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u w:val="single"/>
        </w:rPr>
      </w:pPr>
      <w:r>
        <w:rPr>
          <w:rFonts w:cs="Cambria" w:ascii="Cambria" w:hAnsi="Cambria"/>
          <w:iCs/>
          <w:sz w:val="20"/>
          <w:szCs w:val="20"/>
          <w:u w:val="single"/>
          <w:lang w:val="pl-PL"/>
        </w:rPr>
      </w:r>
    </w:p>
    <w:p>
      <w:pPr>
        <w:pStyle w:val="Nagwek1"/>
        <w:spacing w:lineRule="auto" w:line="276" w:before="0" w:after="60"/>
        <w:rPr>
          <w:rFonts w:ascii="Cambria" w:hAnsi="Cambria" w:cs="Cambria"/>
          <w:iCs/>
          <w:u w:val="single"/>
        </w:rPr>
      </w:pPr>
      <w:r>
        <w:rPr>
          <w:rFonts w:cs="Cambria" w:ascii="Cambria" w:hAnsi="Cambria"/>
          <w:iCs/>
          <w:u w:val="single"/>
        </w:rPr>
      </w:r>
    </w:p>
    <w:p>
      <w:pPr>
        <w:pStyle w:val="Nagwek1"/>
        <w:spacing w:lineRule="auto" w:line="276" w:before="0" w:after="60"/>
        <w:rPr>
          <w:rFonts w:ascii="Cambria" w:hAnsi="Cambria" w:cs="Cambria"/>
          <w:iCs/>
          <w:sz w:val="28"/>
          <w:szCs w:val="28"/>
          <w:u w:val="single"/>
        </w:rPr>
      </w:pPr>
      <w:r>
        <w:rPr>
          <w:rFonts w:cs="Cambria" w:ascii="Cambria" w:hAnsi="Cambria"/>
          <w:iCs/>
          <w:sz w:val="28"/>
          <w:szCs w:val="28"/>
          <w:u w:val="single"/>
        </w:rPr>
        <w:t xml:space="preserve">S p e c y f i k a c j a </w:t>
        <w:br/>
        <w:t>W a r u n k ó w</w:t>
      </w:r>
      <w:r>
        <w:rPr>
          <w:rFonts w:cs="Cambria" w:ascii="Cambria" w:hAnsi="Cambria"/>
          <w:iCs/>
          <w:sz w:val="28"/>
          <w:szCs w:val="28"/>
          <w:u w:val="single"/>
          <w:lang w:val="pl-PL"/>
        </w:rPr>
        <w:t xml:space="preserve"> </w:t>
      </w:r>
      <w:r>
        <w:rPr>
          <w:rFonts w:cs="Cambria" w:ascii="Cambria" w:hAnsi="Cambria"/>
          <w:iCs/>
          <w:sz w:val="28"/>
          <w:szCs w:val="28"/>
          <w:u w:val="single"/>
        </w:rPr>
        <w:t xml:space="preserve"> Z a m ó w i e n i a</w:t>
        <w:br/>
        <w:t>(SWZ)</w:t>
      </w:r>
    </w:p>
    <w:p>
      <w:pPr>
        <w:pStyle w:val="Nagwek1"/>
        <w:spacing w:lineRule="auto" w:line="276" w:before="0" w:after="60"/>
        <w:rPr>
          <w:rFonts w:ascii="Cambria" w:hAnsi="Cambria" w:cs="Cambria"/>
          <w:iCs/>
          <w:sz w:val="28"/>
          <w:szCs w:val="28"/>
          <w:u w:val="single"/>
        </w:rPr>
      </w:pPr>
      <w:r>
        <w:rPr>
          <w:rFonts w:cs="Cambria" w:ascii="Cambria" w:hAnsi="Cambria"/>
          <w:iCs/>
          <w:sz w:val="28"/>
          <w:szCs w:val="28"/>
          <w:u w:val="single"/>
        </w:rPr>
      </w:r>
    </w:p>
    <w:p>
      <w:pPr>
        <w:pStyle w:val="Nagwek1"/>
        <w:spacing w:lineRule="auto" w:line="276" w:before="0" w:after="60"/>
        <w:rPr>
          <w:rFonts w:ascii="Cambria" w:hAnsi="Cambria" w:cs="Cambria"/>
          <w:iCs/>
          <w:sz w:val="28"/>
          <w:szCs w:val="28"/>
          <w:u w:val="single"/>
        </w:rPr>
      </w:pPr>
      <w:r>
        <w:rPr>
          <w:rFonts w:cs="Cambria" w:ascii="Cambria" w:hAnsi="Cambria"/>
          <w:iCs/>
          <w:sz w:val="28"/>
          <w:szCs w:val="28"/>
          <w:u w:val="single"/>
        </w:rPr>
      </w:r>
    </w:p>
    <w:p>
      <w:pPr>
        <w:pStyle w:val="Normal"/>
        <w:jc w:val="center"/>
        <w:rPr>
          <w:b w:val="false"/>
          <w:smallCaps/>
          <w:color w:val="000000"/>
          <w:sz w:val="28"/>
          <w:szCs w:val="28"/>
          <w:lang w:eastAsia="ar-SA"/>
        </w:rPr>
      </w:pPr>
      <w:r>
        <w:rPr>
          <w:b/>
          <w:bCs/>
          <w:smallCaps/>
          <w:color w:val="000000"/>
          <w:sz w:val="28"/>
          <w:szCs w:val="28"/>
          <w:lang w:eastAsia="ar-SA"/>
        </w:rPr>
        <w:t>dostawy gazów medycznych wraz z dzierżawą zbiorników i butli</w:t>
      </w:r>
    </w:p>
    <w:p>
      <w:pPr>
        <w:pStyle w:val="Nagwek1"/>
        <w:spacing w:lineRule="auto" w:line="276" w:before="0" w:after="60"/>
        <w:rPr>
          <w:b w:val="false"/>
          <w:smallCaps/>
          <w:color w:val="000000"/>
          <w:sz w:val="28"/>
          <w:szCs w:val="28"/>
          <w:lang w:eastAsia="ar-SA"/>
        </w:rPr>
      </w:pPr>
      <w:r>
        <w:rPr>
          <w:b w:val="false"/>
          <w:smallCaps/>
          <w:color w:val="000000"/>
          <w:sz w:val="28"/>
          <w:szCs w:val="28"/>
          <w:lang w:eastAsia="ar-SA"/>
        </w:rPr>
      </w:r>
    </w:p>
    <w:p>
      <w:pPr>
        <w:pStyle w:val="Nagwek1"/>
        <w:spacing w:lineRule="auto" w:line="276" w:before="0" w:after="60"/>
        <w:rPr>
          <w:rFonts w:ascii="Cambria" w:hAnsi="Cambria" w:cs="Cambria"/>
          <w:b w:val="false"/>
          <w:iCs/>
          <w:sz w:val="28"/>
          <w:szCs w:val="28"/>
          <w:u w:val="single"/>
          <w:lang w:val="pl-PL"/>
        </w:rPr>
      </w:pPr>
      <w:r>
        <w:rPr>
          <w:rFonts w:cs="Cambria" w:ascii="Cambria" w:hAnsi="Cambria"/>
          <w:b w:val="false"/>
          <w:iCs/>
          <w:sz w:val="28"/>
          <w:szCs w:val="28"/>
          <w:lang w:val="pl-PL"/>
        </w:rPr>
        <w:t>Znak sprawy SPZZOZ-ZP/26/2026</w:t>
      </w:r>
    </w:p>
    <w:p>
      <w:pPr>
        <w:pStyle w:val="Nagwek1"/>
        <w:spacing w:lineRule="auto" w:line="276" w:before="0" w:after="60"/>
        <w:rPr>
          <w:rFonts w:ascii="Cambria" w:hAnsi="Cambria" w:cs="Cambria"/>
          <w:b w:val="false"/>
          <w:iCs/>
          <w:sz w:val="28"/>
          <w:szCs w:val="28"/>
          <w:u w:val="single"/>
          <w:lang w:val="pl-PL"/>
        </w:rPr>
      </w:pPr>
      <w:r>
        <w:rPr>
          <w:rFonts w:cs="Cambria" w:ascii="Cambria" w:hAnsi="Cambria"/>
          <w:b w:val="false"/>
          <w:iCs/>
          <w:sz w:val="28"/>
          <w:szCs w:val="28"/>
          <w:u w:val="single"/>
          <w:lang w:val="pl-PL"/>
        </w:rPr>
      </w:r>
    </w:p>
    <w:p>
      <w:pPr>
        <w:pStyle w:val="Nagwek1"/>
        <w:spacing w:lineRule="auto" w:line="276" w:before="0" w:after="60"/>
        <w:rPr>
          <w:rFonts w:ascii="Cambria" w:hAnsi="Cambria" w:cs="Cambria"/>
          <w:b w:val="false"/>
          <w:iCs/>
          <w:sz w:val="28"/>
          <w:szCs w:val="28"/>
          <w:u w:val="single"/>
          <w:lang w:val="pl-PL"/>
        </w:rPr>
      </w:pPr>
      <w:r>
        <w:rPr>
          <w:rFonts w:cs="Cambria" w:ascii="Cambria" w:hAnsi="Cambria"/>
          <w:b w:val="false"/>
          <w:iCs/>
          <w:sz w:val="28"/>
          <w:szCs w:val="28"/>
          <w:u w:val="single"/>
          <w:lang w:val="pl-PL"/>
        </w:rPr>
      </w:r>
    </w:p>
    <w:p>
      <w:pPr>
        <w:pStyle w:val="Nagwek1"/>
        <w:spacing w:lineRule="auto" w:line="276" w:before="0" w:after="60"/>
        <w:rPr>
          <w:rFonts w:ascii="Cambria" w:hAnsi="Cambria" w:cs="Cambria"/>
          <w:iCs/>
          <w:u w:val="single"/>
        </w:rPr>
      </w:pPr>
      <w:r>
        <w:rPr>
          <w:rFonts w:cs="Cambria" w:ascii="Cambria" w:hAnsi="Cambria"/>
          <w:b w:val="false"/>
          <w:iCs/>
          <w:sz w:val="28"/>
          <w:szCs w:val="28"/>
          <w:u w:val="single"/>
          <w:lang w:val="pl-PL"/>
        </w:rPr>
      </w:r>
    </w:p>
    <w:p>
      <w:pPr>
        <w:pStyle w:val="Nagwek1"/>
        <w:spacing w:lineRule="auto" w:line="276" w:before="0" w:after="60"/>
        <w:rPr>
          <w:rFonts w:ascii="Cambria" w:hAnsi="Cambria" w:cs="Cambria"/>
          <w:iCs/>
          <w:u w:val="single"/>
        </w:rPr>
      </w:pPr>
      <w:r>
        <w:rPr>
          <w:rFonts w:cs="Cambria" w:ascii="Cambria" w:hAnsi="Cambria"/>
          <w:iCs/>
          <w:u w:val="single"/>
        </w:rPr>
      </w:r>
    </w:p>
    <w:p>
      <w:pPr>
        <w:pStyle w:val="Nagwek1"/>
        <w:spacing w:lineRule="auto" w:line="276" w:before="0" w:after="60"/>
        <w:jc w:val="end"/>
        <w:rPr>
          <w:rFonts w:ascii="Cambria" w:hAnsi="Cambria" w:cs="Cambria"/>
          <w:iCs/>
          <w:u w:val="single"/>
          <w:lang w:val="pl-PL"/>
        </w:rPr>
      </w:pPr>
      <w:r>
        <w:rPr>
          <w:rFonts w:cs="Cambria" w:ascii="Cambria" w:hAnsi="Cambria"/>
          <w:iCs/>
          <w:u w:val="single"/>
          <w:lang w:val="pl-PL"/>
        </w:rPr>
      </w:r>
    </w:p>
    <w:p>
      <w:pPr>
        <w:pStyle w:val="Nagwek1"/>
        <w:spacing w:lineRule="auto" w:line="276" w:before="0" w:after="60"/>
        <w:jc w:val="end"/>
        <w:rPr>
          <w:rFonts w:ascii="Cambria" w:hAnsi="Cambria" w:cs="Cambria"/>
          <w:iCs/>
          <w:u w:val="single"/>
          <w:lang w:val="pl-PL"/>
        </w:rPr>
      </w:pPr>
      <w:r>
        <w:rPr>
          <w:rFonts w:cs="Cambria" w:ascii="Cambria" w:hAnsi="Cambria"/>
          <w:iCs/>
          <w:u w:val="single"/>
          <w:lang w:val="pl-PL"/>
        </w:rPr>
      </w:r>
    </w:p>
    <w:p>
      <w:pPr>
        <w:pStyle w:val="Nagwek1"/>
        <w:spacing w:lineRule="auto" w:line="276" w:before="0" w:after="60"/>
        <w:jc w:val="end"/>
        <w:rPr>
          <w:rFonts w:ascii="Cambria" w:hAnsi="Cambria" w:cs="Cambria"/>
          <w:iCs/>
          <w:lang w:val="pl-PL"/>
        </w:rPr>
      </w:pPr>
      <w:r>
        <w:rPr>
          <w:rFonts w:cs="Cambria" w:ascii="Cambria" w:hAnsi="Cambria"/>
          <w:iCs/>
          <w:lang w:val="pl-PL"/>
        </w:rPr>
        <w:t>ZATWIERDZAM:</w:t>
      </w:r>
    </w:p>
    <w:p>
      <w:pPr>
        <w:pStyle w:val="Nagwek1"/>
        <w:spacing w:lineRule="auto" w:line="276" w:before="0" w:after="60"/>
        <w:jc w:val="end"/>
        <w:rPr>
          <w:rFonts w:ascii="Cambria" w:hAnsi="Cambria" w:cs="Cambria"/>
          <w:iCs/>
          <w:u w:val="single"/>
          <w:lang w:val="pl-PL"/>
        </w:rPr>
      </w:pPr>
      <w:r>
        <w:rPr>
          <w:rFonts w:cs="Cambria" w:ascii="Cambria" w:hAnsi="Cambria"/>
          <w:iCs/>
          <w:lang w:val="pl-PL"/>
        </w:rPr>
        <w:t>dr Zbigniew Białczak</w:t>
      </w:r>
    </w:p>
    <w:p>
      <w:pPr>
        <w:pStyle w:val="Nagwek1"/>
        <w:spacing w:lineRule="auto" w:line="276" w:before="0" w:after="60"/>
        <w:rPr>
          <w:rFonts w:ascii="Cambria" w:hAnsi="Cambria" w:cs="Cambria"/>
          <w:iCs/>
          <w:u w:val="single"/>
          <w:lang w:val="pl-PL"/>
        </w:rPr>
      </w:pPr>
      <w:r>
        <w:rPr>
          <w:rFonts w:cs="Cambria" w:ascii="Cambria" w:hAnsi="Cambria"/>
          <w:iCs/>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BodyText"/>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Nagwek1"/>
        <w:spacing w:lineRule="auto" w:line="276" w:before="0" w:after="60"/>
        <w:rPr>
          <w:rFonts w:ascii="Cambria" w:hAnsi="Cambria" w:cs="Cambria"/>
          <w:iCs/>
          <w:sz w:val="20"/>
          <w:szCs w:val="20"/>
          <w:u w:val="single"/>
          <w:lang w:val="pl-PL"/>
        </w:rPr>
      </w:pPr>
      <w:r>
        <w:rPr>
          <w:rFonts w:cs="Cambria" w:ascii="Cambria" w:hAnsi="Cambria"/>
          <w:iCs/>
          <w:sz w:val="20"/>
          <w:szCs w:val="20"/>
          <w:u w:val="single"/>
          <w:lang w:val="pl-PL"/>
        </w:rPr>
      </w:r>
    </w:p>
    <w:p>
      <w:pPr>
        <w:pStyle w:val="Heading4"/>
        <w:numPr>
          <w:ilvl w:val="0"/>
          <w:numId w:val="7"/>
        </w:numPr>
        <w:shd w:fill="BFBFBF" w:val="clear"/>
        <w:spacing w:lineRule="auto" w:line="276" w:before="240" w:after="120"/>
        <w:ind w:hanging="426" w:start="426" w:end="0"/>
        <w:rPr>
          <w:rFonts w:ascii="Cambria" w:hAnsi="Cambria" w:cs="Cambria"/>
          <w:b/>
          <w:bCs/>
          <w:sz w:val="20"/>
          <w:szCs w:val="20"/>
        </w:rPr>
      </w:pPr>
      <w:r>
        <w:rPr>
          <w:rFonts w:cs="Cambria" w:ascii="Cambria" w:hAnsi="Cambria"/>
          <w:sz w:val="20"/>
          <w:szCs w:val="20"/>
        </w:rPr>
        <w:t xml:space="preserve">Nazwa oraz adres </w:t>
      </w:r>
      <w:r>
        <w:rPr>
          <w:rFonts w:cs="Cambria" w:ascii="Cambria" w:hAnsi="Cambria"/>
          <w:sz w:val="20"/>
          <w:szCs w:val="20"/>
          <w:lang w:val="pl-PL"/>
        </w:rPr>
        <w:t>Z</w:t>
      </w:r>
      <w:r>
        <w:rPr>
          <w:rFonts w:cs="Cambria" w:ascii="Cambria" w:hAnsi="Cambria"/>
          <w:sz w:val="20"/>
          <w:szCs w:val="20"/>
        </w:rPr>
        <w:t>amawiaj</w:t>
      </w:r>
      <w:r>
        <w:rPr>
          <w:rFonts w:cs="Cambria" w:ascii="Cambria" w:hAnsi="Cambria"/>
          <w:sz w:val="20"/>
          <w:szCs w:val="20"/>
          <w:lang w:val="pl-PL"/>
        </w:rPr>
        <w:t>ą</w:t>
      </w:r>
      <w:r>
        <w:rPr>
          <w:rFonts w:cs="Cambria" w:ascii="Cambria" w:hAnsi="Cambria"/>
          <w:sz w:val="20"/>
          <w:szCs w:val="20"/>
        </w:rPr>
        <w:t>cego.</w:t>
      </w:r>
    </w:p>
    <w:tbl>
      <w:tblPr>
        <w:tblW w:w="8646" w:type="dxa"/>
        <w:jc w:val="start"/>
        <w:tblInd w:w="496" w:type="dxa"/>
        <w:tblLayout w:type="fixed"/>
        <w:tblCellMar>
          <w:top w:w="0" w:type="dxa"/>
          <w:start w:w="70" w:type="dxa"/>
          <w:bottom w:w="0" w:type="dxa"/>
          <w:end w:w="70" w:type="dxa"/>
        </w:tblCellMar>
      </w:tblPr>
      <w:tblGrid>
        <w:gridCol w:w="2551"/>
        <w:gridCol w:w="6095"/>
      </w:tblGrid>
      <w:tr>
        <w:trPr>
          <w:trHeight w:val="801" w:hRule="atLeast"/>
        </w:trPr>
        <w:tc>
          <w:tcPr>
            <w:tcW w:w="2551" w:type="dxa"/>
            <w:tcBorders>
              <w:top w:val="single" w:sz="8" w:space="0" w:color="000000"/>
              <w:start w:val="single" w:sz="8" w:space="0" w:color="000000"/>
              <w:bottom w:val="single" w:sz="8" w:space="0" w:color="000000"/>
              <w:end w:val="single" w:sz="8" w:space="0" w:color="000000"/>
            </w:tcBorders>
            <w:vAlign w:val="center"/>
          </w:tcPr>
          <w:p>
            <w:pPr>
              <w:pStyle w:val="Tekstpodstawowy31"/>
              <w:tabs>
                <w:tab w:val="clear" w:pos="708"/>
                <w:tab w:val="left" w:pos="2410" w:leader="none"/>
              </w:tabs>
              <w:spacing w:lineRule="auto" w:line="276" w:before="0" w:after="0"/>
              <w:jc w:val="center"/>
              <w:rPr/>
            </w:pPr>
            <w:r>
              <w:rPr>
                <w:rFonts w:cs="Cambria" w:ascii="Cambria" w:hAnsi="Cambria"/>
                <w:b/>
                <w:bCs/>
                <w:sz w:val="20"/>
                <w:szCs w:val="20"/>
              </w:rPr>
              <w:t>Zamawiający:</w:t>
            </w:r>
          </w:p>
        </w:tc>
        <w:tc>
          <w:tcPr>
            <w:tcW w:w="6095" w:type="dxa"/>
            <w:tcBorders>
              <w:top w:val="single" w:sz="8" w:space="0" w:color="000000"/>
              <w:start w:val="single" w:sz="8" w:space="0" w:color="000000"/>
              <w:bottom w:val="single" w:sz="8" w:space="0" w:color="000000"/>
              <w:end w:val="single" w:sz="8" w:space="0" w:color="000000"/>
            </w:tcBorders>
          </w:tcPr>
          <w:p>
            <w:pPr>
              <w:pStyle w:val="Normal"/>
              <w:spacing w:lineRule="auto" w:line="276"/>
              <w:rPr>
                <w:rFonts w:ascii="Cambria" w:hAnsi="Cambria" w:cs="Cambria"/>
                <w:b/>
                <w:bCs/>
                <w:sz w:val="20"/>
                <w:szCs w:val="20"/>
              </w:rPr>
            </w:pPr>
            <w:r>
              <w:rPr>
                <w:rFonts w:cs="Cambria" w:ascii="Cambria" w:hAnsi="Cambria"/>
                <w:b/>
                <w:bCs/>
                <w:sz w:val="20"/>
                <w:szCs w:val="20"/>
              </w:rPr>
              <w:t>Samodzielny Publiczny Zespół Zakładów Opieki Zdrowotnej</w:t>
            </w:r>
          </w:p>
          <w:p>
            <w:pPr>
              <w:pStyle w:val="Normal"/>
              <w:spacing w:lineRule="auto" w:line="276"/>
              <w:rPr>
                <w:rFonts w:ascii="Cambria" w:hAnsi="Cambria" w:cs="Cambria"/>
                <w:b/>
                <w:bCs/>
                <w:sz w:val="20"/>
                <w:szCs w:val="20"/>
              </w:rPr>
            </w:pPr>
            <w:r>
              <w:rPr>
                <w:rFonts w:cs="Cambria" w:ascii="Cambria" w:hAnsi="Cambria"/>
                <w:b/>
                <w:bCs/>
                <w:sz w:val="20"/>
                <w:szCs w:val="20"/>
              </w:rPr>
              <w:t>Ul. Szpitalna 56, 09-300 Żuromin</w:t>
            </w:r>
          </w:p>
          <w:p>
            <w:pPr>
              <w:pStyle w:val="Normal"/>
              <w:spacing w:lineRule="auto" w:line="276"/>
              <w:rPr>
                <w:rFonts w:ascii="Cambria" w:hAnsi="Cambria" w:cs="Cambria"/>
                <w:b/>
                <w:bCs/>
                <w:sz w:val="20"/>
                <w:szCs w:val="20"/>
                <w:lang w:val="en-US"/>
              </w:rPr>
            </w:pPr>
            <w:r>
              <w:rPr>
                <w:rFonts w:cs="Cambria" w:ascii="Cambria" w:hAnsi="Cambria"/>
                <w:b/>
                <w:bCs/>
                <w:sz w:val="20"/>
                <w:szCs w:val="20"/>
              </w:rPr>
              <w:t>NIP:511-00-88-286  REGON:000301279</w:t>
            </w:r>
          </w:p>
          <w:p>
            <w:pPr>
              <w:pStyle w:val="Normal"/>
              <w:spacing w:lineRule="auto" w:line="276"/>
              <w:rPr>
                <w:rFonts w:ascii="Cambria" w:hAnsi="Cambria" w:cs="Cambria"/>
                <w:b/>
                <w:bCs/>
                <w:sz w:val="20"/>
                <w:szCs w:val="20"/>
                <w:lang w:val="en-US"/>
              </w:rPr>
            </w:pPr>
            <w:r>
              <w:rPr>
                <w:rFonts w:cs="Cambria" w:ascii="Cambria" w:hAnsi="Cambria"/>
                <w:b/>
                <w:bCs/>
                <w:sz w:val="20"/>
                <w:szCs w:val="20"/>
                <w:lang w:val="en-US"/>
              </w:rPr>
              <w:t>Tel. 23/657-22-01 wew. 326, fax.. 23/657-29-82</w:t>
            </w:r>
          </w:p>
          <w:p>
            <w:pPr>
              <w:pStyle w:val="Normal"/>
              <w:spacing w:lineRule="auto" w:line="276"/>
              <w:rPr/>
            </w:pPr>
            <w:r>
              <w:rPr>
                <w:rFonts w:cs="Cambria" w:ascii="Cambria" w:hAnsi="Cambria"/>
                <w:b/>
                <w:bCs/>
                <w:sz w:val="20"/>
                <w:szCs w:val="20"/>
                <w:lang w:val="en-US"/>
              </w:rPr>
              <w:t>e-mail: przetargi@szpital-zuromin.pl</w:t>
            </w:r>
          </w:p>
        </w:tc>
      </w:tr>
      <w:tr>
        <w:trPr>
          <w:trHeight w:val="801" w:hRule="atLeast"/>
        </w:trPr>
        <w:tc>
          <w:tcPr>
            <w:tcW w:w="8646" w:type="dxa"/>
            <w:gridSpan w:val="2"/>
            <w:tcBorders>
              <w:top w:val="single" w:sz="8" w:space="0" w:color="000000"/>
              <w:start w:val="single" w:sz="8" w:space="0" w:color="000000"/>
              <w:bottom w:val="single" w:sz="8" w:space="0" w:color="000000"/>
              <w:end w:val="single" w:sz="8" w:space="0" w:color="000000"/>
            </w:tcBorders>
            <w:vAlign w:val="center"/>
          </w:tcPr>
          <w:p>
            <w:pPr>
              <w:pStyle w:val="Normal"/>
              <w:spacing w:lineRule="auto" w:line="276"/>
              <w:jc w:val="both"/>
              <w:rPr>
                <w:rFonts w:ascii="Cambria" w:hAnsi="Cambria" w:cs="Cambria"/>
                <w:b/>
                <w:bCs/>
                <w:iCs/>
                <w:sz w:val="20"/>
                <w:szCs w:val="20"/>
              </w:rPr>
            </w:pPr>
            <w:r>
              <w:rPr>
                <w:rFonts w:cs="Cambria" w:ascii="Cambria" w:hAnsi="Cambria"/>
                <w:b/>
                <w:bCs/>
                <w:iCs/>
                <w:sz w:val="20"/>
                <w:szCs w:val="20"/>
              </w:rPr>
              <w:t xml:space="preserve">Zmiany i wyjaśnienia treści SWZ oraz inne dokumenty zamówienia bezpośrednio związane z postepowaniem o udzielenie zamówienia będą udostępniane na stronie internetowej </w:t>
            </w:r>
          </w:p>
          <w:p>
            <w:pPr>
              <w:pStyle w:val="Normal"/>
              <w:spacing w:lineRule="auto" w:line="276"/>
              <w:jc w:val="both"/>
              <w:rPr/>
            </w:pPr>
            <w:r>
              <w:rPr>
                <w:rFonts w:cs="Cambria" w:ascii="Cambria" w:hAnsi="Cambria"/>
                <w:b/>
                <w:bCs/>
                <w:iCs/>
                <w:sz w:val="20"/>
                <w:szCs w:val="20"/>
              </w:rPr>
              <w:t>ezamowienia.gov.pl</w:t>
            </w:r>
          </w:p>
        </w:tc>
      </w:tr>
    </w:tbl>
    <w:p>
      <w:pPr>
        <w:pStyle w:val="Heading4"/>
        <w:numPr>
          <w:ilvl w:val="0"/>
          <w:numId w:val="7"/>
        </w:numPr>
        <w:shd w:fill="BFBFBF" w:val="clear"/>
        <w:spacing w:lineRule="auto" w:line="276" w:before="120" w:after="0"/>
        <w:ind w:hanging="426" w:start="426" w:end="0"/>
        <w:rPr>
          <w:rFonts w:ascii="Cambria" w:hAnsi="Cambria" w:cs="Cambria"/>
          <w:bCs/>
        </w:rPr>
      </w:pPr>
      <w:r>
        <w:rPr>
          <w:rFonts w:cs="Cambria" w:ascii="Cambria" w:hAnsi="Cambria"/>
        </w:rPr>
        <w:t>Tryb udzielenia zamówienia.</w:t>
      </w:r>
    </w:p>
    <w:p>
      <w:pPr>
        <w:pStyle w:val="Normal"/>
        <w:numPr>
          <w:ilvl w:val="0"/>
          <w:numId w:val="22"/>
        </w:numPr>
        <w:autoSpaceDE w:val="false"/>
        <w:spacing w:lineRule="auto" w:line="276"/>
        <w:ind w:hanging="426" w:start="426" w:end="0"/>
        <w:jc w:val="both"/>
        <w:rPr>
          <w:rFonts w:ascii="Cambria" w:hAnsi="Cambria" w:cs="Cambria"/>
          <w:bCs/>
          <w:lang w:val="pl-PL"/>
        </w:rPr>
      </w:pPr>
      <w:r>
        <w:rPr>
          <w:rFonts w:cs="Cambria" w:ascii="Cambria" w:hAnsi="Cambria"/>
          <w:bCs/>
        </w:rPr>
        <w:t>Postępowanie o udzielenie zamówienia publicznego prowadzone jest w trybie podstawowym na podstawie art. 275 pkt 1 ustawy z dnia 11 września 2019 r. - Prawo zamówień publicznych (Dz. U. z </w:t>
      </w:r>
      <w:r>
        <w:rPr>
          <w:rFonts w:cs="Cambria" w:ascii="Cambria" w:hAnsi="Cambria"/>
          <w:bCs/>
          <w:lang w:val="pl-PL"/>
        </w:rPr>
        <w:t>2026</w:t>
      </w:r>
      <w:r>
        <w:rPr>
          <w:rFonts w:cs="Cambria" w:ascii="Cambria" w:hAnsi="Cambria"/>
          <w:bCs/>
        </w:rPr>
        <w:t xml:space="preserve"> </w:t>
      </w:r>
      <w:r>
        <w:rPr>
          <w:rFonts w:cs="Cambria" w:ascii="Cambria" w:hAnsi="Cambria"/>
          <w:bCs/>
          <w:lang w:val="pl-PL"/>
        </w:rPr>
        <w:t>r., poz. 793</w:t>
      </w:r>
      <w:r>
        <w:rPr>
          <w:rFonts w:cs="Cambria" w:ascii="Cambria" w:hAnsi="Cambria"/>
          <w:bCs/>
        </w:rPr>
        <w:t xml:space="preserve"> ze zm.</w:t>
      </w:r>
      <w:r>
        <w:rPr>
          <w:rFonts w:cs="Cambria" w:ascii="Cambria" w:hAnsi="Cambria"/>
          <w:bCs/>
          <w:lang w:val="pl-PL"/>
        </w:rPr>
        <w:t>) [zwanej dalej także „</w:t>
      </w:r>
      <w:r>
        <w:rPr>
          <w:rFonts w:cs="Cambria" w:ascii="Cambria" w:hAnsi="Cambria"/>
          <w:bCs/>
        </w:rPr>
        <w:t>ustawa Pzp</w:t>
      </w:r>
      <w:r>
        <w:rPr>
          <w:rFonts w:cs="Cambria" w:ascii="Cambria" w:hAnsi="Cambria"/>
          <w:bCs/>
          <w:lang w:val="pl-PL"/>
        </w:rPr>
        <w:t>”].</w:t>
      </w:r>
    </w:p>
    <w:p>
      <w:pPr>
        <w:pStyle w:val="Normal"/>
        <w:numPr>
          <w:ilvl w:val="0"/>
          <w:numId w:val="22"/>
        </w:numPr>
        <w:autoSpaceDE w:val="false"/>
        <w:spacing w:lineRule="auto" w:line="276"/>
        <w:ind w:hanging="426" w:start="426" w:end="0"/>
        <w:jc w:val="both"/>
        <w:rPr>
          <w:rFonts w:ascii="Cambria" w:hAnsi="Cambria" w:cs="Cambria"/>
          <w:bCs/>
          <w:iCs/>
          <w:sz w:val="20"/>
          <w:szCs w:val="20"/>
        </w:rPr>
      </w:pPr>
      <w:r>
        <w:rPr>
          <w:rFonts w:cs="Cambria" w:ascii="Cambria" w:hAnsi="Cambria"/>
          <w:bCs/>
          <w:lang w:val="pl-PL"/>
        </w:rPr>
        <w:t>Zamawiający nie przewiduje wyboru najkorzystniejszej oferty z możliwością prowadzenia negocjacji.</w:t>
      </w:r>
    </w:p>
    <w:p>
      <w:pPr>
        <w:pStyle w:val="Normal"/>
        <w:autoSpaceDE w:val="false"/>
        <w:spacing w:lineRule="auto" w:line="276"/>
        <w:ind w:start="1146" w:end="0"/>
        <w:jc w:val="both"/>
        <w:rPr>
          <w:rFonts w:ascii="Cambria" w:hAnsi="Cambria" w:cs="Cambria"/>
          <w:bCs/>
          <w:iCs/>
          <w:sz w:val="20"/>
          <w:szCs w:val="20"/>
        </w:rPr>
      </w:pPr>
      <w:r>
        <w:rPr>
          <w:rFonts w:cs="Cambria" w:ascii="Cambria" w:hAnsi="Cambria"/>
          <w:bCs/>
          <w:iCs/>
          <w:sz w:val="20"/>
          <w:szCs w:val="20"/>
        </w:rPr>
      </w:r>
    </w:p>
    <w:p>
      <w:pPr>
        <w:pStyle w:val="Normal"/>
        <w:numPr>
          <w:ilvl w:val="0"/>
          <w:numId w:val="7"/>
        </w:numPr>
        <w:shd w:fill="BFBFBF" w:val="clear"/>
        <w:tabs>
          <w:tab w:val="clear" w:pos="708"/>
          <w:tab w:val="left" w:pos="0" w:leader="none"/>
          <w:tab w:val="left" w:pos="426" w:leader="none"/>
        </w:tabs>
        <w:spacing w:lineRule="auto" w:line="276"/>
        <w:ind w:hanging="2138" w:start="2138" w:end="0"/>
        <w:rPr>
          <w:rFonts w:ascii="Cambria" w:hAnsi="Cambria" w:cs="Cambria"/>
          <w:b/>
          <w:bCs/>
          <w:iCs/>
          <w:sz w:val="20"/>
          <w:szCs w:val="20"/>
        </w:rPr>
      </w:pPr>
      <w:r>
        <w:rPr>
          <w:rFonts w:cs="Cambria" w:ascii="Cambria" w:hAnsi="Cambria"/>
          <w:b/>
        </w:rPr>
        <w:t>Warunki udziału w postępowaniu.</w:t>
      </w:r>
    </w:p>
    <w:p>
      <w:pPr>
        <w:pStyle w:val="Normal"/>
        <w:autoSpaceDE w:val="false"/>
        <w:spacing w:lineRule="auto" w:line="276"/>
        <w:jc w:val="both"/>
        <w:rPr>
          <w:rFonts w:ascii="Cambria" w:hAnsi="Cambria" w:cs="Cambria"/>
          <w:b/>
          <w:bCs/>
          <w:iCs/>
          <w:sz w:val="20"/>
          <w:szCs w:val="20"/>
        </w:rPr>
      </w:pPr>
      <w:r>
        <w:rPr>
          <w:rFonts w:cs="Cambria" w:ascii="Cambria" w:hAnsi="Cambria"/>
          <w:b/>
          <w:bCs/>
          <w:iCs/>
          <w:sz w:val="20"/>
          <w:szCs w:val="20"/>
        </w:rPr>
      </w:r>
    </w:p>
    <w:p>
      <w:pPr>
        <w:pStyle w:val="Normal"/>
        <w:spacing w:lineRule="auto" w:line="276"/>
        <w:rPr>
          <w:rFonts w:ascii="Cambria" w:hAnsi="Cambria" w:cs="Cambria"/>
        </w:rPr>
      </w:pPr>
      <w:r>
        <w:rPr>
          <w:rFonts w:cs="Cambria" w:ascii="Cambria" w:hAnsi="Cambria"/>
          <w:bCs/>
          <w:iCs/>
        </w:rPr>
        <w:t>O</w:t>
      </w:r>
      <w:r>
        <w:rPr>
          <w:rFonts w:cs="Cambria" w:ascii="Cambria" w:hAnsi="Cambria"/>
        </w:rPr>
        <w:t xml:space="preserve"> zamówienie mogą się ubiegać wykonawcy, którzy :</w:t>
      </w:r>
    </w:p>
    <w:p>
      <w:pPr>
        <w:pStyle w:val="Normal"/>
        <w:spacing w:lineRule="auto" w:line="276"/>
        <w:rPr>
          <w:rFonts w:ascii="Cambria" w:hAnsi="Cambria" w:cs="Cambria"/>
        </w:rPr>
      </w:pPr>
      <w:r>
        <w:rPr>
          <w:rFonts w:cs="Cambria" w:ascii="Cambria" w:hAnsi="Cambria"/>
        </w:rPr>
      </w:r>
    </w:p>
    <w:p>
      <w:pPr>
        <w:pStyle w:val="Normal"/>
        <w:numPr>
          <w:ilvl w:val="0"/>
          <w:numId w:val="15"/>
        </w:numPr>
        <w:spacing w:lineRule="auto" w:line="276"/>
        <w:ind w:hanging="3479" w:start="3763" w:end="0"/>
        <w:rPr>
          <w:rFonts w:ascii="Cambria" w:hAnsi="Cambria" w:cs="Cambria"/>
        </w:rPr>
      </w:pPr>
      <w:r>
        <w:rPr>
          <w:rFonts w:cs="Cambria" w:ascii="Cambria" w:hAnsi="Cambria"/>
          <w:b/>
          <w:i/>
          <w:u w:val="single"/>
        </w:rPr>
        <w:t>nie podlegają wykluczeniu;</w:t>
      </w:r>
    </w:p>
    <w:p>
      <w:pPr>
        <w:pStyle w:val="Normal"/>
        <w:spacing w:lineRule="auto" w:line="276"/>
        <w:jc w:val="both"/>
        <w:rPr>
          <w:rFonts w:ascii="Cambria" w:hAnsi="Cambria" w:cs="Cambria"/>
          <w:b/>
        </w:rPr>
      </w:pPr>
      <w:r>
        <w:rPr>
          <w:rFonts w:cs="Cambria" w:ascii="Cambria" w:hAnsi="Cambria"/>
        </w:rPr>
        <w:t>Zamawiający stwierdzi spełnianie powyższego warunku na podstawie złożonego przez Wykonawcę oświadczenia o niepodleganiu wykluczenia z postępowania zgodnie                    ze wzorem   stanowiącym załącznik nr 2 do SWZ.</w:t>
      </w:r>
    </w:p>
    <w:p>
      <w:pPr>
        <w:pStyle w:val="Normal"/>
        <w:spacing w:lineRule="auto" w:line="276"/>
        <w:rPr>
          <w:rFonts w:ascii="Cambria" w:hAnsi="Cambria" w:cs="Cambria"/>
          <w:b/>
        </w:rPr>
      </w:pPr>
      <w:r>
        <w:rPr>
          <w:rFonts w:cs="Cambria" w:ascii="Cambria" w:hAnsi="Cambria"/>
          <w:b/>
        </w:rPr>
      </w:r>
    </w:p>
    <w:p>
      <w:pPr>
        <w:pStyle w:val="Normal"/>
        <w:numPr>
          <w:ilvl w:val="0"/>
          <w:numId w:val="15"/>
        </w:numPr>
        <w:spacing w:lineRule="auto" w:line="276"/>
        <w:ind w:hanging="3479" w:start="3763" w:end="0"/>
        <w:rPr>
          <w:rFonts w:ascii="Cambria" w:hAnsi="Cambria" w:cs="Cambria"/>
        </w:rPr>
      </w:pPr>
      <w:r>
        <w:rPr>
          <w:rFonts w:cs="Cambria" w:ascii="Cambria" w:hAnsi="Cambria"/>
          <w:b/>
          <w:i/>
          <w:u w:val="single"/>
        </w:rPr>
        <w:t>spełniają warunki udziału w postepowaniu, dotyczące:</w:t>
      </w:r>
    </w:p>
    <w:p>
      <w:pPr>
        <w:pStyle w:val="Normal"/>
        <w:spacing w:lineRule="auto" w:line="276"/>
        <w:rPr>
          <w:rFonts w:ascii="Cambria" w:hAnsi="Cambria" w:cs="Cambria"/>
        </w:rPr>
      </w:pPr>
      <w:r>
        <w:rPr>
          <w:rFonts w:cs="Cambria" w:ascii="Cambria" w:hAnsi="Cambria"/>
        </w:rPr>
        <w:t xml:space="preserve">  </w:t>
      </w:r>
      <w:r>
        <w:rPr>
          <w:rFonts w:cs="Cambria" w:ascii="Cambria" w:hAnsi="Cambria"/>
        </w:rPr>
        <w:t xml:space="preserve">- </w:t>
      </w:r>
      <w:r>
        <w:rPr>
          <w:rFonts w:cs="Cambria" w:ascii="Cambria" w:hAnsi="Cambria"/>
          <w:b/>
        </w:rPr>
        <w:t>zdolności do występowania w obrocie gospodarczym.</w:t>
      </w:r>
    </w:p>
    <w:p>
      <w:pPr>
        <w:pStyle w:val="Normal"/>
        <w:spacing w:lineRule="auto" w:line="276"/>
        <w:jc w:val="both"/>
        <w:rPr>
          <w:rFonts w:ascii="Cambria" w:hAnsi="Cambria" w:cs="Cambria"/>
        </w:rPr>
      </w:pPr>
      <w:r>
        <w:rPr>
          <w:rFonts w:cs="Cambria" w:ascii="Cambria" w:hAnsi="Cambria"/>
        </w:rPr>
        <w:t>Zamawiający nie stawia w tym zakresie żadnych wymagań, których spełnienie Wykonawca zobowiązany jest wykazać.</w:t>
      </w:r>
    </w:p>
    <w:p>
      <w:pPr>
        <w:pStyle w:val="Normal"/>
        <w:spacing w:lineRule="auto" w:line="276"/>
        <w:rPr>
          <w:rFonts w:ascii="Cambria" w:hAnsi="Cambria" w:cs="Cambria"/>
        </w:rPr>
      </w:pPr>
      <w:r>
        <w:rPr>
          <w:rFonts w:cs="Cambria" w:ascii="Cambria" w:hAnsi="Cambria"/>
        </w:rPr>
      </w:r>
    </w:p>
    <w:p>
      <w:pPr>
        <w:pStyle w:val="Normal"/>
        <w:tabs>
          <w:tab w:val="clear" w:pos="708"/>
          <w:tab w:val="left" w:pos="426" w:leader="none"/>
          <w:tab w:val="left" w:pos="993" w:leader="none"/>
        </w:tabs>
        <w:spacing w:lineRule="auto" w:line="276"/>
        <w:jc w:val="both"/>
        <w:rPr>
          <w:rFonts w:ascii="Cambria" w:hAnsi="Cambria" w:cs="Cambria"/>
          <w:sz w:val="22"/>
          <w:szCs w:val="22"/>
        </w:rPr>
      </w:pPr>
      <w:r>
        <w:rPr>
          <w:rFonts w:cs="Cambria" w:ascii="Cambria" w:hAnsi="Cambria"/>
          <w:b/>
        </w:rPr>
        <w:t xml:space="preserve">   </w:t>
      </w:r>
      <w:r>
        <w:rPr>
          <w:rFonts w:cs="Cambria" w:ascii="Cambria" w:hAnsi="Cambria"/>
          <w:b/>
        </w:rPr>
        <w:t>-uprawnień do prowadzenia określonej działalności gospodarczej lub zawodowej;</w:t>
      </w:r>
    </w:p>
    <w:p>
      <w:pPr>
        <w:pStyle w:val="NumberList"/>
        <w:numPr>
          <w:ilvl w:val="0"/>
          <w:numId w:val="3"/>
        </w:numPr>
        <w:spacing w:before="60" w:after="60"/>
        <w:ind w:hanging="0" w:start="-15" w:end="0"/>
        <w:rPr>
          <w:rFonts w:ascii="Cambria" w:hAnsi="Cambria" w:cs="Cambria"/>
          <w:sz w:val="22"/>
          <w:szCs w:val="22"/>
          <w:lang w:val="pl-PL"/>
        </w:rPr>
      </w:pPr>
      <w:r>
        <w:rPr>
          <w:rFonts w:cs="Cambria" w:ascii="Cambria" w:hAnsi="Cambria"/>
          <w:sz w:val="22"/>
          <w:szCs w:val="22"/>
        </w:rPr>
        <w:t xml:space="preserve">zezwolenie na prowadzenie hurtowni farmaceutycznej produktów leczniczych zgodnie z </w:t>
        <w:tab/>
        <w:t xml:space="preserve">ustawą z dnia 6 września 2001r. Prawo farmaceutyczne (tj. Dz. U. z 2025r. Poz. 612, 791, 1004, 1079 ze </w:t>
        <w:tab/>
        <w:t>zm) lub inny dokument uprawniający wykonawcę do obrotu i sprzedaży produktów leczniczych.</w:t>
      </w:r>
    </w:p>
    <w:p>
      <w:pPr>
        <w:pStyle w:val="NumberList"/>
        <w:numPr>
          <w:ilvl w:val="0"/>
          <w:numId w:val="3"/>
        </w:numPr>
        <w:spacing w:before="60" w:after="60"/>
        <w:ind w:hanging="0" w:start="-15" w:end="0"/>
        <w:rPr>
          <w:rFonts w:ascii="Cambria" w:hAnsi="Cambria" w:cs="Cambria"/>
          <w:sz w:val="22"/>
          <w:szCs w:val="22"/>
          <w:lang w:val="pl-PL"/>
        </w:rPr>
      </w:pPr>
      <w:r>
        <w:rPr>
          <w:rFonts w:cs="Cambria" w:ascii="Cambria" w:hAnsi="Cambria"/>
          <w:sz w:val="22"/>
          <w:szCs w:val="22"/>
          <w:lang w:val="pl-PL"/>
        </w:rPr>
        <w:t xml:space="preserve">Zezwolenie na wytwarzanie produktu leczniczego wydane przez Głównego Inspektora </w:t>
        <w:tab/>
        <w:t xml:space="preserve">Farmaceutycznego - dotyczy tylko produktów leczniczych wytwarzanych bezpośrednio przez </w:t>
        <w:tab/>
        <w:t xml:space="preserve">Dostawcę. </w:t>
      </w:r>
    </w:p>
    <w:p>
      <w:pPr>
        <w:pStyle w:val="NumberList"/>
        <w:numPr>
          <w:ilvl w:val="0"/>
          <w:numId w:val="3"/>
        </w:numPr>
        <w:spacing w:before="60" w:after="60"/>
        <w:ind w:hanging="0" w:start="-15" w:end="0"/>
        <w:rPr>
          <w:rFonts w:ascii="Cambria" w:hAnsi="Cambria" w:cs="Cambria"/>
          <w:sz w:val="22"/>
          <w:szCs w:val="22"/>
          <w:lang w:val="pl-PL"/>
        </w:rPr>
      </w:pPr>
      <w:r>
        <w:rPr>
          <w:rFonts w:cs="Cambria" w:ascii="Cambria" w:hAnsi="Cambria"/>
          <w:sz w:val="22"/>
          <w:szCs w:val="22"/>
          <w:lang w:val="pl-PL"/>
        </w:rPr>
        <w:t>Pozwolenie na dopuszczenie do obrotu produktu leczniczego  - dla każdego z wymienionych produktów – wydane przez Ministra Zdrowia.</w:t>
      </w:r>
    </w:p>
    <w:p>
      <w:pPr>
        <w:pStyle w:val="Normal"/>
        <w:spacing w:lineRule="auto" w:line="276"/>
        <w:rPr>
          <w:rFonts w:ascii="Cambria" w:hAnsi="Cambria" w:cs="Cambria"/>
          <w:sz w:val="22"/>
          <w:szCs w:val="22"/>
          <w:lang w:val="pl-PL"/>
        </w:rPr>
      </w:pPr>
      <w:r>
        <w:rPr>
          <w:rFonts w:cs="Cambria" w:ascii="Cambria" w:hAnsi="Cambria"/>
          <w:sz w:val="22"/>
          <w:szCs w:val="22"/>
          <w:lang w:val="pl-PL"/>
        </w:rPr>
      </w:r>
    </w:p>
    <w:p>
      <w:pPr>
        <w:pStyle w:val="Normal"/>
        <w:spacing w:lineRule="auto" w:line="276"/>
        <w:rPr>
          <w:rFonts w:ascii="Cambria" w:hAnsi="Cambria" w:cs="Cambria"/>
        </w:rPr>
      </w:pPr>
      <w:r>
        <w:rPr>
          <w:rFonts w:cs="Cambria" w:ascii="Cambria" w:hAnsi="Cambria"/>
          <w:b/>
        </w:rPr>
        <w:t>- sytuacji ekonomicznej lub  finansowej;</w:t>
      </w:r>
    </w:p>
    <w:p>
      <w:pPr>
        <w:pStyle w:val="Normal"/>
        <w:spacing w:lineRule="auto" w:line="276"/>
        <w:jc w:val="both"/>
        <w:rPr>
          <w:rFonts w:ascii="Cambria" w:hAnsi="Cambria" w:cs="Cambria"/>
          <w:sz w:val="20"/>
          <w:szCs w:val="20"/>
        </w:rPr>
      </w:pPr>
      <w:r>
        <w:rPr>
          <w:rFonts w:cs="Cambria" w:ascii="Cambria" w:hAnsi="Cambria"/>
        </w:rPr>
        <w:t>Zamawiający nie stawia w tym zakresie żadnych wymagań, których spełnienie Wykonawca zobowiązany jest wykazać.</w:t>
      </w:r>
    </w:p>
    <w:p>
      <w:pPr>
        <w:pStyle w:val="Normal"/>
        <w:spacing w:lineRule="auto" w:line="276"/>
        <w:rPr>
          <w:rFonts w:ascii="Cambria" w:hAnsi="Cambria" w:cs="Cambria"/>
          <w:sz w:val="20"/>
          <w:szCs w:val="20"/>
        </w:rPr>
      </w:pPr>
      <w:r>
        <w:rPr>
          <w:rFonts w:cs="Cambria" w:ascii="Cambria" w:hAnsi="Cambria"/>
          <w:sz w:val="20"/>
          <w:szCs w:val="20"/>
        </w:rPr>
      </w:r>
    </w:p>
    <w:p>
      <w:pPr>
        <w:pStyle w:val="Normal"/>
        <w:spacing w:lineRule="auto" w:line="276"/>
        <w:rPr>
          <w:rFonts w:ascii="Cambria" w:hAnsi="Cambria" w:cs="Cambria"/>
        </w:rPr>
      </w:pPr>
      <w:r>
        <w:rPr>
          <w:rFonts w:cs="Cambria" w:ascii="Cambria" w:hAnsi="Cambria"/>
          <w:b/>
        </w:rPr>
        <w:t>- zdolności technicznej lub zawodowej;</w:t>
      </w:r>
    </w:p>
    <w:p>
      <w:pPr>
        <w:pStyle w:val="Normal"/>
        <w:spacing w:lineRule="auto" w:line="276"/>
        <w:jc w:val="both"/>
        <w:rPr>
          <w:rFonts w:ascii="Cambria" w:hAnsi="Cambria" w:cs="Cambria"/>
        </w:rPr>
      </w:pPr>
      <w:r>
        <w:rPr>
          <w:rFonts w:cs="Cambria" w:ascii="Cambria" w:hAnsi="Cambria"/>
        </w:rPr>
        <w:t>Zamawiający nie stawia w tym zakresie żadnych wymagań, których spełnienie Wykonawca zobowiązany jest wykazać.</w:t>
      </w:r>
    </w:p>
    <w:p>
      <w:pPr>
        <w:pStyle w:val="Normal"/>
        <w:spacing w:lineRule="auto" w:line="276"/>
        <w:rPr>
          <w:rFonts w:ascii="Cambria" w:hAnsi="Cambria" w:cs="Cambria"/>
        </w:rPr>
      </w:pPr>
      <w:r>
        <w:rPr>
          <w:rFonts w:cs="Cambria" w:ascii="Cambria" w:hAnsi="Cambria"/>
        </w:rPr>
      </w:r>
    </w:p>
    <w:p>
      <w:pPr>
        <w:pStyle w:val="Normal"/>
        <w:spacing w:lineRule="auto" w:line="276"/>
        <w:jc w:val="both"/>
        <w:rPr>
          <w:rFonts w:ascii="Cambria" w:hAnsi="Cambria" w:cs="Cambria"/>
          <w:sz w:val="20"/>
          <w:szCs w:val="20"/>
        </w:rPr>
      </w:pPr>
      <w:r>
        <w:rPr>
          <w:rFonts w:cs="Cambria" w:ascii="Cambria" w:hAnsi="Cambria"/>
        </w:rPr>
        <w:t>Zamawiający oceni, czy wykonawcy którzy przez oferowane dostawy spełniają wymogi określone przez zamawiającego, oraz nie podlegają wykluczeniu z postępowania, na podstawie wymaganych przez zamawiającego dokumentów określonych w punkcie VI              i VII specyfikacji.</w:t>
      </w:r>
    </w:p>
    <w:p>
      <w:pPr>
        <w:pStyle w:val="Normal"/>
        <w:spacing w:lineRule="auto" w:line="276"/>
        <w:rPr>
          <w:rFonts w:ascii="Cambria" w:hAnsi="Cambria" w:cs="Cambria"/>
          <w:sz w:val="20"/>
          <w:szCs w:val="20"/>
        </w:rPr>
      </w:pPr>
      <w:r>
        <w:rPr>
          <w:rFonts w:cs="Cambria" w:ascii="Cambria" w:hAnsi="Cambria"/>
          <w:sz w:val="20"/>
          <w:szCs w:val="20"/>
        </w:rPr>
      </w:r>
    </w:p>
    <w:p>
      <w:pPr>
        <w:pStyle w:val="Normal"/>
        <w:numPr>
          <w:ilvl w:val="0"/>
          <w:numId w:val="7"/>
        </w:numPr>
        <w:shd w:fill="BFBFBF" w:val="clear"/>
        <w:spacing w:lineRule="auto" w:line="276"/>
        <w:ind w:hanging="426" w:start="426" w:end="0"/>
        <w:rPr>
          <w:rFonts w:ascii="Cambria" w:hAnsi="Cambria" w:cs="Cambria"/>
          <w:b/>
          <w:sz w:val="20"/>
          <w:szCs w:val="20"/>
          <w:u w:val="single"/>
        </w:rPr>
      </w:pPr>
      <w:r>
        <w:rPr>
          <w:rFonts w:cs="Cambria" w:ascii="Cambria" w:hAnsi="Cambria"/>
          <w:b/>
          <w:sz w:val="28"/>
          <w:szCs w:val="28"/>
        </w:rPr>
        <w:t>Opis przedmiotu zamówienia.</w:t>
      </w:r>
    </w:p>
    <w:p>
      <w:pPr>
        <w:pStyle w:val="Normal"/>
        <w:shd w:fill="F2F2F2" w:val="clear"/>
        <w:tabs>
          <w:tab w:val="clear" w:pos="708"/>
          <w:tab w:val="left" w:pos="6060" w:leader="none"/>
        </w:tabs>
        <w:spacing w:lineRule="auto" w:line="276"/>
        <w:jc w:val="center"/>
        <w:rPr>
          <w:rFonts w:ascii="Cambria" w:hAnsi="Cambria" w:cs="Cambria"/>
          <w:b/>
          <w:sz w:val="20"/>
          <w:szCs w:val="20"/>
          <w:u w:val="single"/>
        </w:rPr>
      </w:pPr>
      <w:r>
        <w:rPr>
          <w:rFonts w:cs="Cambria" w:ascii="Cambria" w:hAnsi="Cambria"/>
          <w:b/>
          <w:sz w:val="20"/>
          <w:szCs w:val="20"/>
          <w:u w:val="single"/>
        </w:rPr>
      </w:r>
    </w:p>
    <w:p>
      <w:pPr>
        <w:pStyle w:val="Normal"/>
        <w:jc w:val="both"/>
        <w:rPr>
          <w:rFonts w:ascii="Cambria" w:hAnsi="Cambria" w:cs="Cambria"/>
          <w:b/>
          <w:smallCaps/>
          <w:color w:val="000000"/>
          <w:lang w:eastAsia="ar-SA"/>
        </w:rPr>
      </w:pPr>
      <w:r>
        <w:rPr>
          <w:rFonts w:cs="Cambria" w:ascii="Cambria" w:hAnsi="Cambria"/>
        </w:rPr>
        <w:t xml:space="preserve">Przedmiotem zamówienia są </w:t>
      </w:r>
      <w:r>
        <w:rPr>
          <w:rFonts w:cs="Cambria" w:ascii="Cambria" w:hAnsi="Cambria"/>
          <w:b/>
          <w:bCs/>
          <w:smallCaps/>
          <w:color w:val="000000"/>
          <w:sz w:val="28"/>
          <w:szCs w:val="28"/>
          <w:lang w:eastAsia="ar-SA"/>
        </w:rPr>
        <w:t>dostawy gazów medycznych wraz z dzierżawą zbiorników i butli.</w:t>
      </w:r>
    </w:p>
    <w:p>
      <w:pPr>
        <w:pStyle w:val="Normal"/>
        <w:jc w:val="both"/>
        <w:rPr>
          <w:rFonts w:ascii="Cambria" w:hAnsi="Cambria" w:cs="Cambria"/>
          <w:b/>
          <w:smallCaps/>
          <w:color w:val="000000"/>
          <w:lang w:eastAsia="ar-SA"/>
        </w:rPr>
      </w:pPr>
      <w:r>
        <w:rPr>
          <w:rFonts w:cs="Cambria" w:ascii="Cambria" w:hAnsi="Cambria"/>
          <w:b/>
          <w:smallCaps/>
          <w:color w:val="000000"/>
          <w:lang w:eastAsia="ar-SA"/>
        </w:rPr>
      </w:r>
    </w:p>
    <w:p>
      <w:pPr>
        <w:pStyle w:val="Normal"/>
        <w:tabs>
          <w:tab w:val="clear" w:pos="708"/>
          <w:tab w:val="left" w:pos="541" w:leader="none"/>
          <w:tab w:val="left" w:pos="3800" w:leader="none"/>
        </w:tabs>
        <w:jc w:val="both"/>
        <w:rPr>
          <w:rFonts w:ascii="Cambria" w:hAnsi="Cambria" w:cs="Cambria"/>
          <w:color w:val="000000"/>
          <w:szCs w:val="20"/>
          <w:lang w:eastAsia="ar-SA"/>
        </w:rPr>
      </w:pPr>
      <w:r>
        <w:rPr>
          <w:rFonts w:cs="Cambria" w:ascii="Cambria" w:hAnsi="Cambria"/>
          <w:b/>
          <w:bCs/>
          <w:sz w:val="22"/>
          <w:szCs w:val="22"/>
          <w:lang w:eastAsia="ar-SA"/>
        </w:rPr>
        <w:t xml:space="preserve">Przedmiot zamówienia stanowi dostawa gazów medycznych wraz z dzierżawą butli oraz zbiorników, opisanych w </w:t>
      </w:r>
      <w:r>
        <w:rPr>
          <w:rFonts w:cs="Cambria" w:ascii="Cambria" w:hAnsi="Cambria"/>
          <w:b/>
          <w:bCs/>
          <w:i/>
          <w:iCs/>
          <w:sz w:val="22"/>
          <w:szCs w:val="22"/>
          <w:lang w:eastAsia="ar-SA"/>
        </w:rPr>
        <w:t xml:space="preserve">Załączniku nr 1 Formularz </w:t>
      </w:r>
      <w:r>
        <w:rPr>
          <w:rFonts w:cs="Cambria" w:ascii="Cambria" w:hAnsi="Cambria"/>
          <w:b/>
          <w:bCs/>
          <w:i/>
          <w:sz w:val="22"/>
          <w:szCs w:val="22"/>
          <w:lang w:eastAsia="ar-SA"/>
        </w:rPr>
        <w:t>oferty - Formularz cenowy</w:t>
      </w:r>
      <w:r>
        <w:rPr>
          <w:rFonts w:cs="Cambria" w:ascii="Cambria" w:hAnsi="Cambria"/>
          <w:b/>
          <w:bCs/>
          <w:sz w:val="22"/>
          <w:szCs w:val="22"/>
          <w:lang w:eastAsia="ar-SA"/>
        </w:rPr>
        <w:t>. W załączniku tym znajduje się szczegółowy opis przedmiotu zamówienia.</w:t>
      </w:r>
    </w:p>
    <w:p>
      <w:pPr>
        <w:pStyle w:val="Normal"/>
        <w:tabs>
          <w:tab w:val="clear" w:pos="708"/>
          <w:tab w:val="left" w:pos="541" w:leader="none"/>
          <w:tab w:val="left" w:pos="3800" w:leader="none"/>
        </w:tabs>
        <w:jc w:val="both"/>
        <w:rPr>
          <w:rFonts w:ascii="Cambria" w:hAnsi="Cambria" w:cs="Cambria"/>
          <w:color w:val="000000"/>
          <w:szCs w:val="20"/>
          <w:lang w:eastAsia="ar-SA"/>
        </w:rPr>
      </w:pPr>
      <w:r>
        <w:rPr>
          <w:rFonts w:cs="Cambria" w:ascii="Cambria" w:hAnsi="Cambria"/>
          <w:color w:val="000000"/>
          <w:szCs w:val="20"/>
          <w:lang w:eastAsia="ar-SA"/>
        </w:rPr>
      </w:r>
    </w:p>
    <w:p>
      <w:pPr>
        <w:pStyle w:val="Normal"/>
        <w:tabs>
          <w:tab w:val="clear" w:pos="708"/>
          <w:tab w:val="left" w:pos="541" w:leader="none"/>
          <w:tab w:val="left" w:pos="3800" w:leader="none"/>
        </w:tabs>
        <w:jc w:val="both"/>
        <w:rPr>
          <w:rFonts w:ascii="Cambria" w:hAnsi="Cambria" w:cs="Cambria"/>
          <w:b/>
          <w:bCs/>
          <w:sz w:val="22"/>
          <w:szCs w:val="22"/>
          <w:lang w:eastAsia="ar-SA"/>
        </w:rPr>
      </w:pPr>
      <w:r>
        <w:rPr>
          <w:rFonts w:cs="Cambria" w:ascii="Cambria" w:hAnsi="Cambria"/>
          <w:b/>
          <w:bCs/>
          <w:i/>
          <w:iCs/>
          <w:szCs w:val="20"/>
          <w:lang w:eastAsia="ar-SA"/>
        </w:rPr>
        <w:t xml:space="preserve">ZADANIE NR 1 </w:t>
      </w:r>
    </w:p>
    <w:tbl>
      <w:tblPr>
        <w:tblW w:w="9101" w:type="dxa"/>
        <w:jc w:val="start"/>
        <w:tblInd w:w="37" w:type="dxa"/>
        <w:tblLayout w:type="fixed"/>
        <w:tblCellMar>
          <w:top w:w="55" w:type="dxa"/>
          <w:start w:w="55" w:type="dxa"/>
          <w:bottom w:w="55" w:type="dxa"/>
          <w:end w:w="55" w:type="dxa"/>
        </w:tblCellMar>
      </w:tblPr>
      <w:tblGrid>
        <w:gridCol w:w="1114"/>
        <w:gridCol w:w="7987"/>
      </w:tblGrid>
      <w:tr>
        <w:trPr>
          <w:trHeight w:val="375" w:hRule="atLeast"/>
        </w:trPr>
        <w:tc>
          <w:tcPr>
            <w:tcW w:w="1114" w:type="dxa"/>
            <w:tcBorders>
              <w:top w:val="single" w:sz="2" w:space="0" w:color="000000"/>
              <w:start w:val="single" w:sz="2" w:space="0" w:color="000000"/>
              <w:bottom w:val="single" w:sz="2" w:space="0" w:color="000000"/>
            </w:tcBorders>
          </w:tcPr>
          <w:p>
            <w:pPr>
              <w:pStyle w:val="Normal"/>
              <w:snapToGrid w:val="false"/>
              <w:jc w:val="center"/>
              <w:rPr/>
            </w:pPr>
            <w:r>
              <w:rPr>
                <w:rFonts w:cs="Cambria" w:ascii="Cambria" w:hAnsi="Cambria"/>
                <w:b/>
                <w:bCs/>
                <w:sz w:val="22"/>
                <w:szCs w:val="22"/>
                <w:lang w:eastAsia="ar-SA"/>
              </w:rPr>
              <w:t>L.p.</w:t>
            </w:r>
          </w:p>
        </w:tc>
        <w:tc>
          <w:tcPr>
            <w:tcW w:w="7987" w:type="dxa"/>
            <w:tcBorders>
              <w:top w:val="single" w:sz="2" w:space="0" w:color="000000"/>
              <w:start w:val="single" w:sz="2" w:space="0" w:color="000000"/>
              <w:bottom w:val="single" w:sz="2" w:space="0" w:color="000000"/>
              <w:end w:val="single" w:sz="2" w:space="0" w:color="000000"/>
            </w:tcBorders>
          </w:tcPr>
          <w:p>
            <w:pPr>
              <w:pStyle w:val="Normal"/>
              <w:snapToGrid w:val="false"/>
              <w:jc w:val="center"/>
              <w:rPr/>
            </w:pPr>
            <w:r>
              <w:rPr>
                <w:rFonts w:cs="Cambria" w:ascii="Cambria" w:hAnsi="Cambria"/>
                <w:b/>
                <w:bCs/>
                <w:sz w:val="22"/>
                <w:szCs w:val="22"/>
                <w:lang w:eastAsia="ar-SA"/>
              </w:rPr>
              <w:t>Nazwa</w:t>
            </w:r>
          </w:p>
        </w:tc>
      </w:tr>
      <w:tr>
        <w:trPr/>
        <w:tc>
          <w:tcPr>
            <w:tcW w:w="1114" w:type="dxa"/>
            <w:tcBorders>
              <w:start w:val="single" w:sz="2" w:space="0" w:color="000000"/>
              <w:bottom w:val="single" w:sz="2" w:space="0" w:color="000000"/>
            </w:tcBorders>
          </w:tcPr>
          <w:p>
            <w:pPr>
              <w:pStyle w:val="Normal"/>
              <w:snapToGrid w:val="false"/>
              <w:jc w:val="center"/>
              <w:rPr/>
            </w:pPr>
            <w:r>
              <w:rPr>
                <w:rFonts w:cs="Cambria" w:ascii="Cambria" w:hAnsi="Cambria"/>
                <w:b/>
                <w:bCs/>
                <w:sz w:val="22"/>
                <w:szCs w:val="22"/>
                <w:lang w:eastAsia="ar-SA"/>
              </w:rPr>
              <w:t>1</w:t>
            </w:r>
          </w:p>
        </w:tc>
        <w:tc>
          <w:tcPr>
            <w:tcW w:w="7987" w:type="dxa"/>
            <w:tcBorders>
              <w:start w:val="single" w:sz="2" w:space="0" w:color="000000"/>
              <w:bottom w:val="single" w:sz="2" w:space="0" w:color="000000"/>
              <w:end w:val="single" w:sz="2" w:space="0" w:color="000000"/>
            </w:tcBorders>
          </w:tcPr>
          <w:p>
            <w:pPr>
              <w:pStyle w:val="Normal"/>
              <w:snapToGrid w:val="false"/>
              <w:rPr/>
            </w:pPr>
            <w:r>
              <w:rPr>
                <w:rFonts w:cs="Cambria" w:ascii="Cambria" w:hAnsi="Cambria"/>
                <w:sz w:val="22"/>
                <w:szCs w:val="22"/>
                <w:lang w:eastAsia="ar-SA"/>
              </w:rPr>
              <w:t>Tlen medyczny ciekły</w:t>
            </w:r>
          </w:p>
        </w:tc>
      </w:tr>
      <w:tr>
        <w:trPr/>
        <w:tc>
          <w:tcPr>
            <w:tcW w:w="1114" w:type="dxa"/>
            <w:tcBorders>
              <w:start w:val="single" w:sz="2" w:space="0" w:color="000000"/>
              <w:bottom w:val="single" w:sz="2" w:space="0" w:color="000000"/>
            </w:tcBorders>
          </w:tcPr>
          <w:p>
            <w:pPr>
              <w:pStyle w:val="Normal"/>
              <w:suppressLineNumbers/>
              <w:snapToGrid w:val="false"/>
              <w:jc w:val="center"/>
              <w:rPr/>
            </w:pPr>
            <w:r>
              <w:rPr>
                <w:rFonts w:cs="Cambria" w:ascii="Cambria" w:hAnsi="Cambria"/>
                <w:b/>
                <w:bCs/>
                <w:sz w:val="20"/>
                <w:szCs w:val="20"/>
                <w:lang w:eastAsia="ar-SA"/>
              </w:rPr>
              <w:t>2</w:t>
            </w:r>
          </w:p>
        </w:tc>
        <w:tc>
          <w:tcPr>
            <w:tcW w:w="7987" w:type="dxa"/>
            <w:tcBorders>
              <w:start w:val="single" w:sz="2" w:space="0" w:color="000000"/>
              <w:bottom w:val="single" w:sz="2" w:space="0" w:color="000000"/>
              <w:end w:val="single" w:sz="2" w:space="0" w:color="000000"/>
            </w:tcBorders>
          </w:tcPr>
          <w:p>
            <w:pPr>
              <w:pStyle w:val="Normal"/>
              <w:snapToGrid w:val="false"/>
              <w:rPr/>
            </w:pPr>
            <w:r>
              <w:rPr>
                <w:rFonts w:cs="Cambria" w:ascii="Cambria" w:hAnsi="Cambria"/>
                <w:sz w:val="22"/>
                <w:szCs w:val="22"/>
                <w:lang w:eastAsia="ar-SA"/>
              </w:rPr>
              <w:t xml:space="preserve">Dzierżawa 2 szt. Zbiorników na tlen ciekły </w:t>
            </w:r>
          </w:p>
        </w:tc>
      </w:tr>
    </w:tbl>
    <w:p>
      <w:pPr>
        <w:pStyle w:val="Normal"/>
        <w:tabs>
          <w:tab w:val="clear" w:pos="708"/>
          <w:tab w:val="left" w:pos="541" w:leader="none"/>
          <w:tab w:val="left" w:pos="3800" w:leader="none"/>
        </w:tabs>
        <w:jc w:val="both"/>
        <w:rPr>
          <w:rFonts w:ascii="Cambria" w:hAnsi="Cambria" w:cs="Cambria"/>
          <w:b/>
          <w:bCs/>
          <w:i/>
          <w:iCs/>
          <w:sz w:val="22"/>
          <w:szCs w:val="22"/>
          <w:lang w:eastAsia="ar-SA"/>
        </w:rPr>
      </w:pPr>
      <w:r>
        <w:rPr>
          <w:rFonts w:cs="Cambria" w:ascii="Cambria" w:hAnsi="Cambria"/>
          <w:b/>
          <w:bCs/>
          <w:i/>
          <w:iCs/>
          <w:sz w:val="22"/>
          <w:szCs w:val="22"/>
          <w:lang w:eastAsia="ar-SA"/>
        </w:rPr>
        <w:t>SPZZOZ w Żurominie obecnie dzierżawi dwa zbiorniki o pojemności 3m</w:t>
      </w:r>
      <w:r>
        <w:rPr>
          <w:rFonts w:eastAsia="Lucida Sans Unicode" w:cs="Cambria" w:ascii="Cambria" w:hAnsi="Cambria"/>
          <w:b/>
          <w:bCs/>
          <w:i/>
          <w:iCs/>
          <w:sz w:val="22"/>
          <w:szCs w:val="22"/>
          <w:lang w:eastAsia="ar-SA"/>
        </w:rPr>
        <w:t>³</w:t>
      </w:r>
      <w:r>
        <w:rPr>
          <w:rFonts w:cs="Cambria" w:ascii="Cambria" w:hAnsi="Cambria"/>
          <w:b/>
          <w:bCs/>
          <w:i/>
          <w:iCs/>
          <w:sz w:val="22"/>
          <w:szCs w:val="22"/>
          <w:lang w:eastAsia="ar-SA"/>
        </w:rPr>
        <w:t xml:space="preserve"> od Linde Gaz Polska Sp. z o.o.</w:t>
      </w:r>
    </w:p>
    <w:p>
      <w:pPr>
        <w:pStyle w:val="Normal"/>
        <w:tabs>
          <w:tab w:val="clear" w:pos="708"/>
          <w:tab w:val="left" w:pos="541" w:leader="none"/>
          <w:tab w:val="left" w:pos="3800" w:leader="none"/>
        </w:tabs>
        <w:jc w:val="both"/>
        <w:rPr>
          <w:rFonts w:ascii="Cambria" w:hAnsi="Cambria" w:cs="Cambria"/>
          <w:b/>
          <w:bCs/>
          <w:i/>
          <w:iCs/>
          <w:sz w:val="22"/>
          <w:szCs w:val="22"/>
          <w:lang w:eastAsia="ar-SA"/>
        </w:rPr>
      </w:pPr>
      <w:r>
        <w:rPr>
          <w:rFonts w:cs="Cambria" w:ascii="Cambria" w:hAnsi="Cambria"/>
          <w:b/>
          <w:bCs/>
          <w:i/>
          <w:iCs/>
          <w:sz w:val="22"/>
          <w:szCs w:val="22"/>
          <w:lang w:eastAsia="ar-SA"/>
        </w:rPr>
      </w:r>
    </w:p>
    <w:p>
      <w:pPr>
        <w:pStyle w:val="Normal"/>
        <w:tabs>
          <w:tab w:val="clear" w:pos="708"/>
          <w:tab w:val="left" w:pos="426" w:leader="none"/>
          <w:tab w:val="left" w:pos="3800" w:leader="none"/>
        </w:tabs>
        <w:ind w:hanging="360" w:start="375" w:end="0"/>
        <w:jc w:val="both"/>
        <w:rPr>
          <w:rFonts w:ascii="Cambria" w:hAnsi="Cambria" w:cs="Cambria"/>
          <w:sz w:val="22"/>
          <w:szCs w:val="22"/>
          <w:lang w:eastAsia="ar-SA"/>
        </w:rPr>
      </w:pPr>
      <w:r>
        <w:rPr>
          <w:rFonts w:cs="Cambria" w:ascii="Cambria" w:hAnsi="Cambria"/>
          <w:sz w:val="22"/>
          <w:szCs w:val="22"/>
          <w:lang w:eastAsia="ar-SA"/>
        </w:rPr>
        <w:t>1.</w:t>
        <w:tab/>
        <w:t>Wykonawca na własny koszt dostarczy dwa kompletne, posiadające wszystkie wymagane prawem dopuszczenia zbiorniki tlenu, zainstaluje je,  podłączy do instalacji tlenowej szpitala w ciągu siedmiu dni od podpisania umowy oraz wypełni tlenem w ramach umowy.</w:t>
      </w:r>
    </w:p>
    <w:p>
      <w:pPr>
        <w:pStyle w:val="Normal"/>
        <w:tabs>
          <w:tab w:val="clear" w:pos="708"/>
          <w:tab w:val="left" w:pos="426" w:leader="none"/>
          <w:tab w:val="left" w:pos="3800" w:leader="none"/>
        </w:tabs>
        <w:ind w:hanging="360" w:start="330" w:end="0"/>
        <w:jc w:val="both"/>
        <w:rPr>
          <w:rFonts w:ascii="Cambria" w:hAnsi="Cambria" w:cs="Cambria"/>
          <w:b/>
          <w:bCs/>
          <w:sz w:val="22"/>
          <w:szCs w:val="22"/>
          <w:lang w:eastAsia="ar-SA"/>
        </w:rPr>
      </w:pPr>
      <w:r>
        <w:rPr>
          <w:rFonts w:cs="Cambria" w:ascii="Cambria" w:hAnsi="Cambria"/>
          <w:sz w:val="22"/>
          <w:szCs w:val="22"/>
          <w:lang w:eastAsia="ar-SA"/>
        </w:rPr>
        <w:t>2.</w:t>
        <w:tab/>
        <w:t>Wykonawca na okres montażu zbiorników tlenu ciekłego zapewni dostawę tlenu medycznego w butlach w ilościach niezbędnych do funkcjonowania   szpitala tj. min. 20 butli tlenowych 40 l.</w:t>
      </w:r>
    </w:p>
    <w:p>
      <w:pPr>
        <w:pStyle w:val="Normal"/>
        <w:tabs>
          <w:tab w:val="clear" w:pos="708"/>
          <w:tab w:val="left" w:pos="541" w:leader="none"/>
          <w:tab w:val="left" w:pos="3800" w:leader="none"/>
        </w:tabs>
        <w:jc w:val="both"/>
        <w:rPr>
          <w:rFonts w:ascii="Cambria" w:hAnsi="Cambria" w:cs="Cambria"/>
          <w:b/>
          <w:bCs/>
          <w:sz w:val="22"/>
          <w:szCs w:val="22"/>
          <w:lang w:eastAsia="ar-SA"/>
        </w:rPr>
      </w:pPr>
      <w:r>
        <w:rPr>
          <w:rFonts w:cs="Cambria" w:ascii="Cambria" w:hAnsi="Cambria"/>
          <w:b/>
          <w:bCs/>
          <w:sz w:val="22"/>
          <w:szCs w:val="22"/>
          <w:lang w:eastAsia="ar-SA"/>
        </w:rPr>
      </w:r>
    </w:p>
    <w:p>
      <w:pPr>
        <w:pStyle w:val="Normal"/>
        <w:tabs>
          <w:tab w:val="clear" w:pos="708"/>
          <w:tab w:val="left" w:pos="541" w:leader="none"/>
          <w:tab w:val="left" w:pos="3800" w:leader="none"/>
        </w:tabs>
        <w:jc w:val="both"/>
        <w:rPr>
          <w:rFonts w:ascii="Cambria" w:hAnsi="Cambria" w:cs="Cambria"/>
          <w:sz w:val="22"/>
          <w:szCs w:val="22"/>
          <w:lang w:eastAsia="ar-SA"/>
        </w:rPr>
      </w:pPr>
      <w:r>
        <w:rPr>
          <w:rFonts w:cs="Cambria" w:ascii="Cambria" w:hAnsi="Cambria"/>
          <w:b/>
          <w:bCs/>
          <w:sz w:val="22"/>
          <w:szCs w:val="22"/>
          <w:lang w:eastAsia="ar-SA"/>
        </w:rPr>
        <w:t>ZADANIE NR 2</w:t>
      </w:r>
    </w:p>
    <w:tbl>
      <w:tblPr>
        <w:tblW w:w="9057" w:type="dxa"/>
        <w:jc w:val="start"/>
        <w:tblInd w:w="77" w:type="dxa"/>
        <w:tblLayout w:type="fixed"/>
        <w:tblCellMar>
          <w:top w:w="0" w:type="dxa"/>
          <w:start w:w="70" w:type="dxa"/>
          <w:bottom w:w="0" w:type="dxa"/>
          <w:end w:w="70" w:type="dxa"/>
        </w:tblCellMar>
      </w:tblPr>
      <w:tblGrid>
        <w:gridCol w:w="720"/>
        <w:gridCol w:w="8337"/>
      </w:tblGrid>
      <w:tr>
        <w:trPr>
          <w:trHeight w:val="435" w:hRule="atLeast"/>
          <w:cantSplit/>
        </w:trPr>
        <w:tc>
          <w:tcPr>
            <w:tcW w:w="720" w:type="dxa"/>
            <w:tcBorders>
              <w:top w:val="single" w:sz="4" w:space="0" w:color="000000"/>
              <w:start w:val="single" w:sz="4" w:space="0" w:color="000000"/>
              <w:bottom w:val="single" w:sz="4" w:space="0" w:color="000000"/>
            </w:tcBorders>
          </w:tcPr>
          <w:p>
            <w:pPr>
              <w:pStyle w:val="Normal"/>
              <w:snapToGrid w:val="false"/>
              <w:jc w:val="center"/>
              <w:rPr>
                <w:rFonts w:ascii="Cambria" w:hAnsi="Cambria" w:cs="Cambria"/>
                <w:sz w:val="22"/>
                <w:szCs w:val="22"/>
                <w:lang w:eastAsia="ar-SA"/>
              </w:rPr>
            </w:pPr>
            <w:r>
              <w:rPr>
                <w:rFonts w:cs="Cambria" w:ascii="Cambria" w:hAnsi="Cambria"/>
                <w:sz w:val="22"/>
                <w:szCs w:val="22"/>
                <w:lang w:eastAsia="ar-SA"/>
              </w:rPr>
            </w:r>
          </w:p>
          <w:p>
            <w:pPr>
              <w:pStyle w:val="Normal"/>
              <w:snapToGrid w:val="false"/>
              <w:jc w:val="center"/>
              <w:rPr/>
            </w:pPr>
            <w:r>
              <w:rPr>
                <w:rFonts w:cs="Cambria" w:ascii="Cambria" w:hAnsi="Cambria"/>
                <w:b/>
                <w:bCs/>
                <w:sz w:val="22"/>
                <w:szCs w:val="22"/>
                <w:lang w:eastAsia="ar-SA"/>
              </w:rPr>
              <w:t>L.p.</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ascii="Cambria" w:hAnsi="Cambria" w:cs="Cambria"/>
                <w:b/>
                <w:bCs/>
                <w:sz w:val="22"/>
                <w:szCs w:val="22"/>
                <w:lang w:eastAsia="ar-SA"/>
              </w:rPr>
            </w:pPr>
            <w:r>
              <w:rPr>
                <w:rFonts w:cs="Cambria" w:ascii="Cambria" w:hAnsi="Cambria"/>
                <w:b/>
                <w:bCs/>
                <w:sz w:val="22"/>
                <w:szCs w:val="22"/>
                <w:lang w:eastAsia="ar-SA"/>
              </w:rPr>
            </w:r>
          </w:p>
          <w:p>
            <w:pPr>
              <w:pStyle w:val="Normal"/>
              <w:snapToGrid w:val="false"/>
              <w:jc w:val="center"/>
              <w:rPr/>
            </w:pPr>
            <w:r>
              <w:rPr>
                <w:rFonts w:cs="Cambria" w:ascii="Cambria" w:hAnsi="Cambria"/>
                <w:b/>
                <w:bCs/>
                <w:sz w:val="22"/>
                <w:szCs w:val="22"/>
                <w:lang w:eastAsia="ar-SA"/>
              </w:rPr>
              <w:t>Nazwa</w:t>
            </w:r>
          </w:p>
        </w:tc>
      </w:tr>
      <w:tr>
        <w:trPr>
          <w:cantSplit/>
        </w:trPr>
        <w:tc>
          <w:tcPr>
            <w:tcW w:w="720" w:type="dxa"/>
            <w:tcBorders>
              <w:top w:val="single" w:sz="4" w:space="0" w:color="000000"/>
              <w:start w:val="single" w:sz="4" w:space="0" w:color="000000"/>
              <w:bottom w:val="single" w:sz="4" w:space="0" w:color="000000"/>
            </w:tcBorders>
          </w:tcPr>
          <w:p>
            <w:pPr>
              <w:pStyle w:val="Normal"/>
              <w:snapToGrid w:val="false"/>
              <w:jc w:val="center"/>
              <w:rPr/>
            </w:pPr>
            <w:r>
              <w:rPr>
                <w:rFonts w:cs="Cambria" w:ascii="Cambria" w:hAnsi="Cambria"/>
                <w:b/>
                <w:sz w:val="22"/>
                <w:szCs w:val="22"/>
                <w:lang w:eastAsia="ar-SA"/>
              </w:rPr>
              <w:t>1</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Fonts w:cs="Cambria" w:ascii="Cambria" w:hAnsi="Cambria"/>
                <w:sz w:val="22"/>
                <w:szCs w:val="22"/>
                <w:lang w:eastAsia="ar-SA"/>
              </w:rPr>
              <w:t>Tlen medyczny w butlach</w:t>
            </w:r>
          </w:p>
        </w:tc>
      </w:tr>
      <w:tr>
        <w:trPr>
          <w:cantSplit/>
        </w:trPr>
        <w:tc>
          <w:tcPr>
            <w:tcW w:w="720" w:type="dxa"/>
            <w:tcBorders>
              <w:top w:val="single" w:sz="4" w:space="0" w:color="000000"/>
              <w:start w:val="single" w:sz="4" w:space="0" w:color="000000"/>
              <w:bottom w:val="single" w:sz="4" w:space="0" w:color="000000"/>
            </w:tcBorders>
          </w:tcPr>
          <w:p>
            <w:pPr>
              <w:pStyle w:val="Normal"/>
              <w:snapToGrid w:val="false"/>
              <w:jc w:val="center"/>
              <w:rPr/>
            </w:pPr>
            <w:r>
              <w:rPr>
                <w:rFonts w:cs="Cambria" w:ascii="Cambria" w:hAnsi="Cambria"/>
                <w:b/>
                <w:sz w:val="22"/>
                <w:szCs w:val="22"/>
                <w:lang w:eastAsia="ar-SA"/>
              </w:rPr>
              <w:t>2</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Fonts w:cs="Cambria" w:ascii="Cambria" w:hAnsi="Cambria"/>
                <w:sz w:val="22"/>
                <w:szCs w:val="22"/>
                <w:lang w:eastAsia="ar-SA"/>
              </w:rPr>
              <w:t>Medyczny dwutlenek węgla butla 10 l; 7,5kg dwutlenku węgla</w:t>
            </w:r>
          </w:p>
        </w:tc>
      </w:tr>
    </w:tbl>
    <w:p>
      <w:pPr>
        <w:pStyle w:val="Normal"/>
        <w:tabs>
          <w:tab w:val="clear" w:pos="708"/>
          <w:tab w:val="left" w:pos="541" w:leader="none"/>
          <w:tab w:val="left" w:pos="3800" w:leader="none"/>
        </w:tabs>
        <w:ind w:start="420" w:end="0"/>
        <w:jc w:val="both"/>
        <w:rPr>
          <w:rFonts w:ascii="Cambria" w:hAnsi="Cambria" w:cs="Cambria"/>
          <w:b/>
          <w:bCs/>
          <w:color w:val="FF0000"/>
          <w:sz w:val="22"/>
          <w:szCs w:val="22"/>
          <w:lang w:eastAsia="ar-SA"/>
        </w:rPr>
      </w:pPr>
      <w:r>
        <w:rPr>
          <w:rFonts w:cs="Cambria" w:ascii="Cambria" w:hAnsi="Cambria"/>
          <w:b/>
          <w:bCs/>
          <w:color w:val="FF0000"/>
          <w:sz w:val="22"/>
          <w:szCs w:val="22"/>
          <w:lang w:eastAsia="ar-SA"/>
        </w:rPr>
      </w:r>
    </w:p>
    <w:p>
      <w:pPr>
        <w:pStyle w:val="Normal"/>
        <w:tabs>
          <w:tab w:val="clear" w:pos="708"/>
          <w:tab w:val="left" w:pos="541" w:leader="none"/>
          <w:tab w:val="left" w:pos="3800" w:leader="none"/>
        </w:tabs>
        <w:jc w:val="both"/>
        <w:rPr>
          <w:rFonts w:ascii="Cambria" w:hAnsi="Cambria" w:cs="Cambria"/>
          <w:sz w:val="22"/>
          <w:szCs w:val="22"/>
          <w:lang w:eastAsia="ar-SA"/>
        </w:rPr>
      </w:pPr>
      <w:r>
        <w:rPr>
          <w:rFonts w:cs="Cambria" w:ascii="Cambria" w:hAnsi="Cambria"/>
          <w:b/>
          <w:bCs/>
          <w:sz w:val="22"/>
          <w:szCs w:val="22"/>
          <w:lang w:eastAsia="ar-SA"/>
        </w:rPr>
        <w:t>ZADANIE NR 3</w:t>
      </w:r>
    </w:p>
    <w:tbl>
      <w:tblPr>
        <w:tblW w:w="9057" w:type="dxa"/>
        <w:jc w:val="start"/>
        <w:tblInd w:w="77" w:type="dxa"/>
        <w:tblLayout w:type="fixed"/>
        <w:tblCellMar>
          <w:top w:w="0" w:type="dxa"/>
          <w:start w:w="70" w:type="dxa"/>
          <w:bottom w:w="0" w:type="dxa"/>
          <w:end w:w="70" w:type="dxa"/>
        </w:tblCellMar>
      </w:tblPr>
      <w:tblGrid>
        <w:gridCol w:w="720"/>
        <w:gridCol w:w="8337"/>
      </w:tblGrid>
      <w:tr>
        <w:trPr>
          <w:trHeight w:val="435" w:hRule="atLeast"/>
          <w:cantSplit/>
        </w:trPr>
        <w:tc>
          <w:tcPr>
            <w:tcW w:w="720" w:type="dxa"/>
            <w:tcBorders>
              <w:top w:val="single" w:sz="4" w:space="0" w:color="000000"/>
              <w:start w:val="single" w:sz="4" w:space="0" w:color="000000"/>
              <w:bottom w:val="single" w:sz="4" w:space="0" w:color="000000"/>
            </w:tcBorders>
          </w:tcPr>
          <w:p>
            <w:pPr>
              <w:pStyle w:val="Normal"/>
              <w:snapToGrid w:val="false"/>
              <w:jc w:val="center"/>
              <w:rPr>
                <w:rFonts w:ascii="Cambria" w:hAnsi="Cambria" w:cs="Cambria"/>
                <w:sz w:val="22"/>
                <w:szCs w:val="22"/>
                <w:lang w:eastAsia="ar-SA"/>
              </w:rPr>
            </w:pPr>
            <w:r>
              <w:rPr>
                <w:rFonts w:cs="Cambria" w:ascii="Cambria" w:hAnsi="Cambria"/>
                <w:sz w:val="22"/>
                <w:szCs w:val="22"/>
                <w:lang w:eastAsia="ar-SA"/>
              </w:rPr>
            </w:r>
          </w:p>
          <w:p>
            <w:pPr>
              <w:pStyle w:val="Normal"/>
              <w:snapToGrid w:val="false"/>
              <w:jc w:val="center"/>
              <w:rPr/>
            </w:pPr>
            <w:r>
              <w:rPr>
                <w:rFonts w:cs="Cambria" w:ascii="Cambria" w:hAnsi="Cambria"/>
                <w:b/>
                <w:bCs/>
                <w:sz w:val="22"/>
                <w:szCs w:val="22"/>
                <w:lang w:eastAsia="ar-SA"/>
              </w:rPr>
              <w:t>L.p.</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ascii="Cambria" w:hAnsi="Cambria" w:cs="Cambria"/>
                <w:b/>
                <w:bCs/>
                <w:sz w:val="22"/>
                <w:szCs w:val="22"/>
                <w:lang w:eastAsia="ar-SA"/>
              </w:rPr>
            </w:pPr>
            <w:r>
              <w:rPr>
                <w:rFonts w:cs="Cambria" w:ascii="Cambria" w:hAnsi="Cambria"/>
                <w:b/>
                <w:bCs/>
                <w:sz w:val="22"/>
                <w:szCs w:val="22"/>
                <w:lang w:eastAsia="ar-SA"/>
              </w:rPr>
            </w:r>
          </w:p>
          <w:p>
            <w:pPr>
              <w:pStyle w:val="Normal"/>
              <w:snapToGrid w:val="false"/>
              <w:jc w:val="center"/>
              <w:rPr/>
            </w:pPr>
            <w:r>
              <w:rPr>
                <w:rFonts w:cs="Cambria" w:ascii="Cambria" w:hAnsi="Cambria"/>
                <w:b/>
                <w:bCs/>
                <w:sz w:val="22"/>
                <w:szCs w:val="22"/>
                <w:lang w:eastAsia="ar-SA"/>
              </w:rPr>
              <w:t>Nazwa</w:t>
            </w:r>
          </w:p>
        </w:tc>
      </w:tr>
      <w:tr>
        <w:trPr>
          <w:cantSplit/>
        </w:trPr>
        <w:tc>
          <w:tcPr>
            <w:tcW w:w="720" w:type="dxa"/>
            <w:tcBorders>
              <w:top w:val="single" w:sz="4" w:space="0" w:color="000000"/>
              <w:start w:val="single" w:sz="4" w:space="0" w:color="000000"/>
              <w:bottom w:val="single" w:sz="4" w:space="0" w:color="000000"/>
            </w:tcBorders>
          </w:tcPr>
          <w:p>
            <w:pPr>
              <w:pStyle w:val="Normal"/>
              <w:snapToGrid w:val="false"/>
              <w:jc w:val="center"/>
              <w:rPr/>
            </w:pPr>
            <w:r>
              <w:rPr>
                <w:rFonts w:cs="Cambria" w:ascii="Cambria" w:hAnsi="Cambria"/>
                <w:b/>
                <w:sz w:val="22"/>
                <w:szCs w:val="22"/>
                <w:lang w:eastAsia="ar-SA"/>
              </w:rPr>
              <w:t>1</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Fonts w:cs="Cambria" w:ascii="Cambria" w:hAnsi="Cambria"/>
                <w:sz w:val="22"/>
                <w:szCs w:val="22"/>
                <w:lang w:eastAsia="ar-SA"/>
              </w:rPr>
              <w:t>Gaz typu entonox lub równoważny</w:t>
            </w:r>
          </w:p>
        </w:tc>
      </w:tr>
      <w:tr>
        <w:trPr>
          <w:cantSplit/>
        </w:trPr>
        <w:tc>
          <w:tcPr>
            <w:tcW w:w="720" w:type="dxa"/>
            <w:tcBorders>
              <w:top w:val="single" w:sz="4" w:space="0" w:color="000000"/>
              <w:start w:val="single" w:sz="4" w:space="0" w:color="000000"/>
              <w:bottom w:val="single" w:sz="4" w:space="0" w:color="000000"/>
            </w:tcBorders>
          </w:tcPr>
          <w:p>
            <w:pPr>
              <w:pStyle w:val="Normal"/>
              <w:snapToGrid w:val="false"/>
              <w:jc w:val="center"/>
              <w:rPr/>
            </w:pPr>
            <w:r>
              <w:rPr>
                <w:rFonts w:cs="Cambria" w:ascii="Cambria" w:hAnsi="Cambria"/>
                <w:b/>
                <w:sz w:val="22"/>
                <w:szCs w:val="22"/>
                <w:lang w:eastAsia="ar-SA"/>
              </w:rPr>
              <w:t>2</w:t>
            </w:r>
          </w:p>
        </w:tc>
        <w:tc>
          <w:tcPr>
            <w:tcW w:w="8337" w:type="dxa"/>
            <w:tcBorders>
              <w:top w:val="single" w:sz="4" w:space="0" w:color="000000"/>
              <w:start w:val="single" w:sz="4" w:space="0" w:color="000000"/>
              <w:bottom w:val="single" w:sz="4" w:space="0" w:color="000000"/>
              <w:end w:val="single" w:sz="4" w:space="0" w:color="000000"/>
            </w:tcBorders>
          </w:tcPr>
          <w:p>
            <w:pPr>
              <w:pStyle w:val="Normal"/>
              <w:snapToGrid w:val="false"/>
              <w:rPr/>
            </w:pPr>
            <w:r>
              <w:rPr>
                <w:rFonts w:cs="Cambria" w:ascii="Cambria" w:hAnsi="Cambria"/>
                <w:sz w:val="22"/>
                <w:szCs w:val="22"/>
                <w:lang w:eastAsia="ar-SA"/>
              </w:rPr>
              <w:t>Dzierżawa niezbędnego osprzętu</w:t>
            </w:r>
          </w:p>
        </w:tc>
      </w:tr>
    </w:tbl>
    <w:p>
      <w:pPr>
        <w:pStyle w:val="Normal"/>
        <w:tabs>
          <w:tab w:val="clear" w:pos="708"/>
          <w:tab w:val="left" w:pos="541" w:leader="none"/>
          <w:tab w:val="left" w:pos="3800" w:leader="none"/>
        </w:tabs>
        <w:ind w:start="420" w:end="0"/>
        <w:jc w:val="both"/>
        <w:rPr>
          <w:rFonts w:ascii="Cambria" w:hAnsi="Cambria" w:cs="Cambria"/>
          <w:b/>
          <w:bCs/>
          <w:sz w:val="22"/>
          <w:szCs w:val="22"/>
          <w:lang w:eastAsia="ar-SA"/>
        </w:rPr>
      </w:pPr>
      <w:r>
        <w:rPr>
          <w:rFonts w:cs="Cambria" w:ascii="Cambria" w:hAnsi="Cambria"/>
          <w:b/>
          <w:bCs/>
          <w:sz w:val="22"/>
          <w:szCs w:val="22"/>
          <w:lang w:eastAsia="ar-SA"/>
        </w:rPr>
      </w:r>
    </w:p>
    <w:p>
      <w:pPr>
        <w:pStyle w:val="Normal"/>
        <w:tabs>
          <w:tab w:val="clear" w:pos="708"/>
          <w:tab w:val="left" w:pos="541" w:leader="none"/>
          <w:tab w:val="left" w:pos="3800" w:leader="none"/>
        </w:tabs>
        <w:ind w:start="420" w:end="0"/>
        <w:jc w:val="both"/>
        <w:rPr>
          <w:rFonts w:ascii="Cambria" w:hAnsi="Cambria" w:cs="Cambria"/>
          <w:sz w:val="22"/>
          <w:szCs w:val="22"/>
          <w:lang w:eastAsia="ar-SA"/>
        </w:rPr>
      </w:pPr>
      <w:r>
        <w:rPr>
          <w:rFonts w:cs="Cambria" w:ascii="Cambria" w:hAnsi="Cambria"/>
          <w:b/>
          <w:bCs/>
          <w:sz w:val="22"/>
          <w:szCs w:val="22"/>
          <w:lang w:eastAsia="ar-SA"/>
        </w:rPr>
        <w:t>* Wymagania do zadania nr 3</w:t>
      </w:r>
    </w:p>
    <w:p>
      <w:pPr>
        <w:pStyle w:val="Normal"/>
        <w:jc w:val="both"/>
        <w:rPr>
          <w:rFonts w:ascii="Cambria" w:hAnsi="Cambria" w:cs="Cambria"/>
          <w:color w:val="FF0000"/>
          <w:sz w:val="22"/>
          <w:szCs w:val="22"/>
          <w:lang w:eastAsia="ar-SA"/>
        </w:rPr>
      </w:pPr>
      <w:r>
        <w:rPr>
          <w:rFonts w:cs="Cambria" w:ascii="Cambria" w:hAnsi="Cambria"/>
          <w:sz w:val="22"/>
          <w:szCs w:val="22"/>
          <w:lang w:eastAsia="ar-SA"/>
        </w:rPr>
        <w:t xml:space="preserve">Wykonawca będzie prowadził na własny koszt i ryzyko sukcesywne dostawy gazu medycznego typu ENTONOX lub równoważnego w  butlach po 10 litrów. Poprzez oferty równoważne zamawiający rozumie spełnienie następujących wymagań: każda butla powinna zawierać gaz medyczny sprężony: podtlenek azotu 50% v/v i tlen 50% v/v pod ciśnieniem 170 bar (15oC). Możliwość uzyskania z 10 litrowej aluminiowej butli gazowej, będącej pod ciśnieniem 170 bar, 2800 litrów gazu przy ciśnieniu atmosferycznym w temperaturze 15oC. Wskazania: leczenie krótkotrwałego bólu o łagodnym lub umiarkowaniu nasileniu, kiedy pożądany jest szybki początek  i ustąpienie działania przeciwbólowego. </w:t>
      </w:r>
    </w:p>
    <w:p>
      <w:pPr>
        <w:pStyle w:val="Normal"/>
        <w:jc w:val="both"/>
        <w:rPr>
          <w:rFonts w:ascii="Cambria" w:hAnsi="Cambria" w:cs="Cambria"/>
          <w:color w:val="FF0000"/>
          <w:sz w:val="22"/>
          <w:szCs w:val="22"/>
          <w:lang w:eastAsia="ar-SA"/>
        </w:rPr>
      </w:pPr>
      <w:r>
        <w:rPr>
          <w:rFonts w:cs="Cambria" w:ascii="Cambria" w:hAnsi="Cambria"/>
          <w:color w:val="FF0000"/>
          <w:sz w:val="22"/>
          <w:szCs w:val="22"/>
          <w:lang w:eastAsia="ar-SA"/>
        </w:rPr>
      </w:r>
    </w:p>
    <w:p>
      <w:pPr>
        <w:pStyle w:val="Normal"/>
        <w:jc w:val="both"/>
        <w:rPr>
          <w:rFonts w:ascii="Cambria" w:hAnsi="Cambria" w:cs="Cambria"/>
          <w:sz w:val="22"/>
          <w:szCs w:val="22"/>
          <w:lang w:eastAsia="ar-SA"/>
        </w:rPr>
      </w:pPr>
      <w:r>
        <w:rPr>
          <w:rFonts w:cs="Cambria" w:ascii="Cambria" w:hAnsi="Cambria"/>
          <w:sz w:val="22"/>
          <w:szCs w:val="22"/>
          <w:lang w:eastAsia="ar-SA"/>
        </w:rPr>
        <w:t>Wykonawca wydzierżawi Zamawiającemu: a)  butle do gazu medycznego b)zawory dozujące do gaz</w:t>
      </w:r>
      <w:r>
        <w:rPr>
          <w:rFonts w:cs="Cambria" w:ascii="Cambria" w:hAnsi="Cambria"/>
          <w:sz w:val="22"/>
          <w:szCs w:val="22"/>
          <w:lang w:eastAsia="ar-SA"/>
        </w:rPr>
        <w:t xml:space="preserve">u medycznego (c) stojak do butli do gazu medycznego. Wykonawca będzie prowadził na własny koszt niezbędne przeglądy i naprawy serwisowe ww. przedmiotów dzierżawy w okresie obowiązywania umowy. </w:t>
      </w:r>
    </w:p>
    <w:p>
      <w:pPr>
        <w:pStyle w:val="Normal"/>
        <w:jc w:val="both"/>
        <w:rPr>
          <w:rFonts w:ascii="Cambria" w:hAnsi="Cambria" w:cs="Cambria"/>
          <w:sz w:val="22"/>
          <w:szCs w:val="22"/>
          <w:lang w:eastAsia="ar-SA"/>
        </w:rPr>
      </w:pPr>
      <w:r>
        <w:rPr>
          <w:rFonts w:cs="Cambria" w:ascii="Cambria" w:hAnsi="Cambria"/>
          <w:sz w:val="22"/>
          <w:szCs w:val="22"/>
          <w:lang w:eastAsia="ar-SA"/>
        </w:rPr>
      </w:r>
    </w:p>
    <w:p>
      <w:pPr>
        <w:pStyle w:val="Normal"/>
        <w:jc w:val="both"/>
        <w:rPr>
          <w:rFonts w:ascii="Cambria" w:hAnsi="Cambria" w:cs="Cambria"/>
          <w:sz w:val="22"/>
          <w:szCs w:val="22"/>
          <w:lang w:eastAsia="ar-SA"/>
        </w:rPr>
      </w:pPr>
      <w:r>
        <w:rPr>
          <w:rFonts w:cs="Cambria" w:ascii="Cambria" w:hAnsi="Cambria"/>
          <w:sz w:val="22"/>
          <w:szCs w:val="22"/>
          <w:lang w:eastAsia="ar-SA"/>
        </w:rPr>
        <w:t>Wykonawca przeszkoli wyznaczony przez Zamawiającego personel medyczny i techniczny w zakresie obsługi dostarczonej aparatury oraz zasad bhp i ppoż. dot. zamówionego gazu medycznego.</w:t>
      </w:r>
    </w:p>
    <w:p>
      <w:pPr>
        <w:pStyle w:val="Normal"/>
        <w:spacing w:lineRule="auto" w:line="276"/>
        <w:jc w:val="both"/>
        <w:rPr>
          <w:rFonts w:ascii="Cambria" w:hAnsi="Cambria" w:cs="Cambria"/>
          <w:sz w:val="20"/>
          <w:szCs w:val="20"/>
          <w:lang w:eastAsia="ar-SA"/>
        </w:rPr>
      </w:pPr>
      <w:r>
        <w:rPr>
          <w:rFonts w:cs="Cambria" w:ascii="Cambria" w:hAnsi="Cambria"/>
          <w:sz w:val="20"/>
          <w:szCs w:val="20"/>
          <w:lang w:eastAsia="ar-SA"/>
        </w:rPr>
      </w:r>
    </w:p>
    <w:p>
      <w:pPr>
        <w:pStyle w:val="Akapitzlist"/>
        <w:numPr>
          <w:ilvl w:val="0"/>
          <w:numId w:val="8"/>
        </w:numPr>
        <w:autoSpaceDE w:val="false"/>
        <w:spacing w:before="0" w:after="0"/>
        <w:ind w:hanging="284" w:start="284" w:end="0"/>
        <w:jc w:val="both"/>
        <w:rPr>
          <w:rFonts w:ascii="Cambria" w:hAnsi="Cambria" w:cs="Cambria"/>
          <w:b w:val="false"/>
          <w:bCs w:val="false"/>
          <w:color w:val="111111"/>
          <w:sz w:val="24"/>
          <w:szCs w:val="24"/>
        </w:rPr>
      </w:pPr>
      <w:r>
        <w:rPr>
          <w:rFonts w:cs="Cambria" w:ascii="Cambria" w:hAnsi="Cambria"/>
          <w:b w:val="false"/>
          <w:bCs w:val="false"/>
          <w:color w:val="111111"/>
          <w:sz w:val="24"/>
          <w:szCs w:val="24"/>
        </w:rPr>
        <w:t>Zamawiający nie przewiduje składania ofert częściowych.</w:t>
      </w:r>
    </w:p>
    <w:p>
      <w:pPr>
        <w:pStyle w:val="Akapitzlist"/>
        <w:numPr>
          <w:ilvl w:val="0"/>
          <w:numId w:val="0"/>
        </w:numPr>
        <w:autoSpaceDE w:val="false"/>
        <w:spacing w:before="0" w:after="0"/>
        <w:ind w:hanging="0" w:start="284" w:end="0"/>
        <w:jc w:val="both"/>
        <w:rPr/>
      </w:pPr>
      <w:r>
        <w:rPr>
          <w:rFonts w:cs="Cambria" w:ascii="Cambria" w:hAnsi="Cambria"/>
          <w:b w:val="false"/>
          <w:bCs w:val="false"/>
          <w:strike w:val="false"/>
          <w:dstrike w:val="false"/>
          <w:color w:val="000000"/>
          <w:sz w:val="20"/>
          <w:szCs w:val="20"/>
          <w:u w:val="none"/>
          <w:effect w:val="none"/>
        </w:rPr>
        <w:t xml:space="preserve">Dostawa gazów medycznych (tlenu, podtlenku azotu itp.) oraz dzierżawa zbiorników i butli stanowią zintegrowany proces logistyczno-technologiczny, kluczowy dla funkcjonowania szpitala. </w:t>
      </w:r>
      <w:r>
        <w:rPr>
          <w:rFonts w:ascii="Cambria" w:hAnsi="Cambria"/>
          <w:b w:val="false"/>
          <w:bCs w:val="false"/>
          <w:sz w:val="20"/>
          <w:szCs w:val="20"/>
        </w:rPr>
        <w:t xml:space="preserve">Rozdzielenie zamówienia (np. osobno tlen do zbiornika, osobno w butlach, osobno dzierżawa osprzętu) grozi </w:t>
      </w:r>
      <w:r>
        <w:rPr>
          <w:rStyle w:val="Strong"/>
          <w:rFonts w:ascii="Cambria" w:hAnsi="Cambria"/>
          <w:b w:val="false"/>
          <w:bCs w:val="false"/>
          <w:strike w:val="false"/>
          <w:dstrike w:val="false"/>
          <w:sz w:val="20"/>
          <w:szCs w:val="20"/>
          <w:u w:val="none"/>
          <w:effect w:val="none"/>
        </w:rPr>
        <w:t>brakiem koordynacji dostaw</w:t>
      </w:r>
      <w:r>
        <w:rPr>
          <w:rFonts w:ascii="Cambria" w:hAnsi="Cambria"/>
          <w:b w:val="false"/>
          <w:bCs w:val="false"/>
          <w:sz w:val="20"/>
          <w:szCs w:val="20"/>
        </w:rPr>
        <w:t xml:space="preserve"> i ryzykiem przerw w zasilaniu szpitala w gazy ratujące życie. Koordynacja działań kilku wykonawców na jednej instalacji gazów medycznych wprowadza chaos decyzyjny w sytuacjach awaryjnych </w:t>
      </w:r>
      <w:r>
        <w:rPr>
          <w:rFonts w:cs="Cambria" w:ascii="Cambria" w:hAnsi="Cambria"/>
          <w:b w:val="false"/>
          <w:bCs w:val="false"/>
          <w:color w:val="000000"/>
          <w:sz w:val="20"/>
          <w:szCs w:val="20"/>
        </w:rPr>
        <w:t xml:space="preserve"> </w:t>
      </w:r>
    </w:p>
    <w:p>
      <w:pPr>
        <w:pStyle w:val="Akapitzlist"/>
        <w:numPr>
          <w:ilvl w:val="0"/>
          <w:numId w:val="8"/>
        </w:numPr>
        <w:tabs>
          <w:tab w:val="clear" w:pos="708"/>
          <w:tab w:val="left" w:pos="284" w:leader="none"/>
          <w:tab w:val="left" w:pos="709" w:leader="none"/>
        </w:tabs>
        <w:autoSpaceDE w:val="false"/>
        <w:spacing w:before="0" w:after="0"/>
        <w:ind w:hanging="284" w:start="284" w:end="0"/>
        <w:jc w:val="both"/>
        <w:rPr>
          <w:rFonts w:ascii="Cambria" w:hAnsi="Cambria"/>
        </w:rPr>
      </w:pPr>
      <w:r>
        <w:rPr>
          <w:rFonts w:cs="Cambria" w:ascii="Cambria" w:hAnsi="Cambria"/>
          <w:color w:val="000000"/>
          <w:sz w:val="24"/>
          <w:szCs w:val="24"/>
        </w:rPr>
        <w:t>Oz</w:t>
      </w:r>
      <w:r>
        <w:rPr>
          <w:rFonts w:cs="Cambria" w:ascii="Cambria" w:hAnsi="Cambria"/>
          <w:sz w:val="24"/>
          <w:szCs w:val="24"/>
        </w:rPr>
        <w:t xml:space="preserve">naczenie przedmiotu zamówienia wg wspólnego słownika zamówień CPV: </w:t>
      </w:r>
    </w:p>
    <w:p>
      <w:pPr>
        <w:pStyle w:val="BodyText"/>
        <w:ind w:start="720" w:end="0"/>
        <w:jc w:val="both"/>
        <w:rPr>
          <w:rFonts w:ascii="Cambria" w:hAnsi="Cambria" w:cs="Cambria"/>
          <w:sz w:val="22"/>
          <w:szCs w:val="22"/>
        </w:rPr>
      </w:pPr>
      <w:r>
        <w:rPr>
          <w:rFonts w:cs="Cambria" w:ascii="Cambria" w:hAnsi="Cambria"/>
          <w:sz w:val="22"/>
          <w:szCs w:val="22"/>
        </w:rPr>
        <w:t>24.11.15.00-0 Gazy medyczne;</w:t>
      </w:r>
    </w:p>
    <w:p>
      <w:pPr>
        <w:pStyle w:val="BodyText"/>
        <w:jc w:val="both"/>
        <w:rPr>
          <w:rFonts w:ascii="Cambria" w:hAnsi="Cambria"/>
        </w:rPr>
      </w:pPr>
      <w:r>
        <w:rPr>
          <w:rFonts w:cs="Cambria" w:ascii="Cambria" w:hAnsi="Cambria"/>
          <w:sz w:val="22"/>
          <w:szCs w:val="22"/>
          <w:lang w:val="pl-PL"/>
        </w:rPr>
        <w:t xml:space="preserve">                   </w:t>
      </w:r>
      <w:r>
        <w:rPr>
          <w:rFonts w:cs="Cambria" w:ascii="Cambria" w:hAnsi="Cambria"/>
          <w:sz w:val="22"/>
          <w:szCs w:val="22"/>
          <w:lang w:val="pl-PL"/>
        </w:rPr>
        <w:t xml:space="preserve">24.11.19.00-4 Tlen; </w:t>
      </w:r>
    </w:p>
    <w:p>
      <w:pPr>
        <w:pStyle w:val="Normal"/>
        <w:autoSpaceDE w:val="false"/>
        <w:spacing w:lineRule="auto" w:line="276"/>
        <w:jc w:val="both"/>
        <w:rPr>
          <w:rFonts w:ascii="Cambria" w:hAnsi="Cambria" w:cs="Cambria"/>
          <w:sz w:val="20"/>
          <w:szCs w:val="20"/>
          <w:lang w:val="pl-PL"/>
        </w:rPr>
      </w:pPr>
      <w:r>
        <w:rPr>
          <w:rFonts w:cs="Cambria" w:ascii="Cambria" w:hAnsi="Cambria"/>
          <w:sz w:val="20"/>
          <w:szCs w:val="20"/>
          <w:lang w:val="pl-PL"/>
        </w:rPr>
      </w:r>
    </w:p>
    <w:p>
      <w:pPr>
        <w:pStyle w:val="Nagwek1"/>
        <w:numPr>
          <w:ilvl w:val="0"/>
          <w:numId w:val="7"/>
        </w:numPr>
        <w:shd w:fill="BFBFBF" w:val="clear"/>
        <w:overflowPunct w:val="true"/>
        <w:autoSpaceDE w:val="true"/>
        <w:spacing w:lineRule="auto" w:line="276" w:before="0" w:after="120"/>
        <w:ind w:hanging="426" w:start="426" w:end="0"/>
        <w:jc w:val="start"/>
        <w:textAlignment w:val="auto"/>
        <w:rPr>
          <w:rFonts w:ascii="Cambria" w:hAnsi="Cambria" w:cs="Cambria"/>
          <w:color w:val="000000"/>
        </w:rPr>
      </w:pPr>
      <w:r>
        <w:rPr>
          <w:rFonts w:cs="Cambria" w:ascii="Cambria" w:hAnsi="Cambria"/>
          <w:sz w:val="28"/>
          <w:szCs w:val="28"/>
        </w:rPr>
        <w:t xml:space="preserve">Termin </w:t>
      </w:r>
      <w:r>
        <w:rPr>
          <w:rFonts w:cs="Cambria" w:ascii="Cambria" w:hAnsi="Cambria"/>
          <w:sz w:val="28"/>
          <w:szCs w:val="28"/>
          <w:lang w:val="pl-PL"/>
        </w:rPr>
        <w:t xml:space="preserve">i miejsce </w:t>
      </w:r>
      <w:r>
        <w:rPr>
          <w:rFonts w:cs="Cambria" w:ascii="Cambria" w:hAnsi="Cambria"/>
          <w:sz w:val="28"/>
          <w:szCs w:val="28"/>
        </w:rPr>
        <w:t>wykonania przedmiotu zamówienia.</w:t>
      </w:r>
    </w:p>
    <w:p>
      <w:pPr>
        <w:pStyle w:val="Normal"/>
        <w:numPr>
          <w:ilvl w:val="0"/>
          <w:numId w:val="6"/>
        </w:numPr>
        <w:autoSpaceDE w:val="false"/>
        <w:spacing w:lineRule="auto" w:line="276"/>
        <w:ind w:hanging="426" w:start="426" w:end="0"/>
        <w:jc w:val="both"/>
        <w:rPr>
          <w:rFonts w:ascii="Cambria" w:hAnsi="Cambria" w:cs="Cambria"/>
        </w:rPr>
      </w:pPr>
      <w:r>
        <w:rPr>
          <w:rFonts w:cs="Cambria" w:ascii="Cambria" w:hAnsi="Cambria"/>
          <w:color w:val="000000"/>
        </w:rPr>
        <w:t xml:space="preserve">Wymagany termin dostawy przedmiotu zamówienia </w:t>
      </w:r>
      <w:r>
        <w:rPr>
          <w:rFonts w:cs="Cambria" w:ascii="Cambria" w:hAnsi="Cambria"/>
        </w:rPr>
        <w:t>- termin zgodny z ofertą Wykonawcy</w:t>
      </w:r>
      <w:r>
        <w:rPr>
          <w:rFonts w:cs="Cambria" w:ascii="Cambria" w:hAnsi="Cambria"/>
          <w:color w:val="FF0000"/>
        </w:rPr>
        <w:t xml:space="preserve">                   </w:t>
      </w:r>
    </w:p>
    <w:p>
      <w:pPr>
        <w:pStyle w:val="Normal"/>
        <w:numPr>
          <w:ilvl w:val="0"/>
          <w:numId w:val="6"/>
        </w:numPr>
        <w:autoSpaceDE w:val="false"/>
        <w:spacing w:lineRule="auto" w:line="276"/>
        <w:ind w:hanging="426" w:start="426" w:end="0"/>
        <w:jc w:val="both"/>
        <w:rPr>
          <w:rFonts w:ascii="Cambria" w:hAnsi="Cambria" w:cs="Cambria"/>
          <w:sz w:val="20"/>
          <w:szCs w:val="20"/>
        </w:rPr>
      </w:pPr>
      <w:r>
        <w:rPr>
          <w:rFonts w:cs="Cambria" w:ascii="Cambria" w:hAnsi="Cambria"/>
        </w:rPr>
        <w:t>Termin wykonania niniejszego zamówienia  wynosi 36 miesiące od daty zawarcia umowy.</w:t>
      </w:r>
    </w:p>
    <w:p>
      <w:pPr>
        <w:pStyle w:val="Normal"/>
        <w:autoSpaceDE w:val="false"/>
        <w:spacing w:lineRule="auto" w:line="276"/>
        <w:ind w:start="426" w:end="0"/>
        <w:jc w:val="both"/>
        <w:rPr>
          <w:rFonts w:ascii="Cambria" w:hAnsi="Cambria" w:cs="Cambria"/>
          <w:sz w:val="20"/>
          <w:szCs w:val="20"/>
        </w:rPr>
      </w:pPr>
      <w:r>
        <w:rPr>
          <w:rFonts w:cs="Cambria" w:ascii="Cambria" w:hAnsi="Cambria"/>
          <w:sz w:val="20"/>
          <w:szCs w:val="20"/>
        </w:rPr>
      </w:r>
    </w:p>
    <w:p>
      <w:pPr>
        <w:pStyle w:val="Normal"/>
        <w:numPr>
          <w:ilvl w:val="0"/>
          <w:numId w:val="7"/>
        </w:numPr>
        <w:shd w:fill="A6A6A6" w:val="clear"/>
        <w:spacing w:lineRule="auto" w:line="276"/>
        <w:ind w:hanging="426" w:start="426" w:end="0"/>
        <w:rPr>
          <w:rFonts w:ascii="Cambria" w:hAnsi="Cambria" w:cs="Cambria"/>
          <w:b/>
          <w:sz w:val="28"/>
          <w:szCs w:val="28"/>
        </w:rPr>
      </w:pPr>
      <w:bookmarkStart w:id="0" w:name="_Hlk59907369"/>
      <w:r>
        <w:rPr>
          <w:rFonts w:cs="Cambria" w:ascii="Cambria" w:hAnsi="Cambria"/>
          <w:b/>
          <w:bCs/>
          <w:sz w:val="28"/>
          <w:szCs w:val="28"/>
        </w:rPr>
        <w:t>Podmiotowe środki dowodowe</w:t>
      </w:r>
      <w:bookmarkEnd w:id="0"/>
      <w:r>
        <w:rPr>
          <w:rFonts w:cs="Cambria" w:ascii="Cambria" w:hAnsi="Cambria"/>
          <w:b/>
          <w:bCs/>
          <w:sz w:val="28"/>
          <w:szCs w:val="28"/>
        </w:rPr>
        <w:t xml:space="preserve">, przedmiotowe środki dowodowe           </w:t>
      </w:r>
      <w:r>
        <w:rPr>
          <w:rFonts w:cs="Cambria" w:ascii="Cambria" w:hAnsi="Cambria"/>
          <w:b/>
          <w:sz w:val="28"/>
          <w:szCs w:val="28"/>
        </w:rPr>
        <w:t xml:space="preserve"> i inne dokumenty wymagane przez zamawiającego.</w:t>
      </w:r>
    </w:p>
    <w:p>
      <w:pPr>
        <w:pStyle w:val="Normal"/>
        <w:shd w:fill="FFFFFF" w:val="clear"/>
        <w:spacing w:lineRule="auto" w:line="276"/>
        <w:ind w:start="1146" w:end="0"/>
        <w:rPr>
          <w:rFonts w:ascii="Cambria" w:hAnsi="Cambria" w:cs="Cambria"/>
          <w:b/>
          <w:sz w:val="28"/>
          <w:szCs w:val="28"/>
        </w:rPr>
      </w:pPr>
      <w:r>
        <w:rPr>
          <w:rFonts w:cs="Cambria" w:ascii="Cambria" w:hAnsi="Cambria"/>
          <w:b/>
          <w:sz w:val="28"/>
          <w:szCs w:val="28"/>
        </w:rPr>
      </w:r>
    </w:p>
    <w:p>
      <w:pPr>
        <w:pStyle w:val="Normal"/>
        <w:spacing w:lineRule="auto" w:line="276" w:before="0" w:after="240"/>
        <w:ind w:hanging="284" w:start="284" w:end="0"/>
        <w:jc w:val="both"/>
        <w:rPr>
          <w:rFonts w:ascii="Cambria" w:hAnsi="Cambria" w:cs="Cambria"/>
          <w:b/>
        </w:rPr>
      </w:pPr>
      <w:r>
        <w:rPr>
          <w:rFonts w:cs="Cambria" w:ascii="Cambria" w:hAnsi="Cambria"/>
        </w:rPr>
        <w:t xml:space="preserve">1. </w:t>
      </w:r>
      <w:r>
        <w:rPr>
          <w:rFonts w:cs="Cambria" w:ascii="Cambria" w:hAnsi="Cambria"/>
          <w:sz w:val="26"/>
          <w:szCs w:val="26"/>
          <w:shd w:fill="D9D9D9" w:val="clear"/>
        </w:rPr>
        <w:t>Podmiotowe środki dowodowe i inne dokumenty, które Wykonawca zobowiązany jest dostarczyć wraz z ofertą przetargową:</w:t>
      </w:r>
    </w:p>
    <w:p>
      <w:pPr>
        <w:pStyle w:val="Normal"/>
        <w:spacing w:lineRule="auto" w:line="276" w:before="0" w:after="240"/>
        <w:ind w:start="426" w:end="0"/>
        <w:jc w:val="both"/>
        <w:rPr>
          <w:rFonts w:ascii="Cambria" w:hAnsi="Cambria" w:cs="Cambria"/>
          <w:b/>
        </w:rPr>
      </w:pPr>
      <w:r>
        <w:rPr>
          <w:rFonts w:cs="Cambria" w:ascii="Cambria" w:hAnsi="Cambria"/>
          <w:b/>
        </w:rPr>
        <w:t>1.1. Oświadczenie o niepodleganiu wykluczeniu z postępowania</w:t>
      </w:r>
      <w:r>
        <w:rPr>
          <w:rFonts w:cs="Cambria" w:ascii="Cambria" w:hAnsi="Cambria"/>
        </w:rPr>
        <w:t>- wzór zawarty jest w załączniku  nr 2 do SWZ.</w:t>
      </w:r>
    </w:p>
    <w:p>
      <w:pPr>
        <w:pStyle w:val="Normal"/>
        <w:spacing w:lineRule="auto" w:line="276" w:before="0" w:after="240"/>
        <w:ind w:start="426" w:end="0"/>
        <w:jc w:val="both"/>
        <w:rPr>
          <w:rFonts w:ascii="Cambria" w:hAnsi="Cambria" w:cs="Cambria"/>
          <w:b/>
        </w:rPr>
      </w:pPr>
      <w:r>
        <w:rPr>
          <w:rFonts w:cs="Cambria" w:ascii="Cambria" w:hAnsi="Cambria"/>
          <w:b/>
        </w:rPr>
        <w:t>1.2 Oświadczenie o braku przynależności do grupy kapitałowej</w:t>
      </w:r>
      <w:r>
        <w:rPr>
          <w:rFonts w:cs="Cambria" w:ascii="Cambria" w:hAnsi="Cambria"/>
        </w:rPr>
        <w:t xml:space="preserve"> - wzór zawarty jest w załączniku  nr 2 do SWZ.</w:t>
      </w:r>
    </w:p>
    <w:p>
      <w:pPr>
        <w:pStyle w:val="Normal"/>
        <w:spacing w:lineRule="auto" w:line="276" w:before="0" w:after="240"/>
        <w:ind w:start="426" w:end="0"/>
        <w:jc w:val="both"/>
        <w:rPr>
          <w:rFonts w:ascii="Cambria" w:hAnsi="Cambria" w:cs="Cambria"/>
          <w:b/>
        </w:rPr>
      </w:pPr>
      <w:r>
        <w:rPr>
          <w:rFonts w:cs="Cambria" w:ascii="Cambria" w:hAnsi="Cambria"/>
          <w:b/>
        </w:rPr>
        <w:t>1.3.Oświadczenie dotyczące wielkości przedsiębiorstwa</w:t>
      </w:r>
      <w:r>
        <w:rPr>
          <w:rFonts w:cs="Cambria" w:ascii="Cambria" w:hAnsi="Cambria"/>
        </w:rPr>
        <w:t>- wzór zawarty jest                w załączniku  nr 2 do SWZ.</w:t>
      </w:r>
    </w:p>
    <w:p>
      <w:pPr>
        <w:pStyle w:val="Normal"/>
        <w:spacing w:lineRule="auto" w:line="276" w:before="0" w:after="240"/>
        <w:ind w:start="426" w:end="0"/>
        <w:jc w:val="both"/>
        <w:rPr>
          <w:rFonts w:ascii="Cambria" w:hAnsi="Cambria" w:cs="Cambria"/>
          <w:b/>
        </w:rPr>
      </w:pPr>
      <w:r>
        <w:rPr>
          <w:rFonts w:cs="Cambria" w:ascii="Cambria" w:hAnsi="Cambria"/>
          <w:b/>
        </w:rPr>
        <w:t>1.4.</w:t>
      </w:r>
      <w:r>
        <w:rPr>
          <w:rFonts w:cs="Cambria" w:ascii="Cambria" w:hAnsi="Cambria"/>
        </w:rPr>
        <w:t xml:space="preserve"> W przypadku realizacji zamówienia przy udziale podwykonawców należy złożyć </w:t>
      </w:r>
      <w:r>
        <w:rPr>
          <w:rFonts w:cs="Cambria" w:ascii="Cambria" w:hAnsi="Cambria"/>
          <w:b/>
        </w:rPr>
        <w:t>oświadczenie wskazujące podwykonawcę</w:t>
      </w:r>
      <w:r>
        <w:rPr>
          <w:rFonts w:cs="Cambria" w:ascii="Cambria" w:hAnsi="Cambria"/>
        </w:rPr>
        <w:t xml:space="preserve"> i część zamówienia, która będzie przez niego realizowana.</w:t>
      </w:r>
    </w:p>
    <w:p>
      <w:pPr>
        <w:pStyle w:val="Normal"/>
        <w:spacing w:lineRule="auto" w:line="276" w:before="0" w:after="240"/>
        <w:ind w:start="426" w:end="0"/>
        <w:jc w:val="both"/>
        <w:rPr>
          <w:rFonts w:ascii="Cambria" w:hAnsi="Cambria" w:cs="Cambria"/>
          <w:b/>
        </w:rPr>
      </w:pPr>
      <w:r>
        <w:rPr>
          <w:rFonts w:cs="Cambria" w:ascii="Cambria" w:hAnsi="Cambria"/>
          <w:b/>
        </w:rPr>
        <w:t>Oświadczenie dotyczące podmiotu, na którego zasoby powołuje się wykonawca</w:t>
      </w:r>
      <w:r>
        <w:rPr>
          <w:rFonts w:cs="Cambria" w:ascii="Cambria" w:hAnsi="Cambria"/>
        </w:rPr>
        <w:t xml:space="preserve"> - wzór zawarty jest w załączniku  nr 2 do SWZ.</w:t>
      </w:r>
    </w:p>
    <w:p>
      <w:pPr>
        <w:pStyle w:val="Normal"/>
        <w:spacing w:lineRule="auto" w:line="276" w:before="0" w:after="240"/>
        <w:ind w:start="426" w:end="0"/>
        <w:jc w:val="both"/>
        <w:rPr>
          <w:rFonts w:ascii="Cambria" w:hAnsi="Cambria" w:cs="Cambria"/>
          <w:b/>
        </w:rPr>
      </w:pPr>
      <w:r>
        <w:rPr>
          <w:rFonts w:cs="Cambria" w:ascii="Cambria" w:hAnsi="Cambria"/>
          <w:b/>
        </w:rPr>
        <w:t>1.5.</w:t>
      </w:r>
      <w:r>
        <w:rPr>
          <w:rFonts w:eastAsia="Calibri" w:cs="Cambria" w:ascii="Cambria" w:hAnsi="Cambria"/>
          <w:lang w:eastAsia="en-US"/>
        </w:rPr>
        <w:t xml:space="preserve"> </w:t>
      </w:r>
      <w:r>
        <w:rPr>
          <w:rFonts w:cs="Cambria" w:ascii="Cambria" w:hAnsi="Cambria"/>
        </w:rPr>
        <w:t xml:space="preserve">W przypadku wykonawców wspólnie ubiegających się o udzielenie zamówienia        </w:t>
      </w:r>
      <w:r>
        <w:rPr>
          <w:rFonts w:cs="Cambria" w:ascii="Cambria" w:hAnsi="Cambria"/>
          <w:b/>
        </w:rPr>
        <w:t xml:space="preserve">pełnomocnictwo </w:t>
      </w:r>
      <w:r>
        <w:rPr>
          <w:rFonts w:cs="Cambria" w:ascii="Cambria" w:hAnsi="Cambria"/>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pPr>
        <w:pStyle w:val="Normal"/>
        <w:spacing w:lineRule="auto" w:line="276" w:before="0" w:after="240"/>
        <w:ind w:start="426" w:end="0"/>
        <w:jc w:val="both"/>
        <w:rPr>
          <w:rFonts w:ascii="Cambria" w:hAnsi="Cambria" w:cs="Cambria"/>
          <w:b/>
        </w:rPr>
      </w:pPr>
      <w:r>
        <w:rPr>
          <w:rFonts w:cs="Cambria" w:ascii="Cambria" w:hAnsi="Cambria"/>
          <w:b/>
        </w:rPr>
        <w:t>1.6. Oświadczenie dotyczące RODO</w:t>
      </w:r>
      <w:r>
        <w:rPr>
          <w:rFonts w:cs="Cambria" w:ascii="Cambria" w:hAnsi="Cambria"/>
        </w:rPr>
        <w:t>- wzór zawarty jest w załączniku  nr 2 do SWZ.</w:t>
      </w:r>
    </w:p>
    <w:p>
      <w:pPr>
        <w:pStyle w:val="Normal"/>
        <w:spacing w:lineRule="auto" w:line="276" w:before="0" w:after="240"/>
        <w:ind w:hanging="284" w:start="284" w:end="0"/>
        <w:jc w:val="both"/>
        <w:rPr>
          <w:rFonts w:ascii="Cambria" w:hAnsi="Cambria" w:cs="Cambria"/>
          <w:b/>
          <w:bCs/>
          <w:color w:val="000000"/>
          <w:lang w:eastAsia="ar-SA"/>
        </w:rPr>
      </w:pPr>
      <w:r>
        <w:rPr>
          <w:rFonts w:cs="Cambria" w:ascii="Cambria" w:hAnsi="Cambria"/>
        </w:rPr>
        <w:t xml:space="preserve">2. </w:t>
      </w:r>
      <w:r>
        <w:rPr>
          <w:rFonts w:cs="Cambria" w:ascii="Cambria" w:hAnsi="Cambria"/>
          <w:sz w:val="26"/>
          <w:szCs w:val="26"/>
          <w:shd w:fill="D9D9D9" w:val="clear"/>
        </w:rPr>
        <w:t xml:space="preserve">Przedmiotowe środki dowodowe, które Wykonawca zobowiązany jest </w:t>
      </w:r>
      <w:r>
        <w:rPr>
          <w:rFonts w:cs="Cambria" w:ascii="Cambria" w:hAnsi="Cambria"/>
          <w:b/>
          <w:bCs/>
          <w:sz w:val="26"/>
          <w:szCs w:val="26"/>
          <w:shd w:fill="D9D9D9" w:val="clear"/>
        </w:rPr>
        <w:t>złożyć wraz z ofertą:</w:t>
      </w:r>
    </w:p>
    <w:p>
      <w:pPr>
        <w:pStyle w:val="Normal"/>
        <w:ind w:start="284" w:end="0"/>
        <w:jc w:val="both"/>
        <w:rPr>
          <w:rFonts w:ascii="Cambria" w:hAnsi="Cambria" w:cs="Cambria"/>
          <w:b/>
          <w:bCs/>
          <w:color w:val="000000"/>
          <w:lang w:eastAsia="ar-SA"/>
        </w:rPr>
      </w:pPr>
      <w:r>
        <w:rPr>
          <w:rFonts w:cs="Cambria" w:ascii="Cambria" w:hAnsi="Cambria"/>
          <w:b/>
          <w:bCs/>
          <w:color w:val="000000"/>
          <w:lang w:eastAsia="ar-SA"/>
        </w:rPr>
        <w:t>W przypadku tlenu medycznego sprężoneg</w:t>
      </w:r>
      <w:r>
        <w:rPr>
          <w:rFonts w:cs="Cambria" w:ascii="Cambria" w:hAnsi="Cambria"/>
          <w:color w:val="000000"/>
          <w:lang w:eastAsia="ar-SA"/>
        </w:rPr>
        <w:t xml:space="preserve">o:  Specyfikację Produktu potwierdzającą </w:t>
        <w:tab/>
        <w:t>spełnienie wymagań jakościowych aktualnie obowiązującej Farmakopei (Polskie wydanie).</w:t>
      </w:r>
    </w:p>
    <w:p>
      <w:pPr>
        <w:pStyle w:val="Normal"/>
        <w:tabs>
          <w:tab w:val="clear" w:pos="708"/>
          <w:tab w:val="left" w:pos="567" w:leader="none"/>
        </w:tabs>
        <w:ind w:start="284" w:end="0"/>
        <w:jc w:val="both"/>
        <w:rPr>
          <w:rFonts w:ascii="Cambria" w:hAnsi="Cambria" w:cs="Cambria"/>
          <w:color w:val="000000"/>
          <w:lang w:eastAsia="ar-SA"/>
        </w:rPr>
      </w:pPr>
      <w:r>
        <w:rPr>
          <w:rFonts w:cs="Cambria" w:ascii="Cambria" w:hAnsi="Cambria"/>
          <w:b/>
          <w:bCs/>
          <w:color w:val="000000"/>
          <w:lang w:eastAsia="ar-SA"/>
        </w:rPr>
        <w:t>W przypadku wyrobów medycznych</w:t>
      </w:r>
      <w:r>
        <w:rPr>
          <w:rFonts w:cs="Cambria" w:ascii="Cambria" w:hAnsi="Cambria"/>
          <w:color w:val="000000"/>
          <w:lang w:eastAsia="ar-SA"/>
        </w:rPr>
        <w:t xml:space="preserve"> Wykonawca przedstawi  dokumenty wymagane przez </w:t>
        <w:tab/>
        <w:t xml:space="preserve"> Ustawę o Wyrobach Medycznych z dnia 20 maja 2010:</w:t>
      </w:r>
    </w:p>
    <w:p>
      <w:pPr>
        <w:pStyle w:val="Normal"/>
        <w:ind w:start="284" w:end="0"/>
        <w:jc w:val="both"/>
        <w:rPr>
          <w:rFonts w:ascii="Cambria" w:hAnsi="Cambria" w:cs="Cambria"/>
          <w:color w:val="000000"/>
          <w:lang w:eastAsia="ar-SA"/>
        </w:rPr>
      </w:pPr>
      <w:r>
        <w:rPr>
          <w:rFonts w:cs="Cambria" w:ascii="Cambria" w:hAnsi="Cambria"/>
          <w:color w:val="000000"/>
          <w:lang w:eastAsia="ar-SA"/>
        </w:rPr>
        <w:t>-</w:t>
        <w:tab/>
        <w:t xml:space="preserve">deklaracja zgodności wymogami zasadniczymi Dyrektywy Rady 93/42/EEC Medical Devices </w:t>
        <w:tab/>
        <w:t>oraz z normą zharmonizowaną PN-EN ISO 13485:2012</w:t>
      </w:r>
    </w:p>
    <w:p>
      <w:pPr>
        <w:pStyle w:val="Normal"/>
        <w:ind w:start="284" w:end="0"/>
        <w:jc w:val="both"/>
        <w:rPr>
          <w:rFonts w:ascii="Cambria" w:hAnsi="Cambria" w:cs="Cambria"/>
          <w:color w:val="000000"/>
          <w:sz w:val="20"/>
          <w:szCs w:val="20"/>
          <w:lang w:eastAsia="ar-SA"/>
        </w:rPr>
      </w:pPr>
      <w:r>
        <w:rPr>
          <w:rFonts w:cs="Cambria" w:ascii="Cambria" w:hAnsi="Cambria"/>
          <w:color w:val="000000"/>
          <w:lang w:eastAsia="ar-SA"/>
        </w:rPr>
        <w:t>-</w:t>
        <w:tab/>
        <w:t xml:space="preserve">certyfikat wystawiony przez jednostkę notyfikowaną potwierdzający spełnienie dyrektywy 93/42/EEC w zakresie wytwarzania oferowanych wyrobów potwierdzenie złożenia </w:t>
        <w:tab/>
        <w:t xml:space="preserve">dokumentacji rejestracyjnej wyrobu lub wpis do Rejestru Wyrobów Medycznych i Podmiotów </w:t>
        <w:tab/>
        <w:t>Odpowiedzialnych za ich wprowadzanie do obrotu, prowadzonego przez Urząd Rejestracji Produktów Leczniczych, Wyrobów Medycznych i Produktów Biobójczych</w:t>
      </w:r>
      <w:r>
        <w:rPr>
          <w:rFonts w:cs="Cambria" w:ascii="Cambria" w:hAnsi="Cambria"/>
          <w:color w:val="000000"/>
          <w:sz w:val="22"/>
          <w:szCs w:val="22"/>
          <w:lang w:eastAsia="ar-SA"/>
        </w:rPr>
        <w:t>.</w:t>
      </w:r>
    </w:p>
    <w:p>
      <w:pPr>
        <w:pStyle w:val="Normal"/>
        <w:ind w:start="284" w:end="0"/>
        <w:jc w:val="both"/>
        <w:rPr>
          <w:rFonts w:ascii="Cambria" w:hAnsi="Cambria" w:cs="Cambria"/>
          <w:color w:val="000000"/>
          <w:sz w:val="20"/>
          <w:szCs w:val="20"/>
          <w:lang w:eastAsia="ar-SA"/>
        </w:rPr>
      </w:pPr>
      <w:r>
        <w:rPr>
          <w:rFonts w:cs="Cambria" w:ascii="Cambria" w:hAnsi="Cambria"/>
          <w:color w:val="000000"/>
          <w:sz w:val="20"/>
          <w:szCs w:val="20"/>
          <w:lang w:eastAsia="ar-SA"/>
        </w:rPr>
      </w:r>
    </w:p>
    <w:p>
      <w:pPr>
        <w:pStyle w:val="Normal"/>
        <w:ind w:start="284" w:end="0"/>
        <w:jc w:val="both"/>
        <w:rPr>
          <w:rFonts w:ascii="Cambria" w:hAnsi="Cambria" w:cs="Cambria"/>
          <w:b/>
          <w:color w:val="000000"/>
          <w:sz w:val="22"/>
          <w:szCs w:val="22"/>
          <w:shd w:fill="D9D9D9" w:val="clear"/>
          <w:lang w:eastAsia="ar-SA"/>
        </w:rPr>
      </w:pPr>
      <w:r>
        <w:rPr>
          <w:rFonts w:cs="Cambria" w:ascii="Cambria" w:hAnsi="Cambria"/>
          <w:color w:val="000000"/>
          <w:sz w:val="20"/>
          <w:szCs w:val="20"/>
          <w:lang w:eastAsia="ar-SA"/>
        </w:rPr>
        <w:t>Powyższe dokumenty należy złożyć wraz z ofertą. Zamawiający nie przewiduje uzupełnienia przedmiotowych środków dowodowych.</w:t>
      </w:r>
    </w:p>
    <w:p>
      <w:pPr>
        <w:pStyle w:val="Normal"/>
        <w:spacing w:lineRule="auto" w:line="276" w:before="0" w:after="240"/>
        <w:ind w:start="1004" w:end="0"/>
        <w:jc w:val="both"/>
        <w:rPr>
          <w:rFonts w:ascii="Cambria" w:hAnsi="Cambria" w:cs="Cambria"/>
          <w:b/>
          <w:color w:val="000000"/>
          <w:sz w:val="22"/>
          <w:szCs w:val="22"/>
          <w:shd w:fill="D9D9D9" w:val="clear"/>
          <w:lang w:eastAsia="ar-SA"/>
        </w:rPr>
      </w:pPr>
      <w:r>
        <w:rPr>
          <w:rFonts w:cs="Cambria" w:ascii="Cambria" w:hAnsi="Cambria"/>
          <w:b/>
          <w:color w:val="000000"/>
          <w:sz w:val="22"/>
          <w:szCs w:val="22"/>
          <w:shd w:fill="D9D9D9" w:val="clear"/>
          <w:lang w:eastAsia="ar-SA"/>
        </w:rPr>
      </w:r>
    </w:p>
    <w:p>
      <w:pPr>
        <w:pStyle w:val="Normal"/>
        <w:spacing w:lineRule="auto" w:line="276" w:before="0" w:after="240"/>
        <w:ind w:hanging="284" w:start="284" w:end="0"/>
        <w:jc w:val="both"/>
        <w:rPr>
          <w:rFonts w:ascii="Cambria" w:hAnsi="Cambria" w:cs="Cambria"/>
        </w:rPr>
      </w:pPr>
      <w:r>
        <w:rPr>
          <w:rFonts w:cs="Cambria" w:ascii="Cambria" w:hAnsi="Cambria"/>
          <w:b/>
          <w:sz w:val="28"/>
          <w:szCs w:val="28"/>
          <w:highlight w:val="lightGray"/>
        </w:rPr>
        <w:t>VII. Warunki udziału w postępowaniu</w:t>
      </w:r>
    </w:p>
    <w:p>
      <w:pPr>
        <w:pStyle w:val="Normal"/>
        <w:spacing w:lineRule="auto" w:line="276"/>
        <w:ind w:hanging="284" w:start="284" w:end="0"/>
        <w:jc w:val="both"/>
        <w:rPr>
          <w:rFonts w:ascii="Cambria" w:hAnsi="Cambria" w:cs="Cambria"/>
        </w:rPr>
      </w:pPr>
      <w:r>
        <w:rPr>
          <w:rFonts w:cs="Cambria" w:ascii="Cambria" w:hAnsi="Cambria"/>
        </w:rPr>
        <w:t xml:space="preserve">        </w:t>
      </w:r>
      <w:r>
        <w:rPr>
          <w:rFonts w:cs="Cambria" w:ascii="Cambria" w:hAnsi="Cambria"/>
          <w:b/>
        </w:rPr>
        <w:t>1.1. Zdolność do występowania w obrocie gospodarczym:</w:t>
      </w:r>
    </w:p>
    <w:p>
      <w:pPr>
        <w:pStyle w:val="Normal"/>
        <w:spacing w:lineRule="auto" w:line="276" w:before="0" w:after="240"/>
        <w:ind w:hanging="426" w:start="426" w:end="0"/>
        <w:jc w:val="both"/>
        <w:rPr>
          <w:rFonts w:ascii="Cambria" w:hAnsi="Cambria" w:cs="Cambria"/>
        </w:rPr>
      </w:pPr>
      <w:r>
        <w:rPr>
          <w:rFonts w:cs="Cambria" w:ascii="Cambria" w:hAnsi="Cambria"/>
        </w:rPr>
        <w:t xml:space="preserve">         </w:t>
      </w:r>
      <w:r>
        <w:rPr>
          <w:rFonts w:cs="Cambria" w:ascii="Cambria" w:hAnsi="Cambria"/>
        </w:rPr>
        <w:t>W celu potwierdzenia spełniania przez wykonawcę w/w zamawiający żąda następujących    dokumentów:</w:t>
      </w:r>
    </w:p>
    <w:p>
      <w:pPr>
        <w:pStyle w:val="Normal"/>
        <w:spacing w:lineRule="auto" w:line="276" w:before="0" w:after="240"/>
        <w:ind w:start="426" w:end="0"/>
        <w:jc w:val="both"/>
        <w:rPr>
          <w:rFonts w:ascii="Cambria" w:hAnsi="Cambria" w:cs="Cambria"/>
          <w:b/>
        </w:rPr>
      </w:pPr>
      <w:r>
        <w:rPr>
          <w:rFonts w:cs="Cambria" w:ascii="Cambria" w:hAnsi="Cambria"/>
        </w:rPr>
        <w:t>Zamawiający odstępuje od opisu sposobu dokonywania oceny spełnienia warunków w tym zakresie. Zamawiający nie dokona oceny spełnienia warunków udziału                   w postępowaniu.</w:t>
      </w:r>
    </w:p>
    <w:p>
      <w:pPr>
        <w:pStyle w:val="Normal"/>
        <w:spacing w:lineRule="auto" w:line="276"/>
        <w:ind w:start="425" w:end="0"/>
        <w:jc w:val="both"/>
        <w:rPr>
          <w:rFonts w:ascii="Cambria" w:hAnsi="Cambria" w:cs="Cambria"/>
        </w:rPr>
      </w:pPr>
      <w:r>
        <w:rPr>
          <w:rFonts w:cs="Cambria" w:ascii="Cambria" w:hAnsi="Cambria"/>
          <w:b/>
        </w:rPr>
        <w:t>1.2.Uprawnienia do prowadzenia określonej działalności gospodarczej lub zawodowej, o ile wynika to z odrębnych</w:t>
      </w:r>
      <w:r>
        <w:rPr>
          <w:rFonts w:cs="Cambria" w:ascii="Cambria" w:hAnsi="Cambria"/>
        </w:rPr>
        <w:t xml:space="preserve"> </w:t>
      </w:r>
      <w:r>
        <w:rPr>
          <w:rFonts w:cs="Cambria" w:ascii="Cambria" w:hAnsi="Cambria"/>
          <w:b/>
        </w:rPr>
        <w:t xml:space="preserve">przepisów: </w:t>
      </w:r>
    </w:p>
    <w:p>
      <w:pPr>
        <w:pStyle w:val="Normal"/>
        <w:spacing w:lineRule="auto" w:line="276" w:before="0" w:after="240"/>
        <w:ind w:start="426" w:end="0"/>
        <w:jc w:val="both"/>
        <w:rPr>
          <w:rFonts w:ascii="Cambria" w:hAnsi="Cambria" w:cs="Cambria"/>
          <w:szCs w:val="24"/>
        </w:rPr>
      </w:pPr>
      <w:r>
        <w:rPr>
          <w:rFonts w:cs="Cambria" w:ascii="Cambria" w:hAnsi="Cambria"/>
        </w:rPr>
        <w:t>W celu potwierdzenia spełniania przez wykonawcę w/w zamawiający żąda następujących dokumentów:</w:t>
      </w:r>
    </w:p>
    <w:p>
      <w:pPr>
        <w:pStyle w:val="NumberList"/>
        <w:numPr>
          <w:ilvl w:val="0"/>
          <w:numId w:val="3"/>
        </w:numPr>
        <w:spacing w:before="60" w:after="60"/>
        <w:ind w:hanging="0" w:start="-15" w:end="0"/>
        <w:rPr>
          <w:rFonts w:ascii="Cambria" w:hAnsi="Cambria" w:cs="Cambria"/>
          <w:szCs w:val="24"/>
          <w:lang w:val="pl-PL"/>
        </w:rPr>
      </w:pPr>
      <w:r>
        <w:rPr>
          <w:rFonts w:cs="Cambria" w:ascii="Cambria" w:hAnsi="Cambria"/>
          <w:szCs w:val="24"/>
        </w:rPr>
        <w:t>zezwolenie na prowadzenie hurtowni farmaceutycznej produktów leczniczych zgodnie z ustawą z dnia 6 września 2001r. Prawo farmaceutyczne (tj. Dz. U. z 2026r. Nr  612, 791, 1004, 1079 ze zm) lub inny dokument uprawniający wykonawcę do obrotu i sprzedaży produktów leczniczych.</w:t>
      </w:r>
    </w:p>
    <w:p>
      <w:pPr>
        <w:pStyle w:val="NumberList"/>
        <w:numPr>
          <w:ilvl w:val="0"/>
          <w:numId w:val="3"/>
        </w:numPr>
        <w:spacing w:before="60" w:after="60"/>
        <w:ind w:hanging="0" w:start="-15" w:end="0"/>
        <w:rPr>
          <w:rFonts w:ascii="Cambria" w:hAnsi="Cambria" w:cs="Cambria"/>
          <w:szCs w:val="24"/>
          <w:lang w:val="pl-PL"/>
        </w:rPr>
      </w:pPr>
      <w:r>
        <w:rPr>
          <w:rFonts w:cs="Cambria" w:ascii="Cambria" w:hAnsi="Cambria"/>
          <w:szCs w:val="24"/>
          <w:lang w:val="pl-PL"/>
        </w:rPr>
        <w:t xml:space="preserve">Zezwolenie na wytwarzanie produktu leczniczego wydane przez Głównego Inspektora </w:t>
        <w:tab/>
        <w:t xml:space="preserve">Farmaceutycznego - dotyczy tylko produktów leczniczych wytwarzanych bezpośrednio przez </w:t>
        <w:tab/>
        <w:t xml:space="preserve">Dostawcę. </w:t>
      </w:r>
    </w:p>
    <w:p>
      <w:pPr>
        <w:pStyle w:val="NumberList"/>
        <w:numPr>
          <w:ilvl w:val="0"/>
          <w:numId w:val="3"/>
        </w:numPr>
        <w:spacing w:before="60" w:after="60"/>
        <w:ind w:hanging="0" w:start="-15" w:end="0"/>
        <w:rPr>
          <w:rFonts w:ascii="Cambria" w:hAnsi="Cambria" w:cs="Cambria"/>
          <w:szCs w:val="24"/>
          <w:lang w:val="pl-PL"/>
        </w:rPr>
      </w:pPr>
      <w:r>
        <w:rPr>
          <w:rFonts w:cs="Cambria" w:ascii="Cambria" w:hAnsi="Cambria"/>
          <w:szCs w:val="24"/>
          <w:lang w:val="pl-PL"/>
        </w:rPr>
        <w:t>Pozwolenie na dopuszczenie do obrotu produktu leczniczego  - dla każdego z wymienionych produktów – wydane przez Ministra Zdrowia.</w:t>
      </w:r>
    </w:p>
    <w:p>
      <w:pPr>
        <w:pStyle w:val="Normal"/>
        <w:spacing w:lineRule="auto" w:line="276" w:before="0" w:after="240"/>
        <w:ind w:start="426" w:end="0"/>
        <w:jc w:val="both"/>
        <w:rPr>
          <w:rFonts w:ascii="Cambria" w:hAnsi="Cambria" w:cs="Cambria"/>
          <w:szCs w:val="24"/>
          <w:lang w:val="pl-PL"/>
        </w:rPr>
      </w:pPr>
      <w:r>
        <w:rPr>
          <w:rFonts w:cs="Cambria" w:ascii="Cambria" w:hAnsi="Cambria"/>
          <w:szCs w:val="24"/>
          <w:lang w:val="pl-PL"/>
        </w:rPr>
      </w:r>
    </w:p>
    <w:p>
      <w:pPr>
        <w:pStyle w:val="Normal"/>
        <w:spacing w:lineRule="auto" w:line="276"/>
        <w:ind w:start="425" w:end="0"/>
        <w:jc w:val="both"/>
        <w:rPr>
          <w:rFonts w:ascii="Cambria" w:hAnsi="Cambria" w:cs="Cambria"/>
        </w:rPr>
      </w:pPr>
      <w:r>
        <w:rPr>
          <w:rFonts w:cs="Cambria" w:ascii="Cambria" w:hAnsi="Cambria"/>
          <w:b/>
        </w:rPr>
        <w:t xml:space="preserve">1.3.Zdolność techniczna lub zawodowa: </w:t>
      </w:r>
    </w:p>
    <w:p>
      <w:pPr>
        <w:pStyle w:val="Normal"/>
        <w:spacing w:lineRule="auto" w:line="276" w:before="0" w:after="240"/>
        <w:ind w:start="426" w:end="0"/>
        <w:jc w:val="both"/>
        <w:rPr>
          <w:rFonts w:ascii="Cambria" w:hAnsi="Cambria" w:cs="Cambria"/>
        </w:rPr>
      </w:pPr>
      <w:r>
        <w:rPr>
          <w:rFonts w:cs="Cambria" w:ascii="Cambria" w:hAnsi="Cambria"/>
        </w:rPr>
        <w:t>W celu potwierdzenia spełniania przez wykonawcę warunków udziału                           w postępowaniu, Zamawiający żąda następujących podmiotowych środków dowodowych w zakresie:</w:t>
      </w:r>
    </w:p>
    <w:p>
      <w:pPr>
        <w:pStyle w:val="Normal"/>
        <w:spacing w:lineRule="auto" w:line="276" w:before="0" w:after="240"/>
        <w:ind w:start="426" w:end="0"/>
        <w:jc w:val="both"/>
        <w:rPr>
          <w:rFonts w:ascii="Cambria" w:hAnsi="Cambria" w:cs="Cambria"/>
          <w:b/>
        </w:rPr>
      </w:pPr>
      <w:r>
        <w:rPr>
          <w:rFonts w:cs="Cambria" w:ascii="Cambria" w:hAnsi="Cambria"/>
        </w:rPr>
        <w:t>Zamawiający odstępuje od opisu sposobu dokonywania oceny spełnienia warunków w tym zakresie. Zamawiający nie dokona oceny spełnienia warunków udziału                   w postępowaniu.</w:t>
      </w:r>
    </w:p>
    <w:p>
      <w:pPr>
        <w:pStyle w:val="Normal"/>
        <w:widowControl w:val="false"/>
        <w:autoSpaceDE w:val="false"/>
        <w:spacing w:lineRule="auto" w:line="276"/>
        <w:jc w:val="both"/>
        <w:rPr>
          <w:rFonts w:ascii="Cambria" w:hAnsi="Cambria" w:cs="Cambria"/>
        </w:rPr>
      </w:pPr>
      <w:r>
        <w:rPr>
          <w:rFonts w:cs="Cambria" w:ascii="Cambria" w:hAnsi="Cambria"/>
          <w:b/>
        </w:rPr>
        <w:t xml:space="preserve">       </w:t>
      </w:r>
      <w:r>
        <w:rPr>
          <w:rFonts w:cs="Cambria" w:ascii="Cambria" w:hAnsi="Cambria"/>
          <w:b/>
        </w:rPr>
        <w:t xml:space="preserve">1.4.Sytuacja ekonomiczna i finansowa: </w:t>
      </w:r>
    </w:p>
    <w:p>
      <w:pPr>
        <w:pStyle w:val="Normal"/>
        <w:widowControl w:val="false"/>
        <w:autoSpaceDE w:val="false"/>
        <w:spacing w:lineRule="auto" w:line="276"/>
        <w:ind w:start="426" w:end="0"/>
        <w:jc w:val="both"/>
        <w:rPr>
          <w:rFonts w:ascii="Cambria" w:hAnsi="Cambria" w:cs="Cambria"/>
          <w:highlight w:val="yellow"/>
        </w:rPr>
      </w:pPr>
      <w:r>
        <w:rPr>
          <w:rFonts w:cs="Cambria" w:ascii="Cambria" w:hAnsi="Cambria"/>
        </w:rPr>
        <w:t>W celu potwierdzenia spełniania przez wykonawcę warunków udziału                                w postępowaniu Zamawiający żąda złożenia następujących podmiotowych środków dowodowych:</w:t>
      </w:r>
    </w:p>
    <w:p>
      <w:pPr>
        <w:pStyle w:val="Normal"/>
        <w:widowControl w:val="false"/>
        <w:autoSpaceDE w:val="false"/>
        <w:spacing w:lineRule="auto" w:line="276"/>
        <w:jc w:val="both"/>
        <w:rPr>
          <w:rFonts w:ascii="Cambria" w:hAnsi="Cambria" w:cs="Cambria"/>
          <w:highlight w:val="yellow"/>
        </w:rPr>
      </w:pPr>
      <w:r>
        <w:rPr>
          <w:rFonts w:cs="Cambria" w:ascii="Cambria" w:hAnsi="Cambria"/>
          <w:highlight w:val="yellow"/>
        </w:rPr>
      </w:r>
    </w:p>
    <w:p>
      <w:pPr>
        <w:pStyle w:val="Normal"/>
        <w:spacing w:lineRule="auto" w:line="276" w:before="0" w:after="240"/>
        <w:ind w:start="426" w:end="0"/>
        <w:jc w:val="both"/>
        <w:rPr>
          <w:rFonts w:ascii="Cambria" w:hAnsi="Cambria" w:cs="Cambria"/>
          <w:bCs/>
        </w:rPr>
      </w:pPr>
      <w:r>
        <w:rPr>
          <w:rFonts w:cs="Cambria" w:ascii="Cambria" w:hAnsi="Cambria"/>
        </w:rPr>
        <w:t>Zamawiający odstępuje od opisu sposobu dokonywania oceny spełnienia warunków w tym zakresie. Zamawiający nie dokona oceny spełnienia warunków udziału                   w postępowaniu.</w:t>
      </w:r>
    </w:p>
    <w:p>
      <w:pPr>
        <w:pStyle w:val="Normal"/>
        <w:numPr>
          <w:ilvl w:val="0"/>
          <w:numId w:val="12"/>
        </w:numPr>
        <w:spacing w:lineRule="auto" w:line="276"/>
        <w:jc w:val="both"/>
        <w:rPr>
          <w:rFonts w:ascii="Cambria" w:hAnsi="Cambria" w:cs="Cambria"/>
        </w:rPr>
      </w:pPr>
      <w:r>
        <w:rPr>
          <w:rFonts w:cs="Cambria" w:ascii="Cambria" w:hAnsi="Cambria"/>
          <w:bCs/>
        </w:rPr>
        <w:t>Poleganie na zasobach innych podmiotów</w:t>
      </w:r>
      <w:r>
        <w:rPr>
          <w:rFonts w:cs="Cambria" w:ascii="Cambria" w:hAnsi="Cambria"/>
        </w:rPr>
        <w:t>:</w:t>
      </w:r>
    </w:p>
    <w:p>
      <w:pPr>
        <w:pStyle w:val="Normal"/>
        <w:numPr>
          <w:ilvl w:val="0"/>
          <w:numId w:val="18"/>
        </w:numPr>
        <w:spacing w:lineRule="auto" w:line="276"/>
        <w:ind w:hanging="283" w:start="709" w:end="0"/>
        <w:jc w:val="both"/>
        <w:rPr>
          <w:rFonts w:ascii="Cambria" w:hAnsi="Cambria" w:cs="Cambria"/>
        </w:rPr>
      </w:pPr>
      <w:r>
        <w:rPr>
          <w:rFonts w:cs="Cambria" w:ascii="Cambria" w:hAnsi="Cambria"/>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pPr>
        <w:pStyle w:val="Normal"/>
        <w:numPr>
          <w:ilvl w:val="0"/>
          <w:numId w:val="18"/>
        </w:numPr>
        <w:spacing w:lineRule="auto" w:line="276"/>
        <w:ind w:hanging="283" w:start="709" w:end="0"/>
        <w:jc w:val="both"/>
        <w:rPr>
          <w:rFonts w:ascii="Cambria" w:hAnsi="Cambria" w:cs="Cambria"/>
        </w:rPr>
      </w:pPr>
      <w:r>
        <w:rPr>
          <w:rFonts w:cs="Cambria" w:ascii="Cambria" w:hAnsi="Cambria"/>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pPr>
        <w:pStyle w:val="Normal"/>
        <w:numPr>
          <w:ilvl w:val="0"/>
          <w:numId w:val="18"/>
        </w:numPr>
        <w:spacing w:lineRule="auto" w:line="276"/>
        <w:ind w:hanging="283" w:start="709" w:end="0"/>
        <w:jc w:val="both"/>
        <w:rPr>
          <w:rFonts w:ascii="Cambria" w:hAnsi="Cambria" w:cs="Cambria"/>
        </w:rPr>
      </w:pPr>
      <w:r>
        <w:rPr>
          <w:rFonts w:cs="Cambria" w:ascii="Cambria" w:hAnsi="Cambria"/>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pPr>
        <w:pStyle w:val="Normal"/>
        <w:numPr>
          <w:ilvl w:val="0"/>
          <w:numId w:val="18"/>
        </w:numPr>
        <w:spacing w:lineRule="auto" w:line="276"/>
        <w:ind w:hanging="283" w:start="709" w:end="0"/>
        <w:jc w:val="both"/>
        <w:rPr>
          <w:rFonts w:ascii="Cambria" w:hAnsi="Cambria" w:cs="Cambria"/>
        </w:rPr>
      </w:pPr>
      <w:r>
        <w:rPr>
          <w:rFonts w:cs="Cambria" w:ascii="Cambria" w:hAnsi="Cambria"/>
        </w:rPr>
        <w:t>Zobowiązanie podmiotu udostępniającego zasoby, o którym mowa w ust. 3, potwierdza, że stosunek łączący Wykonawcę z podmiotami udostępniającymi zasoby gwarantuje rzeczywisty dostęp do tych zasobów oraz określa                               w szczególności:</w:t>
      </w:r>
    </w:p>
    <w:p>
      <w:pPr>
        <w:pStyle w:val="Normal"/>
        <w:numPr>
          <w:ilvl w:val="0"/>
          <w:numId w:val="13"/>
        </w:numPr>
        <w:spacing w:lineRule="auto" w:line="276"/>
        <w:ind w:hanging="283" w:start="993" w:end="0"/>
        <w:jc w:val="both"/>
        <w:rPr>
          <w:rFonts w:ascii="Cambria" w:hAnsi="Cambria" w:cs="Cambria"/>
        </w:rPr>
      </w:pPr>
      <w:r>
        <w:rPr>
          <w:rFonts w:cs="Cambria" w:ascii="Cambria" w:hAnsi="Cambria"/>
        </w:rPr>
        <w:t>zakres dostępnych Wykonawcy zasobów podmiotu udostępniającego zasoby;</w:t>
      </w:r>
    </w:p>
    <w:p>
      <w:pPr>
        <w:pStyle w:val="Normal"/>
        <w:numPr>
          <w:ilvl w:val="0"/>
          <w:numId w:val="13"/>
        </w:numPr>
        <w:spacing w:lineRule="auto" w:line="276"/>
        <w:ind w:hanging="283" w:start="993" w:end="0"/>
        <w:jc w:val="both"/>
        <w:rPr>
          <w:rFonts w:ascii="Cambria" w:hAnsi="Cambria" w:cs="Cambria"/>
        </w:rPr>
      </w:pPr>
      <w:r>
        <w:rPr>
          <w:rFonts w:cs="Cambria" w:ascii="Cambria" w:hAnsi="Cambria"/>
        </w:rPr>
        <w:t>sposób i okres udostępnienia Wykonawcy i wykorzystania przez niego zasobów podmiotu udostępniającego te zasoby przy wykonywaniu zamówienia;</w:t>
      </w:r>
    </w:p>
    <w:p>
      <w:pPr>
        <w:pStyle w:val="Normal"/>
        <w:numPr>
          <w:ilvl w:val="0"/>
          <w:numId w:val="13"/>
        </w:numPr>
        <w:spacing w:lineRule="auto" w:line="276"/>
        <w:ind w:hanging="283" w:start="993" w:end="0"/>
        <w:jc w:val="both"/>
        <w:rPr>
          <w:rFonts w:ascii="Cambria" w:hAnsi="Cambria" w:cs="Cambria"/>
        </w:rPr>
      </w:pPr>
      <w:r>
        <w:rPr>
          <w:rFonts w:cs="Cambria" w:ascii="Cambria" w:hAnsi="Cambria"/>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pPr>
        <w:pStyle w:val="Normal"/>
        <w:numPr>
          <w:ilvl w:val="0"/>
          <w:numId w:val="18"/>
        </w:numPr>
        <w:autoSpaceDE w:val="false"/>
        <w:spacing w:lineRule="auto" w:line="276"/>
        <w:ind w:hanging="283" w:start="709" w:end="0"/>
        <w:jc w:val="both"/>
        <w:rPr>
          <w:rFonts w:ascii="Cambria" w:hAnsi="Cambria" w:cs="Cambria"/>
        </w:rPr>
      </w:pPr>
      <w:r>
        <w:rPr>
          <w:rFonts w:cs="Cambria" w:ascii="Cambria" w:hAnsi="Cambria"/>
        </w:rPr>
        <w:t>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pPr>
        <w:pStyle w:val="Normal"/>
        <w:autoSpaceDE w:val="false"/>
        <w:spacing w:lineRule="auto" w:line="276"/>
        <w:jc w:val="both"/>
        <w:rPr>
          <w:rFonts w:ascii="Cambria" w:hAnsi="Cambria" w:cs="Cambria"/>
        </w:rPr>
      </w:pPr>
      <w:r>
        <w:rPr>
          <w:rFonts w:cs="Cambria" w:ascii="Cambria" w:hAnsi="Cambria"/>
        </w:rPr>
      </w:r>
    </w:p>
    <w:p>
      <w:pPr>
        <w:pStyle w:val="Normal"/>
        <w:shd w:fill="BFBFBF" w:val="clear"/>
        <w:autoSpaceDE w:val="false"/>
        <w:spacing w:lineRule="auto" w:line="276"/>
        <w:ind w:start="360" w:end="0"/>
        <w:rPr>
          <w:rFonts w:ascii="Cambria" w:hAnsi="Cambria" w:cs="Cambria"/>
          <w:b/>
          <w:bCs/>
          <w:iCs/>
          <w:sz w:val="20"/>
          <w:szCs w:val="20"/>
          <w:lang w:bidi="pl-PL"/>
        </w:rPr>
      </w:pPr>
      <w:r>
        <w:rPr>
          <w:rFonts w:cs="Cambria" w:ascii="Cambria" w:hAnsi="Cambria"/>
          <w:b/>
          <w:bCs/>
          <w:iCs/>
          <w:sz w:val="28"/>
          <w:szCs w:val="28"/>
          <w:lang w:bidi="pl-PL"/>
        </w:rPr>
        <w:t>VIII. Podstawy wykluczenia.</w:t>
      </w:r>
    </w:p>
    <w:p>
      <w:pPr>
        <w:pStyle w:val="Normal"/>
        <w:autoSpaceDE w:val="false"/>
        <w:spacing w:lineRule="auto" w:line="276"/>
        <w:ind w:start="1080" w:end="0"/>
        <w:rPr>
          <w:rFonts w:ascii="Cambria" w:hAnsi="Cambria" w:cs="Cambria"/>
          <w:b/>
          <w:bCs/>
          <w:iCs/>
          <w:sz w:val="20"/>
          <w:szCs w:val="20"/>
          <w:lang w:bidi="pl-PL"/>
        </w:rPr>
      </w:pPr>
      <w:r>
        <w:rPr>
          <w:rFonts w:cs="Cambria" w:ascii="Cambria" w:hAnsi="Cambria"/>
          <w:b/>
          <w:bCs/>
          <w:iCs/>
          <w:sz w:val="20"/>
          <w:szCs w:val="20"/>
          <w:lang w:bidi="pl-PL"/>
        </w:rPr>
      </w:r>
    </w:p>
    <w:p>
      <w:pPr>
        <w:pStyle w:val="Normal"/>
        <w:tabs>
          <w:tab w:val="clear" w:pos="708"/>
          <w:tab w:val="left" w:pos="426" w:leader="none"/>
        </w:tabs>
        <w:autoSpaceDE w:val="false"/>
        <w:spacing w:lineRule="auto" w:line="276"/>
        <w:ind w:start="426" w:end="0"/>
        <w:jc w:val="both"/>
        <w:rPr>
          <w:rFonts w:ascii="Cambria" w:hAnsi="Cambria" w:cs="Cambria"/>
          <w:bCs/>
          <w:iCs/>
          <w:lang w:bidi="pl-PL"/>
        </w:rPr>
      </w:pPr>
      <w:r>
        <w:rPr>
          <w:rFonts w:cs="Cambria" w:ascii="Cambria" w:hAnsi="Cambria"/>
          <w:bCs/>
          <w:iCs/>
          <w:lang w:bidi="pl-PL"/>
        </w:rPr>
        <w:t>Z postępowania o udzielenie zamówienia wykluczony zostanie Wykonawca,                        w stosunku do którego zachodzi którakolwiek z okoliczności, o których mowa            w art. 108 ust. 1 ustawy Prawo zamówień publicznych.</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będący osobą fizyczną, którego prawomocnie skazano za przestępstwo:</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udziału w zorganizowanej grupie przestępczej albo związku mającym na celu popełnienie przestępstwa lub przestępstwa skarbowego, o którym mowa            w art. 258 Kodeksu karnego,</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 xml:space="preserve"> </w:t>
      </w:r>
      <w:r>
        <w:rPr>
          <w:rFonts w:cs="Cambria" w:ascii="Cambria" w:hAnsi="Cambria"/>
          <w:bCs/>
          <w:iCs/>
          <w:lang w:bidi="pl-PL"/>
        </w:rPr>
        <w:t>handlu ludźmi, o którym mowa w art. 189a Kodeksu karnego,</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 xml:space="preserve"> </w:t>
      </w:r>
      <w:r>
        <w:rPr>
          <w:rFonts w:cs="Cambria" w:ascii="Cambria" w:hAnsi="Cambria"/>
          <w:bCs/>
          <w:iCs/>
          <w:lang w:bidi="pl-PL"/>
        </w:rPr>
        <w:t>o którym mowa w art. 228-230a, art. 250a Kodeksu karnego lub w art. 46 lub art. 48 ustawy z dnia 25 czerwca 2010 r. o sporcie,</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 xml:space="preserve"> </w:t>
      </w:r>
      <w:r>
        <w:rPr>
          <w:rFonts w:cs="Cambria" w:ascii="Cambria" w:hAnsi="Cambria"/>
          <w:bCs/>
          <w:iCs/>
          <w:lang w:bidi="pl-P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o charakterze terrorystycznym, o którym mowa w art. 115 § 20 Kodeksu karnego, lub mające na celu popełnienie tego przestępstwa,</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pracy małoletnich cudzoziemców, o którym mowa w art. 9 ust. 2 ustawy z dnia 15 czerwca 2012 r. o skutkach powierzania wykonywania pracy cudzoziemcom przebywającym wbrew przepisom na terytorium Rzeczypospolitej Polskiej (Dz. U. 2012 poz. 769),</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pPr>
        <w:pStyle w:val="Normal"/>
        <w:numPr>
          <w:ilvl w:val="0"/>
          <w:numId w:val="14"/>
        </w:numPr>
        <w:autoSpaceDE w:val="false"/>
        <w:spacing w:lineRule="auto" w:line="276"/>
        <w:ind w:hanging="283" w:start="993" w:end="0"/>
        <w:jc w:val="both"/>
        <w:rPr>
          <w:rFonts w:ascii="Cambria" w:hAnsi="Cambria" w:cs="Cambria"/>
          <w:bCs/>
          <w:iCs/>
          <w:lang w:bidi="pl-PL"/>
        </w:rPr>
      </w:pPr>
      <w:r>
        <w:rPr>
          <w:rFonts w:cs="Cambria" w:ascii="Cambria" w:hAnsi="Cambria"/>
          <w:bCs/>
          <w:iCs/>
          <w:lang w:bidi="pl-PL"/>
        </w:rPr>
        <w:t>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wobec którego wydano prawomocny wyrok sądu lub ostateczną decyzją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wobec którego orzeczono zakaz ubiegania sią o zamówienia publiczne;</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pPr>
        <w:pStyle w:val="Normal"/>
        <w:numPr>
          <w:ilvl w:val="0"/>
          <w:numId w:val="30"/>
        </w:numPr>
        <w:autoSpaceDE w:val="false"/>
        <w:spacing w:lineRule="auto" w:line="276"/>
        <w:ind w:hanging="426" w:start="426" w:end="0"/>
        <w:jc w:val="both"/>
        <w:rPr>
          <w:rFonts w:ascii="Cambria" w:hAnsi="Cambria" w:cs="Cambria"/>
          <w:bCs/>
          <w:iCs/>
          <w:lang w:bidi="pl-PL"/>
        </w:rPr>
      </w:pPr>
      <w:r>
        <w:rPr>
          <w:rFonts w:cs="Cambria" w:ascii="Cambria" w:hAnsi="Cambria"/>
          <w:bCs/>
          <w:iCs/>
          <w:lang w:bidi="pl-PL"/>
        </w:rPr>
        <w:t>Zamawiający przewiduje wykluczenie wykonawcy na podstawie art. 109 ust. 1 pkt. 4, 7 -10 ustawy Prawo zamówień publicznych:</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wstanie przedstawić wymaganych podmiotowych środków dowodowych;</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który bezprawnie wpływał lub próbował wpływać na czynności zamawiającego lub próbował po-zyskać lub pozyskał informacje poufne, mogące dać mu przewagę w postępowaniu o udzielenie zamówienia;</w:t>
      </w:r>
    </w:p>
    <w:p>
      <w:pPr>
        <w:pStyle w:val="Normal"/>
        <w:numPr>
          <w:ilvl w:val="1"/>
          <w:numId w:val="30"/>
        </w:numPr>
        <w:autoSpaceDE w:val="false"/>
        <w:spacing w:lineRule="auto" w:line="276"/>
        <w:ind w:hanging="283" w:start="709" w:end="0"/>
        <w:jc w:val="both"/>
        <w:rPr>
          <w:rFonts w:ascii="Cambria" w:hAnsi="Cambria" w:cs="Cambria"/>
          <w:bCs/>
          <w:iCs/>
          <w:lang w:bidi="pl-PL"/>
        </w:rPr>
      </w:pPr>
      <w:r>
        <w:rPr>
          <w:rFonts w:cs="Cambria" w:ascii="Cambria" w:hAnsi="Cambria"/>
          <w:bCs/>
          <w:iCs/>
          <w:lang w:bidi="pl-PL"/>
        </w:rPr>
        <w:t>który w wyniku lekkomyślności lub niedbalstwa przedstawił informacje wprowadzające w błąd, co mogło mieć istotny wpływ na decyzje podejmowane przez zamawiającego w postępowaniu o udzielenie zamówienia</w:t>
      </w:r>
    </w:p>
    <w:p>
      <w:pPr>
        <w:pStyle w:val="Normal"/>
        <w:numPr>
          <w:ilvl w:val="0"/>
          <w:numId w:val="30"/>
        </w:numPr>
        <w:autoSpaceDE w:val="false"/>
        <w:spacing w:lineRule="auto" w:line="276"/>
        <w:ind w:hanging="426" w:start="426" w:end="0"/>
        <w:jc w:val="both"/>
        <w:rPr>
          <w:rFonts w:ascii="Cambria" w:hAnsi="Cambria" w:cs="Cambria"/>
          <w:color w:val="000000"/>
          <w:sz w:val="22"/>
          <w:szCs w:val="22"/>
        </w:rPr>
      </w:pPr>
      <w:r>
        <w:rPr>
          <w:rFonts w:cs="Cambria" w:ascii="Cambria" w:hAnsi="Cambria"/>
          <w:bCs/>
          <w:iCs/>
          <w:lang w:bidi="pl-PL"/>
        </w:rPr>
        <w:t>Z postępowania o udzielenie zamówienia wyklucza się Wykonawcę z zastrzeżeniem art. 110 ust. 2 ustawy Pzp.</w:t>
      </w:r>
    </w:p>
    <w:p>
      <w:pPr>
        <w:pStyle w:val="Normal"/>
        <w:numPr>
          <w:ilvl w:val="0"/>
          <w:numId w:val="30"/>
        </w:numPr>
        <w:autoSpaceDE w:val="false"/>
        <w:spacing w:lineRule="auto" w:line="276"/>
        <w:ind w:hanging="426" w:start="426" w:end="0"/>
        <w:jc w:val="both"/>
        <w:rPr>
          <w:rFonts w:ascii="Cambria" w:hAnsi="Cambria" w:cs="Cambria"/>
          <w:color w:val="212121"/>
          <w:sz w:val="22"/>
          <w:szCs w:val="22"/>
        </w:rPr>
      </w:pPr>
      <w:r>
        <w:rPr>
          <w:rFonts w:cs="Cambria" w:ascii="Cambria" w:hAnsi="Cambria"/>
          <w:color w:val="000000"/>
          <w:sz w:val="22"/>
          <w:szCs w:val="22"/>
        </w:rPr>
        <w:t xml:space="preserve">Zamawiający przewiduje wykluczenie </w:t>
      </w:r>
      <w:r>
        <w:rPr>
          <w:rFonts w:cs="Cambria" w:ascii="Cambria" w:hAnsi="Cambria"/>
          <w:b/>
          <w:bCs/>
          <w:color w:val="000000"/>
          <w:sz w:val="22"/>
          <w:szCs w:val="22"/>
        </w:rPr>
        <w:t xml:space="preserve">art. 7 ust. 1 ustawy z dnia 13 kwietnia 2022 r. </w:t>
      </w:r>
      <w:r>
        <w:rPr>
          <w:rFonts w:cs="Cambria" w:ascii="Cambria" w:hAnsi="Cambria"/>
          <w:b/>
          <w:bCs/>
          <w:color w:val="212121"/>
          <w:sz w:val="22"/>
          <w:szCs w:val="22"/>
        </w:rPr>
        <w:t xml:space="preserve">o szczególnych rozwiązaniach w zakresie przeciwdziałania wspieraniu agresji na Ukrainę oraz służących ochronie bezpieczeństwa narodowego </w:t>
      </w:r>
      <w:r>
        <w:rPr>
          <w:rFonts w:cs="Cambria" w:ascii="Cambria" w:hAnsi="Cambria"/>
          <w:color w:val="212121"/>
          <w:sz w:val="22"/>
          <w:szCs w:val="22"/>
        </w:rPr>
        <w:t xml:space="preserve">(Dz. U. poz. 835), dalej jako „ustawa”. Zgodnie z treścią ww. przepisu, z postępowania o udzielenie zamówienia publicznego lub konkursu prowadzonego na podstawie ustawy Pzp: wyklucza się: </w:t>
      </w:r>
    </w:p>
    <w:p>
      <w:pPr>
        <w:pStyle w:val="Normal"/>
        <w:autoSpaceDE w:val="false"/>
        <w:spacing w:lineRule="auto" w:line="276"/>
        <w:ind w:start="426" w:end="0"/>
        <w:jc w:val="both"/>
        <w:rPr>
          <w:rFonts w:ascii="Cambria" w:hAnsi="Cambria" w:cs="Cambria"/>
          <w:color w:val="212121"/>
          <w:sz w:val="22"/>
          <w:szCs w:val="22"/>
        </w:rPr>
      </w:pPr>
      <w:r>
        <w:rPr>
          <w:rFonts w:cs="Cambria" w:ascii="Cambria" w:hAnsi="Cambria"/>
          <w:color w:val="212121"/>
          <w:sz w:val="22"/>
          <w:szCs w:val="22"/>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ustawy; </w:t>
      </w:r>
    </w:p>
    <w:p>
      <w:pPr>
        <w:pStyle w:val="Normal"/>
        <w:autoSpaceDE w:val="false"/>
        <w:spacing w:lineRule="auto" w:line="276"/>
        <w:ind w:start="426" w:end="0"/>
        <w:jc w:val="both"/>
        <w:rPr>
          <w:rFonts w:ascii="Cambria" w:hAnsi="Cambria" w:cs="Cambria"/>
          <w:color w:val="212121"/>
          <w:sz w:val="22"/>
          <w:szCs w:val="22"/>
        </w:rPr>
      </w:pPr>
      <w:r>
        <w:rPr>
          <w:rFonts w:cs="Cambria" w:ascii="Cambria" w:hAnsi="Cambria"/>
          <w:color w:val="212121"/>
          <w:sz w:val="22"/>
          <w:szCs w:val="22"/>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pPr>
        <w:pStyle w:val="Normal"/>
        <w:autoSpaceDE w:val="false"/>
        <w:spacing w:lineRule="auto" w:line="276"/>
        <w:ind w:start="426" w:end="0"/>
        <w:jc w:val="both"/>
        <w:rPr>
          <w:rFonts w:ascii="Cambria" w:hAnsi="Cambria" w:cs="Cambria"/>
          <w:bCs/>
          <w:iCs/>
          <w:lang w:bidi="pl-PL"/>
        </w:rPr>
      </w:pPr>
      <w:r>
        <w:rPr>
          <w:rFonts w:cs="Cambria" w:ascii="Cambria" w:hAnsi="Cambria"/>
          <w:color w:val="212121"/>
          <w:sz w:val="22"/>
          <w:szCs w:val="22"/>
        </w:rPr>
        <w:t xml:space="preserve"> </w:t>
      </w:r>
      <w:r>
        <w:rPr>
          <w:rFonts w:cs="Cambria" w:ascii="Cambria" w:hAnsi="Cambria"/>
          <w:color w:val="212121"/>
          <w:sz w:val="22"/>
          <w:szCs w:val="22"/>
        </w:rPr>
        <w:t xml:space="preserve">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pPr>
        <w:pStyle w:val="Normal"/>
        <w:numPr>
          <w:ilvl w:val="0"/>
          <w:numId w:val="30"/>
        </w:numPr>
        <w:autoSpaceDE w:val="false"/>
        <w:spacing w:lineRule="auto" w:line="276"/>
        <w:ind w:hanging="426" w:start="426" w:end="0"/>
        <w:jc w:val="both"/>
        <w:rPr>
          <w:rFonts w:ascii="Cambria" w:hAnsi="Cambria" w:cs="Cambria"/>
          <w:b/>
          <w:bCs/>
          <w:iCs/>
          <w:sz w:val="20"/>
          <w:szCs w:val="20"/>
          <w:lang w:bidi="pl-PL"/>
        </w:rPr>
      </w:pPr>
      <w:r>
        <w:rPr>
          <w:rFonts w:cs="Cambria" w:ascii="Cambria" w:hAnsi="Cambria"/>
          <w:bCs/>
          <w:iCs/>
          <w:lang w:bidi="pl-PL"/>
        </w:rPr>
        <w:t>Wykonawca może zostać wykluczony przez Zamawiającego na każdym etapie postępowania o udzielenie zamówienia</w:t>
      </w:r>
      <w:r>
        <w:rPr>
          <w:rFonts w:cs="Cambria" w:ascii="Cambria" w:hAnsi="Cambria"/>
          <w:b/>
          <w:bCs/>
          <w:iCs/>
          <w:lang w:bidi="pl-PL"/>
        </w:rPr>
        <w:t>.</w:t>
      </w:r>
    </w:p>
    <w:p>
      <w:pPr>
        <w:pStyle w:val="Normal"/>
        <w:autoSpaceDE w:val="false"/>
        <w:spacing w:lineRule="auto" w:line="276"/>
        <w:ind w:start="426" w:end="0"/>
        <w:jc w:val="both"/>
        <w:rPr>
          <w:rFonts w:ascii="Cambria" w:hAnsi="Cambria" w:cs="Cambria"/>
          <w:b/>
          <w:bCs/>
          <w:iCs/>
          <w:sz w:val="20"/>
          <w:szCs w:val="20"/>
          <w:lang w:bidi="pl-PL"/>
        </w:rPr>
      </w:pPr>
      <w:r>
        <w:rPr>
          <w:rFonts w:cs="Cambria" w:ascii="Cambria" w:hAnsi="Cambria"/>
          <w:b/>
          <w:bCs/>
          <w:iCs/>
          <w:sz w:val="20"/>
          <w:szCs w:val="20"/>
          <w:lang w:bidi="pl-PL"/>
        </w:rPr>
      </w:r>
    </w:p>
    <w:p>
      <w:pPr>
        <w:pStyle w:val="Normal"/>
        <w:shd w:fill="BFBFBF" w:val="clear"/>
        <w:autoSpaceDE w:val="false"/>
        <w:spacing w:lineRule="auto" w:line="276"/>
        <w:ind w:hanging="3666" w:start="3524" w:end="0"/>
        <w:rPr>
          <w:rFonts w:ascii="Cambria" w:hAnsi="Cambria" w:cs="Cambria"/>
        </w:rPr>
      </w:pPr>
      <w:r>
        <w:rPr>
          <w:rFonts w:cs="Cambria" w:ascii="Cambria" w:hAnsi="Cambria"/>
          <w:b/>
          <w:bCs/>
          <w:iCs/>
          <w:sz w:val="28"/>
          <w:szCs w:val="28"/>
          <w:lang w:bidi="pl-PL"/>
        </w:rPr>
        <w:t>IX.Konsorcjum.</w:t>
      </w:r>
    </w:p>
    <w:p>
      <w:pPr>
        <w:pStyle w:val="Normal"/>
        <w:numPr>
          <w:ilvl w:val="1"/>
          <w:numId w:val="2"/>
        </w:numPr>
        <w:spacing w:lineRule="auto" w:line="276"/>
        <w:jc w:val="both"/>
        <w:rPr>
          <w:rFonts w:ascii="Cambria" w:hAnsi="Cambria" w:cs="Cambria"/>
        </w:rPr>
      </w:pPr>
      <w:r>
        <w:rPr>
          <w:rFonts w:cs="Cambria" w:ascii="Cambria" w:hAnsi="Cambria"/>
        </w:rPr>
        <w:t>W przypadku wnoszenia oferty wspólnej przez dwa lub więcej podmioty gospodarcze (konsorcja/spółki cywilne) oferta musi spełniać wymagania określone w art. 58 ustawy Prawo zamówień publicznych, w tym:</w:t>
      </w:r>
    </w:p>
    <w:p>
      <w:pPr>
        <w:pStyle w:val="Normal"/>
        <w:numPr>
          <w:ilvl w:val="2"/>
          <w:numId w:val="2"/>
        </w:numPr>
        <w:spacing w:lineRule="auto" w:line="276" w:before="0" w:after="120"/>
        <w:ind w:hanging="283" w:start="709" w:end="0"/>
        <w:jc w:val="both"/>
        <w:rPr>
          <w:rFonts w:ascii="Cambria" w:hAnsi="Cambria" w:cs="Cambria"/>
        </w:rPr>
      </w:pPr>
      <w:r>
        <w:rPr>
          <w:rFonts w:cs="Cambria" w:ascii="Cambria" w:hAnsi="Cambria"/>
        </w:rPr>
        <w:t xml:space="preserve">w przypadku Wykonawców wspólnie ubiegających się o udzielenie zamówienia, zgodnie z art. 58 ust. 2 ustawy Pzp Wykonawcy ustanawiają pełnomocnika                                  do reprezentowania ich w postępowaniu o udzielenie zamówienia                                lub pełnomocnictwo do reprezentowania w postępowaniu i zawarcia umowy.              W związku z powyższym niezbędne jest przedłożenie w ofercie dokumentu zawierającego pełnomocnictwo w celu ustalenia podmiotu uprawnionego                do występowania w imieniu Wykonawców w sposób umożliwiający                             ich identyfikację. </w:t>
      </w:r>
    </w:p>
    <w:p>
      <w:pPr>
        <w:pStyle w:val="Normal"/>
        <w:numPr>
          <w:ilvl w:val="2"/>
          <w:numId w:val="2"/>
        </w:numPr>
        <w:spacing w:lineRule="auto" w:line="276" w:before="0" w:after="120"/>
        <w:ind w:hanging="283" w:start="709" w:end="0"/>
        <w:jc w:val="both"/>
        <w:rPr>
          <w:rFonts w:ascii="Cambria" w:hAnsi="Cambria" w:cs="Cambria"/>
        </w:rPr>
      </w:pPr>
      <w:r>
        <w:rPr>
          <w:rFonts w:cs="Cambria" w:ascii="Cambria" w:hAnsi="Cambria"/>
        </w:rPr>
        <w:t>W celu wykazania niepodlegania wykluczeniu z postępowania o udzielenie zamówienia  wymagane jest załączenie do oferty oświadczenia i przedłożenia                     na wezwanie dokumentów dla każdego konsorcjanta oddzielnie.</w:t>
      </w:r>
    </w:p>
    <w:p>
      <w:pPr>
        <w:pStyle w:val="Heading4"/>
        <w:shd w:fill="BFBFBF" w:val="clear"/>
        <w:spacing w:lineRule="auto" w:line="276" w:before="240" w:after="120"/>
        <w:ind w:hanging="4386" w:start="4244" w:end="0"/>
        <w:rPr>
          <w:rFonts w:ascii="Cambria" w:hAnsi="Cambria" w:cs="Cambria"/>
        </w:rPr>
      </w:pPr>
      <w:r>
        <w:rPr>
          <w:rFonts w:cs="Cambria" w:ascii="Cambria" w:hAnsi="Cambria"/>
        </w:rPr>
        <w:t>X.Podwykonawcy.</w:t>
      </w:r>
    </w:p>
    <w:p>
      <w:pPr>
        <w:pStyle w:val="Normal"/>
        <w:spacing w:lineRule="auto" w:line="276"/>
        <w:ind w:hanging="426" w:start="426" w:end="0"/>
        <w:jc w:val="both"/>
        <w:rPr>
          <w:rFonts w:ascii="Cambria" w:hAnsi="Cambria" w:cs="Cambria"/>
        </w:rPr>
      </w:pPr>
      <w:r>
        <w:rPr>
          <w:rFonts w:cs="Cambria" w:ascii="Cambria" w:hAnsi="Cambria"/>
        </w:rPr>
        <w:t>1.</w:t>
        <w:tab/>
        <w:t>Wykonawca, który zamierza powierzyć wykonanie części usług innej firmie (podwykonawcy) jest zobowiązany do:</w:t>
      </w:r>
    </w:p>
    <w:p>
      <w:pPr>
        <w:pStyle w:val="Normal"/>
        <w:spacing w:lineRule="auto" w:line="276"/>
        <w:ind w:hanging="283" w:start="709" w:end="0"/>
        <w:jc w:val="both"/>
        <w:rPr>
          <w:rFonts w:ascii="Cambria" w:hAnsi="Cambria" w:cs="Cambria"/>
        </w:rPr>
      </w:pPr>
      <w:r>
        <w:rPr>
          <w:rFonts w:cs="Cambria" w:ascii="Cambria" w:hAnsi="Cambria"/>
        </w:rPr>
        <w:t>1)</w:t>
        <w:tab/>
        <w:t>określenia w złożonej ofercie (w załączniku nr 2 do SWZ) informacji jaka część przedmiotu zamówienia będzie realizowana przez podwykonawców z podaniem jego danych jeżeli są znane.</w:t>
      </w:r>
    </w:p>
    <w:p>
      <w:pPr>
        <w:pStyle w:val="Normal"/>
        <w:spacing w:lineRule="auto" w:line="276"/>
        <w:ind w:hanging="283" w:start="709" w:end="0"/>
        <w:jc w:val="both"/>
        <w:rPr>
          <w:rFonts w:ascii="Cambria" w:hAnsi="Cambria" w:cs="Cambria"/>
        </w:rPr>
      </w:pPr>
      <w:r>
        <w:rPr>
          <w:rFonts w:cs="Cambria" w:ascii="Cambria" w:hAnsi="Cambria"/>
        </w:rPr>
        <w:t>2)</w:t>
        <w:tab/>
        <w:t>Za zgodą Zamawiającego Wykonawca może w trakcie realizacji zamówienia zgłosić nowych podwykonawców do realizacji zamówienia.</w:t>
      </w:r>
    </w:p>
    <w:p>
      <w:pPr>
        <w:pStyle w:val="Normal"/>
        <w:spacing w:lineRule="auto" w:line="276"/>
        <w:rPr>
          <w:rFonts w:ascii="Cambria" w:hAnsi="Cambria" w:cs="Cambria"/>
        </w:rPr>
      </w:pPr>
      <w:r>
        <w:rPr>
          <w:rFonts w:cs="Cambria" w:ascii="Cambria" w:hAnsi="Cambria"/>
        </w:rPr>
      </w:r>
    </w:p>
    <w:p>
      <w:pPr>
        <w:pStyle w:val="Teksttreci1"/>
        <w:shd w:fill="BFBFBF" w:val="clear"/>
        <w:spacing w:lineRule="auto" w:line="276" w:before="0" w:after="131"/>
        <w:ind w:hanging="426" w:start="426" w:end="0"/>
        <w:rPr>
          <w:rFonts w:ascii="Cambria" w:hAnsi="Cambria" w:eastAsia="Trebuchet MS" w:cs="Cambria"/>
          <w:lang w:bidi="pl-PL"/>
        </w:rPr>
      </w:pPr>
      <w:r>
        <w:rPr>
          <w:rFonts w:eastAsia="Trebuchet MS" w:cs="Cambria" w:ascii="Cambria" w:hAnsi="Cambria"/>
          <w:b/>
          <w:sz w:val="28"/>
          <w:szCs w:val="28"/>
          <w:lang w:val="pl-PL" w:eastAsia="pl-PL" w:bidi="pl-PL"/>
        </w:rPr>
        <w:t>XI.</w:t>
        <w:tab/>
        <w:t>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Normal"/>
        <w:widowControl w:val="false"/>
        <w:tabs>
          <w:tab w:val="clear" w:pos="708"/>
          <w:tab w:val="left" w:pos="426" w:leader="none"/>
        </w:tabs>
        <w:spacing w:lineRule="auto" w:line="276" w:before="0" w:after="60"/>
        <w:ind w:end="20"/>
        <w:jc w:val="both"/>
        <w:rPr>
          <w:rFonts w:ascii="Cambria" w:hAnsi="Cambria" w:cs="Cambria"/>
          <w:color w:val="000000"/>
        </w:rPr>
      </w:pPr>
      <w:r>
        <w:rPr>
          <w:rFonts w:eastAsia="Trebuchet MS" w:cs="Cambria" w:ascii="Cambria" w:hAnsi="Cambria"/>
          <w:lang w:bidi="pl-PL"/>
        </w:rPr>
        <w:t>Informacje ogólne:</w:t>
      </w:r>
    </w:p>
    <w:p>
      <w:pPr>
        <w:pStyle w:val="Normal"/>
        <w:autoSpaceDE w:val="false"/>
        <w:spacing w:before="0" w:after="51"/>
        <w:jc w:val="both"/>
        <w:rPr>
          <w:rFonts w:ascii="Cambria" w:hAnsi="Cambria" w:cs="Cambria"/>
          <w:b/>
          <w:color w:val="000000"/>
        </w:rPr>
      </w:pPr>
      <w:r>
        <w:rPr>
          <w:rFonts w:cs="Cambria" w:ascii="Cambria" w:hAnsi="Cambria"/>
          <w:color w:val="000000"/>
        </w:rPr>
        <w:t xml:space="preserve">1.W postępowaniu o udzielenie zamówienia komunikacja między Zamawiającym a Wykonawcami odbywa się drogą elektroniczną przy użyciu bezpłatnej </w:t>
      </w:r>
      <w:r>
        <w:rPr>
          <w:rFonts w:cs="Cambria" w:ascii="Cambria" w:hAnsi="Cambria"/>
          <w:b/>
          <w:bCs/>
          <w:color w:val="000000"/>
        </w:rPr>
        <w:t xml:space="preserve">Platformy e-Zamówienia, </w:t>
      </w:r>
      <w:r>
        <w:rPr>
          <w:rFonts w:cs="Cambria" w:ascii="Cambria" w:hAnsi="Cambria"/>
          <w:color w:val="000000"/>
        </w:rPr>
        <w:t xml:space="preserve">https://ezamowienia.gov.pl/ </w:t>
      </w:r>
    </w:p>
    <w:p>
      <w:pPr>
        <w:pStyle w:val="Normal"/>
        <w:numPr>
          <w:ilvl w:val="1"/>
          <w:numId w:val="2"/>
        </w:numPr>
        <w:autoSpaceDE w:val="false"/>
        <w:jc w:val="both"/>
        <w:rPr>
          <w:rFonts w:ascii="Cambria" w:hAnsi="Cambria" w:cs="Cambria"/>
          <w:color w:val="000000"/>
        </w:rPr>
      </w:pPr>
      <w:r>
        <w:rPr>
          <w:rFonts w:cs="Cambria" w:ascii="Cambria" w:hAnsi="Cambria"/>
          <w:b/>
          <w:color w:val="000000"/>
        </w:rPr>
        <w:t xml:space="preserve">Adres strony internetowej prowadzonego postępowania (link prowadzący bezpośrednio do widoku postępowania na Platformie e-Zamówienia):https://ezamowienia.gov.pl/mp-client/tenders/ocds-148610-fba43c05-0d42-4a00-96e5-ee04548505f9 </w:t>
      </w:r>
    </w:p>
    <w:p>
      <w:pPr>
        <w:pStyle w:val="Normal"/>
        <w:numPr>
          <w:ilvl w:val="1"/>
          <w:numId w:val="2"/>
        </w:numPr>
        <w:autoSpaceDE w:val="false"/>
        <w:jc w:val="both"/>
        <w:rPr>
          <w:rFonts w:ascii="Cambria" w:hAnsi="Cambria" w:cs="Cambria"/>
          <w:color w:val="000000"/>
        </w:rPr>
      </w:pPr>
      <w:r>
        <w:rPr>
          <w:rFonts w:cs="Cambria" w:ascii="Cambria" w:hAnsi="Cambria"/>
          <w:color w:val="000000"/>
        </w:rPr>
        <w:t xml:space="preserve">Postępowanie można wyszukać również ze strony głównej Platformy e-Zamówienia (przycisk „Przeglądaj postępowania/konkursy”). </w:t>
      </w:r>
    </w:p>
    <w:p>
      <w:pPr>
        <w:pStyle w:val="Normal"/>
        <w:autoSpaceDE w:val="false"/>
        <w:jc w:val="both"/>
        <w:rPr>
          <w:rFonts w:ascii="Cambria" w:hAnsi="Cambria" w:cs="Cambria"/>
          <w:color w:val="000000"/>
        </w:rPr>
      </w:pPr>
      <w:r>
        <w:rPr>
          <w:rFonts w:cs="Cambria" w:ascii="Cambria" w:hAnsi="Cambria"/>
          <w:color w:val="000000"/>
        </w:rPr>
        <w:t xml:space="preserve"> </w:t>
      </w:r>
      <w:r>
        <w:rPr>
          <w:rFonts w:cs="Cambria" w:ascii="Cambria" w:hAnsi="Cambria"/>
          <w:b/>
          <w:color w:val="000000"/>
        </w:rPr>
        <w:t>Identyfikator (ID) postępowania</w:t>
      </w:r>
      <w:r>
        <w:rPr>
          <w:rFonts w:cs="Cambria" w:ascii="Cambria" w:hAnsi="Cambria"/>
          <w:color w:val="000000"/>
        </w:rPr>
        <w:t xml:space="preserve"> na Platformie e-</w:t>
      </w:r>
      <w:r>
        <w:rPr>
          <w:rFonts w:cs="Cambria" w:ascii="Cambria" w:hAnsi="Cambria"/>
          <w:color w:val="000000"/>
          <w:sz w:val="22"/>
          <w:szCs w:val="22"/>
        </w:rPr>
        <w:t>Zamówienia: ocds-148610-fba43c05-0d42-4a00-96e5-ee04548505f9</w:t>
      </w:r>
    </w:p>
    <w:p>
      <w:pPr>
        <w:pStyle w:val="Normal"/>
        <w:autoSpaceDE w:val="false"/>
        <w:spacing w:before="0" w:after="63"/>
        <w:jc w:val="both"/>
        <w:rPr>
          <w:rFonts w:ascii="Cambria" w:hAnsi="Cambria" w:cs="Cambria"/>
          <w:color w:val="000000"/>
        </w:rPr>
      </w:pPr>
      <w:r>
        <w:rPr>
          <w:rFonts w:cs="Cambria" w:ascii="Cambria" w:hAnsi="Cambria"/>
          <w:color w:val="000000"/>
        </w:rPr>
        <w:t xml:space="preserve">4. Wykonawca zamierzający wziąć udział w postępowaniu o udzielenie zamówienia publicznego, musi posiadać konto podmiotu „Wykonawca” na Platformie e-Zamówienia, aby mieć dostęp do formularzy: złożenia, zmiany, wycofania oferty lub wniosku oraz do formularza do komunikacji.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pPr>
        <w:pStyle w:val="Normal"/>
        <w:autoSpaceDE w:val="false"/>
        <w:spacing w:before="0" w:after="63"/>
        <w:jc w:val="both"/>
        <w:rPr>
          <w:rFonts w:ascii="Cambria" w:hAnsi="Cambria" w:cs="Cambria"/>
          <w:color w:val="000000"/>
        </w:rPr>
      </w:pPr>
      <w:r>
        <w:rPr>
          <w:rFonts w:cs="Cambria" w:ascii="Cambria" w:hAnsi="Cambria"/>
          <w:color w:val="000000"/>
        </w:rPr>
        <w:t xml:space="preserve">5. Przeglądanie i pobieranie publicznej treści dokumentacji postępowania nie wymaga posiadania konta na Platformie e-Zamówienia ani logowania. </w:t>
      </w:r>
    </w:p>
    <w:p>
      <w:pPr>
        <w:pStyle w:val="Normal"/>
        <w:autoSpaceDE w:val="false"/>
        <w:spacing w:before="0" w:after="63"/>
        <w:jc w:val="both"/>
        <w:rPr>
          <w:rFonts w:ascii="Cambria" w:hAnsi="Cambria" w:cs="Cambria"/>
          <w:color w:val="000000"/>
        </w:rPr>
      </w:pPr>
      <w:r>
        <w:rPr>
          <w:rFonts w:cs="Cambria" w:ascii="Cambria" w:hAnsi="Cambria"/>
          <w:color w:val="000000"/>
        </w:rPr>
        <w:t xml:space="preserve">6.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pPr>
        <w:pStyle w:val="Normal"/>
        <w:autoSpaceDE w:val="false"/>
        <w:spacing w:before="0" w:after="63"/>
        <w:jc w:val="both"/>
        <w:rPr>
          <w:rFonts w:ascii="Cambria" w:hAnsi="Cambria" w:cs="Cambria"/>
        </w:rPr>
      </w:pPr>
      <w:r>
        <w:rPr>
          <w:rFonts w:cs="Cambria" w:ascii="Cambria" w:hAnsi="Cambria"/>
          <w:color w:val="000000"/>
        </w:rPr>
        <w:t xml:space="preserve">7.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pPr>
        <w:pStyle w:val="Default"/>
        <w:jc w:val="both"/>
        <w:rPr>
          <w:rFonts w:ascii="Cambria" w:hAnsi="Cambria" w:cs="Cambria"/>
          <w:color w:val="000000"/>
        </w:rPr>
      </w:pPr>
      <w:r>
        <w:rPr>
          <w:rFonts w:cs="Cambria" w:ascii="Cambria" w:hAnsi="Cambria"/>
        </w:rPr>
        <w:t xml:space="preserve">8. Informacje, oświadczenia lub dokumenty, inne niż wymienione w § 2 ust. 1 rozporządzenia Prezesa Rady Ministrów w sprawie wymagań dla dokumentów elektronicznych, przekazywane w postępowaniu sporządza się w postaci elektronicznej: a. w formatach danych określonych w przepisach rozporządzenia Rady Ministrów w sprawie Krajowych Ram Interoperacyjności (i przekazuje się jako załącznik), lub  jako tekst wpisany bezpośrednio do wiadomości przekazywanej przy użyciu środków komunikacji elektronicznej (np. w treści „Formularza do komunikacji”). </w:t>
      </w:r>
    </w:p>
    <w:p>
      <w:pPr>
        <w:pStyle w:val="Normal"/>
        <w:autoSpaceDE w:val="false"/>
        <w:spacing w:before="0" w:after="92"/>
        <w:jc w:val="both"/>
        <w:rPr>
          <w:rFonts w:ascii="Cambria" w:hAnsi="Cambria" w:cs="Cambria"/>
          <w:color w:val="000000"/>
        </w:rPr>
      </w:pPr>
      <w:r>
        <w:rPr>
          <w:rFonts w:cs="Cambria" w:ascii="Cambria" w:hAnsi="Cambria"/>
          <w:color w:val="000000"/>
        </w:rPr>
        <w:t xml:space="preserve">9. Jeżeli dokumenty elektroniczne, przekazywane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w:t>
      </w:r>
    </w:p>
    <w:p>
      <w:pPr>
        <w:pStyle w:val="Normal"/>
        <w:autoSpaceDE w:val="false"/>
        <w:jc w:val="both"/>
        <w:rPr>
          <w:rFonts w:ascii="Cambria" w:hAnsi="Cambria" w:cs="Cambria"/>
          <w:color w:val="000000"/>
        </w:rPr>
      </w:pPr>
      <w:r>
        <w:rPr>
          <w:rFonts w:cs="Cambria" w:ascii="Cambria" w:hAnsi="Cambria"/>
          <w:color w:val="000000"/>
        </w:rPr>
        <w:t xml:space="preserve">10.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pPr>
        <w:pStyle w:val="Normal"/>
        <w:autoSpaceDE w:val="false"/>
        <w:jc w:val="both"/>
        <w:rPr>
          <w:rFonts w:ascii="Cambria" w:hAnsi="Cambria" w:cs="Cambria"/>
          <w:color w:val="000000"/>
        </w:rPr>
      </w:pPr>
      <w:r>
        <w:rPr>
          <w:rFonts w:cs="Cambria" w:ascii="Cambria" w:hAnsi="Cambria"/>
          <w:color w:val="000000"/>
        </w:rPr>
        <w:t xml:space="preserve">W przypadku załączników, które są zgodnie z ustawą Pzp lub rozporządzeniem Prezesa Rady Ministrów w sprawie wymagań dla dokumentów elektronicznych opatrzone kwalifikowanym podpisem elektronicznym mogą być opatrzone, zgodnie z wyborem wykonawcy / wykonawcy wspólnie ubiegającego się o udzielenie zamówienia / podmiotu udostępniającego zasoby, podpisem typu zewnętrznego lub wewnętrznego. W zależności od typu podpisu (zewnętrzny, wewnętrzny) dodaje się uprzednio podpisane dokumenty wraz z wygenerowanym plikiem podpisu (typ zewnętrzny) lub dokument z wszytym podpisem (typ wewnętrzny) . </w:t>
      </w:r>
    </w:p>
    <w:p>
      <w:pPr>
        <w:pStyle w:val="Normal"/>
        <w:autoSpaceDE w:val="false"/>
        <w:spacing w:before="0" w:after="92"/>
        <w:jc w:val="both"/>
        <w:rPr>
          <w:rFonts w:ascii="Cambria" w:hAnsi="Cambria" w:cs="Cambria"/>
          <w:color w:val="000000"/>
        </w:rPr>
      </w:pPr>
      <w:r>
        <w:rPr>
          <w:rFonts w:cs="Cambria" w:ascii="Cambria" w:hAnsi="Cambria"/>
          <w:color w:val="000000"/>
        </w:rPr>
        <w:t xml:space="preserve">11.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pPr>
        <w:pStyle w:val="Normal"/>
        <w:autoSpaceDE w:val="false"/>
        <w:spacing w:before="0" w:after="92"/>
        <w:jc w:val="both"/>
        <w:rPr>
          <w:rFonts w:ascii="Cambria" w:hAnsi="Cambria" w:cs="Cambria"/>
          <w:color w:val="000000"/>
        </w:rPr>
      </w:pPr>
      <w:r>
        <w:rPr>
          <w:rFonts w:cs="Cambria" w:ascii="Cambria" w:hAnsi="Cambria"/>
          <w:color w:val="000000"/>
        </w:rPr>
        <w:t xml:space="preserve">12. Wszystkie wysłane i odebrane w postępowaniu przez wykonawcę wiadomości widoczne są po zalogowaniu w podglądzie postępowania w zakładce „Komunikacja”. </w:t>
      </w:r>
    </w:p>
    <w:p>
      <w:pPr>
        <w:pStyle w:val="Normal"/>
        <w:autoSpaceDE w:val="false"/>
        <w:spacing w:before="0" w:after="92"/>
        <w:jc w:val="both"/>
        <w:rPr>
          <w:rFonts w:ascii="Cambria" w:hAnsi="Cambria" w:cs="Cambria"/>
          <w:color w:val="000000"/>
        </w:rPr>
      </w:pPr>
      <w:r>
        <w:rPr>
          <w:rFonts w:cs="Cambria" w:ascii="Cambria" w:hAnsi="Cambria"/>
          <w:color w:val="000000"/>
        </w:rPr>
        <w:t xml:space="preserve">13. Maksymalny rozmiar plików przesyłanych za pośrednictwem „Formularzy do komunikacji” wynosi 150 MB (wielkość ta dotyczy plików przesyłanych jako załączniki do jednego formularza). </w:t>
      </w:r>
    </w:p>
    <w:p>
      <w:pPr>
        <w:pStyle w:val="Normal"/>
        <w:autoSpaceDE w:val="false"/>
        <w:spacing w:before="0" w:after="92"/>
        <w:jc w:val="both"/>
        <w:rPr>
          <w:rFonts w:ascii="Cambria" w:hAnsi="Cambria" w:cs="Cambria"/>
          <w:color w:val="000000"/>
        </w:rPr>
      </w:pPr>
      <w:r>
        <w:rPr>
          <w:rFonts w:cs="Cambria" w:ascii="Cambria" w:hAnsi="Cambria"/>
          <w:color w:val="000000"/>
        </w:rPr>
        <w:t xml:space="preserve">14. Minimalne wymagania techniczne dotyczące sprzętu używanego w celu korzystania z usług Platformy e-Zamówienia oraz informacje dotyczące specyfikacji połączenia określa Regulamin Platformy e-Zamówienia. </w:t>
      </w:r>
    </w:p>
    <w:p>
      <w:pPr>
        <w:pStyle w:val="Normal"/>
        <w:autoSpaceDE w:val="false"/>
        <w:spacing w:before="0" w:after="92"/>
        <w:jc w:val="both"/>
        <w:rPr>
          <w:rFonts w:ascii="Cambria" w:hAnsi="Cambria" w:cs="Cambria"/>
          <w:color w:val="000000"/>
        </w:rPr>
      </w:pPr>
      <w:r>
        <w:rPr>
          <w:rFonts w:cs="Cambria" w:ascii="Cambria" w:hAnsi="Cambria"/>
          <w:color w:val="000000"/>
        </w:rPr>
        <w:t xml:space="preserve">15.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pPr>
        <w:pStyle w:val="Normal"/>
        <w:autoSpaceDE w:val="false"/>
        <w:spacing w:before="0" w:after="92"/>
        <w:jc w:val="both"/>
        <w:rPr>
          <w:rFonts w:ascii="Cambria" w:hAnsi="Cambria" w:cs="Cambria"/>
          <w:color w:val="000000"/>
        </w:rPr>
      </w:pPr>
      <w:r>
        <w:rPr>
          <w:rFonts w:cs="Cambria" w:ascii="Cambria" w:hAnsi="Cambria"/>
          <w:color w:val="000000"/>
        </w:rPr>
        <w:t xml:space="preserve">16. W szczególnie uzasadnionych przypadkach uniemożliwiających komunikację wykonawcy i Zamawiającego za pośrednictwem Platformy e-Zamówienia, Zamawiający dopuszcza komunikację za pomocą poczty elektronicznej na adres e−mail: </w:t>
      </w:r>
      <w:hyperlink r:id="rId2">
        <w:r>
          <w:rPr>
            <w:rStyle w:val="Hyperlink"/>
            <w:rFonts w:cs="Cambria" w:ascii="Cambria" w:hAnsi="Cambria"/>
          </w:rPr>
          <w:t>przetargi@szpital-zuromin.pl</w:t>
        </w:r>
      </w:hyperlink>
      <w:r>
        <w:rPr>
          <w:rFonts w:cs="Cambria" w:ascii="Cambria" w:hAnsi="Cambria"/>
          <w:color w:val="000000"/>
        </w:rPr>
        <w:t xml:space="preserve"> (</w:t>
      </w:r>
      <w:r>
        <w:rPr>
          <w:rFonts w:cs="Cambria" w:ascii="Cambria" w:hAnsi="Cambria"/>
          <w:b/>
          <w:bCs/>
          <w:color w:val="000000"/>
        </w:rPr>
        <w:t xml:space="preserve">nie dotyczy </w:t>
      </w:r>
      <w:r>
        <w:rPr>
          <w:rFonts w:cs="Cambria" w:ascii="Cambria" w:hAnsi="Cambria"/>
          <w:color w:val="000000"/>
        </w:rPr>
        <w:t xml:space="preserve">składania ofert/wniosków o dopuszczenie do udziału w postępowaniu, </w:t>
      </w:r>
      <w:r>
        <w:rPr>
          <w:rFonts w:cs="Cambria" w:ascii="Cambria" w:hAnsi="Cambria"/>
          <w:bCs/>
          <w:color w:val="000000"/>
        </w:rPr>
        <w:t>zapytań do treści SWZ</w:t>
      </w:r>
      <w:r>
        <w:rPr>
          <w:rFonts w:cs="Cambria" w:ascii="Cambria" w:hAnsi="Cambria"/>
          <w:color w:val="000000"/>
        </w:rPr>
        <w:t xml:space="preserve">). </w:t>
      </w:r>
    </w:p>
    <w:p>
      <w:pPr>
        <w:pStyle w:val="Normal"/>
        <w:autoSpaceDE w:val="false"/>
        <w:spacing w:before="0" w:after="92"/>
        <w:jc w:val="both"/>
        <w:rPr>
          <w:rFonts w:ascii="Cambria" w:hAnsi="Cambria" w:cs="Cambria"/>
          <w:color w:val="000000"/>
        </w:rPr>
      </w:pPr>
      <w:r>
        <w:rPr>
          <w:rFonts w:cs="Cambria" w:ascii="Cambria" w:hAnsi="Cambria"/>
          <w:color w:val="000000"/>
        </w:rPr>
        <w:t xml:space="preserve">17. Sposób sporządzenia podmiotowych środków dowodowych, przedmiotowych środków dowodowych oraz innych dokumentów lub oświadczeń musi być zgody z wymaganiami określonymi w rozporządzeniu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pPr>
        <w:pStyle w:val="Normal"/>
        <w:autoSpaceDE w:val="false"/>
        <w:jc w:val="both"/>
        <w:rPr>
          <w:rFonts w:ascii="Cambria" w:hAnsi="Cambria" w:cs="Cambria"/>
          <w:color w:val="000000"/>
        </w:rPr>
      </w:pPr>
      <w:r>
        <w:rPr>
          <w:rFonts w:cs="Cambria" w:ascii="Cambria" w:hAnsi="Cambria"/>
          <w:color w:val="000000"/>
        </w:rPr>
        <w:t xml:space="preserve">18. Zamawiający nie przewiduje sposobu komunikowania się z Wykonawcami w inny sposób niż przy użyciu środków komunikacji elektronicznej, wskazanych w SWZ. </w:t>
      </w:r>
    </w:p>
    <w:p>
      <w:pPr>
        <w:pStyle w:val="Normal"/>
        <w:autoSpaceDE w:val="false"/>
        <w:jc w:val="both"/>
        <w:rPr>
          <w:rFonts w:ascii="Cambria" w:hAnsi="Cambria" w:cs="Cambria"/>
          <w:color w:val="000000"/>
        </w:rPr>
      </w:pPr>
      <w:r>
        <w:rPr>
          <w:rFonts w:cs="Cambria" w:ascii="Cambria" w:hAnsi="Cambria"/>
          <w:color w:val="000000"/>
        </w:rPr>
        <w:t xml:space="preserve">19. Oferta musi być sporządzona w języku polskim w postaci elektronicznej w formacie danych: .pdf, .doc, .docx, .rtf,.xps, .odt i opatrzona: </w:t>
      </w:r>
    </w:p>
    <w:p>
      <w:pPr>
        <w:pStyle w:val="Normal"/>
        <w:autoSpaceDE w:val="false"/>
        <w:jc w:val="both"/>
        <w:rPr>
          <w:rFonts w:ascii="Cambria" w:hAnsi="Cambria" w:cs="Cambria"/>
          <w:color w:val="000000"/>
        </w:rPr>
      </w:pPr>
      <w:r>
        <w:rPr>
          <w:rFonts w:cs="Cambria" w:ascii="Cambria" w:hAnsi="Cambria"/>
          <w:color w:val="000000"/>
        </w:rPr>
        <w:t xml:space="preserve">- kwalifikowanym podpisem elektronicznym wystawionym przez dostawcę kwalifikowanej usługi zaufania, będącego podmiotem świadczącym usługi certyfikacyjne - podpis elektroniczny. Lista podmiotów udostępniających usługę kwalifikowanego podpisu elektronicznego dostępna jest na stronie www.nccert.pl, lub </w:t>
      </w:r>
    </w:p>
    <w:p>
      <w:pPr>
        <w:pStyle w:val="Normal"/>
        <w:autoSpaceDE w:val="false"/>
        <w:rPr>
          <w:rFonts w:ascii="Cambria" w:hAnsi="Cambria" w:cs="Cambria"/>
          <w:color w:val="000000"/>
        </w:rPr>
      </w:pPr>
      <w:r>
        <w:rPr>
          <w:rFonts w:cs="Cambria" w:ascii="Cambria" w:hAnsi="Cambria"/>
          <w:color w:val="000000"/>
        </w:rPr>
        <w:t xml:space="preserve">- podpisem zaufanym: https://moj.gov.pl/nforms/signer/upload?xFormsAppName=SIGNER, lub </w:t>
      </w:r>
    </w:p>
    <w:p>
      <w:pPr>
        <w:pStyle w:val="Normal"/>
        <w:autoSpaceDE w:val="false"/>
        <w:jc w:val="both"/>
        <w:rPr>
          <w:rFonts w:ascii="Cambria" w:hAnsi="Cambria" w:cs="Cambria"/>
          <w:color w:val="000000"/>
        </w:rPr>
      </w:pPr>
      <w:r>
        <w:rPr>
          <w:rFonts w:cs="Cambria" w:ascii="Cambria" w:hAnsi="Cambria"/>
          <w:color w:val="000000"/>
        </w:rPr>
        <w:t xml:space="preserve">- podpisem osobistym: https://www.gov.pl/web/mswia/oprogramowanie-do-pobrania </w:t>
      </w:r>
    </w:p>
    <w:p>
      <w:pPr>
        <w:pStyle w:val="Normal"/>
        <w:autoSpaceDE w:val="false"/>
        <w:jc w:val="both"/>
        <w:rPr>
          <w:rFonts w:ascii="Cambria" w:hAnsi="Cambria" w:cs="Cambria"/>
          <w:color w:val="000000"/>
        </w:rPr>
      </w:pPr>
      <w:r>
        <w:rPr>
          <w:rFonts w:cs="Cambria" w:ascii="Cambria" w:hAnsi="Cambria"/>
          <w:color w:val="000000"/>
        </w:rPr>
        <w:t xml:space="preserve">złożonym przez osobę upoważnioną do reprezentacji Wykonawcy. </w:t>
      </w:r>
    </w:p>
    <w:p>
      <w:pPr>
        <w:pStyle w:val="Normal"/>
        <w:autoSpaceDE w:val="false"/>
        <w:jc w:val="both"/>
        <w:rPr>
          <w:rFonts w:ascii="Cambria" w:hAnsi="Cambria" w:cs="Cambria"/>
          <w:color w:val="000000"/>
        </w:rPr>
      </w:pPr>
      <w:r>
        <w:rPr>
          <w:rFonts w:cs="Cambria" w:ascii="Cambria" w:hAnsi="Cambria"/>
          <w:color w:val="000000"/>
        </w:rPr>
        <w:t>Uwaga!: czynność złożenia podpisu elektronicznego winna być ostatnią czynnością na dokumencie i po złożeniu podpisu nie powinna być zmienia treść dokumentu</w:t>
      </w:r>
    </w:p>
    <w:p>
      <w:pPr>
        <w:pStyle w:val="Normal"/>
        <w:autoSpaceDE w:val="false"/>
        <w:jc w:val="both"/>
        <w:rPr>
          <w:rFonts w:ascii="Cambria" w:hAnsi="Cambria" w:cs="Cambria"/>
          <w:color w:val="000000"/>
          <w:sz w:val="20"/>
          <w:szCs w:val="20"/>
        </w:rPr>
      </w:pPr>
      <w:r>
        <w:rPr>
          <w:rFonts w:cs="Cambria" w:ascii="Cambria" w:hAnsi="Cambria"/>
          <w:color w:val="000000"/>
        </w:rPr>
        <w:t xml:space="preserve">2. Zamawiający zaleca, aby w przypadku podpisywania pliku przez kilka osób, stosować podpisy tego samego rodzaju. Podpisywanie pliku różnymi rodzajami podpisów np. zaufanym i kwalifikowanym może doprowadzić do problemów w weryfikacji pliku. </w:t>
      </w:r>
    </w:p>
    <w:p>
      <w:pPr>
        <w:pStyle w:val="Bezodstpw"/>
        <w:spacing w:lineRule="auto" w:line="276"/>
        <w:ind w:hanging="567" w:start="567" w:end="0"/>
        <w:jc w:val="both"/>
        <w:rPr>
          <w:rFonts w:ascii="Cambria" w:hAnsi="Cambria" w:cs="Cambria"/>
          <w:color w:val="000000"/>
          <w:sz w:val="20"/>
          <w:szCs w:val="20"/>
        </w:rPr>
      </w:pPr>
      <w:r>
        <w:rPr>
          <w:rFonts w:cs="Cambria" w:ascii="Cambria" w:hAnsi="Cambria"/>
          <w:color w:val="000000"/>
          <w:sz w:val="20"/>
          <w:szCs w:val="20"/>
        </w:rPr>
      </w:r>
    </w:p>
    <w:p>
      <w:pPr>
        <w:pStyle w:val="BodyText"/>
        <w:shd w:fill="BFBFBF" w:val="clear"/>
        <w:tabs>
          <w:tab w:val="clear" w:pos="708"/>
          <w:tab w:val="left" w:pos="567" w:leader="none"/>
        </w:tabs>
        <w:spacing w:lineRule="auto" w:line="276" w:before="120" w:after="120"/>
        <w:ind w:hanging="360" w:start="360" w:end="0"/>
        <w:jc w:val="start"/>
        <w:rPr>
          <w:rFonts w:ascii="Cambria" w:hAnsi="Cambria" w:cs="Cambria"/>
          <w:szCs w:val="24"/>
        </w:rPr>
      </w:pPr>
      <w:r>
        <w:rPr>
          <w:rFonts w:cs="Cambria" w:ascii="Cambria" w:hAnsi="Cambria"/>
          <w:b/>
          <w:bCs/>
          <w:caps w:val="false"/>
          <w:smallCaps w:val="false"/>
          <w:sz w:val="28"/>
          <w:szCs w:val="28"/>
          <w:lang w:val="pl-PL"/>
        </w:rPr>
        <w:t>XII.</w:t>
        <w:tab/>
      </w:r>
      <w:r>
        <w:rPr>
          <w:rFonts w:cs="Cambria" w:ascii="Cambria" w:hAnsi="Cambria"/>
          <w:b/>
          <w:bCs/>
          <w:caps w:val="false"/>
          <w:smallCaps w:val="false"/>
          <w:sz w:val="28"/>
          <w:szCs w:val="28"/>
        </w:rPr>
        <w:tab/>
      </w:r>
      <w:r>
        <w:rPr>
          <w:rFonts w:cs="Cambria" w:ascii="Cambria" w:hAnsi="Cambria"/>
          <w:b/>
          <w:bCs/>
          <w:caps w:val="false"/>
          <w:smallCaps w:val="false"/>
          <w:sz w:val="28"/>
          <w:szCs w:val="28"/>
          <w:lang w:val="pl-PL"/>
        </w:rPr>
        <w:t xml:space="preserve">Osoby uprawnione do </w:t>
      </w:r>
      <w:r>
        <w:rPr>
          <w:rFonts w:cs="Cambria" w:ascii="Cambria" w:hAnsi="Cambria"/>
          <w:b/>
          <w:bCs/>
          <w:caps w:val="false"/>
          <w:smallCaps w:val="false"/>
          <w:sz w:val="28"/>
          <w:szCs w:val="28"/>
        </w:rPr>
        <w:t>porozumiewania się z Wykonawcami.</w:t>
      </w:r>
    </w:p>
    <w:p>
      <w:pPr>
        <w:pStyle w:val="Zwykytekst1"/>
        <w:spacing w:lineRule="auto" w:line="276"/>
        <w:ind w:hanging="2" w:start="284" w:end="0"/>
        <w:jc w:val="both"/>
        <w:rPr>
          <w:rFonts w:ascii="Cambria" w:hAnsi="Cambria" w:cs="Cambria"/>
        </w:rPr>
      </w:pPr>
      <w:r>
        <w:rPr>
          <w:rFonts w:cs="Cambria" w:ascii="Cambria" w:hAnsi="Cambria"/>
          <w:szCs w:val="24"/>
        </w:rPr>
        <w:t>Osob</w:t>
      </w:r>
      <w:r>
        <w:rPr>
          <w:rFonts w:cs="Cambria" w:ascii="Cambria" w:hAnsi="Cambria"/>
          <w:szCs w:val="24"/>
          <w:lang w:val="pl-PL"/>
        </w:rPr>
        <w:t>ą</w:t>
      </w:r>
      <w:r>
        <w:rPr>
          <w:rFonts w:cs="Cambria" w:ascii="Cambria" w:hAnsi="Cambria"/>
          <w:szCs w:val="24"/>
        </w:rPr>
        <w:t xml:space="preserve"> uprawnion</w:t>
      </w:r>
      <w:r>
        <w:rPr>
          <w:rFonts w:cs="Cambria" w:ascii="Cambria" w:hAnsi="Cambria"/>
          <w:szCs w:val="24"/>
          <w:lang w:val="pl-PL"/>
        </w:rPr>
        <w:t>ą</w:t>
      </w:r>
      <w:r>
        <w:rPr>
          <w:rFonts w:cs="Cambria" w:ascii="Cambria" w:hAnsi="Cambria"/>
          <w:szCs w:val="24"/>
        </w:rPr>
        <w:t xml:space="preserve"> do </w:t>
      </w:r>
      <w:r>
        <w:rPr>
          <w:rFonts w:cs="Cambria" w:ascii="Cambria" w:hAnsi="Cambria"/>
          <w:szCs w:val="24"/>
          <w:lang w:val="pl-PL"/>
        </w:rPr>
        <w:t>porozumiewania</w:t>
      </w:r>
      <w:r>
        <w:rPr>
          <w:rFonts w:cs="Cambria" w:ascii="Cambria" w:hAnsi="Cambria"/>
          <w:szCs w:val="24"/>
        </w:rPr>
        <w:t xml:space="preserve"> się z Wykonawcami</w:t>
      </w:r>
      <w:r>
        <w:rPr>
          <w:rFonts w:cs="Cambria" w:ascii="Cambria" w:hAnsi="Cambria"/>
          <w:szCs w:val="24"/>
          <w:lang w:val="pl-PL"/>
        </w:rPr>
        <w:t xml:space="preserve"> w sprawach</w:t>
      </w:r>
      <w:r>
        <w:rPr>
          <w:rFonts w:cs="Cambria" w:ascii="Cambria" w:hAnsi="Cambria"/>
          <w:szCs w:val="24"/>
        </w:rPr>
        <w:t xml:space="preserve"> formalnoprawn</w:t>
      </w:r>
      <w:r>
        <w:rPr>
          <w:rFonts w:cs="Cambria" w:ascii="Cambria" w:hAnsi="Cambria"/>
          <w:szCs w:val="24"/>
          <w:lang w:val="pl-PL"/>
        </w:rPr>
        <w:t>ych jest</w:t>
      </w:r>
      <w:r>
        <w:rPr>
          <w:rFonts w:cs="Cambria" w:ascii="Cambria" w:hAnsi="Cambria"/>
          <w:szCs w:val="24"/>
        </w:rPr>
        <w:t>:</w:t>
      </w:r>
    </w:p>
    <w:p>
      <w:pPr>
        <w:pStyle w:val="Normal"/>
        <w:spacing w:lineRule="auto" w:line="276"/>
        <w:ind w:hanging="285" w:start="567" w:end="0"/>
        <w:jc w:val="both"/>
        <w:rPr>
          <w:rFonts w:ascii="Cambria" w:hAnsi="Cambria" w:cs="Cambria"/>
        </w:rPr>
      </w:pPr>
      <w:r>
        <w:rPr>
          <w:rFonts w:cs="Cambria" w:ascii="Cambria" w:hAnsi="Cambria"/>
        </w:rPr>
        <w:t xml:space="preserve">- Anna Wrzosek </w:t>
      </w:r>
      <w:r>
        <w:rPr>
          <w:rFonts w:cs="Cambria" w:ascii="Cambria" w:hAnsi="Cambria"/>
          <w:color w:val="000000"/>
        </w:rPr>
        <w:t>tel. 23/657-22-01 wew. 326,</w:t>
      </w:r>
      <w:r>
        <w:rPr>
          <w:rFonts w:cs="Cambria" w:ascii="Cambria" w:hAnsi="Cambria"/>
        </w:rPr>
        <w:t xml:space="preserve"> </w:t>
      </w:r>
      <w:r>
        <w:rPr>
          <w:rFonts w:cs="Cambria" w:ascii="Cambria" w:hAnsi="Cambria"/>
          <w:color w:val="1F3864"/>
        </w:rPr>
        <w:t>e-mail: przetargi@szpital-zuromin.pl</w:t>
      </w:r>
    </w:p>
    <w:p>
      <w:pPr>
        <w:pStyle w:val="Heading4"/>
        <w:shd w:fill="BFBFBF" w:val="clear"/>
        <w:tabs>
          <w:tab w:val="clear" w:pos="708"/>
          <w:tab w:val="left" w:pos="360" w:leader="none"/>
        </w:tabs>
        <w:spacing w:lineRule="auto" w:line="276" w:before="120" w:after="60"/>
        <w:ind w:hanging="0" w:start="0" w:end="0"/>
        <w:rPr>
          <w:rFonts w:ascii="Cambria" w:hAnsi="Cambria" w:cs="Cambria"/>
          <w:b w:val="false"/>
          <w:bCs w:val="false"/>
          <w:sz w:val="24"/>
          <w:szCs w:val="24"/>
        </w:rPr>
      </w:pPr>
      <w:r>
        <w:rPr>
          <w:rFonts w:cs="Cambria" w:ascii="Cambria" w:hAnsi="Cambria"/>
        </w:rPr>
        <w:t>XIII.</w:t>
        <w:tab/>
        <w:t>Termin związania z ofertą.</w:t>
      </w:r>
    </w:p>
    <w:p>
      <w:pPr>
        <w:pStyle w:val="Heading4"/>
        <w:spacing w:lineRule="auto" w:line="276" w:before="120" w:after="60"/>
        <w:ind w:hanging="284" w:start="284" w:end="0"/>
        <w:jc w:val="both"/>
        <w:rPr>
          <w:rFonts w:ascii="Cambria" w:hAnsi="Cambria" w:cs="Cambria"/>
          <w:b w:val="false"/>
          <w:bCs w:val="false"/>
          <w:sz w:val="24"/>
          <w:szCs w:val="24"/>
        </w:rPr>
      </w:pPr>
      <w:r>
        <w:rPr>
          <w:rFonts w:cs="Cambria" w:ascii="Cambria" w:hAnsi="Cambria"/>
          <w:b w:val="false"/>
          <w:bCs w:val="false"/>
          <w:sz w:val="24"/>
          <w:szCs w:val="24"/>
        </w:rPr>
        <w:t>1.</w:t>
        <w:tab/>
        <w:t>Wykonawca jest związany ofertą od dnia upływu terminu składania ofert</w:t>
      </w:r>
      <w:r>
        <w:rPr>
          <w:rFonts w:cs="Cambria" w:ascii="Cambria" w:hAnsi="Cambria"/>
          <w:b w:val="false"/>
          <w:bCs w:val="false"/>
          <w:sz w:val="24"/>
          <w:szCs w:val="24"/>
          <w:lang w:val="pl-PL"/>
        </w:rPr>
        <w:t xml:space="preserve"> przez okres 30 dni.</w:t>
      </w:r>
    </w:p>
    <w:p>
      <w:pPr>
        <w:pStyle w:val="Heading4"/>
        <w:spacing w:lineRule="auto" w:line="276" w:before="120" w:after="60"/>
        <w:ind w:hanging="284" w:start="284" w:end="0"/>
        <w:jc w:val="both"/>
        <w:rPr>
          <w:rFonts w:ascii="Cambria" w:hAnsi="Cambria" w:cs="Cambria"/>
          <w:b w:val="false"/>
          <w:bCs w:val="false"/>
          <w:sz w:val="24"/>
          <w:szCs w:val="24"/>
        </w:rPr>
      </w:pPr>
      <w:r>
        <w:rPr>
          <w:rFonts w:cs="Cambria" w:ascii="Cambria" w:hAnsi="Cambria"/>
          <w:b w:val="false"/>
          <w:bCs w:val="false"/>
          <w:sz w:val="24"/>
          <w:szCs w:val="24"/>
        </w:rPr>
        <w:t>2.</w:t>
        <w:tab/>
        <w:t xml:space="preserve">W przypadku gdy wybór najkorzystniejszej oferty nie nastąpi przed upływem terminu związania ofertą określonego w SWZ, Zamawiający przed upływem terminu </w:t>
      </w:r>
      <w:r>
        <w:rPr>
          <w:rFonts w:cs="Cambria" w:ascii="Cambria" w:hAnsi="Cambria"/>
          <w:b w:val="false"/>
          <w:bCs w:val="false"/>
          <w:sz w:val="24"/>
          <w:szCs w:val="24"/>
          <w:lang w:val="pl-PL"/>
        </w:rPr>
        <w:t>związania</w:t>
      </w:r>
      <w:r>
        <w:rPr>
          <w:rFonts w:cs="Cambria" w:ascii="Cambria" w:hAnsi="Cambria"/>
          <w:b w:val="false"/>
          <w:bCs w:val="false"/>
          <w:sz w:val="24"/>
          <w:szCs w:val="24"/>
        </w:rPr>
        <w:t xml:space="preserve"> ofert</w:t>
      </w:r>
      <w:r>
        <w:rPr>
          <w:rFonts w:cs="Cambria" w:ascii="Cambria" w:hAnsi="Cambria"/>
          <w:b w:val="false"/>
          <w:bCs w:val="false"/>
          <w:sz w:val="24"/>
          <w:szCs w:val="24"/>
          <w:lang w:val="pl-PL"/>
        </w:rPr>
        <w:t>ą</w:t>
      </w:r>
      <w:r>
        <w:rPr>
          <w:rFonts w:cs="Cambria" w:ascii="Cambria" w:hAnsi="Cambria"/>
          <w:b w:val="false"/>
          <w:bCs w:val="false"/>
          <w:sz w:val="24"/>
          <w:szCs w:val="24"/>
        </w:rPr>
        <w:t xml:space="preserve"> zwraca się jednokrotnie do Wykonawców o wyrażenie zgody </w:t>
      </w:r>
      <w:r>
        <w:rPr>
          <w:rFonts w:cs="Cambria" w:ascii="Cambria" w:hAnsi="Cambria"/>
          <w:b w:val="false"/>
          <w:bCs w:val="false"/>
          <w:sz w:val="24"/>
          <w:szCs w:val="24"/>
          <w:lang w:val="pl-PL"/>
        </w:rPr>
        <w:t xml:space="preserve">                   </w:t>
      </w:r>
      <w:r>
        <w:rPr>
          <w:rFonts w:cs="Cambria" w:ascii="Cambria" w:hAnsi="Cambria"/>
          <w:b w:val="false"/>
          <w:bCs w:val="false"/>
          <w:sz w:val="24"/>
          <w:szCs w:val="24"/>
        </w:rPr>
        <w:t>na przedłużenie tego terminu o wskazywany przez niego okres, nie dłuższy niż 30 dni.</w:t>
      </w:r>
    </w:p>
    <w:p>
      <w:pPr>
        <w:pStyle w:val="Heading4"/>
        <w:spacing w:lineRule="auto" w:line="276" w:before="120" w:after="60"/>
        <w:ind w:hanging="284" w:start="284" w:end="0"/>
        <w:jc w:val="both"/>
        <w:rPr>
          <w:rFonts w:ascii="Cambria" w:hAnsi="Cambria" w:cs="Cambria"/>
          <w:b/>
          <w:bCs/>
          <w:sz w:val="24"/>
          <w:szCs w:val="24"/>
        </w:rPr>
      </w:pPr>
      <w:r>
        <w:rPr>
          <w:rFonts w:cs="Cambria" w:ascii="Cambria" w:hAnsi="Cambria"/>
          <w:b w:val="false"/>
          <w:bCs w:val="false"/>
          <w:sz w:val="24"/>
          <w:szCs w:val="24"/>
        </w:rPr>
        <w:t>3.</w:t>
        <w:tab/>
        <w:t>Przedłużenie terminu związania ofertą, o którym mowa w ust. 2, wymaga złożenia przez Wykonawcę pisemnego  oświadczenia o wyrażeniu zgody na przedłużenie terminu związania ofertą.</w:t>
      </w:r>
    </w:p>
    <w:p>
      <w:pPr>
        <w:pStyle w:val="Normal"/>
        <w:spacing w:lineRule="auto" w:line="276"/>
        <w:rPr>
          <w:rFonts w:ascii="Cambria" w:hAnsi="Cambria" w:cs="Cambria"/>
          <w:b/>
          <w:bCs/>
          <w:sz w:val="24"/>
          <w:szCs w:val="24"/>
        </w:rPr>
      </w:pPr>
      <w:r>
        <w:rPr>
          <w:rFonts w:cs="Cambria" w:ascii="Cambria" w:hAnsi="Cambria"/>
          <w:b/>
          <w:bCs/>
          <w:sz w:val="24"/>
          <w:szCs w:val="24"/>
        </w:rPr>
      </w:r>
    </w:p>
    <w:p>
      <w:pPr>
        <w:pStyle w:val="Normal"/>
        <w:shd w:fill="BFBFBF" w:val="clear"/>
        <w:tabs>
          <w:tab w:val="clear" w:pos="708"/>
          <w:tab w:val="left" w:pos="360" w:leader="none"/>
        </w:tabs>
        <w:spacing w:lineRule="auto" w:line="276"/>
        <w:ind w:hanging="360" w:start="360" w:end="0"/>
        <w:rPr>
          <w:rFonts w:ascii="Cambria" w:hAnsi="Cambria" w:cs="Cambria"/>
          <w:b/>
          <w:sz w:val="20"/>
          <w:szCs w:val="20"/>
        </w:rPr>
      </w:pPr>
      <w:r>
        <w:rPr>
          <w:rFonts w:cs="Cambria" w:ascii="Cambria" w:hAnsi="Cambria"/>
          <w:b/>
          <w:sz w:val="28"/>
          <w:szCs w:val="28"/>
        </w:rPr>
        <w:t>XIV.</w:t>
        <w:tab/>
        <w:t xml:space="preserve"> Wymagania dotyczące wniesienia wadium.</w:t>
      </w:r>
    </w:p>
    <w:p>
      <w:pPr>
        <w:pStyle w:val="Normal"/>
        <w:spacing w:lineRule="auto" w:line="276"/>
        <w:ind w:hanging="567" w:start="993" w:end="0"/>
        <w:jc w:val="both"/>
        <w:rPr>
          <w:rFonts w:ascii="Cambria" w:hAnsi="Cambria" w:cs="Cambria"/>
          <w:b/>
          <w:sz w:val="20"/>
          <w:szCs w:val="20"/>
        </w:rPr>
      </w:pPr>
      <w:r>
        <w:rPr>
          <w:rFonts w:cs="Cambria" w:ascii="Cambria" w:hAnsi="Cambria"/>
          <w:b/>
          <w:sz w:val="20"/>
          <w:szCs w:val="20"/>
        </w:rPr>
      </w:r>
    </w:p>
    <w:p>
      <w:pPr>
        <w:pStyle w:val="Normal"/>
        <w:spacing w:lineRule="auto" w:line="276"/>
        <w:jc w:val="both"/>
        <w:rPr>
          <w:rFonts w:ascii="Cambria" w:hAnsi="Cambria" w:cs="Cambria"/>
          <w:b/>
          <w:sz w:val="20"/>
          <w:szCs w:val="20"/>
          <w:u w:val="single"/>
        </w:rPr>
      </w:pPr>
      <w:r>
        <w:rPr>
          <w:rFonts w:cs="Cambria" w:ascii="Cambria" w:hAnsi="Cambria"/>
        </w:rPr>
        <w:t>Wadium nie jest wymagane.</w:t>
      </w:r>
    </w:p>
    <w:p>
      <w:pPr>
        <w:pStyle w:val="Normal"/>
        <w:spacing w:lineRule="auto" w:line="276"/>
        <w:ind w:hanging="425" w:start="709" w:end="0"/>
        <w:rPr>
          <w:rFonts w:ascii="Cambria" w:hAnsi="Cambria" w:cs="Cambria"/>
          <w:b/>
          <w:sz w:val="20"/>
          <w:szCs w:val="20"/>
          <w:u w:val="single"/>
        </w:rPr>
      </w:pPr>
      <w:r>
        <w:rPr>
          <w:rFonts w:cs="Cambria" w:ascii="Cambria" w:hAnsi="Cambria"/>
          <w:b/>
          <w:sz w:val="20"/>
          <w:szCs w:val="20"/>
          <w:u w:val="single"/>
        </w:rPr>
      </w:r>
    </w:p>
    <w:p>
      <w:pPr>
        <w:pStyle w:val="Normal"/>
        <w:numPr>
          <w:ilvl w:val="0"/>
          <w:numId w:val="11"/>
        </w:numPr>
        <w:shd w:fill="BFBFBF" w:val="clear"/>
        <w:spacing w:lineRule="auto" w:line="276"/>
        <w:ind w:hanging="1146" w:start="1146" w:end="0"/>
        <w:rPr>
          <w:rFonts w:ascii="Cambria" w:hAnsi="Cambria" w:cs="Cambria"/>
          <w:b/>
          <w:sz w:val="20"/>
          <w:szCs w:val="20"/>
          <w:u w:val="single"/>
        </w:rPr>
      </w:pPr>
      <w:r>
        <w:rPr>
          <w:rFonts w:cs="Cambria" w:ascii="Cambria" w:hAnsi="Cambria"/>
          <w:b/>
          <w:sz w:val="28"/>
          <w:szCs w:val="28"/>
        </w:rPr>
        <w:t>Zabezpieczenie należytego wykonania umowy.</w:t>
      </w:r>
    </w:p>
    <w:p>
      <w:pPr>
        <w:pStyle w:val="Normal"/>
        <w:spacing w:lineRule="auto" w:line="276"/>
        <w:ind w:start="3524" w:end="0"/>
        <w:rPr>
          <w:rFonts w:ascii="Cambria" w:hAnsi="Cambria" w:cs="Cambria"/>
          <w:b/>
          <w:sz w:val="20"/>
          <w:szCs w:val="20"/>
          <w:u w:val="single"/>
        </w:rPr>
      </w:pPr>
      <w:r>
        <w:rPr>
          <w:rFonts w:cs="Cambria" w:ascii="Cambria" w:hAnsi="Cambria"/>
          <w:b/>
          <w:sz w:val="20"/>
          <w:szCs w:val="20"/>
          <w:u w:val="single"/>
        </w:rPr>
      </w:r>
    </w:p>
    <w:p>
      <w:pPr>
        <w:pStyle w:val="pkt"/>
        <w:spacing w:lineRule="auto" w:line="276"/>
        <w:ind w:hanging="0" w:start="0" w:end="0"/>
        <w:rPr>
          <w:rFonts w:ascii="Cambria" w:hAnsi="Cambria" w:cs="Cambria"/>
          <w:b/>
          <w:sz w:val="20"/>
          <w:szCs w:val="20"/>
        </w:rPr>
      </w:pPr>
      <w:r>
        <w:rPr>
          <w:rFonts w:cs="Cambria" w:ascii="Cambria" w:hAnsi="Cambria"/>
        </w:rPr>
        <w:t>Zabezpieczenie nie jest wymagane.</w:t>
      </w:r>
    </w:p>
    <w:p>
      <w:pPr>
        <w:pStyle w:val="pkt"/>
        <w:spacing w:lineRule="auto" w:line="276"/>
        <w:ind w:hanging="0" w:start="284" w:end="0"/>
        <w:rPr>
          <w:rFonts w:ascii="Cambria" w:hAnsi="Cambria" w:cs="Cambria"/>
          <w:b/>
          <w:sz w:val="20"/>
          <w:szCs w:val="20"/>
        </w:rPr>
      </w:pPr>
      <w:r>
        <w:rPr>
          <w:rFonts w:cs="Cambria" w:ascii="Cambria" w:hAnsi="Cambria"/>
          <w:b/>
          <w:sz w:val="20"/>
          <w:szCs w:val="20"/>
        </w:rPr>
      </w:r>
    </w:p>
    <w:p>
      <w:pPr>
        <w:pStyle w:val="pkt"/>
        <w:numPr>
          <w:ilvl w:val="0"/>
          <w:numId w:val="11"/>
        </w:numPr>
        <w:shd w:fill="BFBFBF" w:val="clear"/>
        <w:spacing w:lineRule="auto" w:line="276"/>
        <w:ind w:hanging="1146" w:start="1146" w:end="0"/>
        <w:jc w:val="start"/>
        <w:rPr>
          <w:rFonts w:ascii="Cambria" w:hAnsi="Cambria" w:cs="Cambria"/>
          <w:b/>
          <w:sz w:val="20"/>
          <w:szCs w:val="20"/>
          <w:lang w:bidi="pl-PL"/>
        </w:rPr>
      </w:pPr>
      <w:r>
        <w:rPr>
          <w:rFonts w:cs="Cambria" w:ascii="Cambria" w:hAnsi="Cambria"/>
          <w:b/>
          <w:sz w:val="28"/>
          <w:szCs w:val="28"/>
          <w:lang w:bidi="pl-PL"/>
        </w:rPr>
        <w:t>Opis sposobu przygotowania oferty.</w:t>
      </w:r>
    </w:p>
    <w:p>
      <w:pPr>
        <w:pStyle w:val="pkt"/>
        <w:spacing w:lineRule="auto" w:line="276"/>
        <w:ind w:hanging="0" w:start="426" w:end="0"/>
        <w:rPr>
          <w:rFonts w:ascii="Cambria" w:hAnsi="Cambria" w:cs="Cambria"/>
          <w:b/>
          <w:sz w:val="20"/>
          <w:szCs w:val="20"/>
          <w:lang w:bidi="pl-PL"/>
        </w:rPr>
      </w:pPr>
      <w:r>
        <w:rPr>
          <w:rFonts w:cs="Cambria" w:ascii="Cambria" w:hAnsi="Cambria"/>
          <w:b/>
          <w:sz w:val="20"/>
          <w:szCs w:val="20"/>
          <w:lang w:bidi="pl-PL"/>
        </w:rPr>
      </w:r>
    </w:p>
    <w:p>
      <w:pPr>
        <w:pStyle w:val="pkt"/>
        <w:numPr>
          <w:ilvl w:val="0"/>
          <w:numId w:val="25"/>
        </w:numPr>
        <w:spacing w:lineRule="auto" w:line="276"/>
        <w:ind w:hanging="284" w:start="284" w:end="0"/>
        <w:rPr>
          <w:rFonts w:ascii="Cambria" w:hAnsi="Cambria" w:cs="Cambria"/>
          <w:color w:val="000000"/>
          <w:lang w:bidi="pl-PL"/>
        </w:rPr>
      </w:pPr>
      <w:r>
        <w:rPr>
          <w:rFonts w:cs="Cambria" w:ascii="Cambria" w:hAnsi="Cambria"/>
          <w:lang w:bidi="pl-PL"/>
        </w:rPr>
        <w:t>Wszelkie informacje stanowiące tajemnicę przedsiębiorstwa w rozumieniu ustawy               z dnia 16 kwietnia 1993 r. o zwalczaniu nieuczciwej konkurencji (Dz. U. z 2019 r. poz. 1010),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w:t>
      </w:r>
    </w:p>
    <w:p>
      <w:pPr>
        <w:pStyle w:val="pkt"/>
        <w:numPr>
          <w:ilvl w:val="0"/>
          <w:numId w:val="25"/>
        </w:numPr>
        <w:spacing w:lineRule="auto" w:line="276"/>
        <w:ind w:hanging="284" w:start="284" w:end="0"/>
        <w:rPr>
          <w:rFonts w:ascii="Cambria" w:hAnsi="Cambria" w:cs="Cambria"/>
          <w:lang w:bidi="pl-PL"/>
        </w:rPr>
      </w:pPr>
      <w:r>
        <w:rPr>
          <w:rFonts w:cs="Cambria" w:ascii="Cambria" w:hAnsi="Cambria"/>
          <w:color w:val="000000"/>
          <w:lang w:bidi="pl-PL"/>
        </w:rPr>
        <w:t>O</w:t>
      </w:r>
      <w:r>
        <w:rPr>
          <w:rFonts w:cs="Cambria" w:ascii="Cambria" w:hAnsi="Cambria"/>
          <w:lang w:bidi="pl-PL"/>
        </w:rPr>
        <w:t>fertę wraz z wymaganymi dokumentami należy złożyć w formie elektronicznej lub w postaci elektronicznej opatrzonej  podpisem zaufanym lub podpisem osobistym, a następnie wraz z plikami stanowiącymi ofertę skompresować do jednego pliku archiwum (ZIP).</w:t>
      </w:r>
    </w:p>
    <w:p>
      <w:pPr>
        <w:pStyle w:val="pkt"/>
        <w:numPr>
          <w:ilvl w:val="0"/>
          <w:numId w:val="25"/>
        </w:numPr>
        <w:spacing w:lineRule="auto" w:line="276"/>
        <w:ind w:hanging="284" w:start="284" w:end="0"/>
        <w:rPr>
          <w:rFonts w:ascii="Cambria" w:hAnsi="Cambria" w:cs="Cambria"/>
          <w:lang w:bidi="pl-PL"/>
        </w:rPr>
      </w:pPr>
      <w:r>
        <w:rPr>
          <w:rFonts w:cs="Cambria" w:ascii="Cambria" w:hAnsi="Cambria"/>
          <w:lang w:bidi="pl-PL"/>
        </w:rPr>
        <w:t>Do przygotowania oferty zaleca się wykorzystanie Formularza Oferty, którego wzór stanowi Załącznik nr 1 do SWZ. W przypadku, gdy Wykonawca nie korzysta                        z przygotowanego przez Zamawiającego wzoru, w treści oferty należy zamieścić wszystkie informacje wymagane w Formularzu Ofertowym.</w:t>
      </w:r>
    </w:p>
    <w:p>
      <w:pPr>
        <w:pStyle w:val="pkt"/>
        <w:numPr>
          <w:ilvl w:val="0"/>
          <w:numId w:val="25"/>
        </w:numPr>
        <w:spacing w:lineRule="auto" w:line="276"/>
        <w:ind w:hanging="284" w:start="284" w:end="0"/>
        <w:rPr>
          <w:rFonts w:ascii="Cambria" w:hAnsi="Cambria" w:cs="Cambria"/>
          <w:lang w:bidi="pl-PL"/>
        </w:rPr>
      </w:pPr>
      <w:r>
        <w:rPr>
          <w:rFonts w:cs="Cambria" w:ascii="Cambria" w:hAnsi="Cambria"/>
          <w:lang w:bidi="pl-PL"/>
        </w:rPr>
        <w:t>Jeżeli Wykonawca nie złoży przedmiotowych środków dowodowych lub złożone przedmiotowe środki dowodowe będą niekompletne, Zamawiający wezwie do ich złożenia lub uzupełnienia w wyznaczonym terminie.</w:t>
      </w:r>
    </w:p>
    <w:p>
      <w:pPr>
        <w:pStyle w:val="pkt"/>
        <w:numPr>
          <w:ilvl w:val="0"/>
          <w:numId w:val="25"/>
        </w:numPr>
        <w:spacing w:lineRule="auto" w:line="276"/>
        <w:ind w:hanging="284" w:start="284" w:end="0"/>
        <w:rPr>
          <w:rFonts w:ascii="Cambria" w:hAnsi="Cambria" w:cs="Cambria"/>
          <w:sz w:val="20"/>
          <w:szCs w:val="20"/>
          <w:lang w:bidi="pl-PL"/>
        </w:rPr>
      </w:pPr>
      <w:r>
        <w:rPr>
          <w:rFonts w:cs="Cambria" w:ascii="Cambria" w:hAnsi="Cambria"/>
          <w:lang w:bidi="pl-PL"/>
        </w:rPr>
        <w:t>Postanowień ust. 4 nie stosuje się do oferty oraz jeżeli przedmiotowy środek dowo</w:t>
        <w:softHyphen/>
        <w:t>dowy służy potwierdzaniu zgodności z cechami lub kryteriami określonymi w opisie kryteriów oceny ofert lub, pomimo złożenia przedmiotowego środka dowodowego, oferta podlega odrzuceniu albo zachodzą przesłanki unieważnienia postępowania.</w:t>
      </w:r>
    </w:p>
    <w:p>
      <w:pPr>
        <w:pStyle w:val="pkt"/>
        <w:spacing w:lineRule="auto" w:line="276"/>
        <w:ind w:hanging="0" w:start="426" w:end="0"/>
        <w:rPr>
          <w:rFonts w:ascii="Cambria" w:hAnsi="Cambria" w:cs="Cambria"/>
          <w:sz w:val="20"/>
          <w:szCs w:val="20"/>
          <w:lang w:bidi="pl-PL"/>
        </w:rPr>
      </w:pPr>
      <w:r>
        <w:rPr>
          <w:rFonts w:cs="Cambria" w:ascii="Cambria" w:hAnsi="Cambria"/>
          <w:sz w:val="20"/>
          <w:szCs w:val="20"/>
          <w:lang w:bidi="pl-PL"/>
        </w:rPr>
      </w:r>
    </w:p>
    <w:p>
      <w:pPr>
        <w:pStyle w:val="pkt"/>
        <w:numPr>
          <w:ilvl w:val="0"/>
          <w:numId w:val="11"/>
        </w:numPr>
        <w:shd w:fill="BFBFBF" w:val="clear"/>
        <w:spacing w:lineRule="auto" w:line="276"/>
        <w:ind w:hanging="426" w:start="426" w:end="0"/>
        <w:jc w:val="start"/>
        <w:rPr>
          <w:rFonts w:ascii="Cambria" w:hAnsi="Cambria" w:cs="Cambria"/>
          <w:lang w:bidi="pl-PL"/>
        </w:rPr>
      </w:pPr>
      <w:r>
        <w:rPr>
          <w:rFonts w:cs="Cambria" w:ascii="Cambria" w:hAnsi="Cambria"/>
          <w:b/>
          <w:sz w:val="28"/>
          <w:szCs w:val="28"/>
          <w:lang w:bidi="pl-PL"/>
        </w:rPr>
        <w:t>Sposób oraz termin składania ofert.</w:t>
      </w:r>
    </w:p>
    <w:p>
      <w:pPr>
        <w:pStyle w:val="pkt"/>
        <w:spacing w:lineRule="auto" w:line="276"/>
        <w:ind w:hanging="0" w:start="0" w:end="0"/>
        <w:jc w:val="start"/>
        <w:rPr>
          <w:rFonts w:ascii="Cambria" w:hAnsi="Cambria" w:cs="Cambria"/>
          <w:b/>
          <w:lang w:bidi="pl-PL"/>
        </w:rPr>
      </w:pPr>
      <w:r>
        <w:rPr>
          <w:rFonts w:cs="Cambria" w:ascii="Cambria" w:hAnsi="Cambria"/>
          <w:lang w:bidi="pl-PL"/>
        </w:rPr>
        <w:t xml:space="preserve">  </w:t>
      </w:r>
    </w:p>
    <w:p>
      <w:pPr>
        <w:pStyle w:val="pkt"/>
        <w:numPr>
          <w:ilvl w:val="0"/>
          <w:numId w:val="24"/>
        </w:numPr>
        <w:spacing w:lineRule="auto" w:line="276"/>
        <w:ind w:hanging="284" w:start="426" w:end="0"/>
        <w:rPr>
          <w:rFonts w:ascii="Cambria" w:hAnsi="Cambria" w:cs="Cambria"/>
          <w:lang w:bidi="pl-PL"/>
        </w:rPr>
      </w:pPr>
      <w:r>
        <w:rPr>
          <w:rFonts w:cs="Cambria" w:ascii="Cambria" w:hAnsi="Cambria"/>
          <w:b/>
          <w:lang w:bidi="pl-PL"/>
        </w:rPr>
        <w:t xml:space="preserve"> </w:t>
      </w:r>
      <w:r>
        <w:rPr>
          <w:rFonts w:cs="Cambria" w:ascii="Cambria" w:hAnsi="Cambria"/>
          <w:b/>
          <w:u w:val="single"/>
          <w:lang w:bidi="pl-PL"/>
        </w:rPr>
        <w:t xml:space="preserve">Wykonawca składa ofertę,  za  pośrednictwem </w:t>
      </w:r>
      <w:r>
        <w:rPr>
          <w:rFonts w:cs="Cambria" w:ascii="Cambria" w:hAnsi="Cambria"/>
          <w:b/>
          <w:i/>
          <w:u w:val="single"/>
          <w:lang w:bidi="pl-PL"/>
        </w:rPr>
        <w:t>platformy e-zamowienia</w:t>
      </w:r>
    </w:p>
    <w:p>
      <w:pPr>
        <w:pStyle w:val="pkt"/>
        <w:numPr>
          <w:ilvl w:val="0"/>
          <w:numId w:val="24"/>
        </w:numPr>
        <w:ind w:hanging="284" w:start="426" w:end="0"/>
        <w:rPr>
          <w:rFonts w:ascii="Cambria" w:hAnsi="Cambria" w:cs="Cambria"/>
          <w:lang w:bidi="pl-PL"/>
        </w:rPr>
      </w:pPr>
      <w:r>
        <w:rPr>
          <w:rFonts w:cs="Cambria" w:ascii="Cambria" w:hAnsi="Cambria"/>
          <w:lang w:bidi="pl-PL"/>
        </w:rPr>
        <w:t xml:space="preserve">Oferta powinna być sporządzona w języku polskim, z zachowaniem postaci elektronicznej w formacie danych pdf, .doc, .docx,.rtf, .xps,.odt. lub w postaci elektronicznej opatrzona podpisem zaufanym lub podpisem osobistym. </w:t>
      </w:r>
    </w:p>
    <w:p>
      <w:pPr>
        <w:pStyle w:val="pkt"/>
        <w:numPr>
          <w:ilvl w:val="0"/>
          <w:numId w:val="24"/>
        </w:numPr>
        <w:ind w:hanging="284" w:start="426" w:end="0"/>
        <w:rPr>
          <w:rFonts w:ascii="Cambria" w:hAnsi="Cambria" w:cs="Cambria"/>
          <w:lang w:bidi="pl-PL"/>
        </w:rPr>
      </w:pPr>
      <w:r>
        <w:rPr>
          <w:rFonts w:cs="Cambria" w:ascii="Cambria" w:hAnsi="Cambria"/>
          <w:lang w:bidi="pl-PL"/>
        </w:rPr>
        <w:t xml:space="preserve">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pPr>
        <w:pStyle w:val="pkt"/>
        <w:numPr>
          <w:ilvl w:val="0"/>
          <w:numId w:val="24"/>
        </w:numPr>
        <w:ind w:hanging="284" w:start="426" w:end="0"/>
        <w:rPr>
          <w:rFonts w:ascii="Cambria" w:hAnsi="Cambria" w:cs="Cambria"/>
          <w:lang w:bidi="pl-PL"/>
        </w:rPr>
      </w:pPr>
      <w:r>
        <w:rPr>
          <w:rFonts w:cs="Cambria" w:ascii="Cambria" w:hAnsi="Cambria"/>
          <w:lang w:bidi="pl-PL"/>
        </w:rPr>
        <w:t>Wykonawca po upływie terminu do składania ofert nie może skutecznie dokonać zmiany  ani wycofać złożonej oferty.</w:t>
      </w:r>
    </w:p>
    <w:p>
      <w:pPr>
        <w:pStyle w:val="pkt"/>
        <w:numPr>
          <w:ilvl w:val="0"/>
          <w:numId w:val="24"/>
        </w:numPr>
        <w:spacing w:lineRule="auto" w:line="276"/>
        <w:ind w:hanging="284" w:start="426" w:end="0"/>
        <w:rPr>
          <w:rFonts w:ascii="Cambria" w:hAnsi="Cambria" w:cs="Cambria"/>
          <w:lang w:bidi="pl-PL"/>
        </w:rPr>
      </w:pPr>
      <w:r>
        <w:rPr>
          <w:rFonts w:cs="Cambria" w:ascii="Cambria" w:hAnsi="Cambria"/>
          <w:lang w:bidi="pl-PL"/>
        </w:rPr>
        <w:t>Zamawiający odrzuci ofertę złożoną po terminie składania ofert.</w:t>
      </w:r>
    </w:p>
    <w:p>
      <w:pPr>
        <w:pStyle w:val="pkt"/>
        <w:numPr>
          <w:ilvl w:val="0"/>
          <w:numId w:val="24"/>
        </w:numPr>
        <w:spacing w:lineRule="auto" w:line="276"/>
        <w:ind w:hanging="284" w:start="426" w:end="0"/>
        <w:rPr>
          <w:rFonts w:ascii="Cambria" w:hAnsi="Cambria" w:cs="Cambria"/>
          <w:sz w:val="20"/>
          <w:szCs w:val="20"/>
          <w:lang w:bidi="pl-PL"/>
        </w:rPr>
      </w:pPr>
      <w:r>
        <w:rPr>
          <w:rFonts w:cs="Cambria" w:ascii="Cambria" w:hAnsi="Cambria"/>
          <w:lang w:bidi="pl-PL"/>
        </w:rPr>
        <w:t xml:space="preserve">Termin składania ofert ustala się na dzień: </w:t>
      </w:r>
      <w:r>
        <w:rPr>
          <w:rFonts w:cs="Cambria" w:ascii="Cambria" w:hAnsi="Cambria"/>
          <w:b/>
          <w:bCs/>
          <w:lang w:bidi="pl-PL"/>
        </w:rPr>
        <w:t>26.10.</w:t>
      </w:r>
      <w:r>
        <w:rPr>
          <w:rFonts w:cs="Cambria" w:ascii="Cambria" w:hAnsi="Cambria"/>
          <w:b/>
          <w:bCs/>
          <w:lang w:bidi="pl-PL"/>
        </w:rPr>
        <w:t>202</w:t>
      </w:r>
      <w:r>
        <w:rPr>
          <w:rFonts w:cs="Cambria" w:ascii="Cambria" w:hAnsi="Cambria"/>
          <w:b/>
          <w:lang w:bidi="pl-PL"/>
        </w:rPr>
        <w:t>6r. godz.10:00.</w:t>
      </w:r>
    </w:p>
    <w:p>
      <w:pPr>
        <w:pStyle w:val="pkt"/>
        <w:spacing w:lineRule="auto" w:line="276"/>
        <w:ind w:hanging="0" w:start="142" w:end="0"/>
        <w:rPr>
          <w:rFonts w:ascii="Cambria" w:hAnsi="Cambria" w:cs="Cambria"/>
          <w:b/>
          <w:sz w:val="28"/>
          <w:szCs w:val="28"/>
          <w:lang w:bidi="pl-PL"/>
        </w:rPr>
      </w:pPr>
      <w:r>
        <w:rPr>
          <w:rFonts w:cs="Cambria" w:ascii="Cambria" w:hAnsi="Cambria"/>
          <w:sz w:val="20"/>
          <w:szCs w:val="20"/>
          <w:lang w:bidi="pl-PL"/>
        </w:rPr>
        <w:t xml:space="preserve"> </w:t>
      </w:r>
    </w:p>
    <w:p>
      <w:pPr>
        <w:pStyle w:val="pkt"/>
        <w:numPr>
          <w:ilvl w:val="0"/>
          <w:numId w:val="11"/>
        </w:numPr>
        <w:shd w:fill="BFBFBF" w:val="clear"/>
        <w:tabs>
          <w:tab w:val="clear" w:pos="708"/>
          <w:tab w:val="left" w:pos="851" w:leader="none"/>
        </w:tabs>
        <w:spacing w:lineRule="auto" w:line="276"/>
        <w:ind w:hanging="426" w:start="426" w:end="0"/>
        <w:jc w:val="start"/>
        <w:rPr>
          <w:rFonts w:ascii="Cambria" w:hAnsi="Cambria" w:cs="Cambria"/>
          <w:lang w:bidi="pl-PL"/>
        </w:rPr>
      </w:pPr>
      <w:r>
        <w:rPr>
          <w:rFonts w:cs="Cambria" w:ascii="Cambria" w:hAnsi="Cambria"/>
          <w:b/>
          <w:sz w:val="28"/>
          <w:szCs w:val="28"/>
          <w:lang w:bidi="pl-PL"/>
        </w:rPr>
        <w:t>Termin otwarcia ofert.</w:t>
      </w:r>
    </w:p>
    <w:p>
      <w:pPr>
        <w:pStyle w:val="pkt"/>
        <w:numPr>
          <w:ilvl w:val="0"/>
          <w:numId w:val="20"/>
        </w:numPr>
        <w:spacing w:lineRule="auto" w:line="276"/>
        <w:ind w:hanging="284" w:start="426" w:end="0"/>
        <w:rPr>
          <w:rFonts w:ascii="Cambria" w:hAnsi="Cambria" w:cs="Cambria"/>
          <w:lang w:bidi="pl-PL"/>
        </w:rPr>
      </w:pPr>
      <w:r>
        <w:rPr>
          <w:rFonts w:cs="Cambria" w:ascii="Cambria" w:hAnsi="Cambria"/>
          <w:lang w:bidi="pl-PL"/>
        </w:rPr>
        <w:t xml:space="preserve">Otwarcie ofert nastąpi w dniu </w:t>
      </w:r>
      <w:r>
        <w:rPr>
          <w:rFonts w:cs="Cambria" w:ascii="Cambria" w:hAnsi="Cambria"/>
          <w:b/>
          <w:bCs/>
          <w:lang w:bidi="pl-PL"/>
        </w:rPr>
        <w:t>26.10.</w:t>
      </w:r>
      <w:r>
        <w:rPr>
          <w:rFonts w:cs="Cambria" w:ascii="Cambria" w:hAnsi="Cambria"/>
          <w:b/>
          <w:bCs/>
          <w:lang w:bidi="pl-PL"/>
        </w:rPr>
        <w:t>202</w:t>
      </w:r>
      <w:r>
        <w:rPr>
          <w:rFonts w:cs="Cambria" w:ascii="Cambria" w:hAnsi="Cambria"/>
          <w:b/>
          <w:lang w:bidi="pl-PL"/>
        </w:rPr>
        <w:t>6r. o godzinie 10:30.</w:t>
      </w:r>
    </w:p>
    <w:p>
      <w:pPr>
        <w:pStyle w:val="pkt"/>
        <w:numPr>
          <w:ilvl w:val="0"/>
          <w:numId w:val="20"/>
        </w:numPr>
        <w:spacing w:lineRule="auto" w:line="276"/>
        <w:ind w:hanging="284" w:start="426" w:end="0"/>
        <w:rPr>
          <w:rFonts w:ascii="Cambria" w:hAnsi="Cambria" w:cs="Cambria"/>
          <w:lang w:bidi="pl-PL"/>
        </w:rPr>
      </w:pPr>
      <w:r>
        <w:rPr>
          <w:rFonts w:cs="Cambria" w:ascii="Cambria" w:hAnsi="Cambria"/>
          <w:lang w:bidi="pl-PL"/>
        </w:rPr>
        <w:t>Otwarcie ofert jest niejawne.</w:t>
      </w:r>
    </w:p>
    <w:p>
      <w:pPr>
        <w:pStyle w:val="pkt"/>
        <w:numPr>
          <w:ilvl w:val="0"/>
          <w:numId w:val="20"/>
        </w:numPr>
        <w:spacing w:lineRule="auto" w:line="276"/>
        <w:ind w:hanging="284" w:start="426" w:end="0"/>
        <w:rPr>
          <w:rFonts w:ascii="Cambria" w:hAnsi="Cambria" w:cs="Cambria"/>
          <w:lang w:bidi="pl-PL"/>
        </w:rPr>
      </w:pPr>
      <w:r>
        <w:rPr>
          <w:rFonts w:cs="Cambria" w:ascii="Cambria" w:hAnsi="Cambria"/>
          <w:lang w:bidi="pl-PL"/>
        </w:rPr>
        <w:t>Zamawiający, najpóźniej przed otwarciem ofert, udostępnia na stronie internetowej prowadzonego postępowania informację o kwocie, jaką zamierza przeznaczyć                  na sfinansowanie zamówienia.</w:t>
      </w:r>
    </w:p>
    <w:p>
      <w:pPr>
        <w:pStyle w:val="pkt"/>
        <w:numPr>
          <w:ilvl w:val="0"/>
          <w:numId w:val="20"/>
        </w:numPr>
        <w:spacing w:lineRule="auto" w:line="276"/>
        <w:ind w:hanging="284" w:start="426" w:end="0"/>
        <w:rPr>
          <w:rFonts w:ascii="Cambria" w:hAnsi="Cambria" w:cs="Cambria"/>
          <w:lang w:bidi="pl-PL"/>
        </w:rPr>
      </w:pPr>
      <w:r>
        <w:rPr>
          <w:rFonts w:cs="Cambria" w:ascii="Cambria" w:hAnsi="Cambria"/>
          <w:lang w:bidi="pl-PL"/>
        </w:rPr>
        <w:t>Zamawiający, niezwłocznie po otwarciu ofert, udostępnia na stronie internetowej prowadzonego postępowania informacje o:</w:t>
      </w:r>
    </w:p>
    <w:p>
      <w:pPr>
        <w:pStyle w:val="pkt"/>
        <w:numPr>
          <w:ilvl w:val="1"/>
          <w:numId w:val="20"/>
        </w:numPr>
        <w:spacing w:lineRule="auto" w:line="276"/>
        <w:ind w:hanging="283" w:start="709" w:end="0"/>
        <w:rPr>
          <w:rFonts w:ascii="Cambria" w:hAnsi="Cambria" w:cs="Cambria"/>
          <w:lang w:bidi="pl-PL"/>
        </w:rPr>
      </w:pPr>
      <w:r>
        <w:rPr>
          <w:rFonts w:cs="Cambria" w:ascii="Cambria" w:hAnsi="Cambria"/>
          <w:lang w:bidi="pl-PL"/>
        </w:rPr>
        <w:t xml:space="preserve"> </w:t>
      </w:r>
      <w:r>
        <w:rPr>
          <w:rFonts w:cs="Cambria" w:ascii="Cambria" w:hAnsi="Cambria"/>
          <w:lang w:bidi="pl-PL"/>
        </w:rPr>
        <w:t>nazwach albo imionach i nazwiskach oraz siedzibach lub miejscach prowadzonej działalności gospodarczej albo miejscach zamieszkania wykonawców, których oferty zostały otwarte;</w:t>
      </w:r>
    </w:p>
    <w:p>
      <w:pPr>
        <w:pStyle w:val="pkt"/>
        <w:numPr>
          <w:ilvl w:val="1"/>
          <w:numId w:val="20"/>
        </w:numPr>
        <w:spacing w:lineRule="auto" w:line="276"/>
        <w:ind w:hanging="283" w:start="709" w:end="0"/>
        <w:rPr>
          <w:rFonts w:ascii="Cambria" w:hAnsi="Cambria" w:cs="Cambria"/>
          <w:lang w:bidi="pl-PL"/>
        </w:rPr>
      </w:pPr>
      <w:r>
        <w:rPr>
          <w:rFonts w:cs="Cambria" w:ascii="Cambria" w:hAnsi="Cambria"/>
          <w:lang w:bidi="pl-PL"/>
        </w:rPr>
        <w:t xml:space="preserve"> </w:t>
      </w:r>
      <w:r>
        <w:rPr>
          <w:rFonts w:cs="Cambria" w:ascii="Cambria" w:hAnsi="Cambria"/>
          <w:lang w:bidi="pl-PL"/>
        </w:rPr>
        <w:t>cenach lub kosztach zawartych w ofertach.</w:t>
      </w:r>
    </w:p>
    <w:p>
      <w:pPr>
        <w:pStyle w:val="pkt"/>
        <w:numPr>
          <w:ilvl w:val="0"/>
          <w:numId w:val="20"/>
        </w:numPr>
        <w:spacing w:lineRule="auto" w:line="276"/>
        <w:ind w:hanging="284" w:start="426" w:end="0"/>
        <w:rPr>
          <w:rFonts w:ascii="Cambria" w:hAnsi="Cambria" w:cs="Cambria"/>
          <w:lang w:bidi="pl-PL"/>
        </w:rPr>
      </w:pPr>
      <w:r>
        <w:rPr>
          <w:rFonts w:cs="Cambria" w:ascii="Cambria" w:hAnsi="Cambria"/>
          <w:lang w:bidi="pl-PL"/>
        </w:rPr>
        <w:t>W przypadku wystąpienia awarii systemu teleinformatycznego, która spowoduje brak możliwości otwarcia ofert w terminie określonym przez Zamawiającego, otwarcie ofert nastąpi niezwłocznie po usunięciu awarii.</w:t>
      </w:r>
    </w:p>
    <w:p>
      <w:pPr>
        <w:pStyle w:val="pkt"/>
        <w:numPr>
          <w:ilvl w:val="0"/>
          <w:numId w:val="20"/>
        </w:numPr>
        <w:spacing w:lineRule="auto" w:line="276"/>
        <w:ind w:hanging="284" w:start="426" w:end="0"/>
        <w:rPr>
          <w:rFonts w:ascii="Cambria" w:hAnsi="Cambria" w:cs="Cambria"/>
          <w:b/>
          <w:sz w:val="20"/>
          <w:szCs w:val="20"/>
          <w:lang w:bidi="pl-PL"/>
        </w:rPr>
      </w:pPr>
      <w:r>
        <w:rPr>
          <w:rFonts w:cs="Cambria" w:ascii="Cambria" w:hAnsi="Cambria"/>
          <w:lang w:bidi="pl-PL"/>
        </w:rPr>
        <w:t>Zamawiający poinformuje o zmianie terminu otwarcia ofert na stronie internetowej prowadzonego postępowania.</w:t>
      </w:r>
    </w:p>
    <w:p>
      <w:pPr>
        <w:pStyle w:val="pkt"/>
        <w:spacing w:lineRule="auto" w:line="276"/>
        <w:ind w:hanging="0" w:start="426" w:end="0"/>
        <w:rPr>
          <w:rFonts w:ascii="Cambria" w:hAnsi="Cambria" w:cs="Cambria"/>
          <w:b/>
          <w:sz w:val="20"/>
          <w:szCs w:val="20"/>
          <w:lang w:bidi="pl-PL"/>
        </w:rPr>
      </w:pPr>
      <w:r>
        <w:rPr>
          <w:rFonts w:cs="Cambria" w:ascii="Cambria" w:hAnsi="Cambria"/>
          <w:b/>
          <w:sz w:val="20"/>
          <w:szCs w:val="20"/>
          <w:lang w:bidi="pl-PL"/>
        </w:rPr>
      </w:r>
    </w:p>
    <w:p>
      <w:pPr>
        <w:pStyle w:val="Heading4"/>
        <w:numPr>
          <w:ilvl w:val="0"/>
          <w:numId w:val="11"/>
        </w:numPr>
        <w:shd w:fill="BFBFBF" w:val="clear"/>
        <w:spacing w:lineRule="auto" w:line="276" w:before="120" w:after="60"/>
        <w:ind w:hanging="851" w:start="851" w:end="0"/>
        <w:rPr>
          <w:rFonts w:ascii="Cambria" w:hAnsi="Cambria" w:cs="Cambria"/>
          <w:caps w:val="false"/>
          <w:smallCaps w:val="false"/>
          <w:sz w:val="24"/>
          <w:szCs w:val="24"/>
        </w:rPr>
      </w:pPr>
      <w:r>
        <w:rPr>
          <w:rFonts w:cs="Cambria" w:ascii="Cambria" w:hAnsi="Cambria"/>
        </w:rPr>
        <w:t>Sposób obliczenia ceny</w:t>
      </w:r>
      <w:r>
        <w:rPr>
          <w:rFonts w:cs="Cambria" w:ascii="Cambria" w:hAnsi="Cambria"/>
          <w:lang w:val="pl-PL"/>
        </w:rPr>
        <w:t>.</w:t>
      </w:r>
    </w:p>
    <w:p>
      <w:pPr>
        <w:pStyle w:val="BodyText"/>
        <w:numPr>
          <w:ilvl w:val="0"/>
          <w:numId w:val="21"/>
        </w:numPr>
        <w:tabs>
          <w:tab w:val="clear" w:pos="708"/>
          <w:tab w:val="left" w:pos="284" w:leader="none"/>
        </w:tabs>
        <w:spacing w:lineRule="auto" w:line="276" w:before="0" w:after="60"/>
        <w:ind w:hanging="284" w:start="284" w:end="0"/>
        <w:jc w:val="both"/>
        <w:rPr>
          <w:rFonts w:ascii="Cambria" w:hAnsi="Cambria" w:cs="Cambria"/>
          <w:caps w:val="false"/>
          <w:smallCaps w:val="false"/>
          <w:sz w:val="24"/>
          <w:szCs w:val="24"/>
        </w:rPr>
      </w:pPr>
      <w:r>
        <w:rPr>
          <w:rFonts w:cs="Cambria" w:ascii="Cambria" w:hAnsi="Cambria"/>
          <w:caps w:val="false"/>
          <w:smallCaps w:val="false"/>
          <w:sz w:val="24"/>
          <w:szCs w:val="24"/>
        </w:rPr>
        <w:t>Oferowaną cenę należy podać w PLN. Przez cenę należy rozumieć cenę w rozumieniu art. 3 ust. 1 pkt. 1 i ust. 2 ustawy z dnia 9 maja 2014 r. o informowaniu o cenach towarów i usług (Dz.U. z 2014 r., poz. 915 z</w:t>
      </w:r>
      <w:r>
        <w:rPr>
          <w:rFonts w:cs="Cambria" w:ascii="Cambria" w:hAnsi="Cambria"/>
          <w:caps w:val="false"/>
          <w:smallCaps w:val="false"/>
          <w:sz w:val="24"/>
          <w:szCs w:val="24"/>
          <w:lang w:val="pl-PL"/>
        </w:rPr>
        <w:t> </w:t>
      </w:r>
      <w:r>
        <w:rPr>
          <w:rFonts w:cs="Cambria" w:ascii="Cambria" w:hAnsi="Cambria"/>
          <w:caps w:val="false"/>
          <w:smallCaps w:val="false"/>
          <w:sz w:val="24"/>
          <w:szCs w:val="24"/>
        </w:rPr>
        <w:t xml:space="preserve">późn. zm.). </w:t>
      </w:r>
    </w:p>
    <w:p>
      <w:pPr>
        <w:pStyle w:val="BodyText"/>
        <w:numPr>
          <w:ilvl w:val="0"/>
          <w:numId w:val="21"/>
        </w:numPr>
        <w:tabs>
          <w:tab w:val="clear" w:pos="708"/>
          <w:tab w:val="left" w:pos="284" w:leader="none"/>
        </w:tabs>
        <w:spacing w:lineRule="auto" w:line="276" w:before="0" w:after="60"/>
        <w:jc w:val="both"/>
        <w:rPr>
          <w:rFonts w:ascii="Cambria" w:hAnsi="Cambria" w:cs="Cambria"/>
          <w:caps w:val="false"/>
          <w:smallCaps w:val="false"/>
          <w:sz w:val="24"/>
          <w:szCs w:val="24"/>
        </w:rPr>
      </w:pPr>
      <w:r>
        <w:rPr>
          <w:rFonts w:cs="Cambria" w:ascii="Cambria" w:hAnsi="Cambria"/>
          <w:caps w:val="false"/>
          <w:smallCaps w:val="false"/>
          <w:sz w:val="24"/>
          <w:szCs w:val="24"/>
        </w:rPr>
        <w:t xml:space="preserve">Cenę należy podać z dokładnością do dwóch miejsc po przecinku. </w:t>
      </w:r>
    </w:p>
    <w:p>
      <w:pPr>
        <w:pStyle w:val="BodyText"/>
        <w:numPr>
          <w:ilvl w:val="0"/>
          <w:numId w:val="21"/>
        </w:numPr>
        <w:tabs>
          <w:tab w:val="clear" w:pos="708"/>
          <w:tab w:val="left" w:pos="284" w:leader="none"/>
        </w:tabs>
        <w:spacing w:lineRule="auto" w:line="276" w:before="0" w:after="60"/>
        <w:jc w:val="both"/>
        <w:rPr>
          <w:rFonts w:ascii="Cambria" w:hAnsi="Cambria" w:cs="Cambria"/>
          <w:b/>
          <w:caps w:val="false"/>
          <w:smallCaps w:val="false"/>
          <w:sz w:val="24"/>
          <w:szCs w:val="24"/>
        </w:rPr>
      </w:pPr>
      <w:r>
        <w:rPr>
          <w:rFonts w:cs="Cambria" w:ascii="Cambria" w:hAnsi="Cambria"/>
          <w:caps w:val="false"/>
          <w:smallCaps w:val="false"/>
          <w:sz w:val="24"/>
          <w:szCs w:val="24"/>
        </w:rPr>
        <w:t>Sposób obliczania ceny, jaki wykonawcy powinni przyjąć w ofertach:</w:t>
      </w:r>
    </w:p>
    <w:p>
      <w:pPr>
        <w:pStyle w:val="BodyText"/>
        <w:tabs>
          <w:tab w:val="clear" w:pos="708"/>
          <w:tab w:val="left" w:pos="284" w:leader="none"/>
        </w:tabs>
        <w:spacing w:lineRule="auto" w:line="276" w:before="0" w:after="60"/>
        <w:rPr>
          <w:rFonts w:ascii="Cambria" w:hAnsi="Cambria" w:cs="Cambria"/>
          <w:caps w:val="false"/>
          <w:smallCaps w:val="false"/>
          <w:sz w:val="24"/>
          <w:szCs w:val="24"/>
        </w:rPr>
      </w:pPr>
      <w:r>
        <w:rPr>
          <w:rFonts w:cs="Cambria" w:ascii="Cambria" w:hAnsi="Cambria"/>
          <w:b/>
          <w:caps w:val="false"/>
          <w:smallCaps w:val="false"/>
          <w:sz w:val="24"/>
          <w:szCs w:val="24"/>
        </w:rPr>
        <w:t>Cena jednostkowa netto x ilość = wartość netto + podatek VAT = wartość brutto</w:t>
      </w:r>
    </w:p>
    <w:p>
      <w:pPr>
        <w:pStyle w:val="BodyText"/>
        <w:numPr>
          <w:ilvl w:val="0"/>
          <w:numId w:val="21"/>
        </w:numPr>
        <w:tabs>
          <w:tab w:val="clear" w:pos="708"/>
          <w:tab w:val="left" w:pos="284" w:leader="none"/>
        </w:tabs>
        <w:spacing w:lineRule="auto" w:line="276" w:before="0" w:after="60"/>
        <w:ind w:hanging="284" w:start="284" w:end="0"/>
        <w:jc w:val="both"/>
        <w:rPr>
          <w:rFonts w:ascii="Cambria" w:hAnsi="Cambria" w:cs="Cambria"/>
          <w:caps w:val="false"/>
          <w:smallCaps w:val="false"/>
          <w:sz w:val="24"/>
          <w:szCs w:val="24"/>
        </w:rPr>
      </w:pPr>
      <w:r>
        <w:rPr>
          <w:rFonts w:cs="Cambria" w:ascii="Cambria" w:hAnsi="Cambria"/>
          <w:caps w:val="false"/>
          <w:smallCaps w:val="false"/>
          <w:sz w:val="24"/>
          <w:szCs w:val="24"/>
        </w:rPr>
        <w:t>Przez cenę  zamówienia zamawiający rozumie łączną cenę za całość przedmiotu zamówienia</w:t>
      </w:r>
      <w:r>
        <w:rPr>
          <w:rFonts w:cs="Cambria" w:ascii="Cambria" w:hAnsi="Cambria"/>
          <w:caps w:val="false"/>
          <w:smallCaps w:val="false"/>
          <w:sz w:val="24"/>
          <w:szCs w:val="24"/>
          <w:lang w:val="pl-PL"/>
        </w:rPr>
        <w:t xml:space="preserve"> </w:t>
      </w:r>
      <w:r>
        <w:rPr>
          <w:rFonts w:cs="Cambria" w:ascii="Cambria" w:hAnsi="Cambria"/>
          <w:caps w:val="false"/>
          <w:smallCaps w:val="false"/>
          <w:sz w:val="24"/>
          <w:szCs w:val="24"/>
        </w:rPr>
        <w:t>stanowiąc</w:t>
      </w:r>
      <w:r>
        <w:rPr>
          <w:rFonts w:cs="Cambria" w:ascii="Cambria" w:hAnsi="Cambria"/>
          <w:caps w:val="false"/>
          <w:smallCaps w:val="false"/>
          <w:sz w:val="24"/>
          <w:szCs w:val="24"/>
          <w:lang w:val="pl-PL"/>
        </w:rPr>
        <w:t>ą</w:t>
      </w:r>
      <w:r>
        <w:rPr>
          <w:rFonts w:cs="Cambria" w:ascii="Cambria" w:hAnsi="Cambria"/>
          <w:caps w:val="false"/>
          <w:smallCaps w:val="false"/>
          <w:sz w:val="24"/>
          <w:szCs w:val="24"/>
        </w:rPr>
        <w:t xml:space="preserve"> całkowite wynagrodzenie wykonawcy.</w:t>
      </w:r>
    </w:p>
    <w:p>
      <w:pPr>
        <w:pStyle w:val="BodyText"/>
        <w:numPr>
          <w:ilvl w:val="0"/>
          <w:numId w:val="21"/>
        </w:numPr>
        <w:tabs>
          <w:tab w:val="clear" w:pos="708"/>
          <w:tab w:val="left" w:pos="284" w:leader="none"/>
        </w:tabs>
        <w:spacing w:lineRule="auto" w:line="276" w:before="0" w:after="60"/>
        <w:ind w:hanging="360" w:start="360" w:end="0"/>
        <w:jc w:val="both"/>
        <w:rPr>
          <w:rFonts w:ascii="Cambria" w:hAnsi="Cambria" w:eastAsia="Calibri" w:cs="Cambria"/>
          <w:caps w:val="false"/>
          <w:smallCaps w:val="false"/>
          <w:sz w:val="24"/>
          <w:szCs w:val="24"/>
        </w:rPr>
      </w:pPr>
      <w:r>
        <w:rPr>
          <w:rFonts w:cs="Cambria" w:ascii="Cambria" w:hAnsi="Cambria"/>
          <w:caps w:val="false"/>
          <w:smallCaps w:val="false"/>
          <w:sz w:val="24"/>
          <w:szCs w:val="24"/>
        </w:rPr>
        <w:t>Rozliczenia między Zamawiającym a Wykonawcą będą prowadzone w złotych polskich (PLN).</w:t>
      </w:r>
    </w:p>
    <w:p>
      <w:pPr>
        <w:pStyle w:val="BodyText"/>
        <w:numPr>
          <w:ilvl w:val="0"/>
          <w:numId w:val="21"/>
        </w:numPr>
        <w:tabs>
          <w:tab w:val="clear" w:pos="708"/>
          <w:tab w:val="left" w:pos="284" w:leader="none"/>
        </w:tabs>
        <w:spacing w:lineRule="auto" w:line="276" w:before="0" w:after="60"/>
        <w:ind w:hanging="360" w:start="360" w:end="0"/>
        <w:jc w:val="both"/>
        <w:rPr>
          <w:rFonts w:ascii="Cambria" w:hAnsi="Cambria" w:eastAsia="Calibri" w:cs="Cambria"/>
          <w:caps w:val="false"/>
          <w:smallCaps w:val="false"/>
          <w:sz w:val="24"/>
          <w:szCs w:val="24"/>
          <w:lang w:val="pl-PL"/>
        </w:rPr>
      </w:pPr>
      <w:r>
        <w:rPr>
          <w:rFonts w:eastAsia="Calibri" w:cs="Cambria" w:ascii="Cambria" w:hAnsi="Cambria"/>
          <w:caps w:val="false"/>
          <w:smallCaps w:val="false"/>
          <w:sz w:val="24"/>
          <w:szCs w:val="24"/>
        </w:rPr>
        <w:t xml:space="preserve">Jeżeli w zaoferowanej cenie są towary których nabycie prowadzi do powstania </w:t>
      </w:r>
      <w:r>
        <w:rPr>
          <w:rFonts w:eastAsia="Calibri" w:cs="Cambria" w:ascii="Cambria" w:hAnsi="Cambria"/>
          <w:caps w:val="false"/>
          <w:smallCaps w:val="false"/>
          <w:sz w:val="24"/>
          <w:szCs w:val="24"/>
          <w:lang w:val="pl-PL"/>
        </w:rPr>
        <w:br/>
      </w:r>
      <w:r>
        <w:rPr>
          <w:rFonts w:eastAsia="Calibri" w:cs="Cambria" w:ascii="Cambria" w:hAnsi="Cambria"/>
          <w:caps w:val="false"/>
          <w:smallCaps w:val="false"/>
          <w:sz w:val="24"/>
          <w:szCs w:val="24"/>
        </w:rPr>
        <w:t>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Pr>
          <w:rFonts w:eastAsia="Calibri" w:cs="Cambria" w:ascii="Cambria" w:hAnsi="Cambria"/>
          <w:caps w:val="false"/>
          <w:smallCaps w:val="false"/>
          <w:sz w:val="24"/>
          <w:szCs w:val="24"/>
          <w:lang w:val="pl-PL"/>
        </w:rPr>
        <w:t xml:space="preserve"> - </w:t>
      </w:r>
      <w:r>
        <w:rPr>
          <w:rFonts w:eastAsia="Arial Unicode MS" w:cs="Cambria" w:ascii="Cambria" w:hAnsi="Cambria"/>
          <w:b/>
          <w:caps w:val="false"/>
          <w:smallCaps w:val="false"/>
          <w:sz w:val="24"/>
          <w:szCs w:val="24"/>
        </w:rPr>
        <w:t>Niezłożenie przez Wykonawcę informacji będzie oznaczało, że taki obowiązek nie powstaje</w:t>
      </w:r>
      <w:r>
        <w:rPr>
          <w:rFonts w:eastAsia="Arial Unicode MS" w:cs="Cambria" w:ascii="Cambria" w:hAnsi="Cambria"/>
          <w:b/>
          <w:caps w:val="false"/>
          <w:smallCaps w:val="false"/>
          <w:sz w:val="24"/>
          <w:szCs w:val="24"/>
          <w:lang w:val="pl-PL"/>
        </w:rPr>
        <w:t>.</w:t>
      </w:r>
    </w:p>
    <w:p>
      <w:pPr>
        <w:pStyle w:val="BodyText"/>
        <w:numPr>
          <w:ilvl w:val="0"/>
          <w:numId w:val="21"/>
        </w:numPr>
        <w:tabs>
          <w:tab w:val="clear" w:pos="708"/>
          <w:tab w:val="left" w:pos="284" w:leader="none"/>
        </w:tabs>
        <w:spacing w:lineRule="auto" w:line="276" w:before="0" w:after="60"/>
        <w:ind w:hanging="360" w:start="360" w:end="0"/>
        <w:jc w:val="both"/>
        <w:rPr>
          <w:rFonts w:ascii="Cambria" w:hAnsi="Cambria" w:cs="Cambria"/>
          <w:b/>
          <w:caps w:val="false"/>
          <w:smallCaps w:val="false"/>
          <w:sz w:val="28"/>
          <w:szCs w:val="28"/>
          <w:lang w:bidi="pl-PL"/>
        </w:rPr>
      </w:pPr>
      <w:r>
        <w:rPr>
          <w:rFonts w:eastAsia="Calibri" w:cs="Cambria" w:ascii="Cambria" w:hAnsi="Cambria"/>
          <w:caps w:val="false"/>
          <w:smallCaps w:val="false"/>
          <w:sz w:val="24"/>
          <w:szCs w:val="24"/>
          <w:lang w:val="pl-PL"/>
        </w:rPr>
        <w:t xml:space="preserve"> </w:t>
      </w:r>
      <w:r>
        <w:rPr>
          <w:rFonts w:eastAsia="Calibri" w:cs="Cambria" w:ascii="Cambria" w:hAnsi="Cambria"/>
          <w:caps w:val="false"/>
          <w:smallCaps w:val="false"/>
          <w:sz w:val="24"/>
          <w:szCs w:val="24"/>
        </w:rPr>
        <w:t>W okolicznościach</w:t>
      </w:r>
      <w:r>
        <w:rPr>
          <w:rFonts w:eastAsia="Calibri" w:cs="Cambria" w:ascii="Cambria" w:hAnsi="Cambria"/>
          <w:caps w:val="false"/>
          <w:smallCaps w:val="false"/>
          <w:sz w:val="24"/>
          <w:szCs w:val="24"/>
          <w:lang w:val="pl-PL"/>
        </w:rPr>
        <w:t>,</w:t>
      </w:r>
      <w:r>
        <w:rPr>
          <w:rFonts w:eastAsia="Calibri" w:cs="Cambria" w:ascii="Cambria" w:hAnsi="Cambria"/>
          <w:caps w:val="false"/>
          <w:smallCaps w:val="false"/>
          <w:sz w:val="24"/>
          <w:szCs w:val="24"/>
        </w:rPr>
        <w:t xml:space="preserve"> o których mowa w </w:t>
      </w:r>
      <w:r>
        <w:rPr>
          <w:rFonts w:eastAsia="Calibri" w:cs="Cambria" w:ascii="Cambria" w:hAnsi="Cambria"/>
          <w:caps w:val="false"/>
          <w:smallCaps w:val="false"/>
          <w:sz w:val="24"/>
          <w:szCs w:val="24"/>
          <w:lang w:val="pl-PL"/>
        </w:rPr>
        <w:t>ust. 6</w:t>
      </w:r>
      <w:r>
        <w:rPr>
          <w:rFonts w:eastAsia="Calibri" w:cs="Cambria" w:ascii="Cambria" w:hAnsi="Cambria"/>
          <w:caps w:val="false"/>
          <w:smallCaps w:val="false"/>
          <w:sz w:val="24"/>
          <w:szCs w:val="24"/>
        </w:rPr>
        <w:t xml:space="preserve"> zamawiający w celu oceny takiej oferty dolicza do przedstawionej w niej ceny podatek VAT, który miałby obowiązek rozliczyć zgodnie z tymi przepisami.</w:t>
      </w:r>
    </w:p>
    <w:p>
      <w:pPr>
        <w:pStyle w:val="BodyText"/>
        <w:spacing w:lineRule="auto" w:line="276" w:before="0" w:after="60"/>
        <w:jc w:val="start"/>
        <w:rPr>
          <w:rFonts w:ascii="Cambria" w:hAnsi="Cambria" w:cs="Cambria"/>
          <w:b/>
          <w:caps w:val="false"/>
          <w:smallCaps w:val="false"/>
          <w:sz w:val="28"/>
          <w:szCs w:val="28"/>
          <w:lang w:bidi="pl-PL"/>
        </w:rPr>
      </w:pPr>
      <w:r>
        <w:rPr>
          <w:rFonts w:cs="Cambria" w:ascii="Cambria" w:hAnsi="Cambria"/>
          <w:b/>
          <w:caps w:val="false"/>
          <w:smallCaps w:val="false"/>
          <w:sz w:val="28"/>
          <w:szCs w:val="28"/>
          <w:lang w:bidi="pl-PL"/>
        </w:rPr>
      </w:r>
      <w:bookmarkStart w:id="1" w:name="_Hlk60383589"/>
    </w:p>
    <w:p>
      <w:pPr>
        <w:pStyle w:val="BodyText"/>
        <w:shd w:fill="BFBFBF" w:val="clear"/>
        <w:spacing w:lineRule="auto" w:line="276" w:before="0" w:after="60"/>
        <w:ind w:hanging="426" w:start="426" w:end="0"/>
        <w:jc w:val="start"/>
        <w:rPr>
          <w:rFonts w:ascii="Cambria" w:hAnsi="Cambria" w:cs="Cambria"/>
          <w:b/>
          <w:caps w:val="false"/>
          <w:smallCaps w:val="false"/>
          <w:sz w:val="20"/>
          <w:szCs w:val="20"/>
          <w:lang w:bidi="pl-PL"/>
        </w:rPr>
      </w:pPr>
      <w:r>
        <w:rPr>
          <w:rFonts w:cs="Cambria" w:ascii="Cambria" w:hAnsi="Cambria"/>
          <w:b/>
          <w:caps w:val="false"/>
          <w:smallCaps w:val="false"/>
          <w:sz w:val="28"/>
          <w:szCs w:val="28"/>
          <w:lang w:val="pl-PL" w:bidi="pl-PL"/>
        </w:rPr>
        <w:t>XX.</w:t>
        <w:tab/>
        <w:t xml:space="preserve">  </w:t>
      </w:r>
      <w:r>
        <w:rPr>
          <w:rFonts w:cs="Cambria" w:ascii="Cambria" w:hAnsi="Cambria"/>
          <w:b/>
          <w:caps w:val="false"/>
          <w:smallCaps w:val="false"/>
          <w:sz w:val="28"/>
          <w:szCs w:val="28"/>
          <w:lang w:bidi="pl-PL"/>
        </w:rPr>
        <w:t xml:space="preserve">Opis kryteriów oceny ofert wraz z podaniem wag tych kryteriów </w:t>
      </w:r>
      <w:r>
        <w:rPr>
          <w:rFonts w:cs="Cambria" w:ascii="Cambria" w:hAnsi="Cambria"/>
          <w:b/>
          <w:caps w:val="false"/>
          <w:smallCaps w:val="false"/>
          <w:sz w:val="28"/>
          <w:szCs w:val="28"/>
          <w:lang w:val="pl-PL" w:bidi="pl-PL"/>
        </w:rPr>
        <w:t xml:space="preserve">           </w:t>
      </w:r>
      <w:r>
        <w:rPr>
          <w:rFonts w:cs="Cambria" w:ascii="Cambria" w:hAnsi="Cambria"/>
          <w:b/>
          <w:caps w:val="false"/>
          <w:smallCaps w:val="false"/>
          <w:sz w:val="28"/>
          <w:szCs w:val="28"/>
          <w:lang w:bidi="pl-PL"/>
        </w:rPr>
        <w:t>i sposobu</w:t>
      </w:r>
      <w:r>
        <w:rPr>
          <w:rFonts w:cs="Cambria" w:ascii="Cambria" w:hAnsi="Cambria"/>
          <w:b/>
          <w:caps w:val="false"/>
          <w:smallCaps w:val="false"/>
          <w:sz w:val="28"/>
          <w:szCs w:val="28"/>
          <w:lang w:val="pl-PL" w:bidi="pl-PL"/>
        </w:rPr>
        <w:t xml:space="preserve">   </w:t>
      </w:r>
      <w:r>
        <w:rPr>
          <w:rFonts w:cs="Cambria" w:ascii="Cambria" w:hAnsi="Cambria"/>
          <w:b/>
          <w:caps w:val="false"/>
          <w:smallCaps w:val="false"/>
          <w:sz w:val="28"/>
          <w:szCs w:val="28"/>
          <w:lang w:bidi="pl-PL"/>
        </w:rPr>
        <w:t>oceny ofert</w:t>
      </w:r>
      <w:r>
        <w:rPr>
          <w:rFonts w:cs="Cambria" w:ascii="Cambria" w:hAnsi="Cambria"/>
          <w:b/>
          <w:caps w:val="false"/>
          <w:smallCaps w:val="false"/>
          <w:sz w:val="28"/>
          <w:szCs w:val="28"/>
          <w:lang w:val="pl-PL" w:bidi="pl-PL"/>
        </w:rPr>
        <w:t>.</w:t>
      </w:r>
    </w:p>
    <w:p>
      <w:pPr>
        <w:pStyle w:val="BodyText"/>
        <w:tabs>
          <w:tab w:val="clear" w:pos="708"/>
          <w:tab w:val="left" w:pos="993" w:leader="none"/>
        </w:tabs>
        <w:spacing w:lineRule="auto" w:line="276" w:before="0" w:after="60"/>
        <w:ind w:start="993" w:end="0"/>
        <w:rPr>
          <w:rFonts w:ascii="Cambria" w:hAnsi="Cambria" w:cs="Cambria"/>
          <w:b/>
          <w:caps w:val="false"/>
          <w:smallCaps w:val="false"/>
          <w:sz w:val="20"/>
          <w:szCs w:val="20"/>
          <w:lang w:bidi="pl-PL"/>
        </w:rPr>
      </w:pPr>
      <w:r>
        <w:rPr>
          <w:rFonts w:cs="Cambria" w:ascii="Cambria" w:hAnsi="Cambria"/>
          <w:b/>
          <w:caps w:val="false"/>
          <w:smallCaps w:val="false"/>
          <w:sz w:val="20"/>
          <w:szCs w:val="20"/>
          <w:lang w:bidi="pl-PL"/>
        </w:rPr>
      </w:r>
      <w:bookmarkEnd w:id="1"/>
    </w:p>
    <w:p>
      <w:pPr>
        <w:pStyle w:val="Normal"/>
        <w:numPr>
          <w:ilvl w:val="0"/>
          <w:numId w:val="28"/>
        </w:numPr>
        <w:spacing w:lineRule="auto" w:line="276"/>
        <w:ind w:hanging="284" w:start="284" w:end="0"/>
        <w:rPr>
          <w:rFonts w:ascii="Cambria" w:hAnsi="Cambria" w:eastAsia="Batang;바탕" w:cs="Cambria"/>
          <w:lang w:val="pl-PL" w:bidi="pl-PL"/>
        </w:rPr>
      </w:pPr>
      <w:r>
        <w:rPr>
          <w:rFonts w:eastAsia="Batang;바탕" w:cs="Cambria" w:ascii="Cambria" w:hAnsi="Cambria"/>
          <w:lang w:val="pl-PL" w:bidi="pl-PL"/>
        </w:rPr>
        <w:t xml:space="preserve">Przy wyborze oferty Zamawiający będzie się kierował kryteriami </w:t>
      </w:r>
      <w:r>
        <w:rPr>
          <w:rFonts w:eastAsia="Batang;바탕" w:cs="Cambria" w:ascii="Cambria" w:hAnsi="Cambria"/>
          <w:lang w:bidi="pl-PL"/>
        </w:rPr>
        <w:t>określonymi poniżej</w:t>
      </w:r>
      <w:r>
        <w:rPr>
          <w:rFonts w:eastAsia="Batang;바탕" w:cs="Cambria" w:ascii="Cambria" w:hAnsi="Cambria"/>
          <w:lang w:val="pl-PL" w:bidi="pl-PL"/>
        </w:rPr>
        <w:t>.</w:t>
      </w:r>
    </w:p>
    <w:p>
      <w:pPr>
        <w:pStyle w:val="Normal"/>
        <w:numPr>
          <w:ilvl w:val="0"/>
          <w:numId w:val="28"/>
        </w:numPr>
        <w:spacing w:lineRule="auto" w:line="276"/>
        <w:ind w:hanging="284" w:start="284" w:end="0"/>
        <w:rPr>
          <w:rFonts w:ascii="Cambria" w:hAnsi="Cambria" w:eastAsia="Batang;바탕" w:cs="Cambria"/>
          <w:lang w:val="pl-PL" w:bidi="pl-PL"/>
        </w:rPr>
      </w:pPr>
      <w:r>
        <w:rPr>
          <w:rFonts w:eastAsia="Batang;바탕" w:cs="Cambria" w:ascii="Cambria" w:hAnsi="Cambria"/>
          <w:lang w:val="pl-PL" w:bidi="pl-PL"/>
        </w:rPr>
        <w:t>Ocenie będą podlegać wyłącznie oferty nie podlegające odrzuceniu.</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 xml:space="preserve">Za najkorzystniejszą zostanie uznana oferta z </w:t>
      </w:r>
      <w:r>
        <w:rPr>
          <w:rFonts w:eastAsia="Batang;바탕" w:cs="Cambria" w:ascii="Cambria" w:hAnsi="Cambria"/>
          <w:lang w:bidi="pl-PL"/>
        </w:rPr>
        <w:t>najwyższą ilością punktów określonych w kryteriach</w:t>
      </w:r>
      <w:r>
        <w:rPr>
          <w:rFonts w:eastAsia="Batang;바탕" w:cs="Cambria" w:ascii="Cambria" w:hAnsi="Cambria"/>
          <w:lang w:val="pl-PL" w:bidi="pl-PL"/>
        </w:rPr>
        <w:t>.</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 xml:space="preserve">W sytuacji, gdy Zamawiający nie będzie mógł dokonać wyboru najkorzystniejszej oferty ze względu na to, że zostały złożone oferty o takiej samej </w:t>
      </w:r>
      <w:r>
        <w:rPr>
          <w:rFonts w:eastAsia="Batang;바탕" w:cs="Cambria" w:ascii="Cambria" w:hAnsi="Cambria"/>
          <w:lang w:bidi="pl-PL"/>
        </w:rPr>
        <w:t>ilości przyznanych punktów</w:t>
      </w:r>
      <w:r>
        <w:rPr>
          <w:rFonts w:eastAsia="Batang;바탕" w:cs="Cambria" w:ascii="Cambria" w:hAnsi="Cambria"/>
          <w:lang w:val="pl-PL"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Zamawiający wybiera najkorzystniejszą ofertą w terminie związania ofertą określonym w SWZ.</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Jeżeli termin związania ofertą upłynie przed wyborem najkorzystniejszej oferty, Zamawiający wezwie Wykonawc</w:t>
      </w:r>
      <w:r>
        <w:rPr>
          <w:rFonts w:eastAsia="Batang;바탕" w:cs="Cambria" w:ascii="Cambria" w:hAnsi="Cambria"/>
          <w:lang w:bidi="pl-PL"/>
        </w:rPr>
        <w:t>ę</w:t>
      </w:r>
      <w:r>
        <w:fldChar w:fldCharType="begin"/>
      </w:r>
      <w:r>
        <w:rPr>
          <w:rFonts w:eastAsia="Batang;바탕" w:cs="Cambria" w:ascii="Cambria" w:hAnsi="Cambria"/>
          <w:lang w:val="pl-PL" w:bidi="pl-PL"/>
        </w:rPr>
        <w:instrText xml:space="preserve"> LISTNUM </w:instrText>
      </w:r>
      <w:r>
        <w:rPr>
          <w:rFonts w:eastAsia="Batang;바탕" w:cs="Cambria" w:ascii="Cambria" w:hAnsi="Cambria"/>
          <w:lang w:val="pl-PL" w:bidi="pl-PL"/>
        </w:rPr>
      </w:r>
      <w:r>
        <w:rPr>
          <w:rFonts w:eastAsia="Batang;바탕" w:cs="Cambria" w:ascii="Cambria" w:hAnsi="Cambria"/>
          <w:lang w:val="pl-PL" w:bidi="pl-PL"/>
        </w:rPr>
        <w:fldChar w:fldCharType="separate"/>
      </w:r>
      <w:r>
        <w:rPr>
          <w:rFonts w:eastAsia="Batang;바탕" w:cs="Cambria" w:ascii="Cambria" w:hAnsi="Cambria"/>
          <w:lang w:val="pl-PL" w:bidi="pl-PL"/>
        </w:rPr>
      </w:r>
      <w:r>
        <w:rPr>
          <w:rFonts w:eastAsia="Batang;바탕" w:cs="Cambria" w:ascii="Cambria" w:hAnsi="Cambria"/>
          <w:lang w:val="pl-PL" w:bidi="pl-PL"/>
        </w:rPr>
      </w:r>
      <w:r>
        <w:rPr>
          <w:rFonts w:eastAsia="Batang;바탕" w:cs="Cambria" w:ascii="Cambria" w:hAnsi="Cambria"/>
          <w:lang w:val="pl-PL" w:bidi="pl-PL"/>
        </w:rPr>
        <w:fldChar w:fldCharType="end"/>
      </w:r>
      <w:r>
        <w:rPr>
          <w:rFonts w:eastAsia="Batang;바탕" w:cs="Cambria" w:ascii="Cambria" w:hAnsi="Cambria"/>
          <w:lang w:val="pl-PL" w:bidi="pl-PL"/>
        </w:rPr>
        <w:t>, którego oferta otrzymała najwyższą ocen</w:t>
      </w:r>
      <w:r>
        <w:rPr>
          <w:rFonts w:eastAsia="Batang;바탕" w:cs="Cambria" w:ascii="Cambria" w:hAnsi="Cambria"/>
          <w:lang w:bidi="pl-PL"/>
        </w:rPr>
        <w:t>ę</w:t>
      </w:r>
      <w:r>
        <w:rPr>
          <w:rFonts w:eastAsia="Batang;바탕" w:cs="Cambria" w:ascii="Cambria" w:hAnsi="Cambria"/>
          <w:lang w:val="pl-PL" w:bidi="pl-PL"/>
        </w:rPr>
        <w:t xml:space="preserve">, </w:t>
      </w:r>
      <w:r>
        <w:rPr>
          <w:rFonts w:eastAsia="Batang;바탕" w:cs="Cambria" w:ascii="Cambria" w:hAnsi="Cambria"/>
          <w:lang w:bidi="pl-PL"/>
        </w:rPr>
        <w:t xml:space="preserve">                    </w:t>
      </w:r>
      <w:r>
        <w:rPr>
          <w:rFonts w:eastAsia="Batang;바탕" w:cs="Cambria" w:ascii="Cambria" w:hAnsi="Cambria"/>
          <w:lang w:val="pl-PL" w:bidi="pl-PL"/>
        </w:rPr>
        <w:t>do wyrażenia, w wyznaczonym przez Zamawiającego terminie, pisemnej zgody na wybór jego oferty.</w:t>
      </w:r>
    </w:p>
    <w:p>
      <w:pPr>
        <w:pStyle w:val="Normal"/>
        <w:numPr>
          <w:ilvl w:val="0"/>
          <w:numId w:val="28"/>
        </w:numPr>
        <w:spacing w:lineRule="auto" w:line="276"/>
        <w:ind w:hanging="284" w:start="284" w:end="0"/>
        <w:jc w:val="both"/>
        <w:rPr>
          <w:rFonts w:ascii="Cambria" w:hAnsi="Cambria" w:eastAsia="Batang;바탕" w:cs="Cambria"/>
          <w:lang w:val="pl-PL" w:bidi="pl-PL"/>
        </w:rPr>
      </w:pPr>
      <w:r>
        <w:rPr>
          <w:rFonts w:eastAsia="Batang;바탕" w:cs="Cambria" w:ascii="Cambria" w:hAnsi="Cambria"/>
          <w:lang w:val="pl-PL" w:bidi="pl-PL"/>
        </w:rPr>
        <w:t xml:space="preserve"> </w:t>
      </w:r>
      <w:r>
        <w:rPr>
          <w:rFonts w:eastAsia="Batang;바탕" w:cs="Cambria" w:ascii="Cambria" w:hAnsi="Cambria"/>
          <w:lang w:val="pl-PL" w:bidi="pl-PL"/>
        </w:rPr>
        <w:t xml:space="preserve">W przypadku braku zgody, o której mowa w ust. </w:t>
      </w:r>
      <w:r>
        <w:rPr>
          <w:rFonts w:eastAsia="Batang;바탕" w:cs="Cambria" w:ascii="Cambria" w:hAnsi="Cambria"/>
          <w:lang w:bidi="pl-PL"/>
        </w:rPr>
        <w:t>7</w:t>
      </w:r>
      <w:r>
        <w:rPr>
          <w:rFonts w:eastAsia="Batang;바탕" w:cs="Cambria" w:ascii="Cambria" w:hAnsi="Cambria"/>
          <w:lang w:val="pl-PL" w:bidi="pl-PL"/>
        </w:rPr>
        <w:t xml:space="preserve">, oferta podlega odrzuceniu, </w:t>
      </w:r>
      <w:r>
        <w:rPr>
          <w:rFonts w:eastAsia="Batang;바탕" w:cs="Cambria" w:ascii="Cambria" w:hAnsi="Cambria"/>
          <w:lang w:bidi="pl-PL"/>
        </w:rPr>
        <w:t xml:space="preserve">                      </w:t>
      </w:r>
      <w:r>
        <w:rPr>
          <w:rFonts w:eastAsia="Batang;바탕" w:cs="Cambria" w:ascii="Cambria" w:hAnsi="Cambria"/>
          <w:lang w:val="pl-PL" w:bidi="pl-PL"/>
        </w:rPr>
        <w:t>a Zamawiający zwraca sią o wyrażenie takiej zgody do kolejnego Wykonawcy, którego oferta została najwyżej oceniona, chyba</w:t>
      </w:r>
      <w:r>
        <w:rPr>
          <w:rFonts w:eastAsia="Batang;바탕" w:cs="Cambria" w:ascii="Cambria" w:hAnsi="Cambria"/>
          <w:lang w:bidi="pl-PL"/>
        </w:rPr>
        <w:t>,</w:t>
      </w:r>
      <w:r>
        <w:rPr>
          <w:rFonts w:eastAsia="Batang;바탕" w:cs="Cambria" w:ascii="Cambria" w:hAnsi="Cambria"/>
          <w:lang w:val="pl-PL" w:bidi="pl-PL"/>
        </w:rPr>
        <w:t xml:space="preserve"> </w:t>
      </w:r>
      <w:r>
        <w:rPr>
          <w:rFonts w:eastAsia="Batang;바탕" w:cs="Cambria" w:ascii="Cambria" w:hAnsi="Cambria"/>
          <w:lang w:bidi="pl-PL"/>
        </w:rPr>
        <w:t>ż</w:t>
      </w:r>
      <w:r>
        <w:rPr>
          <w:rFonts w:eastAsia="Batang;바탕" w:cs="Cambria" w:ascii="Cambria" w:hAnsi="Cambria"/>
          <w:lang w:val="pl-PL" w:bidi="pl-PL"/>
        </w:rPr>
        <w:t>e zachodzą przesłanki do unieważnienia postępowania.</w:t>
      </w:r>
    </w:p>
    <w:p>
      <w:pPr>
        <w:pStyle w:val="Normal"/>
        <w:spacing w:lineRule="auto" w:line="276"/>
        <w:ind w:start="284" w:end="0"/>
        <w:jc w:val="both"/>
        <w:rPr>
          <w:rFonts w:ascii="Cambria" w:hAnsi="Cambria" w:eastAsia="Batang;바탕" w:cs="Cambria"/>
          <w:lang w:val="pl-PL" w:bidi="pl-PL"/>
        </w:rPr>
      </w:pPr>
      <w:r>
        <w:rPr>
          <w:rFonts w:eastAsia="Batang;바탕" w:cs="Cambria" w:ascii="Cambria" w:hAnsi="Cambria"/>
          <w:lang w:val="pl-PL" w:bidi="pl-PL"/>
        </w:rPr>
      </w:r>
    </w:p>
    <w:p>
      <w:pPr>
        <w:pStyle w:val="Normal"/>
        <w:numPr>
          <w:ilvl w:val="0"/>
          <w:numId w:val="28"/>
        </w:numPr>
        <w:spacing w:lineRule="auto" w:line="276"/>
        <w:ind w:hanging="284" w:start="284" w:end="0"/>
        <w:jc w:val="both"/>
        <w:rPr>
          <w:rFonts w:ascii="Cambria" w:hAnsi="Cambria" w:cs="Cambria"/>
          <w:smallCaps/>
        </w:rPr>
      </w:pPr>
      <w:r>
        <w:rPr>
          <w:rFonts w:cs="Cambria" w:ascii="Cambria" w:hAnsi="Cambria"/>
        </w:rPr>
        <w:t>Kryteria i ich opis:</w:t>
      </w:r>
    </w:p>
    <w:p>
      <w:pPr>
        <w:pStyle w:val="Normal"/>
        <w:spacing w:lineRule="auto" w:line="276"/>
        <w:ind w:start="284" w:end="0"/>
        <w:jc w:val="both"/>
        <w:rPr>
          <w:rFonts w:ascii="Cambria" w:hAnsi="Cambria" w:cs="Cambria"/>
          <w:smallCaps/>
        </w:rPr>
      </w:pPr>
      <w:r>
        <w:rPr>
          <w:rFonts w:cs="Cambria" w:ascii="Cambria" w:hAnsi="Cambria"/>
          <w:smallCaps/>
        </w:rPr>
      </w:r>
    </w:p>
    <w:p>
      <w:pPr>
        <w:pStyle w:val="Normal"/>
        <w:spacing w:lineRule="auto" w:line="276"/>
        <w:ind w:start="284" w:end="0"/>
        <w:rPr>
          <w:rFonts w:ascii="Cambria" w:hAnsi="Cambria" w:cs="Cambria"/>
          <w:b/>
        </w:rPr>
      </w:pPr>
      <w:r>
        <w:rPr>
          <w:rFonts w:cs="Cambria" w:ascii="Cambria" w:hAnsi="Cambria"/>
          <w:b/>
        </w:rPr>
        <w:t xml:space="preserve">                             </w:t>
      </w:r>
      <w:r>
        <w:rPr>
          <w:rFonts w:cs="Cambria" w:ascii="Cambria" w:hAnsi="Cambria"/>
          <w:b/>
        </w:rPr>
        <w:t>kryterium</w:t>
        <w:tab/>
        <w:tab/>
        <w:tab/>
        <w:tab/>
        <w:tab/>
        <w:tab/>
        <w:t>waga kryterium</w:t>
      </w:r>
    </w:p>
    <w:p>
      <w:pPr>
        <w:pStyle w:val="Normal"/>
        <w:spacing w:lineRule="auto" w:line="276"/>
        <w:ind w:start="284" w:end="0"/>
        <w:jc w:val="both"/>
        <w:rPr>
          <w:rFonts w:ascii="Cambria" w:hAnsi="Cambria" w:cs="Cambria"/>
          <w:b/>
        </w:rPr>
      </w:pPr>
      <w:r>
        <w:rPr>
          <w:rFonts w:cs="Cambria" w:ascii="Cambria" w:hAnsi="Cambria"/>
          <w:b/>
        </w:rPr>
      </w:r>
    </w:p>
    <w:p>
      <w:pPr>
        <w:pStyle w:val="Normal"/>
        <w:spacing w:lineRule="auto" w:line="276"/>
        <w:ind w:start="284" w:end="0"/>
        <w:jc w:val="both"/>
        <w:rPr>
          <w:rFonts w:ascii="Cambria" w:hAnsi="Cambria" w:cs="Cambria"/>
          <w:b/>
        </w:rPr>
      </w:pPr>
      <w:r>
        <w:rPr>
          <w:rFonts w:cs="Cambria" w:ascii="Cambria" w:hAnsi="Cambria"/>
          <w:b/>
        </w:rPr>
        <w:t xml:space="preserve">                         </w:t>
      </w:r>
      <w:r>
        <w:rPr>
          <w:rFonts w:cs="Cambria" w:ascii="Cambria" w:hAnsi="Cambria"/>
          <w:b/>
        </w:rPr>
        <w:t xml:space="preserve">a) cena             </w:t>
        <w:tab/>
        <w:tab/>
        <w:tab/>
        <w:tab/>
        <w:tab/>
        <w:t xml:space="preserve">                        100 pkt</w:t>
      </w:r>
    </w:p>
    <w:p>
      <w:pPr>
        <w:pStyle w:val="Normal"/>
        <w:spacing w:lineRule="auto" w:line="276"/>
        <w:ind w:start="284" w:end="0"/>
        <w:jc w:val="both"/>
        <w:rPr/>
      </w:pPr>
      <w:r>
        <w:rPr>
          <w:rFonts w:cs="Cambria" w:ascii="Cambria" w:hAnsi="Cambria"/>
          <w:b/>
        </w:rPr>
        <w:t xml:space="preserve">                 </w:t>
      </w:r>
    </w:p>
    <w:p>
      <w:pPr>
        <w:pStyle w:val="Normal"/>
        <w:spacing w:lineRule="auto" w:line="276"/>
        <w:ind w:start="284" w:end="0"/>
        <w:jc w:val="both"/>
        <w:rPr>
          <w:b/>
          <w:bCs/>
          <w:iCs/>
          <w:color w:val="000000"/>
        </w:rPr>
      </w:pPr>
      <w:r>
        <w:rPr/>
        <w:t>Punkty przyznawane za podane kryteria będą liczone według następujących wzorów:</w:t>
      </w:r>
    </w:p>
    <w:tbl>
      <w:tblPr>
        <w:tblW w:w="8471" w:type="dxa"/>
        <w:jc w:val="start"/>
        <w:tblInd w:w="930" w:type="dxa"/>
        <w:tblLayout w:type="fixed"/>
        <w:tblCellMar>
          <w:top w:w="0" w:type="dxa"/>
          <w:start w:w="108" w:type="dxa"/>
          <w:bottom w:w="0" w:type="dxa"/>
          <w:end w:w="108" w:type="dxa"/>
        </w:tblCellMar>
      </w:tblPr>
      <w:tblGrid>
        <w:gridCol w:w="3767"/>
        <w:gridCol w:w="4704"/>
      </w:tblGrid>
      <w:tr>
        <w:trPr>
          <w:trHeight w:val="473" w:hRule="atLeast"/>
        </w:trPr>
        <w:tc>
          <w:tcPr>
            <w:tcW w:w="3767"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
              <w:numPr>
                <w:ilvl w:val="0"/>
                <w:numId w:val="0"/>
              </w:numPr>
              <w:spacing w:before="120" w:after="120"/>
              <w:ind w:hanging="0" w:start="0"/>
              <w:jc w:val="center"/>
              <w:outlineLvl w:val="1"/>
              <w:rPr/>
            </w:pPr>
            <w:r>
              <w:rPr>
                <w:b/>
                <w:bCs/>
                <w:iCs/>
                <w:color w:val="000000"/>
              </w:rPr>
              <w:t>Nazwa kryterium</w:t>
            </w:r>
          </w:p>
        </w:tc>
        <w:tc>
          <w:tcPr>
            <w:tcW w:w="4704"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
              <w:numPr>
                <w:ilvl w:val="0"/>
                <w:numId w:val="0"/>
              </w:numPr>
              <w:spacing w:before="120" w:after="120"/>
              <w:ind w:hanging="0" w:start="0"/>
              <w:jc w:val="center"/>
              <w:outlineLvl w:val="1"/>
              <w:rPr/>
            </w:pPr>
            <w:r>
              <w:rPr>
                <w:b/>
                <w:bCs/>
                <w:iCs/>
                <w:color w:val="000000"/>
              </w:rPr>
              <w:t>Wzór</w:t>
            </w:r>
          </w:p>
        </w:tc>
      </w:tr>
      <w:tr>
        <w:trPr/>
        <w:tc>
          <w:tcPr>
            <w:tcW w:w="3767" w:type="dxa"/>
            <w:tcBorders>
              <w:top w:val="single" w:sz="4" w:space="0" w:color="000000"/>
              <w:start w:val="single" w:sz="4" w:space="0" w:color="000000"/>
              <w:bottom w:val="single" w:sz="4" w:space="0" w:color="000000"/>
              <w:end w:val="single" w:sz="4" w:space="0" w:color="000000"/>
            </w:tcBorders>
            <w:shd w:fill="FFFFFF" w:val="clear"/>
          </w:tcPr>
          <w:p>
            <w:pPr>
              <w:pStyle w:val="Normal"/>
              <w:numPr>
                <w:ilvl w:val="0"/>
                <w:numId w:val="0"/>
              </w:numPr>
              <w:spacing w:before="120" w:after="120"/>
              <w:ind w:hanging="0" w:start="0"/>
              <w:jc w:val="both"/>
              <w:outlineLvl w:val="1"/>
              <w:rPr/>
            </w:pPr>
            <w:r>
              <w:rPr>
                <w:bCs/>
                <w:iCs/>
              </w:rPr>
              <w:t>Cena</w:t>
            </w:r>
          </w:p>
        </w:tc>
        <w:tc>
          <w:tcPr>
            <w:tcW w:w="4704" w:type="dxa"/>
            <w:tcBorders>
              <w:top w:val="single" w:sz="4" w:space="0" w:color="000000"/>
              <w:start w:val="single" w:sz="4" w:space="0" w:color="000000"/>
              <w:bottom w:val="single" w:sz="4" w:space="0" w:color="000000"/>
              <w:end w:val="single" w:sz="4" w:space="0" w:color="000000"/>
            </w:tcBorders>
            <w:shd w:fill="FFFFFF" w:val="clear"/>
          </w:tcPr>
          <w:p>
            <w:pPr>
              <w:pStyle w:val="Normal"/>
              <w:numPr>
                <w:ilvl w:val="0"/>
                <w:numId w:val="0"/>
              </w:numPr>
              <w:spacing w:before="120" w:after="120"/>
              <w:ind w:hanging="0" w:start="0"/>
              <w:jc w:val="both"/>
              <w:outlineLvl w:val="1"/>
              <w:rPr>
                <w:bCs/>
                <w:iCs/>
                <w:color w:val="000000"/>
              </w:rPr>
            </w:pPr>
            <w:r>
              <w:rPr>
                <w:bCs/>
                <w:iCs/>
                <w:color w:val="000000"/>
              </w:rPr>
              <w:t>1 - Cena</w:t>
            </w:r>
          </w:p>
          <w:p>
            <w:pPr>
              <w:pStyle w:val="Normal"/>
              <w:numPr>
                <w:ilvl w:val="0"/>
                <w:numId w:val="0"/>
              </w:numPr>
              <w:spacing w:before="120" w:after="120"/>
              <w:ind w:hanging="0" w:start="0"/>
              <w:jc w:val="both"/>
              <w:outlineLvl w:val="1"/>
              <w:rPr>
                <w:bCs/>
                <w:iCs/>
                <w:color w:val="000000"/>
              </w:rPr>
            </w:pPr>
            <w:r>
              <w:rPr>
                <w:bCs/>
                <w:iCs/>
                <w:color w:val="000000"/>
              </w:rPr>
              <w:t>Liczba punktów = ( Cmin/Cof ) * 100 * waga</w:t>
            </w:r>
          </w:p>
          <w:p>
            <w:pPr>
              <w:pStyle w:val="Normal"/>
              <w:numPr>
                <w:ilvl w:val="0"/>
                <w:numId w:val="0"/>
              </w:numPr>
              <w:spacing w:before="120" w:after="120"/>
              <w:ind w:hanging="0" w:start="0"/>
              <w:jc w:val="both"/>
              <w:outlineLvl w:val="1"/>
              <w:rPr>
                <w:bCs/>
                <w:iCs/>
                <w:color w:val="000000"/>
              </w:rPr>
            </w:pPr>
            <w:r>
              <w:rPr>
                <w:bCs/>
                <w:iCs/>
                <w:color w:val="000000"/>
              </w:rPr>
              <w:t>gdzie:</w:t>
            </w:r>
          </w:p>
          <w:p>
            <w:pPr>
              <w:pStyle w:val="Normal"/>
              <w:numPr>
                <w:ilvl w:val="0"/>
                <w:numId w:val="0"/>
              </w:numPr>
              <w:spacing w:before="120" w:after="120"/>
              <w:ind w:hanging="0" w:start="0"/>
              <w:jc w:val="both"/>
              <w:outlineLvl w:val="1"/>
              <w:rPr>
                <w:bCs/>
                <w:iCs/>
                <w:color w:val="000000"/>
              </w:rPr>
            </w:pPr>
            <w:r>
              <w:rPr>
                <w:bCs/>
                <w:iCs/>
                <w:color w:val="000000"/>
              </w:rPr>
              <w:t>- Cmin - najniższa cena spośród wszystkich ofert</w:t>
            </w:r>
          </w:p>
          <w:p>
            <w:pPr>
              <w:pStyle w:val="Normal"/>
              <w:numPr>
                <w:ilvl w:val="0"/>
                <w:numId w:val="0"/>
              </w:numPr>
              <w:spacing w:before="120" w:after="120"/>
              <w:ind w:hanging="0" w:start="0"/>
              <w:jc w:val="both"/>
              <w:outlineLvl w:val="1"/>
              <w:rPr/>
            </w:pPr>
            <w:r>
              <w:rPr>
                <w:bCs/>
                <w:iCs/>
                <w:color w:val="000000"/>
              </w:rPr>
              <w:t>- Cof -  cena podana w ofercie</w:t>
            </w:r>
          </w:p>
        </w:tc>
      </w:tr>
    </w:tbl>
    <w:p>
      <w:pPr>
        <w:pStyle w:val="Heading2"/>
        <w:numPr>
          <w:ilvl w:val="0"/>
          <w:numId w:val="0"/>
        </w:numPr>
        <w:spacing w:lineRule="auto" w:line="276"/>
        <w:ind w:hanging="0" w:start="4265" w:end="0"/>
        <w:rPr>
          <w:rFonts w:ascii="Cambria" w:hAnsi="Cambria" w:eastAsia="Andale Sans UI;Arial Unicode MS" w:cs="Cambria"/>
          <w:kern w:val="2"/>
          <w:lang w:eastAsia="ar-SA"/>
        </w:rPr>
      </w:pPr>
      <w:r>
        <w:rPr>
          <w:rFonts w:eastAsia="Andale Sans UI;Arial Unicode MS" w:cs="Cambria" w:ascii="Cambria" w:hAnsi="Cambria"/>
          <w:kern w:val="2"/>
          <w:lang w:eastAsia="ar-SA"/>
        </w:rPr>
      </w:r>
    </w:p>
    <w:p>
      <w:pPr>
        <w:pStyle w:val="Normal"/>
        <w:spacing w:lineRule="auto" w:line="276"/>
        <w:ind w:start="284" w:end="0"/>
        <w:jc w:val="both"/>
        <w:rPr>
          <w:rFonts w:ascii="Cambria" w:hAnsi="Cambria" w:cs="Cambria"/>
          <w:lang w:val="pl-PL"/>
        </w:rPr>
      </w:pPr>
      <w:r>
        <w:rPr>
          <w:rFonts w:cs="Cambria" w:ascii="Cambria" w:hAnsi="Cambria"/>
        </w:rPr>
        <w:t>W</w:t>
      </w:r>
      <w:r>
        <w:rPr>
          <w:rFonts w:cs="Cambria" w:ascii="Cambria" w:hAnsi="Cambria"/>
          <w:lang w:val="pl-PL"/>
        </w:rPr>
        <w:t xml:space="preserve"> postępowaniu zwycięży oferta, która w wyniku oceny otrzyma najwyższą sumę  punktów uzyskanych w kryterium i spełni wszystkie wymogi zawarte w ustawie prawo zamówień publicznych i specyfikacji warunków zamówienia.</w:t>
      </w:r>
    </w:p>
    <w:p>
      <w:pPr>
        <w:pStyle w:val="Normal"/>
        <w:spacing w:lineRule="auto" w:line="276"/>
        <w:jc w:val="both"/>
        <w:rPr>
          <w:rFonts w:ascii="Cambria" w:hAnsi="Cambria" w:cs="Cambria"/>
          <w:lang w:val="pl-PL"/>
        </w:rPr>
      </w:pPr>
      <w:r>
        <w:rPr>
          <w:rFonts w:cs="Cambria" w:ascii="Cambria" w:hAnsi="Cambria"/>
          <w:lang w:val="pl-PL"/>
        </w:rPr>
      </w:r>
    </w:p>
    <w:p>
      <w:pPr>
        <w:pStyle w:val="Normal"/>
        <w:spacing w:lineRule="auto" w:line="276"/>
        <w:jc w:val="both"/>
        <w:rPr>
          <w:rFonts w:ascii="Cambria" w:hAnsi="Cambria" w:cs="Cambria"/>
          <w:smallCaps/>
        </w:rPr>
      </w:pPr>
      <w:r>
        <w:rPr>
          <w:rFonts w:cs="Cambria" w:ascii="Cambria" w:hAnsi="Cambria"/>
          <w:lang w:val="pl-PL"/>
        </w:rPr>
        <w:t xml:space="preserve">Pod pojęciem ceny brutto, rozumie się cenę ofertową brutto za realizację zamówienia wskazaną w Formularzu ofertowym. Za najkorzystniejszą zostanie uznana oferta, która nie będzie podlegać odrzuceniu i uzyska największą liczbę punktów. </w:t>
      </w:r>
    </w:p>
    <w:p>
      <w:pPr>
        <w:pStyle w:val="Normal"/>
        <w:spacing w:lineRule="auto" w:line="276"/>
        <w:ind w:start="284" w:end="0"/>
        <w:jc w:val="both"/>
        <w:rPr>
          <w:rFonts w:ascii="Cambria" w:hAnsi="Cambria" w:cs="Cambria"/>
          <w:smallCaps/>
        </w:rPr>
      </w:pPr>
      <w:r>
        <w:rPr>
          <w:rFonts w:cs="Cambria" w:ascii="Cambria" w:hAnsi="Cambria"/>
          <w:smallCaps/>
        </w:rPr>
      </w:r>
    </w:p>
    <w:p>
      <w:pPr>
        <w:pStyle w:val="Normal"/>
        <w:widowControl w:val="false"/>
        <w:shd w:fill="BFBFBF" w:val="clear"/>
        <w:spacing w:lineRule="auto" w:line="276" w:before="0" w:after="60"/>
        <w:ind w:hanging="426" w:start="426" w:end="0"/>
        <w:jc w:val="both"/>
        <w:rPr>
          <w:rFonts w:ascii="Cambria" w:hAnsi="Cambria" w:eastAsia="Trebuchet MS" w:cs="Cambria"/>
          <w:lang w:bidi="pl-PL"/>
        </w:rPr>
      </w:pPr>
      <w:r>
        <w:rPr>
          <w:rFonts w:eastAsia="Trebuchet MS" w:cs="Cambria" w:ascii="Cambria" w:hAnsi="Cambria"/>
          <w:b/>
          <w:sz w:val="28"/>
          <w:szCs w:val="28"/>
          <w:lang w:bidi="pl-PL"/>
        </w:rPr>
        <w:t>XXI.</w:t>
        <w:tab/>
        <w:t>Informacje o formalnościach, jakie muszą zostać dopełnione po wyborze oferty w celu zawarcia umowy w sprawie zamówienia publicznego.</w:t>
      </w:r>
    </w:p>
    <w:p>
      <w:pPr>
        <w:pStyle w:val="Normal"/>
        <w:widowControl w:val="false"/>
        <w:numPr>
          <w:ilvl w:val="0"/>
          <w:numId w:val="16"/>
        </w:numPr>
        <w:spacing w:lineRule="auto" w:line="276" w:before="0" w:after="60"/>
        <w:ind w:hanging="426" w:start="426" w:end="40"/>
        <w:jc w:val="both"/>
        <w:rPr>
          <w:rFonts w:ascii="Cambria" w:hAnsi="Cambria" w:eastAsia="Trebuchet MS" w:cs="Cambria"/>
          <w:lang w:bidi="pl-PL"/>
        </w:rPr>
      </w:pPr>
      <w:r>
        <w:rPr>
          <w:rFonts w:eastAsia="Trebuchet MS" w:cs="Cambria" w:ascii="Cambria" w:hAnsi="Cambria"/>
          <w:lang w:bidi="pl-PL"/>
        </w:rPr>
        <w:t>Zamawiający zawiera umowę w sprawie zamówienia publicznego, z uwzględnie</w:t>
        <w:softHyphen/>
        <w:t>niem art. 577 ustawy Pzp, w terminie nie krótszym niż 5 dni od dnia przesłania zawiado</w:t>
        <w:softHyphen/>
        <w:t>mienia o wyborze najkorzystniejszej oferty, jeżeli zawiadomienie to zostało prze</w:t>
        <w:softHyphen/>
        <w:t>słane przy użyciu środków komunikacji elektronicznej, albo 10 dni, jeżeli zostało przesłane w inny sposób.</w:t>
      </w:r>
    </w:p>
    <w:p>
      <w:pPr>
        <w:pStyle w:val="Normal"/>
        <w:widowControl w:val="false"/>
        <w:numPr>
          <w:ilvl w:val="0"/>
          <w:numId w:val="16"/>
        </w:numPr>
        <w:spacing w:lineRule="auto" w:line="276" w:before="0" w:after="60"/>
        <w:ind w:hanging="426" w:start="426" w:end="40"/>
        <w:jc w:val="both"/>
        <w:rPr>
          <w:rFonts w:ascii="Cambria" w:hAnsi="Cambria" w:eastAsia="Trebuchet MS" w:cs="Cambria"/>
          <w:lang w:bidi="pl-PL"/>
        </w:rPr>
      </w:pPr>
      <w:r>
        <w:rPr>
          <w:rFonts w:eastAsia="Trebuchet MS" w:cs="Cambria" w:ascii="Cambria" w:hAnsi="Cambria"/>
          <w:lang w:bidi="pl-PL"/>
        </w:rPr>
        <w:t>Zamawiający może zawrzeć umowę w sprawie zamówienia publicznego przed upływem terminu, o którym mowa w ust. 1, jeżeli w postępowaniu o udzielenie zamówienia złożono tylko jedną ofertą.</w:t>
      </w:r>
    </w:p>
    <w:p>
      <w:pPr>
        <w:pStyle w:val="Normal"/>
        <w:widowControl w:val="false"/>
        <w:numPr>
          <w:ilvl w:val="0"/>
          <w:numId w:val="16"/>
        </w:numPr>
        <w:spacing w:lineRule="auto" w:line="276" w:before="0" w:after="60"/>
        <w:ind w:hanging="426" w:start="426" w:end="40"/>
        <w:jc w:val="both"/>
        <w:rPr>
          <w:rFonts w:ascii="Cambria" w:hAnsi="Cambria" w:eastAsia="Trebuchet MS" w:cs="Cambria"/>
          <w:lang w:bidi="pl-PL"/>
        </w:rPr>
      </w:pPr>
      <w:r>
        <w:rPr>
          <w:rFonts w:eastAsia="Trebuchet MS" w:cs="Cambria" w:ascii="Cambria" w:hAnsi="Cambria"/>
          <w:lang w:bidi="pl-PL"/>
        </w:rPr>
        <w:t xml:space="preserve"> </w:t>
      </w:r>
      <w:r>
        <w:rPr>
          <w:rFonts w:eastAsia="Trebuchet MS" w:cs="Cambria" w:ascii="Cambria" w:hAnsi="Cambria"/>
          <w:lang w:bidi="pl-PL"/>
        </w:rPr>
        <w:t>Wykonawca, którego oferta została wybrana jako najkorzystniejsza, zostanie              po</w:t>
        <w:softHyphen/>
        <w:t>informowany przez Zamawiającego o miejscu i terminie podpisania umowy.</w:t>
      </w:r>
    </w:p>
    <w:p>
      <w:pPr>
        <w:pStyle w:val="Normal"/>
        <w:widowControl w:val="false"/>
        <w:numPr>
          <w:ilvl w:val="0"/>
          <w:numId w:val="16"/>
        </w:numPr>
        <w:spacing w:lineRule="auto" w:line="276"/>
        <w:ind w:hanging="426" w:start="426" w:end="40"/>
        <w:jc w:val="both"/>
        <w:rPr>
          <w:rFonts w:ascii="Cambria" w:hAnsi="Cambria" w:eastAsia="Trebuchet MS" w:cs="Cambria"/>
          <w:lang w:bidi="pl-PL"/>
        </w:rPr>
      </w:pPr>
      <w:r>
        <w:rPr>
          <w:rFonts w:eastAsia="Trebuchet MS" w:cs="Cambria" w:ascii="Cambria" w:hAnsi="Cambria"/>
          <w:lang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pPr>
        <w:pStyle w:val="Normal"/>
        <w:widowControl w:val="false"/>
        <w:numPr>
          <w:ilvl w:val="0"/>
          <w:numId w:val="16"/>
        </w:numPr>
        <w:spacing w:lineRule="auto" w:line="276" w:before="0" w:after="120"/>
        <w:ind w:hanging="426" w:start="426" w:end="40"/>
        <w:jc w:val="both"/>
        <w:rPr>
          <w:rFonts w:ascii="Cambria" w:hAnsi="Cambria" w:eastAsia="Trebuchet MS" w:cs="Cambria"/>
          <w:lang w:bidi="pl-PL"/>
        </w:rPr>
      </w:pPr>
      <w:r>
        <w:rPr>
          <w:rFonts w:eastAsia="Trebuchet MS" w:cs="Cambria" w:ascii="Cambria" w:hAnsi="Cambria"/>
          <w:lang w:bidi="pl-PL"/>
        </w:rPr>
        <w:t xml:space="preserve"> </w:t>
      </w:r>
      <w:r>
        <w:rPr>
          <w:rFonts w:eastAsia="Trebuchet MS" w:cs="Cambria" w:ascii="Cambria" w:hAnsi="Cambria"/>
          <w:lang w:bidi="pl-PL"/>
        </w:rPr>
        <w:t>Przed podpisaniem umowy Wykonawcy wspólnie ubiegający się o udzielenie za</w:t>
        <w:softHyphen/>
        <w:t>mówienia (w przypadku wyboru ich oferty jako najkorzystniejszej) przedstawią Zamawiającemu umowę regulującą współpracę tych Wykonawców.</w:t>
      </w:r>
    </w:p>
    <w:p>
      <w:pPr>
        <w:pStyle w:val="Normal"/>
        <w:widowControl w:val="false"/>
        <w:numPr>
          <w:ilvl w:val="0"/>
          <w:numId w:val="16"/>
        </w:numPr>
        <w:spacing w:lineRule="auto" w:line="276"/>
        <w:ind w:hanging="426" w:start="426" w:end="40"/>
        <w:jc w:val="both"/>
        <w:rPr>
          <w:rFonts w:ascii="Cambria" w:hAnsi="Cambria" w:eastAsia="Trebuchet MS" w:cs="Cambria"/>
          <w:lang w:bidi="pl-PL"/>
        </w:rPr>
      </w:pPr>
      <w:r>
        <w:rPr>
          <w:rFonts w:eastAsia="Trebuchet MS" w:cs="Cambria" w:ascii="Cambria" w:hAnsi="Cambria"/>
          <w:lang w:bidi="pl-PL"/>
        </w:rPr>
        <w:t xml:space="preserve"> </w:t>
      </w:r>
      <w:r>
        <w:rPr>
          <w:rFonts w:eastAsia="Trebuchet MS" w:cs="Cambria" w:ascii="Cambria" w:hAnsi="Cambria"/>
          <w:lang w:bidi="pl-PL"/>
        </w:rPr>
        <w:t>Jeżeli Wykonawca, którego oferta została wybrana jako najkorzystniejsza, uchyla się od zawarcia umowy w sprawie zamówienia publicznego Zamawiający może dokonać ponownego badania i oceny ofert spośród ofert pozostałych w postępo</w:t>
        <w:softHyphen/>
        <w:t>waniu Wykonawców albo unieważnić postępowanie.</w:t>
      </w:r>
    </w:p>
    <w:p>
      <w:pPr>
        <w:pStyle w:val="Normal"/>
        <w:widowControl w:val="false"/>
        <w:numPr>
          <w:ilvl w:val="0"/>
          <w:numId w:val="16"/>
        </w:numPr>
        <w:spacing w:lineRule="auto" w:line="276"/>
        <w:ind w:hanging="426" w:start="426" w:end="40"/>
        <w:jc w:val="both"/>
        <w:rPr>
          <w:rFonts w:ascii="Cambria" w:hAnsi="Cambria" w:eastAsia="Trebuchet MS" w:cs="Cambria"/>
          <w:sz w:val="20"/>
          <w:szCs w:val="20"/>
          <w:lang w:bidi="pl-PL"/>
        </w:rPr>
      </w:pPr>
      <w:r>
        <w:rPr>
          <w:rFonts w:eastAsia="Trebuchet MS" w:cs="Cambria" w:ascii="Cambria" w:hAnsi="Cambria"/>
          <w:lang w:bidi="pl-PL"/>
        </w:rPr>
        <w:t>Wykonawca, którego oferta zostanie uznana za najkorzystniejszą zostanie niezwłocznie powiadomiony przez zamawiającego o miejscu i terminie zawarcia umowy.</w:t>
      </w:r>
    </w:p>
    <w:p>
      <w:pPr>
        <w:pStyle w:val="Normal"/>
        <w:widowControl w:val="false"/>
        <w:spacing w:lineRule="auto" w:line="276"/>
        <w:ind w:start="426" w:end="40"/>
        <w:jc w:val="both"/>
        <w:rPr>
          <w:rFonts w:ascii="Cambria" w:hAnsi="Cambria" w:eastAsia="Trebuchet MS" w:cs="Cambria"/>
          <w:sz w:val="20"/>
          <w:szCs w:val="20"/>
          <w:lang w:bidi="pl-PL"/>
        </w:rPr>
      </w:pPr>
      <w:r>
        <w:rPr>
          <w:rFonts w:eastAsia="Trebuchet MS" w:cs="Cambria" w:ascii="Cambria" w:hAnsi="Cambria"/>
          <w:sz w:val="20"/>
          <w:szCs w:val="20"/>
          <w:lang w:bidi="pl-PL"/>
        </w:rPr>
      </w:r>
    </w:p>
    <w:p>
      <w:pPr>
        <w:pStyle w:val="BodyText"/>
        <w:numPr>
          <w:ilvl w:val="0"/>
          <w:numId w:val="10"/>
        </w:numPr>
        <w:shd w:fill="BFBFBF" w:val="clear"/>
        <w:spacing w:lineRule="auto" w:line="276"/>
        <w:ind w:hanging="1080" w:start="1080" w:end="0"/>
        <w:jc w:val="both"/>
        <w:rPr>
          <w:rFonts w:ascii="Cambria" w:hAnsi="Cambria" w:cs="Cambria"/>
          <w:b/>
          <w:caps w:val="false"/>
          <w:smallCaps w:val="false"/>
          <w:sz w:val="20"/>
          <w:szCs w:val="20"/>
        </w:rPr>
      </w:pPr>
      <w:r>
        <w:rPr>
          <w:rFonts w:cs="Cambria" w:ascii="Cambria" w:hAnsi="Cambria"/>
          <w:b/>
          <w:caps w:val="false"/>
          <w:smallCaps w:val="false"/>
          <w:sz w:val="28"/>
          <w:szCs w:val="28"/>
        </w:rPr>
        <w:t>Projektowane postanowienia umowy w sprawie zamówienia publicznego, które zostaną wprowadzone do treści tej umowy</w:t>
      </w:r>
      <w:r>
        <w:rPr>
          <w:rFonts w:cs="Cambria" w:ascii="Cambria" w:hAnsi="Cambria"/>
          <w:b/>
          <w:caps w:val="false"/>
          <w:smallCaps w:val="false"/>
          <w:sz w:val="28"/>
          <w:szCs w:val="28"/>
          <w:lang w:val="pl-PL"/>
        </w:rPr>
        <w:t>.</w:t>
      </w:r>
    </w:p>
    <w:p>
      <w:pPr>
        <w:pStyle w:val="BodyText"/>
        <w:spacing w:lineRule="auto" w:line="276"/>
        <w:ind w:hanging="360" w:start="993" w:end="0"/>
        <w:rPr>
          <w:rFonts w:ascii="Cambria" w:hAnsi="Cambria" w:cs="Cambria"/>
          <w:b/>
          <w:caps w:val="false"/>
          <w:smallCaps w:val="false"/>
          <w:sz w:val="20"/>
          <w:szCs w:val="20"/>
        </w:rPr>
      </w:pPr>
      <w:r>
        <w:rPr>
          <w:rFonts w:cs="Cambria" w:ascii="Cambria" w:hAnsi="Cambria"/>
          <w:b/>
          <w:caps w:val="false"/>
          <w:smallCaps w:val="false"/>
          <w:sz w:val="20"/>
          <w:szCs w:val="20"/>
        </w:rPr>
      </w:r>
    </w:p>
    <w:p>
      <w:pPr>
        <w:pStyle w:val="Normal"/>
        <w:widowControl w:val="false"/>
        <w:spacing w:lineRule="auto" w:line="276"/>
        <w:ind w:end="40"/>
        <w:jc w:val="both"/>
        <w:rPr>
          <w:rFonts w:ascii="Cambria" w:hAnsi="Cambria" w:eastAsia="Trebuchet MS" w:cs="Cambria"/>
          <w:sz w:val="20"/>
          <w:szCs w:val="20"/>
          <w:lang w:bidi="pl-PL"/>
        </w:rPr>
      </w:pPr>
      <w:r>
        <w:rPr>
          <w:rFonts w:eastAsia="Trebuchet MS" w:cs="Cambria" w:ascii="Cambria" w:hAnsi="Cambria"/>
          <w:lang w:bidi="pl-PL"/>
        </w:rPr>
        <w:t>Wzór umowy dostawy stanowi załącznik nr 3  do SWZ.</w:t>
      </w:r>
    </w:p>
    <w:p>
      <w:pPr>
        <w:pStyle w:val="BodyText"/>
        <w:spacing w:lineRule="auto" w:line="276"/>
        <w:ind w:start="426" w:end="0"/>
        <w:jc w:val="both"/>
        <w:rPr>
          <w:rFonts w:ascii="Cambria" w:hAnsi="Cambria" w:eastAsia="Trebuchet MS" w:cs="Cambria"/>
          <w:sz w:val="20"/>
          <w:szCs w:val="20"/>
          <w:lang w:bidi="pl-PL"/>
        </w:rPr>
      </w:pPr>
      <w:r>
        <w:rPr>
          <w:rFonts w:eastAsia="Trebuchet MS" w:cs="Cambria" w:ascii="Cambria" w:hAnsi="Cambria"/>
          <w:sz w:val="20"/>
          <w:szCs w:val="20"/>
          <w:lang w:bidi="pl-PL"/>
        </w:rPr>
      </w:r>
    </w:p>
    <w:p>
      <w:pPr>
        <w:pStyle w:val="Normal"/>
        <w:numPr>
          <w:ilvl w:val="0"/>
          <w:numId w:val="23"/>
        </w:numPr>
        <w:shd w:fill="BFBFBF" w:val="clear"/>
        <w:spacing w:lineRule="auto" w:line="276"/>
        <w:ind w:hanging="709" w:start="709" w:end="0"/>
        <w:jc w:val="both"/>
        <w:rPr>
          <w:rFonts w:ascii="Cambria" w:hAnsi="Cambria" w:eastAsia="Trebuchet MS" w:cs="Cambria"/>
          <w:lang w:bidi="pl-PL"/>
        </w:rPr>
      </w:pPr>
      <w:r>
        <w:rPr>
          <w:rFonts w:cs="Cambria" w:ascii="Cambria" w:hAnsi="Cambria"/>
          <w:b/>
          <w:bCs/>
          <w:sz w:val="28"/>
          <w:szCs w:val="28"/>
        </w:rPr>
        <w:t>Zamawiający dopuszcza zmianę zawartej umowy                               w następujących okolicznościach.</w:t>
      </w:r>
    </w:p>
    <w:p>
      <w:pPr>
        <w:pStyle w:val="Normal"/>
        <w:widowControl w:val="false"/>
        <w:spacing w:lineRule="auto" w:line="276"/>
        <w:ind w:end="40"/>
        <w:jc w:val="both"/>
        <w:rPr>
          <w:rFonts w:ascii="Cambria" w:hAnsi="Cambria" w:eastAsia="Trebuchet MS" w:cs="Cambria"/>
          <w:lang w:bidi="pl-PL"/>
        </w:rPr>
      </w:pPr>
      <w:r>
        <w:rPr>
          <w:rFonts w:eastAsia="Trebuchet MS" w:cs="Cambria" w:ascii="Cambria" w:hAnsi="Cambria"/>
          <w:lang w:bidi="pl-PL"/>
        </w:rPr>
        <w:t>Wzór umowy dostawy stanowi załącznik nr 3  do SWZ.</w:t>
      </w:r>
    </w:p>
    <w:p>
      <w:pPr>
        <w:pStyle w:val="Normal"/>
        <w:ind w:hanging="426" w:start="142" w:end="0"/>
        <w:jc w:val="both"/>
        <w:rPr>
          <w:rFonts w:ascii="Cambria" w:hAnsi="Cambria" w:eastAsia="Trebuchet MS" w:cs="Cambria"/>
          <w:lang w:bidi="pl-PL"/>
        </w:rPr>
      </w:pPr>
      <w:r>
        <w:rPr>
          <w:rFonts w:eastAsia="Trebuchet MS" w:cs="Cambria" w:ascii="Cambria" w:hAnsi="Cambria"/>
          <w:lang w:bidi="pl-PL"/>
        </w:rPr>
      </w:r>
    </w:p>
    <w:p>
      <w:pPr>
        <w:pStyle w:val="Normal"/>
        <w:widowControl w:val="false"/>
        <w:numPr>
          <w:ilvl w:val="0"/>
          <w:numId w:val="23"/>
        </w:numPr>
        <w:shd w:fill="BFBFBF" w:val="clear"/>
        <w:spacing w:lineRule="auto" w:line="276" w:before="0" w:after="72"/>
        <w:ind w:hanging="426" w:start="426" w:end="0"/>
        <w:rPr>
          <w:rFonts w:ascii="Cambria" w:hAnsi="Cambria" w:eastAsia="Trebuchet MS" w:cs="Cambria"/>
          <w:lang w:bidi="pl-PL"/>
        </w:rPr>
      </w:pPr>
      <w:r>
        <w:rPr>
          <w:rFonts w:eastAsia="Trebuchet MS" w:cs="Cambria" w:ascii="Cambria" w:hAnsi="Cambria"/>
          <w:b/>
          <w:sz w:val="28"/>
          <w:szCs w:val="28"/>
          <w:lang w:bidi="pl-PL"/>
        </w:rPr>
        <w:t>Pouczenie o środkach ochrony prawnej przysługujących Wykonawcy.</w:t>
      </w:r>
    </w:p>
    <w:p>
      <w:pPr>
        <w:pStyle w:val="Normal"/>
        <w:widowControl w:val="false"/>
        <w:numPr>
          <w:ilvl w:val="0"/>
          <w:numId w:val="19"/>
        </w:numPr>
        <w:spacing w:lineRule="auto" w:line="276" w:before="0" w:after="159"/>
        <w:ind w:hanging="284" w:start="284" w:end="40"/>
        <w:jc w:val="both"/>
        <w:rPr>
          <w:rFonts w:ascii="Cambria" w:hAnsi="Cambria" w:eastAsia="Trebuchet MS" w:cs="Cambria"/>
          <w:lang w:bidi="pl-PL"/>
        </w:rPr>
      </w:pPr>
      <w:r>
        <w:rPr>
          <w:rFonts w:eastAsia="Trebuchet MS" w:cs="Cambria" w:ascii="Cambria" w:hAnsi="Cambria"/>
          <w:lang w:bidi="pl-PL"/>
        </w:rPr>
        <w:t>Środki ochrony prawnej przysługują Wykonawcy, jeżeli ma lub miał interes                         w uzyskaniu zamówienia oraz poniósł lub może ponieść szkodę w wyniku naruszenia przez Zamawiającego przepisów ustawy Pzp.</w:t>
      </w:r>
    </w:p>
    <w:p>
      <w:pPr>
        <w:pStyle w:val="Normal"/>
        <w:widowControl w:val="false"/>
        <w:numPr>
          <w:ilvl w:val="0"/>
          <w:numId w:val="19"/>
        </w:numPr>
        <w:spacing w:lineRule="auto" w:line="276" w:before="0" w:after="62"/>
        <w:ind w:hanging="284" w:start="284" w:end="0"/>
        <w:jc w:val="both"/>
        <w:rPr>
          <w:rFonts w:ascii="Cambria" w:hAnsi="Cambria" w:eastAsia="Trebuchet MS" w:cs="Cambria"/>
          <w:lang w:bidi="pl-PL"/>
        </w:rPr>
      </w:pPr>
      <w:r>
        <w:rPr>
          <w:rFonts w:eastAsia="Trebuchet MS" w:cs="Cambria" w:ascii="Cambria" w:hAnsi="Cambria"/>
          <w:lang w:bidi="pl-PL"/>
        </w:rPr>
        <w:t>Odwołanie przysługuje na:</w:t>
      </w:r>
    </w:p>
    <w:p>
      <w:pPr>
        <w:pStyle w:val="Normal"/>
        <w:widowControl w:val="false"/>
        <w:numPr>
          <w:ilvl w:val="1"/>
          <w:numId w:val="19"/>
        </w:numPr>
        <w:spacing w:lineRule="auto" w:line="276" w:before="0" w:after="120"/>
        <w:ind w:hanging="386" w:start="567" w:end="40"/>
        <w:jc w:val="both"/>
        <w:rPr>
          <w:rFonts w:ascii="Cambria" w:hAnsi="Cambria" w:eastAsia="Trebuchet MS" w:cs="Cambria"/>
          <w:lang w:bidi="pl-PL"/>
        </w:rPr>
      </w:pPr>
      <w:r>
        <w:rPr>
          <w:rFonts w:eastAsia="Trebuchet MS" w:cs="Cambria" w:ascii="Cambria" w:hAnsi="Cambria"/>
          <w:lang w:bidi="pl-PL"/>
        </w:rPr>
        <w:t>niezgodną z przepisami ustawy czynność Zamawiającego, podjętą w postępowa</w:t>
        <w:softHyphen/>
        <w:t>niu o udzielenie zamówienia, w tym na projektowane postanowienie umowy;</w:t>
      </w:r>
    </w:p>
    <w:p>
      <w:pPr>
        <w:pStyle w:val="Normal"/>
        <w:widowControl w:val="false"/>
        <w:numPr>
          <w:ilvl w:val="1"/>
          <w:numId w:val="19"/>
        </w:numPr>
        <w:spacing w:lineRule="auto" w:line="276" w:before="0" w:after="120"/>
        <w:ind w:hanging="386" w:start="567" w:end="40"/>
        <w:jc w:val="both"/>
        <w:rPr>
          <w:rFonts w:ascii="Cambria" w:hAnsi="Cambria" w:eastAsia="Trebuchet MS" w:cs="Cambria"/>
          <w:lang w:bidi="pl-PL"/>
        </w:rPr>
      </w:pPr>
      <w:r>
        <w:rPr>
          <w:rFonts w:eastAsia="Trebuchet MS" w:cs="Cambria" w:ascii="Cambria" w:hAnsi="Cambria"/>
          <w:lang w:bidi="pl-PL"/>
        </w:rPr>
        <w:t xml:space="preserve"> </w:t>
      </w:r>
      <w:r>
        <w:rPr>
          <w:rFonts w:eastAsia="Trebuchet MS" w:cs="Cambria" w:ascii="Cambria" w:hAnsi="Cambria"/>
          <w:lang w:bidi="pl-PL"/>
        </w:rPr>
        <w:t>zaniechanie czynności w postępowaniu o udzielenie zamówienia, do której Zamawiający był obowiązany na podstawie ustawy.</w:t>
      </w:r>
    </w:p>
    <w:p>
      <w:pPr>
        <w:pStyle w:val="Normal"/>
        <w:widowControl w:val="false"/>
        <w:numPr>
          <w:ilvl w:val="0"/>
          <w:numId w:val="19"/>
        </w:numPr>
        <w:spacing w:lineRule="auto" w:line="276" w:before="0" w:after="120"/>
        <w:ind w:hanging="284" w:start="284" w:end="40"/>
        <w:jc w:val="both"/>
        <w:rPr>
          <w:rFonts w:ascii="Cambria" w:hAnsi="Cambria" w:cs="Cambria"/>
          <w:lang w:bidi="pl-PL"/>
        </w:rPr>
      </w:pPr>
      <w:r>
        <w:rPr>
          <w:rFonts w:eastAsia="Trebuchet MS" w:cs="Cambria" w:ascii="Cambria" w:hAnsi="Cambria"/>
          <w:lang w:bidi="pl-PL"/>
        </w:rPr>
        <w:t>Odwołanie wnosi się do Prezesa Krajowej Izby Odwoławczej w formie pisemnej albo w formie elektronicznej albo w postaci elektronicznej opatrzone podpisem zaufanym.</w:t>
      </w:r>
    </w:p>
    <w:p>
      <w:pPr>
        <w:pStyle w:val="Bezodstpw"/>
        <w:numPr>
          <w:ilvl w:val="0"/>
          <w:numId w:val="19"/>
        </w:numPr>
        <w:spacing w:lineRule="auto" w:line="276"/>
        <w:ind w:hanging="284" w:start="284" w:end="0"/>
        <w:jc w:val="both"/>
        <w:rPr>
          <w:rFonts w:ascii="Cambria" w:hAnsi="Cambria" w:eastAsia="Trebuchet MS" w:cs="Cambria"/>
          <w:lang w:bidi="pl-PL"/>
        </w:rPr>
      </w:pPr>
      <w:r>
        <w:rPr>
          <w:rFonts w:cs="Cambria" w:ascii="Cambria" w:hAnsi="Cambria"/>
          <w:lang w:bidi="pl-PL"/>
        </w:rPr>
        <w:t>Na orzeczenie Krajowej Izby Odwoławczej oraz postanowienie Prezesa Krajowej Izby Odwoławczej, o którym mowa w art. 519 ust. 1 ustawy Pzp, stronom oraz uczestni</w:t>
        <w:softHyphen/>
        <w:t xml:space="preserve">kom postępowania odwoławczego przysługuje skarga do </w:t>
      </w:r>
      <w:r>
        <w:rPr>
          <w:rFonts w:cs="Cambria" w:ascii="Cambria" w:hAnsi="Cambria"/>
        </w:rPr>
        <w:t>sądu. Skargę wnosi się                do Sądu Okręgowego</w:t>
      </w:r>
      <w:r>
        <w:rPr>
          <w:rFonts w:cs="Cambria" w:ascii="Cambria" w:hAnsi="Cambria"/>
          <w:lang w:bidi="pl-PL"/>
        </w:rPr>
        <w:t xml:space="preserve"> w Warszawie za pośrednictwem Prezesa Krajowej Izby                        Od</w:t>
        <w:softHyphen/>
        <w:t>woławczej.</w:t>
      </w:r>
    </w:p>
    <w:p>
      <w:pPr>
        <w:pStyle w:val="Normal"/>
        <w:widowControl w:val="false"/>
        <w:numPr>
          <w:ilvl w:val="0"/>
          <w:numId w:val="19"/>
        </w:numPr>
        <w:spacing w:lineRule="auto" w:line="276"/>
        <w:ind w:hanging="284" w:start="284" w:end="40"/>
        <w:jc w:val="both"/>
        <w:rPr>
          <w:rFonts w:ascii="Cambria" w:hAnsi="Cambria" w:eastAsia="Trebuchet MS" w:cs="Cambria"/>
          <w:lang w:bidi="pl-PL"/>
        </w:rPr>
      </w:pPr>
      <w:r>
        <w:rPr>
          <w:rFonts w:eastAsia="Trebuchet MS" w:cs="Cambria" w:ascii="Cambria" w:hAnsi="Cambria"/>
          <w:lang w:bidi="pl-PL"/>
        </w:rPr>
        <w:t>Szczegółowe informacje dotyczące środków ochrony prawnej określone są w Dziale IX „Środki ochrony prawnej” ustawy Pzp.</w:t>
      </w:r>
    </w:p>
    <w:p>
      <w:pPr>
        <w:pStyle w:val="Normal"/>
        <w:widowControl w:val="false"/>
        <w:spacing w:lineRule="auto" w:line="276"/>
        <w:ind w:start="284" w:end="40"/>
        <w:jc w:val="both"/>
        <w:rPr>
          <w:rFonts w:ascii="Cambria" w:hAnsi="Cambria" w:eastAsia="Trebuchet MS" w:cs="Cambria"/>
          <w:lang w:bidi="pl-PL"/>
        </w:rPr>
      </w:pPr>
      <w:r>
        <w:rPr>
          <w:rFonts w:eastAsia="Trebuchet MS" w:cs="Cambria" w:ascii="Cambria" w:hAnsi="Cambria"/>
          <w:lang w:bidi="pl-PL"/>
        </w:rPr>
      </w:r>
    </w:p>
    <w:p>
      <w:pPr>
        <w:pStyle w:val="Normal"/>
        <w:widowControl w:val="false"/>
        <w:numPr>
          <w:ilvl w:val="0"/>
          <w:numId w:val="23"/>
        </w:numPr>
        <w:shd w:fill="BFBFBF" w:val="clear"/>
        <w:spacing w:lineRule="auto" w:line="276"/>
        <w:ind w:hanging="4244" w:start="4244" w:end="40"/>
        <w:rPr>
          <w:rFonts w:ascii="Cambria" w:hAnsi="Cambria" w:eastAsia="Trebuchet MS" w:cs="Cambria"/>
          <w:lang w:bidi="pl-PL"/>
        </w:rPr>
      </w:pPr>
      <w:r>
        <w:rPr>
          <w:rFonts w:eastAsia="Trebuchet MS" w:cs="Cambria" w:ascii="Cambria" w:hAnsi="Cambria"/>
          <w:b/>
          <w:sz w:val="28"/>
          <w:szCs w:val="28"/>
          <w:lang w:bidi="pl-PL"/>
        </w:rPr>
        <w:t>Informacje dodatkowe dotyczące składania ofert</w:t>
      </w:r>
    </w:p>
    <w:p>
      <w:pPr>
        <w:pStyle w:val="Normal"/>
        <w:widowControl w:val="false"/>
        <w:numPr>
          <w:ilvl w:val="0"/>
          <w:numId w:val="29"/>
        </w:numPr>
        <w:spacing w:lineRule="auto" w:line="276"/>
        <w:ind w:hanging="284" w:start="284" w:end="40"/>
        <w:jc w:val="both"/>
        <w:rPr>
          <w:rFonts w:ascii="Cambria" w:hAnsi="Cambria" w:eastAsia="Trebuchet MS" w:cs="Cambria"/>
          <w:lang w:bidi="pl-PL"/>
        </w:rPr>
      </w:pPr>
      <w:r>
        <w:rPr>
          <w:rFonts w:eastAsia="Trebuchet MS" w:cs="Cambria" w:ascii="Cambria" w:hAnsi="Cambria"/>
          <w:lang w:bidi="pl-PL"/>
        </w:rPr>
        <w:t>Niniejsza SWZ oraz wszystkie dokumenty do niej dołączone mogą być użyte jedynie w celu sporządzenia oferty.</w:t>
      </w:r>
    </w:p>
    <w:p>
      <w:pPr>
        <w:pStyle w:val="Normal"/>
        <w:widowControl w:val="false"/>
        <w:numPr>
          <w:ilvl w:val="0"/>
          <w:numId w:val="29"/>
        </w:numPr>
        <w:spacing w:lineRule="auto" w:line="276"/>
        <w:ind w:hanging="284" w:start="284" w:end="40"/>
        <w:jc w:val="both"/>
        <w:rPr>
          <w:rFonts w:ascii="Cambria" w:hAnsi="Cambria" w:eastAsia="Trebuchet MS" w:cs="Cambria"/>
          <w:lang w:bidi="pl-PL"/>
        </w:rPr>
      </w:pPr>
      <w:r>
        <w:rPr>
          <w:rFonts w:eastAsia="Trebuchet MS" w:cs="Cambria" w:ascii="Cambria" w:hAnsi="Cambria"/>
          <w:lang w:bidi="pl-PL"/>
        </w:rPr>
        <w:t xml:space="preserve">Wykonawca przedstawia ofertę zgodnie z wymaganiami określonymi w niniejszej  SWZ.  </w:t>
      </w:r>
    </w:p>
    <w:p>
      <w:pPr>
        <w:pStyle w:val="Normal"/>
        <w:widowControl w:val="false"/>
        <w:numPr>
          <w:ilvl w:val="0"/>
          <w:numId w:val="29"/>
        </w:numPr>
        <w:spacing w:lineRule="auto" w:line="276"/>
        <w:ind w:hanging="284" w:start="284" w:end="40"/>
        <w:jc w:val="both"/>
        <w:rPr>
          <w:rFonts w:ascii="Cambria" w:hAnsi="Cambria" w:eastAsia="Trebuchet MS" w:cs="Cambria"/>
          <w:lang w:bidi="pl-PL"/>
        </w:rPr>
      </w:pPr>
      <w:r>
        <w:rPr>
          <w:rFonts w:eastAsia="Trebuchet MS" w:cs="Cambria" w:ascii="Cambria" w:hAnsi="Cambria"/>
          <w:lang w:bidi="pl-PL"/>
        </w:rPr>
        <w:t>Wykonawca ponosi wszystkie koszty związane z przygotowaniem i złożeniem oferty Zamawiający nie przewiduje zwrotu kosztów udziału w postępowaniu.</w:t>
      </w:r>
    </w:p>
    <w:p>
      <w:pPr>
        <w:pStyle w:val="Normal"/>
        <w:widowControl w:val="false"/>
        <w:numPr>
          <w:ilvl w:val="0"/>
          <w:numId w:val="29"/>
        </w:numPr>
        <w:spacing w:lineRule="auto" w:line="276"/>
        <w:ind w:hanging="284" w:start="284" w:end="40"/>
        <w:jc w:val="both"/>
        <w:rPr>
          <w:rFonts w:ascii="Cambria" w:hAnsi="Cambria" w:eastAsia="Trebuchet MS" w:cs="Cambria"/>
          <w:lang w:bidi="pl-PL"/>
        </w:rPr>
      </w:pPr>
      <w:r>
        <w:rPr>
          <w:rFonts w:eastAsia="Trebuchet MS" w:cs="Cambria" w:ascii="Cambria" w:hAnsi="Cambria"/>
          <w:lang w:bidi="pl-PL"/>
        </w:rPr>
        <w:t>Zamawiający nie przewiduje składania ofert wariantowych.</w:t>
      </w:r>
    </w:p>
    <w:p>
      <w:pPr>
        <w:pStyle w:val="Normal"/>
        <w:widowControl w:val="false"/>
        <w:numPr>
          <w:ilvl w:val="0"/>
          <w:numId w:val="29"/>
        </w:numPr>
        <w:spacing w:lineRule="auto" w:line="276"/>
        <w:ind w:hanging="284" w:start="284" w:end="40"/>
        <w:jc w:val="both"/>
        <w:rPr>
          <w:rFonts w:ascii="Cambria" w:hAnsi="Cambria" w:cs="Cambria"/>
          <w:bCs/>
          <w:lang w:val="pl-PL"/>
        </w:rPr>
      </w:pPr>
      <w:r>
        <w:rPr>
          <w:rFonts w:eastAsia="Trebuchet MS" w:cs="Cambria" w:ascii="Cambria" w:hAnsi="Cambria"/>
          <w:lang w:bidi="pl-PL"/>
        </w:rPr>
        <w:t>Zamawiający nie przewiduje aukcji elektronicznej</w:t>
      </w:r>
    </w:p>
    <w:p>
      <w:pPr>
        <w:pStyle w:val="Normal"/>
        <w:widowControl w:val="false"/>
        <w:numPr>
          <w:ilvl w:val="0"/>
          <w:numId w:val="29"/>
        </w:numPr>
        <w:spacing w:lineRule="auto" w:line="276"/>
        <w:ind w:hanging="284" w:start="284" w:end="40"/>
        <w:jc w:val="both"/>
        <w:rPr>
          <w:rFonts w:ascii="Cambria" w:hAnsi="Cambria" w:eastAsia="Trebuchet MS" w:cs="Cambria"/>
          <w:sz w:val="20"/>
          <w:szCs w:val="20"/>
          <w:lang w:bidi="pl-PL"/>
        </w:rPr>
      </w:pPr>
      <w:r>
        <w:rPr>
          <w:rFonts w:cs="Cambria" w:ascii="Cambria" w:hAnsi="Cambria"/>
          <w:bCs/>
          <w:lang w:val="pl-PL"/>
        </w:rPr>
        <w:t xml:space="preserve">Zamawiający </w:t>
      </w:r>
      <w:r>
        <w:rPr>
          <w:rFonts w:cs="Cambria" w:ascii="Cambria" w:hAnsi="Cambria"/>
          <w:bCs/>
        </w:rPr>
        <w:t xml:space="preserve">nie </w:t>
      </w:r>
      <w:r>
        <w:rPr>
          <w:rFonts w:cs="Cambria" w:ascii="Cambria" w:hAnsi="Cambria"/>
          <w:bCs/>
          <w:lang w:val="pl-PL"/>
        </w:rPr>
        <w:t>przewiduje udziel</w:t>
      </w:r>
      <w:r>
        <w:rPr>
          <w:rFonts w:cs="Cambria" w:ascii="Cambria" w:hAnsi="Cambria"/>
          <w:bCs/>
        </w:rPr>
        <w:t xml:space="preserve">enie </w:t>
      </w:r>
      <w:r>
        <w:rPr>
          <w:rFonts w:cs="Cambria" w:ascii="Cambria" w:hAnsi="Cambria"/>
          <w:bCs/>
          <w:lang w:val="pl-PL"/>
        </w:rPr>
        <w:t xml:space="preserve">zamówień </w:t>
      </w:r>
      <w:r>
        <w:rPr>
          <w:rFonts w:cs="Cambria" w:ascii="Cambria" w:hAnsi="Cambria"/>
          <w:bCs/>
        </w:rPr>
        <w:t>powtarzających.</w:t>
      </w:r>
    </w:p>
    <w:p>
      <w:pPr>
        <w:pStyle w:val="Normal"/>
        <w:widowControl w:val="false"/>
        <w:spacing w:lineRule="auto" w:line="276"/>
        <w:ind w:start="284" w:end="40"/>
        <w:jc w:val="both"/>
        <w:rPr>
          <w:rFonts w:ascii="Cambria" w:hAnsi="Cambria" w:eastAsia="Trebuchet MS" w:cs="Cambria"/>
          <w:sz w:val="20"/>
          <w:szCs w:val="20"/>
          <w:lang w:bidi="pl-PL"/>
        </w:rPr>
      </w:pPr>
      <w:r>
        <w:rPr>
          <w:rFonts w:eastAsia="Trebuchet MS" w:cs="Cambria" w:ascii="Cambria" w:hAnsi="Cambria"/>
          <w:sz w:val="20"/>
          <w:szCs w:val="20"/>
          <w:lang w:bidi="pl-PL"/>
        </w:rPr>
      </w:r>
    </w:p>
    <w:p>
      <w:pPr>
        <w:pStyle w:val="BodyText"/>
        <w:numPr>
          <w:ilvl w:val="0"/>
          <w:numId w:val="27"/>
        </w:numPr>
        <w:shd w:fill="BFBFBF" w:val="clear"/>
        <w:tabs>
          <w:tab w:val="clear" w:pos="708"/>
          <w:tab w:val="left" w:pos="993" w:leader="none"/>
        </w:tabs>
        <w:spacing w:lineRule="auto" w:line="276"/>
        <w:ind w:hanging="4244" w:start="4244" w:end="0"/>
        <w:jc w:val="start"/>
        <w:rPr>
          <w:rFonts w:ascii="Cambria" w:hAnsi="Cambria" w:cs="Cambria"/>
          <w:b/>
          <w:caps w:val="false"/>
          <w:smallCaps w:val="false"/>
          <w:sz w:val="24"/>
          <w:szCs w:val="24"/>
          <w:lang w:val="pl-PL"/>
        </w:rPr>
      </w:pPr>
      <w:r>
        <w:rPr>
          <w:rFonts w:cs="Cambria" w:ascii="Cambria" w:hAnsi="Cambria"/>
          <w:b/>
          <w:caps w:val="false"/>
          <w:smallCaps w:val="false"/>
          <w:sz w:val="28"/>
          <w:szCs w:val="28"/>
          <w:lang w:val="pl-PL"/>
        </w:rPr>
        <w:t>Klauzula informacyjna dotycząca RODO</w:t>
      </w:r>
    </w:p>
    <w:p>
      <w:pPr>
        <w:pStyle w:val="BodyText"/>
        <w:spacing w:lineRule="auto" w:line="276"/>
        <w:ind w:start="4244" w:end="0"/>
        <w:jc w:val="start"/>
        <w:rPr>
          <w:rFonts w:ascii="Cambria" w:hAnsi="Cambria" w:cs="Cambria"/>
          <w:b/>
          <w:caps w:val="false"/>
          <w:smallCaps w:val="false"/>
          <w:sz w:val="24"/>
          <w:szCs w:val="24"/>
          <w:lang w:val="pl-PL"/>
        </w:rPr>
      </w:pPr>
      <w:r>
        <w:rPr>
          <w:rFonts w:cs="Cambria" w:ascii="Cambria" w:hAnsi="Cambria"/>
          <w:b/>
          <w:caps w:val="false"/>
          <w:smallCaps w:val="false"/>
          <w:sz w:val="24"/>
          <w:szCs w:val="24"/>
          <w:lang w:val="pl-PL"/>
        </w:rPr>
      </w:r>
    </w:p>
    <w:p>
      <w:pPr>
        <w:pStyle w:val="Normal"/>
        <w:spacing w:lineRule="auto" w:line="276"/>
        <w:jc w:val="both"/>
        <w:rPr>
          <w:sz w:val="18"/>
          <w:szCs w:val="18"/>
          <w:lang w:eastAsia="x-none"/>
        </w:rPr>
      </w:pPr>
      <w:r>
        <w:rPr>
          <w:sz w:val="18"/>
          <w:szCs w:val="18"/>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Administratorem danych osobowych Wykonawcy oraz osób, których dane  Wykonawca przekazał w niniejszym postępowaniu jest Samodzielny Publiczny Zespół Zakładów Opieki Zdrowotnej w Żurominie, ul. Szpitalna 56, 09-300 Żuromin</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Z Inspektorem Ochrony Danych można się skontaktować poprzez e-mail iod@szpital-zuromin.pl lub pisemnie na adres Administratora.</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 xml:space="preserve">Odbiorcami danych osobowych Wykonawcy będą osoby lub podmioty, którym udostępniona zostanie dokumentacja postępowania w oparciu o art. 8 oraz art. 96 ust. 3 ustawy Pzp;  </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Przetwarzanie Pani/Pana danych osobowych ma na celu zawarcie oraz wykonanie postanowień umowy zawartej pomiędzy Administratorem SPZZOZ w Żurominie przetwarza dane osobowe w celu realizacji umowy lub w celu podjęcia działań przed zawarciem umowy, na podstawie art. 6 ust. 1 lit. b RODO,</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Dane osobowe Wykonawcy będą przechowywane, zgodnie z art. 97 ust. 1 ustawy Pzp, przez okres 4 lat od dnia zakończenia postępowania o udzielenie zamówienia, a jeżeli czas trwania umowy przekracza 4 lata, okres przechowywania obejmuje cały czas trwania umowy;</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W odniesieniu do danych osobowych Wykonawcy decyzje nie będą podejmowane w sposób zautomatyzowany, stosowanie do art. 22 RODO;</w:t>
      </w:r>
    </w:p>
    <w:p>
      <w:pPr>
        <w:pStyle w:val="Normal"/>
        <w:numPr>
          <w:ilvl w:val="0"/>
          <w:numId w:val="31"/>
        </w:numPr>
        <w:tabs>
          <w:tab w:val="clear" w:pos="708"/>
          <w:tab w:val="left" w:pos="284" w:leader="none"/>
        </w:tabs>
        <w:spacing w:lineRule="auto" w:line="276"/>
        <w:ind w:hanging="284" w:start="284" w:end="0"/>
        <w:jc w:val="both"/>
        <w:rPr>
          <w:sz w:val="18"/>
          <w:szCs w:val="18"/>
          <w:lang w:eastAsia="x-none"/>
        </w:rPr>
      </w:pPr>
      <w:r>
        <w:rPr>
          <w:sz w:val="18"/>
          <w:szCs w:val="18"/>
          <w:lang w:eastAsia="x-none"/>
        </w:rPr>
        <w:t xml:space="preserve">   </w:t>
      </w:r>
      <w:r>
        <w:rPr>
          <w:sz w:val="18"/>
          <w:szCs w:val="18"/>
          <w:lang w:eastAsia="x-none"/>
        </w:rPr>
        <w:t>Wykonawca posiada:</w:t>
      </w:r>
    </w:p>
    <w:p>
      <w:pPr>
        <w:pStyle w:val="Normal"/>
        <w:numPr>
          <w:ilvl w:val="0"/>
          <w:numId w:val="32"/>
        </w:numPr>
        <w:spacing w:lineRule="auto" w:line="276"/>
        <w:jc w:val="both"/>
        <w:rPr>
          <w:sz w:val="18"/>
          <w:szCs w:val="18"/>
          <w:lang w:eastAsia="x-none"/>
        </w:rPr>
      </w:pPr>
      <w:r>
        <w:rPr>
          <w:sz w:val="18"/>
          <w:szCs w:val="18"/>
          <w:lang w:eastAsia="x-none"/>
        </w:rPr>
        <w:t>na podstawie art. 15 RODO prawo dostępu do swoich danych osobowych;</w:t>
      </w:r>
    </w:p>
    <w:p>
      <w:pPr>
        <w:pStyle w:val="Normal"/>
        <w:numPr>
          <w:ilvl w:val="0"/>
          <w:numId w:val="32"/>
        </w:numPr>
        <w:spacing w:lineRule="auto" w:line="276"/>
        <w:jc w:val="both"/>
        <w:rPr>
          <w:sz w:val="18"/>
          <w:szCs w:val="18"/>
          <w:lang w:eastAsia="x-none"/>
        </w:rPr>
      </w:pPr>
      <w:r>
        <w:rPr>
          <w:sz w:val="18"/>
          <w:szCs w:val="18"/>
          <w:lang w:eastAsia="x-none"/>
        </w:rPr>
        <w:t>na podstawie art. 16 RODO prawo do sprostowania danych osobowych, o ile ich zmiana nie skutkuje zmianą wyniku postępowania o udzielenie zamówienia publicznego czy też zmianą postanowień umowy w zakresie niezgodnym z ustawą Pzp oraz nie narusza integralności protokołu oraz jego załączników;</w:t>
      </w:r>
    </w:p>
    <w:p>
      <w:pPr>
        <w:pStyle w:val="Normal"/>
        <w:numPr>
          <w:ilvl w:val="0"/>
          <w:numId w:val="32"/>
        </w:numPr>
        <w:spacing w:lineRule="auto" w:line="276"/>
        <w:jc w:val="both"/>
        <w:rPr>
          <w:sz w:val="18"/>
          <w:szCs w:val="18"/>
          <w:lang w:eastAsia="x-none"/>
        </w:rPr>
      </w:pPr>
      <w:r>
        <w:rPr>
          <w:sz w:val="18"/>
          <w:szCs w:val="18"/>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pPr>
        <w:pStyle w:val="Normal"/>
        <w:numPr>
          <w:ilvl w:val="0"/>
          <w:numId w:val="32"/>
        </w:numPr>
        <w:spacing w:lineRule="auto" w:line="276"/>
        <w:jc w:val="both"/>
        <w:rPr>
          <w:sz w:val="18"/>
          <w:szCs w:val="18"/>
          <w:lang w:eastAsia="x-none"/>
        </w:rPr>
      </w:pPr>
      <w:r>
        <w:rPr>
          <w:sz w:val="18"/>
          <w:szCs w:val="18"/>
          <w:lang w:eastAsia="x-none"/>
        </w:rPr>
        <w:t>prawo do wniesienia skargi do Prezesa Urzędu Ochrony Danych Osobowych, gdy Wykonawca uzna, że przetwarzanie jego danych osobowych narusza przepisy RODO;</w:t>
      </w:r>
    </w:p>
    <w:p>
      <w:pPr>
        <w:pStyle w:val="Normal"/>
        <w:numPr>
          <w:ilvl w:val="0"/>
          <w:numId w:val="31"/>
        </w:numPr>
        <w:spacing w:lineRule="auto" w:line="276"/>
        <w:jc w:val="both"/>
        <w:rPr>
          <w:sz w:val="18"/>
          <w:szCs w:val="18"/>
          <w:lang w:eastAsia="x-none"/>
        </w:rPr>
      </w:pPr>
      <w:r>
        <w:rPr>
          <w:sz w:val="18"/>
          <w:szCs w:val="18"/>
          <w:lang w:eastAsia="x-none"/>
        </w:rPr>
        <w:t xml:space="preserve">  </w:t>
      </w:r>
      <w:r>
        <w:rPr>
          <w:sz w:val="18"/>
          <w:szCs w:val="18"/>
          <w:lang w:eastAsia="x-none"/>
        </w:rPr>
        <w:t>Wykonawcy nie przysługuje:</w:t>
      </w:r>
    </w:p>
    <w:p>
      <w:pPr>
        <w:pStyle w:val="Normal"/>
        <w:numPr>
          <w:ilvl w:val="0"/>
          <w:numId w:val="33"/>
        </w:numPr>
        <w:spacing w:lineRule="auto" w:line="276"/>
        <w:jc w:val="both"/>
        <w:rPr>
          <w:sz w:val="18"/>
          <w:szCs w:val="18"/>
          <w:lang w:eastAsia="x-none"/>
        </w:rPr>
      </w:pPr>
      <w:r>
        <w:rPr>
          <w:sz w:val="18"/>
          <w:szCs w:val="18"/>
          <w:lang w:eastAsia="x-none"/>
        </w:rPr>
        <w:t>w związku z art. 17 ust. 3 lit. b, d lub e RODO prawo do usunięcia danych osobowych;</w:t>
      </w:r>
    </w:p>
    <w:p>
      <w:pPr>
        <w:pStyle w:val="Normal"/>
        <w:numPr>
          <w:ilvl w:val="0"/>
          <w:numId w:val="33"/>
        </w:numPr>
        <w:spacing w:lineRule="auto" w:line="276"/>
        <w:jc w:val="both"/>
        <w:rPr>
          <w:sz w:val="18"/>
          <w:szCs w:val="18"/>
          <w:lang w:eastAsia="x-none"/>
        </w:rPr>
      </w:pPr>
      <w:r>
        <w:rPr>
          <w:sz w:val="18"/>
          <w:szCs w:val="18"/>
          <w:lang w:eastAsia="x-none"/>
        </w:rPr>
        <w:t>prawo do przenoszenia danych osobowych, o którym mowa w art. 20 RODO;</w:t>
      </w:r>
    </w:p>
    <w:p>
      <w:pPr>
        <w:pStyle w:val="Normal"/>
        <w:shd w:fill="FFFFFF" w:val="clear"/>
        <w:spacing w:lineRule="auto" w:line="360"/>
        <w:ind w:start="284" w:end="-1"/>
        <w:jc w:val="both"/>
        <w:rPr>
          <w:rFonts w:ascii="Tahoma" w:hAnsi="Tahoma" w:cs="Tahoma"/>
          <w:b/>
          <w:bCs/>
          <w:color w:val="000000"/>
          <w:sz w:val="19"/>
          <w:szCs w:val="19"/>
          <w:lang w:eastAsia="en-US"/>
        </w:rPr>
      </w:pPr>
      <w:r>
        <w:rPr>
          <w:sz w:val="18"/>
          <w:szCs w:val="18"/>
          <w:lang w:eastAsia="x-none"/>
        </w:rPr>
        <w:t>na podstawie art. 21 RODO prawo sprzeciwu, wobec przetwarzania danych osobowych, gdyż podstawą prawną przetwarzania Pani/Pana danych osobowych jest art. 6 ust. 1 lit. c RODO</w:t>
      </w:r>
    </w:p>
    <w:p>
      <w:pPr>
        <w:pStyle w:val="ListParagraph"/>
        <w:numPr>
          <w:ilvl w:val="0"/>
          <w:numId w:val="31"/>
        </w:numPr>
        <w:tabs>
          <w:tab w:val="clear" w:pos="708"/>
          <w:tab w:val="left" w:pos="284" w:leader="none"/>
        </w:tabs>
        <w:spacing w:lineRule="auto" w:line="276"/>
        <w:ind w:hanging="284" w:start="284" w:end="0"/>
        <w:jc w:val="both"/>
        <w:rPr>
          <w:sz w:val="18"/>
          <w:szCs w:val="18"/>
          <w:lang w:eastAsia="x-none"/>
        </w:rPr>
      </w:pPr>
      <w:r>
        <w:rPr>
          <w:rFonts w:cs="Tahoma" w:ascii="Tahoma" w:hAnsi="Tahoma"/>
          <w:b/>
          <w:bCs/>
          <w:color w:val="000000"/>
          <w:sz w:val="19"/>
          <w:szCs w:val="19"/>
          <w:lang w:eastAsia="en-US"/>
        </w:rPr>
        <w:t xml:space="preserve"> </w:t>
      </w:r>
      <w:r>
        <w:rPr>
          <w:sz w:val="18"/>
          <w:szCs w:val="18"/>
          <w:lang w:eastAsia="x-none"/>
        </w:rPr>
        <w:t>Na podstawie podanych danych osobowych nie będą podejmowane zautomatyzowane decyzje, w tym nie będzie  wykonywane profilowanie,</w:t>
      </w:r>
    </w:p>
    <w:p>
      <w:pPr>
        <w:pStyle w:val="ListParagraph"/>
        <w:numPr>
          <w:ilvl w:val="0"/>
          <w:numId w:val="31"/>
        </w:numPr>
        <w:tabs>
          <w:tab w:val="clear" w:pos="708"/>
          <w:tab w:val="left" w:pos="284" w:leader="none"/>
        </w:tabs>
        <w:spacing w:lineRule="auto" w:line="276"/>
        <w:ind w:hanging="0" w:start="0" w:end="0"/>
        <w:jc w:val="both"/>
        <w:rPr>
          <w:rFonts w:ascii="Cambria" w:hAnsi="Cambria" w:cs="Cambria"/>
          <w:sz w:val="14"/>
          <w:szCs w:val="14"/>
          <w:u w:val="single"/>
        </w:rPr>
      </w:pPr>
      <w:r>
        <w:rPr>
          <w:sz w:val="18"/>
          <w:szCs w:val="18"/>
          <w:lang w:eastAsia="x-none"/>
        </w:rPr>
        <w:t xml:space="preserve"> </w:t>
      </w:r>
      <w:r>
        <w:rPr>
          <w:sz w:val="18"/>
          <w:szCs w:val="18"/>
          <w:lang w:eastAsia="x-none"/>
        </w:rPr>
        <w:t>Podanie danych osobowych jest niezbędne do realizacji umowy.</w:t>
      </w:r>
    </w:p>
    <w:p>
      <w:pPr>
        <w:pStyle w:val="Normal"/>
        <w:shd w:fill="FFFFFF" w:val="clear"/>
        <w:spacing w:lineRule="auto" w:line="360"/>
        <w:ind w:start="284" w:end="-1"/>
        <w:jc w:val="both"/>
        <w:rPr>
          <w:rFonts w:ascii="Cambria" w:hAnsi="Cambria" w:cs="Cambria"/>
          <w:sz w:val="14"/>
          <w:szCs w:val="14"/>
          <w:u w:val="single"/>
        </w:rPr>
      </w:pPr>
      <w:r>
        <w:rPr>
          <w:rFonts w:cs="Cambria" w:ascii="Cambria" w:hAnsi="Cambria"/>
          <w:sz w:val="14"/>
          <w:szCs w:val="14"/>
          <w:u w:val="single"/>
        </w:rPr>
      </w:r>
    </w:p>
    <w:p>
      <w:pPr>
        <w:pStyle w:val="Normal"/>
        <w:spacing w:lineRule="auto" w:line="276"/>
        <w:ind w:hanging="284" w:start="993" w:end="0"/>
        <w:jc w:val="both"/>
        <w:rPr>
          <w:rFonts w:ascii="Cambria" w:hAnsi="Cambria" w:cs="Cambria"/>
          <w:sz w:val="14"/>
          <w:szCs w:val="14"/>
          <w:u w:val="single"/>
        </w:rPr>
      </w:pPr>
      <w:r>
        <w:rPr>
          <w:rFonts w:cs="Cambria" w:ascii="Cambria" w:hAnsi="Cambria"/>
          <w:sz w:val="14"/>
          <w:szCs w:val="14"/>
          <w:u w:val="single"/>
        </w:rPr>
      </w:r>
    </w:p>
    <w:p>
      <w:pPr>
        <w:pStyle w:val="BodyText"/>
        <w:shd w:fill="BFBFBF" w:val="clear"/>
        <w:spacing w:lineRule="auto" w:line="276" w:before="0" w:after="120"/>
        <w:ind w:hanging="426" w:start="426" w:end="0"/>
        <w:jc w:val="start"/>
        <w:rPr>
          <w:rFonts w:ascii="Cambria" w:hAnsi="Cambria" w:cs="Cambria"/>
        </w:rPr>
      </w:pPr>
      <w:r>
        <w:rPr>
          <w:rFonts w:cs="Cambria" w:ascii="Cambria" w:hAnsi="Cambria"/>
          <w:b/>
          <w:bCs/>
          <w:caps w:val="false"/>
          <w:smallCaps w:val="false"/>
          <w:sz w:val="28"/>
          <w:szCs w:val="28"/>
          <w:lang w:val="pl-PL"/>
        </w:rPr>
        <w:t xml:space="preserve">XXVIII. </w:t>
      </w:r>
      <w:r>
        <w:rPr>
          <w:rFonts w:cs="Cambria" w:ascii="Cambria" w:hAnsi="Cambria"/>
          <w:b/>
          <w:bCs/>
          <w:caps w:val="false"/>
          <w:smallCaps w:val="false"/>
          <w:sz w:val="28"/>
          <w:szCs w:val="28"/>
        </w:rPr>
        <w:t>Załączniki stanowiące integralną część Specyfikacji (SWZ).</w:t>
      </w:r>
    </w:p>
    <w:p>
      <w:pPr>
        <w:pStyle w:val="Bezodstpw"/>
        <w:spacing w:lineRule="auto" w:line="276"/>
        <w:ind w:start="426" w:end="0"/>
        <w:rPr>
          <w:rFonts w:ascii="Cambria" w:hAnsi="Cambria" w:cs="Cambria"/>
        </w:rPr>
      </w:pPr>
      <w:r>
        <w:rPr>
          <w:rFonts w:cs="Cambria" w:ascii="Cambria" w:hAnsi="Cambria"/>
        </w:rPr>
        <w:t>Załącznik nr 1</w:t>
        <w:tab/>
        <w:t>Opis przedmiotu zamówienia/Formularz oferty</w:t>
      </w:r>
    </w:p>
    <w:p>
      <w:pPr>
        <w:pStyle w:val="Bezodstpw"/>
        <w:spacing w:lineRule="auto" w:line="276"/>
        <w:ind w:start="426" w:end="0"/>
        <w:rPr>
          <w:rFonts w:ascii="Cambria" w:hAnsi="Cambria" w:cs="Cambria"/>
        </w:rPr>
      </w:pPr>
      <w:r>
        <w:rPr>
          <w:rFonts w:cs="Cambria" w:ascii="Cambria" w:hAnsi="Cambria"/>
        </w:rPr>
        <w:t>Załącznik nr 2</w:t>
        <w:tab/>
        <w:t>Oświadczenia wykonawcy.</w:t>
      </w:r>
    </w:p>
    <w:p>
      <w:pPr>
        <w:pStyle w:val="Bezodstpw"/>
        <w:spacing w:lineRule="auto" w:line="276"/>
        <w:ind w:start="426" w:end="0"/>
        <w:rPr>
          <w:rFonts w:ascii="Cambria" w:hAnsi="Cambria" w:cs="Cambria"/>
        </w:rPr>
      </w:pPr>
      <w:r>
        <w:rPr>
          <w:rFonts w:cs="Cambria" w:ascii="Cambria" w:hAnsi="Cambria"/>
        </w:rPr>
        <w:t>Załącznik nr 3     Projektowane postanowienia umowy.</w:t>
      </w:r>
    </w:p>
    <w:p>
      <w:pPr>
        <w:pStyle w:val="Bezodstpw"/>
        <w:spacing w:lineRule="auto" w:line="276"/>
        <w:ind w:start="426" w:end="0"/>
        <w:rPr>
          <w:rFonts w:ascii="Cambria" w:hAnsi="Cambria" w:cs="Cambria"/>
        </w:rPr>
        <w:sectPr>
          <w:headerReference w:type="default" r:id="rId3"/>
          <w:footerReference w:type="default" r:id="rId4"/>
          <w:type w:val="nextPage"/>
          <w:pgSz w:w="11906" w:h="16838"/>
          <w:pgMar w:left="1417" w:right="1417" w:gutter="0" w:header="426" w:top="1417" w:footer="11" w:bottom="1417"/>
          <w:pgNumType w:fmt="decimal"/>
          <w:formProt w:val="false"/>
          <w:textDirection w:val="lrTb"/>
          <w:docGrid w:type="default" w:linePitch="360" w:charSpace="0"/>
        </w:sectPr>
      </w:pPr>
      <w:r>
        <w:rPr>
          <w:rFonts w:cs="Cambria" w:ascii="Cambria" w:hAnsi="Cambria"/>
        </w:rPr>
      </w:r>
    </w:p>
    <w:p>
      <w:pPr>
        <w:pStyle w:val="BodyText"/>
        <w:spacing w:lineRule="auto" w:line="276" w:before="0" w:after="60"/>
        <w:jc w:val="start"/>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Normal"/>
        <w:spacing w:lineRule="auto" w:line="276" w:before="0" w:after="200"/>
        <w:jc w:val="end"/>
        <w:rPr>
          <w:b/>
        </w:rPr>
      </w:pPr>
      <w:r>
        <w:rPr>
          <w:rFonts w:cs="Cambria" w:ascii="Cambria" w:hAnsi="Cambria"/>
          <w:b/>
          <w:sz w:val="21"/>
          <w:szCs w:val="21"/>
        </w:rPr>
        <w:tab/>
      </w:r>
      <w:r>
        <w:rPr>
          <w:rFonts w:eastAsia="Calibri"/>
          <w:b/>
          <w:bCs/>
        </w:rPr>
        <w:t>Załącznik nr 1A</w:t>
      </w:r>
    </w:p>
    <w:p>
      <w:pPr>
        <w:pStyle w:val="Normal"/>
        <w:rPr/>
      </w:pPr>
      <w:r>
        <w:rPr>
          <w:b/>
        </w:rPr>
        <w:t>Wykonawca:</w:t>
      </w:r>
    </w:p>
    <w:p>
      <w:pPr>
        <w:pStyle w:val="Normal"/>
        <w:rPr/>
      </w:pPr>
      <w:r>
        <w:rPr/>
        <w:t>……………………………</w:t>
      </w:r>
    </w:p>
    <w:p>
      <w:pPr>
        <w:pStyle w:val="Normal"/>
        <w:rPr/>
      </w:pPr>
      <w:r>
        <w:rPr/>
        <w:t>……………………………</w:t>
      </w:r>
    </w:p>
    <w:p>
      <w:pPr>
        <w:pStyle w:val="Normal"/>
        <w:rPr/>
      </w:pPr>
      <w:r>
        <w:rPr/>
        <w:t>……………………………</w:t>
      </w:r>
    </w:p>
    <w:p>
      <w:pPr>
        <w:pStyle w:val="Normal"/>
        <w:rPr/>
      </w:pPr>
      <w:r>
        <w:rPr/>
        <w:t>(</w:t>
      </w:r>
      <w:r>
        <w:rPr>
          <w:i/>
        </w:rPr>
        <w:t>pełna nazwa/firma, adres</w:t>
      </w:r>
      <w:r>
        <w:rPr/>
        <w:t xml:space="preserve"> )</w:t>
      </w:r>
    </w:p>
    <w:p>
      <w:pPr>
        <w:pStyle w:val="Normal"/>
        <w:rPr/>
      </w:pPr>
      <w:r>
        <w:rPr/>
      </w:r>
    </w:p>
    <w:p>
      <w:pPr>
        <w:pStyle w:val="Normal"/>
        <w:rPr/>
      </w:pPr>
      <w:r>
        <w:rPr/>
      </w:r>
    </w:p>
    <w:p>
      <w:pPr>
        <w:pStyle w:val="Normal"/>
        <w:rPr/>
      </w:pPr>
      <w:r>
        <w:rPr/>
      </w:r>
    </w:p>
    <w:p>
      <w:pPr>
        <w:pStyle w:val="Normal"/>
        <w:rPr>
          <w:b/>
          <w:sz w:val="28"/>
          <w:szCs w:val="28"/>
        </w:rPr>
      </w:pPr>
      <w:r>
        <w:rPr/>
        <w:t xml:space="preserve">                                                                      </w:t>
      </w:r>
    </w:p>
    <w:p>
      <w:pPr>
        <w:pStyle w:val="Normal"/>
        <w:jc w:val="center"/>
        <w:rPr/>
      </w:pPr>
      <w:r>
        <w:rPr>
          <w:b/>
          <w:sz w:val="28"/>
          <w:szCs w:val="28"/>
        </w:rPr>
        <w:t>O F E R T A (wzór)</w:t>
      </w:r>
    </w:p>
    <w:p>
      <w:pPr>
        <w:pStyle w:val="Normal"/>
        <w:jc w:val="center"/>
        <w:rPr>
          <w:rFonts w:eastAsia="Andale Sans UI;Arial Unicode MS"/>
          <w:b/>
          <w:bCs/>
          <w:color w:val="000000"/>
          <w:spacing w:val="-1"/>
          <w:kern w:val="2"/>
          <w:sz w:val="20"/>
          <w:szCs w:val="20"/>
          <w:u w:val="single"/>
          <w:lang w:eastAsia="zxx"/>
        </w:rPr>
      </w:pPr>
      <w:r>
        <w:rPr/>
        <w:t xml:space="preserve">W odpowiedzi na ogłoszenie o postępowaniu publicznym w trybie podstawowym na </w:t>
      </w:r>
      <w:r>
        <w:rPr>
          <w:b/>
          <w:bCs/>
          <w:smallCaps/>
          <w:color w:val="000000"/>
          <w:sz w:val="28"/>
          <w:szCs w:val="28"/>
          <w:lang w:eastAsia="ar-SA"/>
        </w:rPr>
        <w:t xml:space="preserve"> dostawy gazów medycznych wraz z dzierżawą zbiorników i butli</w:t>
      </w:r>
    </w:p>
    <w:p>
      <w:pPr>
        <w:pStyle w:val="Normal"/>
        <w:widowControl w:val="false"/>
        <w:shd w:fill="FFFFFF" w:val="clear"/>
        <w:autoSpaceDE w:val="false"/>
        <w:spacing w:lineRule="exact" w:line="461"/>
        <w:rPr>
          <w:rFonts w:eastAsia="Andale Sans UI;Arial Unicode MS"/>
          <w:b/>
          <w:bCs/>
          <w:color w:val="000000"/>
          <w:spacing w:val="-1"/>
          <w:kern w:val="2"/>
          <w:sz w:val="20"/>
          <w:szCs w:val="20"/>
          <w:u w:val="single"/>
          <w:lang w:eastAsia="zxx"/>
        </w:rPr>
      </w:pPr>
      <w:r>
        <w:rPr>
          <w:rFonts w:eastAsia="Andale Sans UI;Arial Unicode MS"/>
          <w:b/>
          <w:bCs/>
          <w:color w:val="000000"/>
          <w:spacing w:val="-1"/>
          <w:kern w:val="2"/>
          <w:sz w:val="20"/>
          <w:szCs w:val="20"/>
          <w:u w:val="single"/>
          <w:lang w:eastAsia="zxx"/>
        </w:rPr>
      </w:r>
    </w:p>
    <w:p>
      <w:pPr>
        <w:pStyle w:val="Normal"/>
        <w:widowControl w:val="false"/>
        <w:shd w:fill="FFFFFF" w:val="clear"/>
        <w:autoSpaceDE w:val="false"/>
        <w:spacing w:lineRule="exact" w:line="461"/>
        <w:rPr>
          <w:rFonts w:eastAsia="Andale Sans UI;Arial Unicode MS"/>
          <w:b/>
          <w:bCs/>
          <w:color w:val="000000"/>
          <w:kern w:val="2"/>
          <w:sz w:val="20"/>
          <w:szCs w:val="20"/>
          <w:lang w:eastAsia="zxx"/>
        </w:rPr>
      </w:pPr>
      <w:r>
        <w:rPr>
          <w:rFonts w:eastAsia="Andale Sans UI;Arial Unicode MS"/>
          <w:b/>
          <w:bCs/>
          <w:color w:val="000000"/>
          <w:spacing w:val="-1"/>
          <w:kern w:val="2"/>
          <w:sz w:val="20"/>
          <w:szCs w:val="20"/>
          <w:u w:val="single"/>
          <w:lang w:eastAsia="zxx"/>
        </w:rPr>
        <w:t>Wartość przedmiotu zamówienia:</w:t>
      </w:r>
    </w:p>
    <w:p>
      <w:pPr>
        <w:pStyle w:val="Normal"/>
        <w:widowControl w:val="false"/>
        <w:shd w:fill="FFFFFF" w:val="clear"/>
        <w:tabs>
          <w:tab w:val="clear" w:pos="708"/>
          <w:tab w:val="left" w:pos="8731" w:leader="dot"/>
        </w:tabs>
        <w:autoSpaceDE w:val="false"/>
        <w:spacing w:lineRule="exact" w:line="461"/>
        <w:rPr>
          <w:rFonts w:eastAsia="Andale Sans UI;Arial Unicode MS"/>
          <w:b/>
          <w:bCs/>
          <w:color w:val="000000"/>
          <w:spacing w:val="3"/>
          <w:kern w:val="2"/>
          <w:sz w:val="20"/>
          <w:szCs w:val="20"/>
          <w:lang w:eastAsia="zxx"/>
        </w:rPr>
      </w:pPr>
      <w:r>
        <w:rPr>
          <w:rFonts w:eastAsia="Andale Sans UI;Arial Unicode MS"/>
          <w:b/>
          <w:bCs/>
          <w:color w:val="000000"/>
          <w:kern w:val="2"/>
          <w:sz w:val="20"/>
          <w:szCs w:val="20"/>
          <w:lang w:eastAsia="zxx"/>
        </w:rPr>
        <w:t xml:space="preserve">Wartość netto </w:t>
      </w:r>
      <w:r>
        <w:rPr>
          <w:rFonts w:eastAsia="Andale Sans UI;Arial Unicode MS"/>
          <w:color w:val="000000"/>
          <w:kern w:val="2"/>
          <w:sz w:val="20"/>
          <w:szCs w:val="20"/>
          <w:lang w:eastAsia="zxx"/>
        </w:rPr>
        <w:t>w złotych polskich wynosi:</w:t>
        <w:tab/>
      </w:r>
    </w:p>
    <w:p>
      <w:pPr>
        <w:pStyle w:val="Normal"/>
        <w:widowControl w:val="false"/>
        <w:shd w:fill="FFFFFF" w:val="clear"/>
        <w:tabs>
          <w:tab w:val="clear" w:pos="708"/>
          <w:tab w:val="left" w:pos="8722" w:leader="dot"/>
        </w:tabs>
        <w:autoSpaceDE w:val="false"/>
        <w:spacing w:lineRule="exact" w:line="456" w:before="43"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3"/>
          <w:kern w:val="2"/>
          <w:sz w:val="20"/>
          <w:szCs w:val="20"/>
          <w:lang w:eastAsia="zxx"/>
        </w:rPr>
        <w:t>Słownie :</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ind w:start="5"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 xml:space="preserve">Kwota podatku VAT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12" w:leader="dot"/>
        </w:tabs>
        <w:autoSpaceDE w:val="false"/>
        <w:spacing w:lineRule="exact" w:line="456" w:before="5"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rPr>
          <w:spacing w:val="3"/>
          <w:sz w:val="20"/>
          <w:szCs w:val="20"/>
        </w:rPr>
      </w:pPr>
      <w:r>
        <w:rPr>
          <w:rFonts w:eastAsia="Andale Sans UI;Arial Unicode MS"/>
          <w:b/>
          <w:bCs/>
          <w:color w:val="000000"/>
          <w:spacing w:val="1"/>
          <w:kern w:val="2"/>
          <w:sz w:val="20"/>
          <w:szCs w:val="20"/>
          <w:lang w:eastAsia="zxx"/>
        </w:rPr>
        <w:t xml:space="preserve">Wartość brutto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22" w:leader="dot"/>
        </w:tabs>
        <w:autoSpaceDE w:val="false"/>
        <w:spacing w:lineRule="exact" w:line="456" w:before="5" w:after="0"/>
        <w:ind w:end="0"/>
        <w:rPr>
          <w:sz w:val="20"/>
          <w:szCs w:val="20"/>
        </w:rPr>
      </w:pPr>
      <w:r>
        <w:rPr>
          <w:spacing w:val="3"/>
          <w:sz w:val="20"/>
          <w:szCs w:val="20"/>
        </w:rPr>
        <w:t>Słownie:</w:t>
      </w:r>
      <w:r>
        <w:rPr>
          <w:sz w:val="20"/>
          <w:szCs w:val="20"/>
        </w:rPr>
        <w:tab/>
      </w:r>
    </w:p>
    <w:p>
      <w:pPr>
        <w:pStyle w:val="Normal"/>
        <w:widowControl w:val="false"/>
        <w:shd w:fill="FFFFFF" w:val="clear"/>
        <w:tabs>
          <w:tab w:val="clear" w:pos="708"/>
          <w:tab w:val="left" w:pos="8722" w:leader="dot"/>
        </w:tabs>
        <w:autoSpaceDE w:val="false"/>
        <w:spacing w:lineRule="exact" w:line="456" w:before="5" w:after="0"/>
        <w:ind w:end="0"/>
        <w:rPr>
          <w:sz w:val="20"/>
          <w:szCs w:val="20"/>
        </w:rPr>
      </w:pPr>
      <w:r>
        <w:rPr>
          <w:sz w:val="20"/>
          <w:szCs w:val="20"/>
        </w:rPr>
      </w:r>
    </w:p>
    <w:p>
      <w:pPr>
        <w:pStyle w:val="Normal"/>
        <w:widowControl w:val="false"/>
        <w:shd w:fill="FFFFFF" w:val="clear"/>
        <w:tabs>
          <w:tab w:val="clear" w:pos="708"/>
          <w:tab w:val="left" w:pos="8722" w:leader="dot"/>
        </w:tabs>
        <w:autoSpaceDE w:val="false"/>
        <w:spacing w:lineRule="exact" w:line="456" w:before="5" w:after="0"/>
        <w:ind w:end="0"/>
        <w:rPr>
          <w:sz w:val="20"/>
          <w:szCs w:val="20"/>
        </w:rPr>
      </w:pPr>
      <w:r>
        <w:rPr>
          <w:sz w:val="20"/>
          <w:szCs w:val="20"/>
        </w:rPr>
        <w:t>w tym:</w:t>
      </w:r>
    </w:p>
    <w:p>
      <w:pPr>
        <w:pStyle w:val="Normal"/>
        <w:widowControl w:val="false"/>
        <w:shd w:fill="FFFFFF" w:val="clear"/>
        <w:tabs>
          <w:tab w:val="clear" w:pos="708"/>
          <w:tab w:val="left" w:pos="8722" w:leader="dot"/>
        </w:tabs>
        <w:autoSpaceDE w:val="false"/>
        <w:spacing w:lineRule="exact" w:line="456" w:before="5" w:after="0"/>
        <w:ind w:end="0"/>
        <w:rPr>
          <w:sz w:val="20"/>
          <w:szCs w:val="20"/>
        </w:rPr>
      </w:pPr>
      <w:r>
        <w:rPr>
          <w:sz w:val="20"/>
          <w:szCs w:val="20"/>
        </w:rPr>
      </w:r>
    </w:p>
    <w:p>
      <w:pPr>
        <w:pStyle w:val="Normal"/>
        <w:widowControl w:val="false"/>
        <w:shd w:fill="FFFFFF" w:val="clear"/>
        <w:autoSpaceDE w:val="false"/>
        <w:spacing w:lineRule="exact" w:line="461"/>
        <w:ind w:end="0"/>
        <w:rPr>
          <w:rFonts w:eastAsia="Andale Sans UI;Arial Unicode MS"/>
          <w:b/>
          <w:bCs/>
          <w:color w:val="000000"/>
          <w:kern w:val="2"/>
          <w:sz w:val="20"/>
          <w:szCs w:val="20"/>
          <w:lang w:eastAsia="zxx"/>
        </w:rPr>
      </w:pPr>
      <w:r>
        <w:rPr>
          <w:rFonts w:eastAsia="Andale Sans UI;Arial Unicode MS"/>
          <w:b/>
          <w:bCs/>
          <w:color w:val="000000"/>
          <w:spacing w:val="-1"/>
          <w:kern w:val="2"/>
          <w:sz w:val="20"/>
          <w:szCs w:val="20"/>
          <w:u w:val="single"/>
          <w:lang w:eastAsia="zxx"/>
        </w:rPr>
        <w:t xml:space="preserve"> </w:t>
      </w:r>
      <w:r>
        <w:rPr>
          <w:rFonts w:eastAsia="Andale Sans UI;Arial Unicode MS"/>
          <w:b/>
          <w:bCs/>
          <w:color w:val="000000"/>
          <w:spacing w:val="-1"/>
          <w:kern w:val="2"/>
          <w:sz w:val="20"/>
          <w:szCs w:val="20"/>
          <w:u w:val="single"/>
          <w:lang w:eastAsia="zxx"/>
        </w:rPr>
        <w:t>Zadanie 1</w:t>
      </w:r>
      <w:r>
        <w:rPr>
          <w:rFonts w:eastAsia="Andale Sans UI;Arial Unicode MS"/>
          <w:b/>
          <w:bCs/>
          <w:color w:val="000000"/>
          <w:spacing w:val="-1"/>
          <w:kern w:val="2"/>
          <w:u w:val="single"/>
          <w:lang w:eastAsia="zxx" w:bidi="zxx"/>
        </w:rPr>
        <w:t xml:space="preserve">  </w:t>
      </w:r>
      <w:r>
        <w:rPr>
          <w:rFonts w:eastAsia="Andale Sans UI;Arial Unicode MS"/>
          <w:b/>
          <w:bCs/>
          <w:color w:val="000000"/>
          <w:spacing w:val="-1"/>
          <w:kern w:val="2"/>
          <w:sz w:val="18"/>
          <w:szCs w:val="18"/>
          <w:u w:val="single"/>
          <w:lang w:eastAsia="zxx" w:bidi="zxx"/>
        </w:rPr>
        <w:t xml:space="preserve">  </w:t>
      </w:r>
      <w:r>
        <w:rPr>
          <w:rFonts w:eastAsia="Andale Sans UI;Arial Unicode MS"/>
          <w:b/>
          <w:bCs/>
          <w:shadow/>
          <w:color w:val="000000"/>
          <w:spacing w:val="-1"/>
          <w:kern w:val="2"/>
          <w:sz w:val="18"/>
          <w:szCs w:val="18"/>
          <w:u w:val="single"/>
          <w:lang w:eastAsia="zxx" w:bidi="zxx"/>
        </w:rPr>
        <w:t xml:space="preserve">Dzierżawa stacji </w:t>
      </w:r>
      <w:r>
        <w:rPr>
          <w:rFonts w:eastAsia="Arial Unicode MS"/>
          <w:b/>
          <w:bCs/>
          <w:shadow/>
          <w:color w:val="000000"/>
          <w:spacing w:val="-1"/>
          <w:kern w:val="2"/>
          <w:sz w:val="18"/>
          <w:szCs w:val="18"/>
          <w:u w:val="single"/>
          <w:lang w:bidi="pl-PL"/>
        </w:rPr>
        <w:t xml:space="preserve">zagazowania </w:t>
      </w:r>
      <w:r>
        <w:rPr>
          <w:rFonts w:eastAsia="Arial Unicode MS"/>
          <w:b/>
          <w:bCs/>
          <w:shadow/>
          <w:color w:val="000000"/>
          <w:spacing w:val="-1"/>
          <w:kern w:val="2"/>
          <w:sz w:val="18"/>
          <w:szCs w:val="18"/>
          <w:u w:val="single"/>
          <w:lang w:eastAsia="zxx" w:bidi="zxx"/>
        </w:rPr>
        <w:t>ciekłym tlenem wraz z dostawą ciekłego tlenu – 2 zbiorniki</w:t>
      </w:r>
    </w:p>
    <w:p>
      <w:pPr>
        <w:pStyle w:val="Normal"/>
        <w:widowControl w:val="false"/>
        <w:shd w:fill="FFFFFF" w:val="clear"/>
        <w:tabs>
          <w:tab w:val="clear" w:pos="708"/>
          <w:tab w:val="left" w:pos="8731" w:leader="dot"/>
        </w:tabs>
        <w:autoSpaceDE w:val="false"/>
        <w:spacing w:lineRule="exact" w:line="461"/>
        <w:rPr>
          <w:rFonts w:eastAsia="Andale Sans UI;Arial Unicode MS"/>
          <w:b/>
          <w:bCs/>
          <w:color w:val="000000"/>
          <w:spacing w:val="3"/>
          <w:kern w:val="2"/>
          <w:sz w:val="20"/>
          <w:szCs w:val="20"/>
          <w:lang w:eastAsia="zxx"/>
        </w:rPr>
      </w:pPr>
      <w:r>
        <w:rPr>
          <w:rFonts w:eastAsia="Andale Sans UI;Arial Unicode MS"/>
          <w:b/>
          <w:bCs/>
          <w:color w:val="000000"/>
          <w:kern w:val="2"/>
          <w:sz w:val="20"/>
          <w:szCs w:val="20"/>
          <w:lang w:eastAsia="zxx"/>
        </w:rPr>
        <w:t xml:space="preserve">Wartość netto </w:t>
      </w:r>
      <w:r>
        <w:rPr>
          <w:rFonts w:eastAsia="Andale Sans UI;Arial Unicode MS"/>
          <w:color w:val="000000"/>
          <w:kern w:val="2"/>
          <w:sz w:val="20"/>
          <w:szCs w:val="20"/>
          <w:lang w:eastAsia="zxx"/>
        </w:rPr>
        <w:t>w złotych polskich wynosi:</w:t>
        <w:tab/>
      </w:r>
    </w:p>
    <w:p>
      <w:pPr>
        <w:pStyle w:val="Normal"/>
        <w:widowControl w:val="false"/>
        <w:shd w:fill="FFFFFF" w:val="clear"/>
        <w:tabs>
          <w:tab w:val="clear" w:pos="708"/>
          <w:tab w:val="left" w:pos="8722" w:leader="dot"/>
        </w:tabs>
        <w:autoSpaceDE w:val="false"/>
        <w:spacing w:lineRule="exact" w:line="456" w:before="43"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3"/>
          <w:kern w:val="2"/>
          <w:sz w:val="20"/>
          <w:szCs w:val="20"/>
          <w:lang w:eastAsia="zxx"/>
        </w:rPr>
        <w:t>Słownie :</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ind w:start="5"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 xml:space="preserve">Kwota podatku VAT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12" w:leader="dot"/>
        </w:tabs>
        <w:autoSpaceDE w:val="false"/>
        <w:spacing w:lineRule="exact" w:line="456" w:before="5"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rPr>
          <w:rFonts w:eastAsia="Andale Sans UI;Arial Unicode MS"/>
          <w:b/>
          <w:bCs/>
          <w:color w:val="000000"/>
          <w:spacing w:val="3"/>
          <w:kern w:val="2"/>
          <w:sz w:val="20"/>
          <w:szCs w:val="20"/>
          <w:lang w:eastAsia="zxx"/>
        </w:rPr>
      </w:pPr>
      <w:r>
        <w:rPr>
          <w:rFonts w:eastAsia="Andale Sans UI;Arial Unicode MS"/>
          <w:b/>
          <w:bCs/>
          <w:color w:val="000000"/>
          <w:spacing w:val="1"/>
          <w:kern w:val="2"/>
          <w:sz w:val="20"/>
          <w:szCs w:val="20"/>
          <w:lang w:eastAsia="zxx"/>
        </w:rPr>
        <w:t xml:space="preserve">Wartość brutto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22" w:leader="dot"/>
        </w:tabs>
        <w:autoSpaceDE w:val="false"/>
        <w:spacing w:lineRule="exact" w:line="456" w:before="5" w:after="0"/>
        <w:ind w:start="10" w:end="0"/>
        <w:rPr>
          <w:rFonts w:eastAsia="Andale Sans UI;Arial Unicode MS"/>
          <w:b/>
          <w:bCs/>
          <w:color w:val="000000"/>
          <w:spacing w:val="-1"/>
          <w:kern w:val="2"/>
          <w:sz w:val="20"/>
          <w:szCs w:val="20"/>
          <w:u w:val="single"/>
          <w:lang w:eastAsia="zxx"/>
        </w:rPr>
      </w:pPr>
      <w:r>
        <w:rPr>
          <w:rFonts w:eastAsia="Andale Sans UI;Arial Unicode MS"/>
          <w:b/>
          <w:bCs/>
          <w:color w:val="000000"/>
          <w:spacing w:val="3"/>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autoSpaceDE w:val="false"/>
        <w:spacing w:lineRule="exact" w:line="461"/>
        <w:rPr>
          <w:rFonts w:eastAsia="Andale Sans UI;Arial Unicode MS"/>
          <w:b/>
          <w:bCs/>
          <w:color w:val="000000"/>
          <w:kern w:val="2"/>
          <w:sz w:val="20"/>
          <w:szCs w:val="20"/>
          <w:lang w:eastAsia="zxx"/>
        </w:rPr>
      </w:pPr>
      <w:r>
        <w:rPr>
          <w:rFonts w:eastAsia="Andale Sans UI;Arial Unicode MS"/>
          <w:b/>
          <w:bCs/>
          <w:color w:val="000000"/>
          <w:spacing w:val="-1"/>
          <w:kern w:val="2"/>
          <w:sz w:val="20"/>
          <w:szCs w:val="20"/>
          <w:u w:val="single"/>
          <w:lang w:eastAsia="zxx"/>
        </w:rPr>
        <w:t xml:space="preserve">Zadanie 2 </w:t>
      </w:r>
      <w:r>
        <w:rPr>
          <w:rFonts w:eastAsia="Arial Unicode MS"/>
          <w:b/>
          <w:bCs/>
          <w:shadow/>
          <w:color w:val="000000"/>
          <w:spacing w:val="-1"/>
          <w:kern w:val="2"/>
          <w:sz w:val="18"/>
          <w:szCs w:val="18"/>
          <w:u w:val="single"/>
          <w:lang w:eastAsia="zxx" w:bidi="zxx"/>
        </w:rPr>
        <w:t xml:space="preserve">Dostawa gazów medycznych w butlach ZAMAWIAJĄCEGO wraz z transportem   </w:t>
      </w:r>
      <w:r>
        <w:rPr>
          <w:rFonts w:eastAsia="Arial Unicode MS"/>
          <w:b/>
          <w:bCs/>
          <w:shadow/>
          <w:color w:val="000000"/>
          <w:spacing w:val="-1"/>
          <w:kern w:val="2"/>
          <w:u w:val="single"/>
          <w:lang w:eastAsia="zxx" w:bidi="zxx"/>
        </w:rPr>
        <w:t xml:space="preserve">  </w:t>
      </w:r>
    </w:p>
    <w:p>
      <w:pPr>
        <w:pStyle w:val="Normal"/>
        <w:widowControl w:val="false"/>
        <w:shd w:fill="FFFFFF" w:val="clear"/>
        <w:tabs>
          <w:tab w:val="clear" w:pos="708"/>
          <w:tab w:val="left" w:pos="8731" w:leader="dot"/>
        </w:tabs>
        <w:autoSpaceDE w:val="false"/>
        <w:spacing w:lineRule="exact" w:line="461"/>
        <w:rPr>
          <w:rFonts w:eastAsia="Andale Sans UI;Arial Unicode MS"/>
          <w:b/>
          <w:bCs/>
          <w:color w:val="000000"/>
          <w:spacing w:val="3"/>
          <w:kern w:val="2"/>
          <w:sz w:val="20"/>
          <w:szCs w:val="20"/>
          <w:lang w:eastAsia="zxx"/>
        </w:rPr>
      </w:pPr>
      <w:r>
        <w:rPr>
          <w:rFonts w:eastAsia="Andale Sans UI;Arial Unicode MS"/>
          <w:b/>
          <w:bCs/>
          <w:color w:val="000000"/>
          <w:kern w:val="2"/>
          <w:sz w:val="20"/>
          <w:szCs w:val="20"/>
          <w:lang w:eastAsia="zxx"/>
        </w:rPr>
        <w:t xml:space="preserve">Wartość netto </w:t>
      </w:r>
      <w:r>
        <w:rPr>
          <w:rFonts w:eastAsia="Andale Sans UI;Arial Unicode MS"/>
          <w:color w:val="000000"/>
          <w:kern w:val="2"/>
          <w:sz w:val="20"/>
          <w:szCs w:val="20"/>
          <w:lang w:eastAsia="zxx"/>
        </w:rPr>
        <w:t>w złotych polskich wynosi:</w:t>
        <w:tab/>
      </w:r>
    </w:p>
    <w:p>
      <w:pPr>
        <w:pStyle w:val="Normal"/>
        <w:widowControl w:val="false"/>
        <w:shd w:fill="FFFFFF" w:val="clear"/>
        <w:tabs>
          <w:tab w:val="clear" w:pos="708"/>
          <w:tab w:val="left" w:pos="8722" w:leader="dot"/>
        </w:tabs>
        <w:autoSpaceDE w:val="false"/>
        <w:spacing w:lineRule="exact" w:line="456" w:before="43"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3"/>
          <w:kern w:val="2"/>
          <w:sz w:val="20"/>
          <w:szCs w:val="20"/>
          <w:lang w:eastAsia="zxx"/>
        </w:rPr>
        <w:t>Słownie :</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ind w:start="5"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 xml:space="preserve">Kwota podatku VAT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12" w:leader="dot"/>
        </w:tabs>
        <w:autoSpaceDE w:val="false"/>
        <w:spacing w:lineRule="exact" w:line="456" w:before="5"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rPr>
          <w:rFonts w:eastAsia="Andale Sans UI;Arial Unicode MS"/>
          <w:b/>
          <w:bCs/>
          <w:color w:val="000000"/>
          <w:spacing w:val="3"/>
          <w:kern w:val="2"/>
          <w:sz w:val="20"/>
          <w:szCs w:val="20"/>
          <w:lang w:eastAsia="zxx"/>
        </w:rPr>
      </w:pPr>
      <w:r>
        <w:rPr>
          <w:rFonts w:eastAsia="Andale Sans UI;Arial Unicode MS"/>
          <w:b/>
          <w:bCs/>
          <w:color w:val="000000"/>
          <w:spacing w:val="1"/>
          <w:kern w:val="2"/>
          <w:sz w:val="20"/>
          <w:szCs w:val="20"/>
          <w:lang w:eastAsia="zxx"/>
        </w:rPr>
        <w:t xml:space="preserve">Wartość brutto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22" w:leader="dot"/>
        </w:tabs>
        <w:autoSpaceDE w:val="false"/>
        <w:spacing w:lineRule="exact" w:line="456" w:before="5" w:after="0"/>
        <w:ind w:start="10" w:end="0"/>
        <w:rPr>
          <w:rFonts w:eastAsia="Andale Sans UI;Arial Unicode MS"/>
          <w:b/>
          <w:bCs/>
          <w:spacing w:val="-1"/>
          <w:kern w:val="2"/>
          <w:sz w:val="18"/>
          <w:szCs w:val="18"/>
          <w:u w:val="single"/>
          <w:lang w:eastAsia="zxx"/>
        </w:rPr>
      </w:pPr>
      <w:r>
        <w:rPr>
          <w:rFonts w:eastAsia="Andale Sans UI;Arial Unicode MS"/>
          <w:b/>
          <w:bCs/>
          <w:color w:val="000000"/>
          <w:spacing w:val="3"/>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autoSpaceDE w:val="false"/>
        <w:spacing w:lineRule="exact" w:line="461"/>
        <w:rPr>
          <w:rFonts w:eastAsia="Andale Sans UI;Arial Unicode MS"/>
          <w:b/>
          <w:bCs/>
          <w:color w:val="000000"/>
          <w:kern w:val="2"/>
          <w:sz w:val="18"/>
          <w:szCs w:val="18"/>
          <w:lang w:eastAsia="zxx"/>
        </w:rPr>
      </w:pPr>
      <w:r>
        <w:rPr>
          <w:rFonts w:eastAsia="Andale Sans UI;Arial Unicode MS"/>
          <w:b/>
          <w:bCs/>
          <w:spacing w:val="-1"/>
          <w:kern w:val="2"/>
          <w:sz w:val="18"/>
          <w:szCs w:val="18"/>
          <w:u w:val="single"/>
          <w:lang w:eastAsia="zxx"/>
        </w:rPr>
        <w:t xml:space="preserve">Zadanie 3 </w:t>
      </w:r>
      <w:r>
        <w:rPr>
          <w:rFonts w:eastAsia="Arial Unicode MS"/>
          <w:b/>
          <w:bCs/>
          <w:shadow/>
          <w:spacing w:val="-1"/>
          <w:kern w:val="2"/>
          <w:sz w:val="18"/>
          <w:szCs w:val="18"/>
          <w:u w:val="single"/>
          <w:lang w:eastAsia="zxx" w:bidi="zxx"/>
        </w:rPr>
        <w:t>Dostawa</w:t>
      </w:r>
      <w:r>
        <w:rPr>
          <w:rFonts w:eastAsia="Arial Unicode MS"/>
          <w:b/>
          <w:bCs/>
          <w:shadow/>
          <w:color w:val="C00000"/>
          <w:spacing w:val="-1"/>
          <w:kern w:val="2"/>
          <w:sz w:val="18"/>
          <w:szCs w:val="18"/>
          <w:u w:val="single"/>
          <w:lang w:eastAsia="zxx" w:bidi="zxx"/>
        </w:rPr>
        <w:t xml:space="preserve"> </w:t>
      </w:r>
      <w:r>
        <w:rPr>
          <w:b/>
          <w:bCs/>
          <w:color w:val="000000"/>
          <w:sz w:val="18"/>
          <w:szCs w:val="18"/>
          <w:u w:val="single"/>
          <w:lang w:eastAsia="ar-SA"/>
        </w:rPr>
        <w:t>gazu medycznego typu entonox lub równoważnego wraz z akcesoriami i dzierżawą butli</w:t>
      </w:r>
    </w:p>
    <w:p>
      <w:pPr>
        <w:pStyle w:val="Normal"/>
        <w:widowControl w:val="false"/>
        <w:shd w:fill="FFFFFF" w:val="clear"/>
        <w:tabs>
          <w:tab w:val="clear" w:pos="708"/>
          <w:tab w:val="left" w:pos="8731" w:leader="dot"/>
        </w:tabs>
        <w:autoSpaceDE w:val="false"/>
        <w:spacing w:lineRule="exact" w:line="461"/>
        <w:rPr>
          <w:rFonts w:eastAsia="Andale Sans UI;Arial Unicode MS"/>
          <w:b/>
          <w:bCs/>
          <w:color w:val="000000"/>
          <w:spacing w:val="3"/>
          <w:kern w:val="2"/>
          <w:sz w:val="20"/>
          <w:szCs w:val="20"/>
          <w:lang w:eastAsia="zxx"/>
        </w:rPr>
      </w:pPr>
      <w:r>
        <w:rPr>
          <w:rFonts w:eastAsia="Andale Sans UI;Arial Unicode MS"/>
          <w:b/>
          <w:bCs/>
          <w:color w:val="000000"/>
          <w:kern w:val="2"/>
          <w:sz w:val="18"/>
          <w:szCs w:val="18"/>
          <w:lang w:eastAsia="zxx"/>
        </w:rPr>
        <w:t xml:space="preserve">Wartość netto </w:t>
      </w:r>
      <w:r>
        <w:rPr>
          <w:rFonts w:eastAsia="Andale Sans UI;Arial Unicode MS"/>
          <w:color w:val="000000"/>
          <w:kern w:val="2"/>
          <w:sz w:val="18"/>
          <w:szCs w:val="18"/>
          <w:lang w:eastAsia="zxx"/>
        </w:rPr>
        <w:t>w złotych polskich wynosi:</w:t>
        <w:tab/>
      </w:r>
    </w:p>
    <w:p>
      <w:pPr>
        <w:pStyle w:val="Normal"/>
        <w:widowControl w:val="false"/>
        <w:shd w:fill="FFFFFF" w:val="clear"/>
        <w:tabs>
          <w:tab w:val="clear" w:pos="708"/>
          <w:tab w:val="left" w:pos="8722" w:leader="dot"/>
        </w:tabs>
        <w:autoSpaceDE w:val="false"/>
        <w:spacing w:lineRule="exact" w:line="456" w:before="43"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3"/>
          <w:kern w:val="2"/>
          <w:sz w:val="20"/>
          <w:szCs w:val="20"/>
          <w:lang w:eastAsia="zxx"/>
        </w:rPr>
        <w:t>Słownie :</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ind w:start="5"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 xml:space="preserve">Kwota podatku VAT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widowControl w:val="false"/>
        <w:shd w:fill="FFFFFF" w:val="clear"/>
        <w:tabs>
          <w:tab w:val="clear" w:pos="708"/>
          <w:tab w:val="left" w:pos="8712" w:leader="dot"/>
        </w:tabs>
        <w:autoSpaceDE w:val="false"/>
        <w:spacing w:lineRule="exact" w:line="456" w:before="5" w:after="0"/>
        <w:ind w:start="10" w:end="0"/>
        <w:rPr>
          <w:rFonts w:eastAsia="Andale Sans UI;Arial Unicode MS"/>
          <w:b/>
          <w:bCs/>
          <w:color w:val="000000"/>
          <w:spacing w:val="1"/>
          <w:kern w:val="2"/>
          <w:sz w:val="20"/>
          <w:szCs w:val="20"/>
          <w:lang w:eastAsia="zxx"/>
        </w:rPr>
      </w:pPr>
      <w:r>
        <w:rPr>
          <w:rFonts w:eastAsia="Andale Sans UI;Arial Unicode MS"/>
          <w:b/>
          <w:bCs/>
          <w:color w:val="000000"/>
          <w:spacing w:val="-1"/>
          <w:kern w:val="2"/>
          <w:sz w:val="20"/>
          <w:szCs w:val="20"/>
          <w:lang w:eastAsia="zxx"/>
        </w:rPr>
        <w:t>Słownie</w:t>
      </w:r>
      <w:r>
        <w:rPr>
          <w:rFonts w:eastAsia="Andale Sans UI;Arial Unicode MS"/>
          <w:b/>
          <w:bCs/>
          <w:color w:val="000000"/>
          <w:kern w:val="2"/>
          <w:sz w:val="20"/>
          <w:szCs w:val="20"/>
          <w:lang w:eastAsia="zxx"/>
        </w:rPr>
        <w:tab/>
      </w:r>
    </w:p>
    <w:p>
      <w:pPr>
        <w:pStyle w:val="Normal"/>
        <w:widowControl w:val="false"/>
        <w:shd w:fill="FFFFFF" w:val="clear"/>
        <w:tabs>
          <w:tab w:val="clear" w:pos="708"/>
          <w:tab w:val="left" w:pos="8731" w:leader="dot"/>
        </w:tabs>
        <w:autoSpaceDE w:val="false"/>
        <w:spacing w:lineRule="exact" w:line="456" w:before="5" w:after="0"/>
        <w:rPr>
          <w:rFonts w:eastAsia="Andale Sans UI;Arial Unicode MS"/>
          <w:b/>
          <w:bCs/>
          <w:color w:val="000000"/>
          <w:spacing w:val="3"/>
          <w:kern w:val="2"/>
          <w:sz w:val="20"/>
          <w:szCs w:val="20"/>
          <w:lang w:eastAsia="zxx"/>
        </w:rPr>
      </w:pPr>
      <w:r>
        <w:rPr>
          <w:rFonts w:eastAsia="Andale Sans UI;Arial Unicode MS"/>
          <w:b/>
          <w:bCs/>
          <w:color w:val="000000"/>
          <w:spacing w:val="1"/>
          <w:kern w:val="2"/>
          <w:sz w:val="20"/>
          <w:szCs w:val="20"/>
          <w:lang w:eastAsia="zxx"/>
        </w:rPr>
        <w:t xml:space="preserve">Wartość brutto </w:t>
      </w:r>
      <w:r>
        <w:rPr>
          <w:rFonts w:eastAsia="Andale Sans UI;Arial Unicode MS"/>
          <w:color w:val="000000"/>
          <w:spacing w:val="1"/>
          <w:kern w:val="2"/>
          <w:sz w:val="20"/>
          <w:szCs w:val="20"/>
          <w:lang w:eastAsia="zxx"/>
        </w:rPr>
        <w:t>w złotych polskich wynosi:</w:t>
      </w:r>
      <w:r>
        <w:rPr>
          <w:rFonts w:eastAsia="Andale Sans UI;Arial Unicode MS"/>
          <w:color w:val="000000"/>
          <w:kern w:val="2"/>
          <w:sz w:val="20"/>
          <w:szCs w:val="20"/>
          <w:lang w:eastAsia="zxx"/>
        </w:rPr>
        <w:tab/>
      </w:r>
    </w:p>
    <w:p>
      <w:pPr>
        <w:pStyle w:val="Normal"/>
        <w:spacing w:lineRule="auto" w:line="276" w:before="0" w:after="200"/>
        <w:jc w:val="both"/>
        <w:rPr/>
      </w:pPr>
      <w:r>
        <w:rPr>
          <w:rFonts w:eastAsia="Andale Sans UI;Arial Unicode MS"/>
          <w:b/>
          <w:bCs/>
          <w:color w:val="000000"/>
          <w:spacing w:val="3"/>
          <w:kern w:val="2"/>
          <w:sz w:val="20"/>
          <w:szCs w:val="20"/>
          <w:lang w:eastAsia="zxx"/>
        </w:rPr>
        <w:t>Słownie:</w:t>
      </w:r>
      <w:r>
        <w:rPr>
          <w:rFonts w:eastAsia="Andale Sans UI;Arial Unicode MS"/>
          <w:b/>
          <w:bCs/>
          <w:color w:val="000000"/>
          <w:kern w:val="2"/>
          <w:sz w:val="20"/>
          <w:szCs w:val="20"/>
          <w:lang w:eastAsia="zxx"/>
        </w:rPr>
        <w:tab/>
      </w:r>
      <w:r>
        <w:rPr/>
        <w:t xml:space="preserve"> </w:t>
      </w:r>
    </w:p>
    <w:p>
      <w:pPr>
        <w:pStyle w:val="Normal"/>
        <w:tabs>
          <w:tab w:val="clear" w:pos="708"/>
          <w:tab w:val="left" w:pos="2430" w:leader="none"/>
          <w:tab w:val="center" w:pos="5400" w:leader="none"/>
        </w:tabs>
        <w:spacing w:lineRule="auto" w:line="276" w:before="0" w:after="200"/>
        <w:rPr/>
      </w:pPr>
      <w:r>
        <w:rPr/>
      </w:r>
    </w:p>
    <w:p>
      <w:pPr>
        <w:pStyle w:val="Normal"/>
        <w:spacing w:lineRule="auto" w:line="276" w:before="0" w:after="200"/>
        <w:rPr>
          <w:b/>
          <w:sz w:val="22"/>
          <w:szCs w:val="22"/>
        </w:rPr>
      </w:pPr>
      <w:r>
        <w:rPr>
          <w:b/>
          <w:sz w:val="22"/>
          <w:szCs w:val="22"/>
        </w:rPr>
        <w:t>Osoba/y upoważniona/e do kontaktu</w:t>
      </w:r>
      <w:r>
        <w:rPr>
          <w:bCs/>
          <w:sz w:val="22"/>
          <w:szCs w:val="22"/>
        </w:rPr>
        <w:t>:…………………………………………………….</w:t>
      </w:r>
    </w:p>
    <w:p>
      <w:pPr>
        <w:pStyle w:val="Normal"/>
        <w:spacing w:lineRule="auto" w:line="276" w:before="0" w:after="200"/>
        <w:rPr>
          <w:b/>
          <w:sz w:val="22"/>
          <w:szCs w:val="22"/>
        </w:rPr>
      </w:pPr>
      <w:r>
        <w:rPr>
          <w:b/>
          <w:sz w:val="22"/>
          <w:szCs w:val="22"/>
        </w:rPr>
        <w:t>Nr tel.:</w:t>
      </w:r>
      <w:r>
        <w:rPr>
          <w:bCs/>
          <w:sz w:val="22"/>
          <w:szCs w:val="22"/>
        </w:rPr>
        <w:t xml:space="preserve"> …………………………….</w:t>
      </w:r>
    </w:p>
    <w:p>
      <w:pPr>
        <w:pStyle w:val="Normal"/>
        <w:spacing w:lineRule="auto" w:line="276" w:before="0" w:after="200"/>
        <w:rPr>
          <w:bCs/>
          <w:iCs/>
          <w:sz w:val="22"/>
          <w:szCs w:val="22"/>
        </w:rPr>
      </w:pPr>
      <w:r>
        <w:rPr>
          <w:b/>
          <w:sz w:val="22"/>
          <w:szCs w:val="22"/>
        </w:rPr>
        <w:t>e-mail:</w:t>
      </w:r>
      <w:r>
        <w:rPr>
          <w:bCs/>
          <w:sz w:val="22"/>
          <w:szCs w:val="22"/>
        </w:rPr>
        <w:t xml:space="preserve"> ……………………………………………….</w:t>
      </w:r>
    </w:p>
    <w:p>
      <w:pPr>
        <w:pStyle w:val="Normal"/>
        <w:spacing w:lineRule="auto" w:line="276" w:before="0" w:after="200"/>
        <w:jc w:val="both"/>
        <w:rPr>
          <w:bCs/>
          <w:iCs/>
          <w:sz w:val="22"/>
          <w:szCs w:val="22"/>
        </w:rPr>
      </w:pPr>
      <w:r>
        <w:rPr>
          <w:bCs/>
          <w:iCs/>
          <w:sz w:val="22"/>
          <w:szCs w:val="22"/>
        </w:rPr>
      </w:r>
    </w:p>
    <w:p>
      <w:pPr>
        <w:pStyle w:val="Normal"/>
        <w:spacing w:lineRule="auto" w:line="276" w:before="0" w:after="200"/>
        <w:jc w:val="both"/>
        <w:rPr>
          <w:bCs/>
          <w:iCs/>
          <w:sz w:val="22"/>
          <w:szCs w:val="22"/>
        </w:rPr>
      </w:pPr>
      <w:r>
        <w:rPr>
          <w:bCs/>
          <w:iCs/>
          <w:sz w:val="22"/>
          <w:szCs w:val="22"/>
        </w:rPr>
      </w:r>
    </w:p>
    <w:p>
      <w:pPr>
        <w:pStyle w:val="Normal"/>
        <w:spacing w:lineRule="auto" w:line="276" w:before="0" w:after="200"/>
        <w:jc w:val="both"/>
        <w:rPr>
          <w:iCs/>
        </w:rPr>
      </w:pPr>
      <w:r>
        <w:rPr>
          <w:bCs/>
          <w:iCs/>
          <w:sz w:val="22"/>
          <w:szCs w:val="22"/>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276" w:before="0" w:after="200"/>
        <w:jc w:val="both"/>
        <w:rPr>
          <w:iCs/>
        </w:rPr>
      </w:pPr>
      <w:r>
        <w:rPr>
          <w:iCs/>
        </w:rPr>
      </w:r>
    </w:p>
    <w:p>
      <w:pPr>
        <w:pStyle w:val="Normal"/>
        <w:spacing w:lineRule="auto" w:line="480"/>
        <w:ind w:firstLine="708" w:start="5246" w:end="0"/>
        <w:jc w:val="end"/>
        <w:rPr>
          <w:rFonts w:ascii="Cambria" w:hAnsi="Cambria" w:cs="Cambria"/>
          <w:b/>
          <w:bCs/>
          <w:sz w:val="20"/>
          <w:szCs w:val="20"/>
        </w:rPr>
      </w:pPr>
      <w:r>
        <w:rPr>
          <w:rFonts w:cs="Cambria" w:ascii="Cambria" w:hAnsi="Cambria"/>
          <w:b/>
          <w:sz w:val="21"/>
          <w:szCs w:val="21"/>
        </w:rPr>
        <w:t>Załącznik nr 2 do SWZ</w:t>
      </w:r>
    </w:p>
    <w:p>
      <w:pPr>
        <w:pStyle w:val="Normal"/>
        <w:spacing w:lineRule="auto" w:line="276"/>
        <w:ind w:start="5954" w:end="0"/>
        <w:rPr>
          <w:rFonts w:ascii="Cambria" w:hAnsi="Cambria" w:cs="Cambria"/>
          <w:b/>
          <w:bCs/>
          <w:sz w:val="20"/>
          <w:szCs w:val="20"/>
        </w:rPr>
      </w:pPr>
      <w:r>
        <w:rPr>
          <w:rFonts w:cs="Cambria" w:ascii="Cambria" w:hAnsi="Cambria"/>
          <w:b/>
          <w:bCs/>
          <w:sz w:val="20"/>
          <w:szCs w:val="20"/>
        </w:rPr>
      </w:r>
    </w:p>
    <w:p>
      <w:pPr>
        <w:pStyle w:val="Normal"/>
        <w:spacing w:lineRule="auto" w:line="480"/>
        <w:rPr>
          <w:rFonts w:ascii="Cambria" w:hAnsi="Cambria" w:cs="Cambria"/>
          <w:sz w:val="20"/>
          <w:szCs w:val="20"/>
        </w:rPr>
      </w:pPr>
      <w:r>
        <w:rPr>
          <w:rFonts w:cs="Cambria" w:ascii="Cambria" w:hAnsi="Cambria"/>
          <w:b/>
          <w:sz w:val="20"/>
          <w:szCs w:val="20"/>
        </w:rPr>
        <w:t>Wykonawca:</w:t>
      </w:r>
    </w:p>
    <w:p>
      <w:pPr>
        <w:pStyle w:val="Normal"/>
        <w:ind w:end="5954"/>
        <w:rPr>
          <w:rFonts w:ascii="Cambria" w:hAnsi="Cambria" w:cs="Cambria"/>
          <w:i/>
          <w:sz w:val="16"/>
          <w:szCs w:val="16"/>
        </w:rPr>
      </w:pPr>
      <w:r>
        <w:rPr>
          <w:rFonts w:cs="Cambria" w:ascii="Cambria" w:hAnsi="Cambria"/>
          <w:sz w:val="20"/>
          <w:szCs w:val="20"/>
        </w:rPr>
        <w:t>……………………………………………………</w:t>
      </w:r>
    </w:p>
    <w:p>
      <w:pPr>
        <w:pStyle w:val="Normal"/>
        <w:ind w:end="5953"/>
        <w:rPr>
          <w:rFonts w:ascii="Cambria" w:hAnsi="Cambria" w:cs="Cambria"/>
          <w:sz w:val="20"/>
          <w:szCs w:val="20"/>
          <w:u w:val="single"/>
        </w:rPr>
      </w:pPr>
      <w:r>
        <w:rPr>
          <w:rFonts w:cs="Cambria" w:ascii="Cambria" w:hAnsi="Cambria"/>
          <w:i/>
          <w:sz w:val="16"/>
          <w:szCs w:val="16"/>
        </w:rPr>
        <w:t>(pełna nazwa/firma, adres, w zależności od podmiotu: NIP/PESEL, KRS/CEiDG)</w:t>
      </w:r>
    </w:p>
    <w:p>
      <w:pPr>
        <w:pStyle w:val="Normal"/>
        <w:spacing w:lineRule="auto" w:line="480"/>
        <w:rPr>
          <w:rFonts w:ascii="Cambria" w:hAnsi="Cambria" w:cs="Cambria"/>
          <w:sz w:val="20"/>
          <w:szCs w:val="20"/>
        </w:rPr>
      </w:pPr>
      <w:r>
        <w:rPr>
          <w:rFonts w:cs="Cambria" w:ascii="Cambria" w:hAnsi="Cambria"/>
          <w:sz w:val="20"/>
          <w:szCs w:val="20"/>
          <w:u w:val="single"/>
        </w:rPr>
        <w:t>reprezentowany przez:</w:t>
      </w:r>
    </w:p>
    <w:p>
      <w:pPr>
        <w:pStyle w:val="Normal"/>
        <w:ind w:end="5954"/>
        <w:rPr>
          <w:rFonts w:ascii="Cambria" w:hAnsi="Cambria" w:cs="Cambria"/>
          <w:i/>
          <w:sz w:val="16"/>
          <w:szCs w:val="16"/>
        </w:rPr>
      </w:pPr>
      <w:r>
        <w:rPr>
          <w:rFonts w:cs="Cambria" w:ascii="Cambria" w:hAnsi="Cambria"/>
          <w:sz w:val="20"/>
          <w:szCs w:val="20"/>
        </w:rPr>
        <w:t>…………………………………………………</w:t>
      </w:r>
    </w:p>
    <w:p>
      <w:pPr>
        <w:pStyle w:val="Normal"/>
        <w:ind w:end="5953"/>
        <w:rPr>
          <w:rFonts w:ascii="Cambria" w:hAnsi="Cambria" w:cs="Cambria"/>
          <w:i/>
          <w:sz w:val="16"/>
          <w:szCs w:val="16"/>
        </w:rPr>
      </w:pPr>
      <w:r>
        <w:rPr>
          <w:rFonts w:cs="Cambria" w:ascii="Cambria" w:hAnsi="Cambria"/>
          <w:i/>
          <w:sz w:val="16"/>
          <w:szCs w:val="16"/>
        </w:rPr>
        <w:t>(imię, nazwisko, stanowisko/podstawa do reprezentacji)</w:t>
      </w:r>
    </w:p>
    <w:p>
      <w:pPr>
        <w:pStyle w:val="Normal"/>
        <w:rPr>
          <w:rFonts w:ascii="Cambria" w:hAnsi="Cambria" w:cs="Cambria"/>
          <w:i/>
          <w:sz w:val="16"/>
          <w:szCs w:val="16"/>
        </w:rPr>
      </w:pPr>
      <w:r>
        <w:rPr>
          <w:rFonts w:cs="Cambria" w:ascii="Cambria" w:hAnsi="Cambria"/>
          <w:i/>
          <w:sz w:val="16"/>
          <w:szCs w:val="16"/>
        </w:rPr>
      </w:r>
    </w:p>
    <w:p>
      <w:pPr>
        <w:pStyle w:val="Tekstpodstawowy21"/>
        <w:spacing w:lineRule="auto" w:line="276" w:before="240" w:after="120"/>
        <w:ind w:firstLine="708" w:end="0"/>
        <w:jc w:val="both"/>
        <w:rPr>
          <w:rFonts w:ascii="Cambria" w:hAnsi="Cambria" w:cs="Cambria"/>
          <w:b/>
          <w:bCs/>
          <w:color w:val="000000"/>
          <w:sz w:val="21"/>
          <w:szCs w:val="21"/>
          <w:lang w:val="pl-PL"/>
        </w:rPr>
      </w:pPr>
      <w:r>
        <w:rPr>
          <w:rFonts w:cs="Cambria" w:ascii="Cambria" w:hAnsi="Cambria"/>
          <w:sz w:val="20"/>
          <w:szCs w:val="20"/>
        </w:rPr>
        <w:t xml:space="preserve">Na potrzeby postępowania o udzielenie zamówienia publicznego </w:t>
      </w:r>
      <w:r>
        <w:rPr>
          <w:rFonts w:cs="Cambria" w:ascii="Cambria" w:hAnsi="Cambria"/>
          <w:sz w:val="20"/>
          <w:szCs w:val="20"/>
          <w:lang w:val="pl-PL"/>
        </w:rPr>
        <w:t>oś</w:t>
      </w:r>
      <w:r>
        <w:rPr>
          <w:rFonts w:cs="Cambria" w:ascii="Cambria" w:hAnsi="Cambria"/>
          <w:sz w:val="20"/>
          <w:szCs w:val="20"/>
        </w:rPr>
        <w:t>wiadczam, co następuje:</w:t>
      </w:r>
    </w:p>
    <w:p>
      <w:pPr>
        <w:pStyle w:val="Normal"/>
        <w:shd w:fill="BFBFBF" w:val="clear"/>
        <w:spacing w:lineRule="auto" w:line="360"/>
        <w:rPr>
          <w:rFonts w:ascii="Cambria" w:hAnsi="Cambria" w:cs="Cambria"/>
          <w:b/>
          <w:bCs/>
          <w:color w:val="000000"/>
          <w:sz w:val="21"/>
          <w:szCs w:val="21"/>
          <w:lang w:val="pl-PL"/>
        </w:rPr>
      </w:pPr>
      <w:r>
        <w:rPr>
          <w:rFonts w:cs="Cambria" w:ascii="Cambria" w:hAnsi="Cambria"/>
          <w:b/>
          <w:bCs/>
          <w:color w:val="000000"/>
          <w:sz w:val="21"/>
          <w:szCs w:val="21"/>
          <w:lang w:val="pl-PL"/>
        </w:rPr>
      </w:r>
    </w:p>
    <w:p>
      <w:pPr>
        <w:pStyle w:val="Normal"/>
        <w:shd w:fill="BFBFBF" w:val="clear"/>
        <w:spacing w:lineRule="auto" w:line="360"/>
        <w:jc w:val="center"/>
        <w:rPr>
          <w:rFonts w:ascii="Cambria" w:hAnsi="Cambria" w:cs="Cambria"/>
          <w:b/>
          <w:sz w:val="21"/>
          <w:szCs w:val="21"/>
        </w:rPr>
      </w:pPr>
      <w:r>
        <w:rPr>
          <w:rFonts w:cs="Cambria" w:ascii="Cambria" w:hAnsi="Cambria"/>
          <w:b/>
          <w:sz w:val="21"/>
          <w:szCs w:val="21"/>
        </w:rPr>
        <w:t>OŚWIADCZENIA DOTYCZĄCE</w:t>
      </w:r>
      <w:r>
        <w:rPr>
          <w:rFonts w:cs="Cambria" w:ascii="Cambria" w:hAnsi="Cambria"/>
          <w:b/>
          <w:u w:val="single"/>
        </w:rPr>
        <w:t xml:space="preserve"> </w:t>
      </w:r>
      <w:r>
        <w:rPr>
          <w:rFonts w:cs="Cambria" w:ascii="Cambria" w:hAnsi="Cambria"/>
          <w:b/>
          <w:sz w:val="21"/>
          <w:szCs w:val="21"/>
        </w:rPr>
        <w:t>PRZESŁANEK WYKLUCZENIA Z POSTĘPOWANIA :</w:t>
      </w:r>
    </w:p>
    <w:p>
      <w:pPr>
        <w:pStyle w:val="Normal"/>
        <w:shd w:fill="BFBFBF" w:val="clear"/>
        <w:spacing w:lineRule="auto" w:line="360"/>
        <w:rPr>
          <w:rFonts w:ascii="Cambria" w:hAnsi="Cambria" w:cs="Cambria"/>
          <w:b/>
          <w:sz w:val="21"/>
          <w:szCs w:val="21"/>
        </w:rPr>
      </w:pPr>
      <w:r>
        <w:rPr>
          <w:rFonts w:cs="Cambria" w:ascii="Cambria" w:hAnsi="Cambria"/>
          <w:b/>
          <w:sz w:val="21"/>
          <w:szCs w:val="21"/>
        </w:rPr>
      </w:r>
    </w:p>
    <w:p>
      <w:pPr>
        <w:pStyle w:val="Akapitzlist"/>
        <w:spacing w:lineRule="auto" w:line="360" w:before="0" w:after="0"/>
        <w:jc w:val="both"/>
        <w:rPr>
          <w:rFonts w:ascii="Cambria" w:hAnsi="Cambria" w:cs="Cambria"/>
          <w:b/>
          <w:sz w:val="21"/>
          <w:szCs w:val="21"/>
        </w:rPr>
      </w:pPr>
      <w:r>
        <w:rPr>
          <w:rFonts w:cs="Cambria" w:ascii="Cambria" w:hAnsi="Cambria"/>
          <w:b/>
          <w:sz w:val="21"/>
          <w:szCs w:val="21"/>
        </w:rPr>
      </w:r>
    </w:p>
    <w:p>
      <w:pPr>
        <w:pStyle w:val="Akapitzlist"/>
        <w:numPr>
          <w:ilvl w:val="0"/>
          <w:numId w:val="4"/>
        </w:numPr>
        <w:spacing w:lineRule="auto" w:line="360" w:before="0" w:after="0"/>
        <w:contextualSpacing/>
        <w:jc w:val="both"/>
        <w:rPr>
          <w:rFonts w:ascii="Cambria" w:hAnsi="Cambria" w:cs="Cambria"/>
          <w:b/>
          <w:sz w:val="21"/>
          <w:szCs w:val="21"/>
        </w:rPr>
      </w:pPr>
      <w:r>
        <w:rPr>
          <w:rFonts w:cs="Cambria" w:ascii="Cambria" w:hAnsi="Cambria"/>
          <w:b/>
          <w:sz w:val="21"/>
          <w:szCs w:val="21"/>
        </w:rPr>
        <w:t>Oświadczam, że nie podlegam wykluczeniu z postępowania</w:t>
      </w:r>
      <w:r>
        <w:rPr>
          <w:rFonts w:cs="Cambria" w:ascii="Cambria" w:hAnsi="Cambria"/>
          <w:sz w:val="21"/>
          <w:szCs w:val="21"/>
        </w:rPr>
        <w:t xml:space="preserve"> na podstawie art. 108 ust. 1 ustawy Pzp.</w:t>
      </w:r>
    </w:p>
    <w:p>
      <w:pPr>
        <w:pStyle w:val="Akapitzlist"/>
        <w:numPr>
          <w:ilvl w:val="0"/>
          <w:numId w:val="4"/>
        </w:numPr>
        <w:spacing w:lineRule="auto" w:line="360" w:before="0" w:after="0"/>
        <w:contextualSpacing/>
        <w:jc w:val="both"/>
        <w:rPr>
          <w:rFonts w:ascii="Cambria" w:hAnsi="Cambria" w:cs="Cambria"/>
          <w:i/>
          <w:sz w:val="18"/>
          <w:szCs w:val="18"/>
        </w:rPr>
      </w:pPr>
      <w:r>
        <w:rPr>
          <w:rFonts w:cs="Cambria" w:ascii="Cambria" w:hAnsi="Cambria"/>
          <w:b/>
          <w:sz w:val="21"/>
          <w:szCs w:val="21"/>
        </w:rPr>
        <w:t>Oświadczam, że nie podlegam wykluczeniu z postępowania</w:t>
      </w:r>
      <w:r>
        <w:rPr>
          <w:rFonts w:cs="Cambria" w:ascii="Cambria" w:hAnsi="Cambria"/>
          <w:sz w:val="21"/>
          <w:szCs w:val="21"/>
        </w:rPr>
        <w:t xml:space="preserve"> na podstawie art. 109 ustawy Pzp w zakresie jaki Zamawiający wymagał</w:t>
      </w:r>
      <w:r>
        <w:rPr>
          <w:rFonts w:cs="Cambria" w:ascii="Cambria" w:hAnsi="Cambria"/>
          <w:sz w:val="20"/>
          <w:szCs w:val="20"/>
        </w:rPr>
        <w:t xml:space="preserve"> </w:t>
      </w:r>
      <w:r>
        <w:rPr>
          <w:rFonts w:cs="Cambria" w:ascii="Cambria" w:hAnsi="Cambria"/>
          <w:sz w:val="16"/>
          <w:szCs w:val="16"/>
        </w:rPr>
        <w:t>.</w:t>
      </w:r>
    </w:p>
    <w:p>
      <w:pPr>
        <w:pStyle w:val="Normal"/>
        <w:spacing w:lineRule="auto" w:line="360"/>
        <w:jc w:val="both"/>
        <w:rPr>
          <w:rFonts w:ascii="Cambria" w:hAnsi="Cambria" w:cs="Cambria"/>
          <w:i/>
          <w:sz w:val="18"/>
          <w:szCs w:val="18"/>
        </w:rPr>
      </w:pPr>
      <w:r>
        <w:rPr>
          <w:rFonts w:cs="Cambria" w:ascii="Cambria" w:hAnsi="Cambria"/>
          <w:i/>
          <w:sz w:val="18"/>
          <w:szCs w:val="18"/>
        </w:rPr>
      </w:r>
    </w:p>
    <w:p>
      <w:pPr>
        <w:pStyle w:val="Normal"/>
        <w:spacing w:lineRule="auto" w:line="360"/>
        <w:rPr>
          <w:rFonts w:ascii="Cambria" w:hAnsi="Cambria" w:cs="Cambria"/>
        </w:rPr>
      </w:pPr>
      <w:r>
        <w:rPr>
          <w:rFonts w:cs="Cambria" w:ascii="Cambria" w:hAnsi="Cambria"/>
          <w:sz w:val="21"/>
          <w:szCs w:val="21"/>
        </w:rPr>
        <w:t xml:space="preserve">Oświadczam, </w:t>
      </w:r>
      <w:r>
        <w:rPr>
          <w:rFonts w:cs="Cambria" w:ascii="Cambria" w:hAnsi="Cambria"/>
          <w:b/>
          <w:sz w:val="21"/>
          <w:szCs w:val="21"/>
        </w:rPr>
        <w:t>że zachodzą/ nie zachodzą*</w:t>
      </w:r>
      <w:r>
        <w:rPr>
          <w:rFonts w:cs="Cambria" w:ascii="Cambria" w:hAnsi="Cambria"/>
          <w:sz w:val="21"/>
          <w:szCs w:val="21"/>
        </w:rPr>
        <w:t xml:space="preserve"> (nie potrzebne skreślić) w stosunku do mnie podstawy wykluczenia wymienione poniżej z postępowania na podstawie art. …………. ustawy Pzp</w:t>
      </w:r>
      <w:r>
        <w:rPr>
          <w:rFonts w:cs="Cambria" w:ascii="Cambria" w:hAnsi="Cambria"/>
          <w:sz w:val="20"/>
          <w:szCs w:val="20"/>
        </w:rPr>
        <w:t xml:space="preserve"> </w:t>
      </w:r>
      <w:r>
        <w:rPr>
          <w:rFonts w:cs="Cambria" w:ascii="Cambria" w:hAnsi="Cambria"/>
          <w:i/>
          <w:sz w:val="16"/>
          <w:szCs w:val="16"/>
        </w:rPr>
        <w:t>(podać mającą zastosowanie podstawę wykluczenia spośród wymienionych w art. 108 ust. 1 pkt 1, 2, 5 ustawy Pzp lub art. 109 ustawy Pzp).</w:t>
      </w:r>
      <w:r>
        <w:rPr>
          <w:rFonts w:cs="Cambria" w:ascii="Cambria" w:hAnsi="Cambria"/>
          <w:sz w:val="20"/>
          <w:szCs w:val="20"/>
        </w:rPr>
        <w:t xml:space="preserve"> </w:t>
      </w:r>
      <w:r>
        <w:rPr>
          <w:rFonts w:cs="Cambria" w:ascii="Cambria" w:hAnsi="Cambria"/>
          <w:sz w:val="21"/>
          <w:szCs w:val="21"/>
        </w:rPr>
        <w:t>Jednocześnie oświadczam, że w związku z ww. okolicznością, na podstawie art. 110 ust. 2 ustawy Pzp podjąłem następujące środki naprawcze: ……………………………………………………………………………………..</w:t>
      </w:r>
      <w:r>
        <w:rPr>
          <w:rFonts w:cs="Cambria" w:ascii="Cambria" w:hAnsi="Cambria"/>
          <w:sz w:val="20"/>
          <w:szCs w:val="20"/>
        </w:rPr>
        <w:t>……………………………………………………………………</w:t>
      </w:r>
      <w:r>
        <w:rPr>
          <w:rFonts w:cs="Cambria" w:ascii="Cambria" w:hAnsi="Cambria"/>
        </w:rPr>
        <w:t xml:space="preserve">  </w:t>
      </w:r>
    </w:p>
    <w:p>
      <w:pPr>
        <w:pStyle w:val="Normal"/>
        <w:autoSpaceDE w:val="false"/>
        <w:ind w:start="360" w:end="0"/>
        <w:jc w:val="both"/>
        <w:rPr>
          <w:rFonts w:ascii="Cambria" w:hAnsi="Cambria" w:cs="Cambria"/>
        </w:rPr>
      </w:pPr>
      <w:r>
        <w:rPr>
          <w:rFonts w:cs="Cambria" w:ascii="Cambria" w:hAnsi="Cambria"/>
        </w:rPr>
        <w:t xml:space="preserve">   </w:t>
      </w:r>
      <w:r>
        <w:rPr>
          <w:rFonts w:cs="Cambria" w:ascii="Cambria" w:hAnsi="Cambria"/>
        </w:rPr>
        <w:t xml:space="preserve">3.  </w:t>
      </w:r>
      <w:r>
        <w:rPr>
          <w:rFonts w:cs="Cambria" w:ascii="Cambria" w:hAnsi="Cambria"/>
          <w:b/>
          <w:color w:val="000000"/>
          <w:sz w:val="21"/>
          <w:szCs w:val="21"/>
        </w:rPr>
        <w:t>Oświadczam, że nie zachodzą w stosunku do mnie przesłanki wykluczenia</w:t>
      </w:r>
      <w:r>
        <w:rPr>
          <w:rFonts w:cs="Cambria" w:ascii="Cambria" w:hAnsi="Cambria"/>
          <w:color w:val="000000"/>
          <w:sz w:val="21"/>
          <w:szCs w:val="21"/>
        </w:rPr>
        <w:t xml:space="preserve"> z postępowania na podstawie art. 7 ust. 1 ustawy z dnia 13 kwietnia 2022 r.</w:t>
      </w:r>
      <w:r>
        <w:rPr>
          <w:rFonts w:cs="Cambria" w:ascii="Cambria" w:hAnsi="Cambria"/>
          <w:i/>
          <w:iCs/>
          <w:color w:val="212121"/>
          <w:sz w:val="21"/>
          <w:szCs w:val="21"/>
        </w:rPr>
        <w:t>o szczególnych rozwiązaniach w zakresie przeciwdziałania wspieraniu agresji na Ukrainę oraz służących ochronie bezpieczeństwa narodowego</w:t>
      </w:r>
      <w:r>
        <w:rPr>
          <w:rFonts w:cs="Cambria" w:ascii="Cambria" w:hAnsi="Cambria"/>
          <w:color w:val="212121"/>
          <w:sz w:val="21"/>
          <w:szCs w:val="21"/>
        </w:rPr>
        <w:t>(Dz. U. poz. 835)</w:t>
      </w:r>
      <w:r>
        <w:rPr>
          <w:rFonts w:cs="Cambria" w:ascii="Cambria" w:hAnsi="Cambria"/>
          <w:i/>
          <w:iCs/>
          <w:color w:val="212121"/>
          <w:sz w:val="14"/>
          <w:szCs w:val="14"/>
        </w:rPr>
        <w:t>.</w:t>
      </w:r>
    </w:p>
    <w:p>
      <w:pPr>
        <w:pStyle w:val="Normal"/>
        <w:spacing w:lineRule="auto" w:line="360"/>
        <w:rPr>
          <w:rFonts w:ascii="Cambria" w:hAnsi="Cambria" w:cs="Cambria"/>
          <w:b/>
          <w:sz w:val="21"/>
          <w:szCs w:val="21"/>
        </w:rPr>
      </w:pPr>
      <w:r>
        <w:rPr>
          <w:rFonts w:cs="Cambria" w:ascii="Cambria" w:hAnsi="Cambria"/>
        </w:rPr>
        <w:t xml:space="preserve">                                                                                                     </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hd w:fill="BFBFBF" w:val="clear"/>
        <w:spacing w:lineRule="auto" w:line="360"/>
        <w:jc w:val="center"/>
        <w:rPr>
          <w:rFonts w:ascii="Cambria" w:hAnsi="Cambria" w:cs="Cambria"/>
          <w:b/>
          <w:sz w:val="21"/>
          <w:szCs w:val="21"/>
        </w:rPr>
      </w:pPr>
      <w:r>
        <w:rPr>
          <w:rFonts w:cs="Cambria" w:ascii="Cambria" w:hAnsi="Cambria"/>
          <w:b/>
          <w:sz w:val="21"/>
          <w:szCs w:val="21"/>
        </w:rPr>
        <w:t>OŚWIADCZENIE DOTYCZĄCE BRAKU PRZYNALEŻNOŚCI DO GRUPY KAPITAŁOWEJ:</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sz w:val="21"/>
          <w:szCs w:val="21"/>
        </w:rPr>
      </w:pPr>
      <w:r>
        <w:rPr>
          <w:rFonts w:cs="Cambria" w:ascii="Cambria" w:hAnsi="Cambria"/>
          <w:sz w:val="21"/>
          <w:szCs w:val="21"/>
        </w:rPr>
        <w:t>Na potrzeby postępowania o udzielenie zamówienia publicznego oświadczam, co następuje:</w:t>
      </w:r>
    </w:p>
    <w:p>
      <w:pPr>
        <w:pStyle w:val="Normal"/>
        <w:numPr>
          <w:ilvl w:val="0"/>
          <w:numId w:val="9"/>
        </w:numPr>
        <w:spacing w:lineRule="auto" w:line="360"/>
        <w:jc w:val="both"/>
        <w:rPr>
          <w:rFonts w:ascii="Cambria" w:hAnsi="Cambria" w:cs="Cambria"/>
          <w:b/>
          <w:sz w:val="21"/>
          <w:szCs w:val="21"/>
        </w:rPr>
      </w:pPr>
      <w:r>
        <w:rPr>
          <w:rFonts w:cs="Cambria" w:ascii="Cambria" w:hAnsi="Cambria"/>
          <w:b/>
          <w:sz w:val="21"/>
          <w:szCs w:val="21"/>
        </w:rPr>
        <w:t>nie należymy do grupy kapitałowej</w:t>
      </w:r>
      <w:r>
        <w:rPr>
          <w:rFonts w:cs="Cambria" w:ascii="Cambria" w:hAnsi="Cambria"/>
          <w:sz w:val="21"/>
          <w:szCs w:val="21"/>
        </w:rPr>
        <w:t>,  w rozumieniu ustawy z dnia 16 lutego 2007r. o ochronie konkurencji i konsumentów (Dz.U. z 2020 poz. 1076 i 1086)*,</w:t>
      </w:r>
    </w:p>
    <w:p>
      <w:pPr>
        <w:pStyle w:val="Normal"/>
        <w:numPr>
          <w:ilvl w:val="0"/>
          <w:numId w:val="9"/>
        </w:numPr>
        <w:spacing w:lineRule="auto" w:line="360"/>
        <w:jc w:val="both"/>
        <w:rPr>
          <w:rFonts w:ascii="Cambria" w:hAnsi="Cambria" w:cs="Cambria"/>
          <w:b/>
          <w:sz w:val="21"/>
          <w:szCs w:val="21"/>
        </w:rPr>
      </w:pPr>
      <w:r>
        <w:rPr>
          <w:rFonts w:cs="Cambria" w:ascii="Cambria" w:hAnsi="Cambria"/>
          <w:b/>
          <w:sz w:val="21"/>
          <w:szCs w:val="21"/>
        </w:rPr>
        <w:t>należymy do grupy kapitałowej</w:t>
      </w:r>
      <w:r>
        <w:rPr>
          <w:rFonts w:cs="Cambria" w:ascii="Cambria" w:hAnsi="Cambria"/>
          <w:sz w:val="21"/>
          <w:szCs w:val="21"/>
        </w:rPr>
        <w:t>, w rozumieniu ustawy z dnia 16 lutego 2007r. o ochronie konkurencji i konsumentów (Dz.U. z 2020 poz. 1076 i 1086)*.</w:t>
      </w:r>
    </w:p>
    <w:p>
      <w:pPr>
        <w:pStyle w:val="Normal"/>
        <w:spacing w:lineRule="auto" w:line="360"/>
        <w:jc w:val="both"/>
        <w:rPr>
          <w:rFonts w:ascii="Cambria" w:hAnsi="Cambria" w:cs="Cambria"/>
          <w:b/>
          <w:sz w:val="21"/>
          <w:szCs w:val="21"/>
          <w:u w:val="single"/>
        </w:rPr>
      </w:pPr>
      <w:r>
        <w:rPr>
          <w:rFonts w:cs="Cambria" w:ascii="Cambria" w:hAnsi="Cambria"/>
          <w:b/>
          <w:sz w:val="21"/>
          <w:szCs w:val="21"/>
        </w:rPr>
        <w:t xml:space="preserve"> </w:t>
      </w:r>
    </w:p>
    <w:p>
      <w:pPr>
        <w:pStyle w:val="Normal"/>
        <w:spacing w:lineRule="auto" w:line="360"/>
        <w:jc w:val="both"/>
        <w:rPr>
          <w:rFonts w:ascii="Cambria" w:hAnsi="Cambria" w:cs="Cambria"/>
        </w:rPr>
      </w:pPr>
      <w:r>
        <w:rPr>
          <w:rFonts w:cs="Cambria" w:ascii="Cambria" w:hAnsi="Cambria"/>
          <w:b/>
          <w:sz w:val="21"/>
          <w:szCs w:val="21"/>
          <w:u w:val="single"/>
        </w:rPr>
        <w:t>* niepotrzebne skreślić.</w:t>
      </w:r>
    </w:p>
    <w:p>
      <w:pPr>
        <w:pStyle w:val="Normal"/>
        <w:spacing w:lineRule="auto" w:line="360"/>
        <w:jc w:val="both"/>
        <w:rPr>
          <w:rFonts w:ascii="Cambria" w:hAnsi="Cambria" w:cs="Cambria"/>
          <w:b/>
          <w:sz w:val="21"/>
          <w:szCs w:val="21"/>
        </w:rPr>
      </w:pPr>
      <w:r>
        <w:rPr>
          <w:rFonts w:cs="Cambria" w:ascii="Cambria" w:hAnsi="Cambria"/>
        </w:rPr>
        <w:t xml:space="preserve">                                                                                                                               </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hd w:fill="BFBFBF" w:val="clear"/>
        <w:spacing w:lineRule="auto" w:line="360"/>
        <w:jc w:val="center"/>
        <w:rPr>
          <w:rFonts w:ascii="Cambria" w:hAnsi="Cambria" w:cs="Cambria"/>
          <w:b/>
          <w:sz w:val="21"/>
          <w:szCs w:val="21"/>
        </w:rPr>
      </w:pPr>
      <w:r>
        <w:rPr>
          <w:rFonts w:cs="Cambria" w:ascii="Cambria" w:hAnsi="Cambria"/>
          <w:b/>
          <w:sz w:val="21"/>
          <w:szCs w:val="21"/>
        </w:rPr>
        <w:t>OŚWIADCZENIE DOTYCZĄCE WIELKOŚCI PRZEDSIĘBIORSTWA:</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Cs/>
          <w:sz w:val="20"/>
          <w:szCs w:val="20"/>
        </w:rPr>
      </w:pPr>
      <w:r>
        <w:rPr>
          <w:rFonts w:cs="Cambria" w:ascii="Cambria" w:hAnsi="Cambria"/>
          <w:bCs/>
          <w:sz w:val="20"/>
          <w:szCs w:val="20"/>
        </w:rPr>
        <w:t>Na potrzeby postępowania o udzielenie zamówienia publicznego oświadczam,  że:</w:t>
      </w:r>
    </w:p>
    <w:p>
      <w:pPr>
        <w:pStyle w:val="Normal"/>
        <w:numPr>
          <w:ilvl w:val="0"/>
          <w:numId w:val="5"/>
        </w:numPr>
        <w:spacing w:lineRule="auto" w:line="360"/>
        <w:ind w:hanging="1876" w:start="2160" w:end="0"/>
        <w:jc w:val="both"/>
        <w:rPr>
          <w:rFonts w:ascii="Cambria" w:hAnsi="Cambria" w:cs="Cambria"/>
          <w:bCs/>
          <w:sz w:val="20"/>
          <w:szCs w:val="20"/>
        </w:rPr>
      </w:pPr>
      <w:r>
        <w:rPr>
          <w:rFonts w:cs="Cambria" w:ascii="Cambria" w:hAnsi="Cambria"/>
          <w:bCs/>
          <w:sz w:val="20"/>
          <w:szCs w:val="20"/>
        </w:rPr>
        <w:t>jesteśmy mikroprzedsiębiorstwem*</w:t>
      </w:r>
    </w:p>
    <w:p>
      <w:pPr>
        <w:pStyle w:val="Normal"/>
        <w:numPr>
          <w:ilvl w:val="0"/>
          <w:numId w:val="5"/>
        </w:numPr>
        <w:spacing w:lineRule="auto" w:line="360"/>
        <w:ind w:hanging="1876" w:start="2160" w:end="0"/>
        <w:jc w:val="both"/>
        <w:rPr>
          <w:rFonts w:ascii="Cambria" w:hAnsi="Cambria" w:cs="Cambria"/>
          <w:bCs/>
          <w:sz w:val="20"/>
          <w:szCs w:val="20"/>
        </w:rPr>
      </w:pPr>
      <w:r>
        <w:rPr>
          <w:rFonts w:cs="Cambria" w:ascii="Cambria" w:hAnsi="Cambria"/>
          <w:bCs/>
          <w:sz w:val="20"/>
          <w:szCs w:val="20"/>
        </w:rPr>
        <w:t>jesteśmy małym przedsiębiorstwem*</w:t>
      </w:r>
    </w:p>
    <w:p>
      <w:pPr>
        <w:pStyle w:val="Normal"/>
        <w:numPr>
          <w:ilvl w:val="0"/>
          <w:numId w:val="5"/>
        </w:numPr>
        <w:spacing w:lineRule="auto" w:line="360"/>
        <w:ind w:hanging="1876" w:start="2160" w:end="0"/>
        <w:jc w:val="both"/>
        <w:rPr>
          <w:rFonts w:ascii="Cambria" w:hAnsi="Cambria" w:cs="Cambria"/>
          <w:bCs/>
          <w:sz w:val="20"/>
          <w:szCs w:val="20"/>
        </w:rPr>
      </w:pPr>
      <w:r>
        <w:rPr>
          <w:rFonts w:cs="Cambria" w:ascii="Cambria" w:hAnsi="Cambria"/>
          <w:bCs/>
          <w:sz w:val="20"/>
          <w:szCs w:val="20"/>
        </w:rPr>
        <w:t>jesteśmy średnim przedsiębiorstwem*</w:t>
      </w:r>
    </w:p>
    <w:p>
      <w:pPr>
        <w:pStyle w:val="Normal"/>
        <w:numPr>
          <w:ilvl w:val="0"/>
          <w:numId w:val="5"/>
        </w:numPr>
        <w:spacing w:lineRule="auto" w:line="360"/>
        <w:ind w:hanging="1876" w:start="2160" w:end="0"/>
        <w:jc w:val="both"/>
        <w:rPr>
          <w:rFonts w:ascii="Cambria" w:hAnsi="Cambria" w:cs="Cambria"/>
          <w:bCs/>
          <w:sz w:val="20"/>
          <w:szCs w:val="20"/>
        </w:rPr>
      </w:pPr>
      <w:r>
        <w:rPr>
          <w:rFonts w:cs="Cambria" w:ascii="Cambria" w:hAnsi="Cambria"/>
          <w:bCs/>
          <w:sz w:val="20"/>
          <w:szCs w:val="20"/>
        </w:rPr>
        <w:t>prowadzę jednoosobową działalność gospodarczą*</w:t>
      </w:r>
    </w:p>
    <w:p>
      <w:pPr>
        <w:pStyle w:val="Normal"/>
        <w:numPr>
          <w:ilvl w:val="0"/>
          <w:numId w:val="26"/>
        </w:numPr>
        <w:spacing w:lineRule="auto" w:line="360"/>
        <w:ind w:hanging="436" w:start="720" w:end="0"/>
        <w:jc w:val="both"/>
        <w:rPr>
          <w:rFonts w:ascii="Cambria" w:hAnsi="Cambria" w:cs="Cambria"/>
          <w:bCs/>
          <w:sz w:val="20"/>
          <w:szCs w:val="20"/>
        </w:rPr>
      </w:pPr>
      <w:r>
        <w:rPr>
          <w:rFonts w:cs="Cambria" w:ascii="Cambria" w:hAnsi="Cambria"/>
          <w:bCs/>
          <w:sz w:val="20"/>
          <w:szCs w:val="20"/>
        </w:rPr>
        <w:t>jestem osobą fizyczną nieprowadzącą działalności gospodarczej*</w:t>
      </w:r>
    </w:p>
    <w:p>
      <w:pPr>
        <w:pStyle w:val="Normal"/>
        <w:numPr>
          <w:ilvl w:val="0"/>
          <w:numId w:val="26"/>
        </w:numPr>
        <w:spacing w:lineRule="auto" w:line="360"/>
        <w:ind w:hanging="436" w:start="720" w:end="0"/>
        <w:jc w:val="both"/>
        <w:rPr>
          <w:rFonts w:ascii="Cambria" w:hAnsi="Cambria" w:cs="Cambria"/>
          <w:b/>
          <w:bCs/>
          <w:sz w:val="20"/>
          <w:szCs w:val="20"/>
          <w:u w:val="single"/>
        </w:rPr>
      </w:pPr>
      <w:r>
        <w:rPr>
          <w:rFonts w:cs="Cambria" w:ascii="Cambria" w:hAnsi="Cambria"/>
          <w:bCs/>
          <w:sz w:val="20"/>
          <w:szCs w:val="20"/>
        </w:rPr>
        <w:t>inny rodzaj*……………………. (określić)</w:t>
      </w:r>
    </w:p>
    <w:p>
      <w:pPr>
        <w:pStyle w:val="Normal"/>
        <w:spacing w:lineRule="auto" w:line="360"/>
        <w:jc w:val="both"/>
        <w:rPr>
          <w:rFonts w:ascii="Cambria" w:hAnsi="Cambria" w:cs="Cambria"/>
        </w:rPr>
      </w:pPr>
      <w:r>
        <w:rPr>
          <w:rFonts w:cs="Cambria" w:ascii="Cambria" w:hAnsi="Cambria"/>
          <w:b/>
          <w:bCs/>
          <w:sz w:val="20"/>
          <w:szCs w:val="20"/>
          <w:u w:val="single"/>
        </w:rPr>
        <w:t>* niepotrzebne skreślić</w:t>
      </w:r>
    </w:p>
    <w:p>
      <w:pPr>
        <w:pStyle w:val="Normal"/>
        <w:spacing w:lineRule="auto" w:line="360"/>
        <w:jc w:val="both"/>
        <w:rPr>
          <w:rFonts w:ascii="Cambria" w:hAnsi="Cambria" w:cs="Cambria"/>
          <w:b/>
          <w:sz w:val="21"/>
          <w:szCs w:val="21"/>
        </w:rPr>
      </w:pPr>
      <w:r>
        <w:rPr>
          <w:rFonts w:cs="Cambria" w:ascii="Cambria" w:hAnsi="Cambria"/>
        </w:rPr>
        <w:t xml:space="preserve">                                                                                                                               </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t>OŚWIADCZENIE DOTYCZĄCE PODMIOTU, NA KTÓREGO ZASOBY POWOŁUJE SIĘ WYKONAWCA:</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bCs/>
          <w:iCs/>
          <w:sz w:val="20"/>
          <w:szCs w:val="20"/>
        </w:rPr>
      </w:pPr>
      <w:r>
        <w:rPr>
          <w:rFonts w:cs="Cambria" w:ascii="Cambria" w:hAnsi="Cambria"/>
          <w:b/>
          <w:bCs/>
          <w:iCs/>
          <w:sz w:val="20"/>
          <w:szCs w:val="20"/>
        </w:rPr>
      </w:r>
    </w:p>
    <w:p>
      <w:pPr>
        <w:pStyle w:val="Normal"/>
        <w:spacing w:lineRule="auto" w:line="360"/>
        <w:jc w:val="both"/>
        <w:rPr>
          <w:rFonts w:ascii="Cambria" w:hAnsi="Cambria" w:cs="Cambria"/>
          <w:bCs/>
          <w:iCs/>
          <w:sz w:val="20"/>
          <w:szCs w:val="20"/>
        </w:rPr>
      </w:pPr>
      <w:r>
        <w:rPr>
          <w:rFonts w:cs="Cambria" w:ascii="Cambria" w:hAnsi="Cambria"/>
          <w:bCs/>
          <w:iCs/>
          <w:sz w:val="20"/>
          <w:szCs w:val="20"/>
        </w:rPr>
        <w:t>Oświadczamy, że zaoferowany przedmiot zamówienia wykonamy :</w:t>
      </w:r>
    </w:p>
    <w:p>
      <w:pPr>
        <w:pStyle w:val="Normal"/>
        <w:numPr>
          <w:ilvl w:val="0"/>
          <w:numId w:val="26"/>
        </w:numPr>
        <w:spacing w:lineRule="auto" w:line="360"/>
        <w:jc w:val="both"/>
        <w:rPr>
          <w:rFonts w:ascii="Cambria" w:hAnsi="Cambria" w:cs="Cambria"/>
          <w:bCs/>
          <w:iCs/>
          <w:sz w:val="20"/>
          <w:szCs w:val="20"/>
        </w:rPr>
      </w:pPr>
      <w:r>
        <w:rPr>
          <w:rFonts w:cs="Cambria" w:ascii="Cambria" w:hAnsi="Cambria"/>
          <w:bCs/>
          <w:iCs/>
          <w:sz w:val="20"/>
          <w:szCs w:val="20"/>
        </w:rPr>
        <w:t>samodzielnie,*</w:t>
      </w:r>
    </w:p>
    <w:p>
      <w:pPr>
        <w:pStyle w:val="Normal"/>
        <w:numPr>
          <w:ilvl w:val="0"/>
          <w:numId w:val="26"/>
        </w:numPr>
        <w:spacing w:lineRule="auto" w:line="360"/>
        <w:jc w:val="both"/>
        <w:rPr>
          <w:rFonts w:ascii="Cambria" w:hAnsi="Cambria" w:cs="Cambria"/>
          <w:b/>
          <w:bCs/>
          <w:iCs/>
          <w:sz w:val="20"/>
          <w:szCs w:val="20"/>
          <w:u w:val="single"/>
        </w:rPr>
      </w:pPr>
      <w:r>
        <w:rPr>
          <w:rFonts w:cs="Cambria" w:ascii="Cambria" w:hAnsi="Cambria"/>
          <w:bCs/>
          <w:iCs/>
          <w:sz w:val="20"/>
          <w:szCs w:val="20"/>
        </w:rPr>
        <w:t>przy udziale podwykonawców,*</w:t>
      </w:r>
    </w:p>
    <w:p>
      <w:pPr>
        <w:pStyle w:val="Normal"/>
        <w:spacing w:lineRule="auto" w:line="360"/>
        <w:jc w:val="both"/>
        <w:rPr>
          <w:rFonts w:ascii="Cambria" w:hAnsi="Cambria" w:cs="Cambria"/>
          <w:b/>
          <w:bCs/>
          <w:i/>
          <w:iCs/>
          <w:sz w:val="21"/>
          <w:szCs w:val="21"/>
          <w:u w:val="single"/>
        </w:rPr>
      </w:pPr>
      <w:r>
        <w:rPr>
          <w:rFonts w:cs="Cambria" w:ascii="Cambria" w:hAnsi="Cambria"/>
          <w:b/>
          <w:bCs/>
          <w:iCs/>
          <w:sz w:val="20"/>
          <w:szCs w:val="20"/>
          <w:u w:val="single"/>
        </w:rPr>
        <w:t>* niepotrzebne skreślić</w:t>
      </w:r>
    </w:p>
    <w:p>
      <w:pPr>
        <w:pStyle w:val="Normal"/>
        <w:spacing w:lineRule="auto" w:line="360"/>
        <w:jc w:val="both"/>
        <w:rPr>
          <w:rFonts w:ascii="Cambria" w:hAnsi="Cambria" w:cs="Cambria"/>
          <w:b/>
          <w:bCs/>
          <w:i/>
          <w:iCs/>
          <w:sz w:val="21"/>
          <w:szCs w:val="21"/>
          <w:u w:val="single"/>
        </w:rPr>
      </w:pPr>
      <w:r>
        <w:rPr>
          <w:rFonts w:cs="Cambria" w:ascii="Cambria" w:hAnsi="Cambria"/>
          <w:b/>
          <w:bCs/>
          <w:i/>
          <w:iCs/>
          <w:sz w:val="21"/>
          <w:szCs w:val="21"/>
          <w:u w:val="single"/>
        </w:rPr>
      </w:r>
    </w:p>
    <w:p>
      <w:pPr>
        <w:pStyle w:val="Normal"/>
        <w:spacing w:lineRule="auto" w:line="360"/>
        <w:jc w:val="both"/>
        <w:rPr>
          <w:rFonts w:ascii="Cambria" w:hAnsi="Cambria" w:cs="Cambria"/>
          <w:sz w:val="21"/>
          <w:szCs w:val="21"/>
        </w:rPr>
      </w:pPr>
      <w:r>
        <w:rPr>
          <w:rFonts w:cs="Cambria" w:ascii="Cambria" w:hAnsi="Cambria"/>
          <w:b/>
          <w:sz w:val="21"/>
          <w:szCs w:val="21"/>
        </w:rPr>
        <w:t>W przypadku, gdy Wykonawca powołuje się na zasoby podmiotu trzeciego należy uzupełnić poniższą treść oświadczenia. Jeżeli nie  pozostawiamy nie wypełnione lub oznaczamy zapisem  - nie dotyczy</w:t>
      </w:r>
    </w:p>
    <w:p>
      <w:pPr>
        <w:pStyle w:val="Normal"/>
        <w:spacing w:lineRule="auto" w:line="360"/>
        <w:jc w:val="both"/>
        <w:rPr>
          <w:rFonts w:ascii="Cambria" w:hAnsi="Cambria" w:cs="Cambria"/>
          <w:sz w:val="20"/>
          <w:szCs w:val="20"/>
        </w:rPr>
      </w:pPr>
      <w:r>
        <w:rPr>
          <w:rFonts w:cs="Cambria" w:ascii="Cambria" w:hAnsi="Cambria"/>
          <w:sz w:val="21"/>
          <w:szCs w:val="21"/>
        </w:rPr>
        <w:t>Oświadczam, że następujący/e podmiot/y, na którego/ych zasoby powołuję się w niniejszym postępowaniu,</w:t>
      </w:r>
      <w:r>
        <w:rPr>
          <w:rFonts w:cs="Cambria" w:ascii="Cambria" w:hAnsi="Cambria"/>
          <w:i/>
          <w:sz w:val="21"/>
          <w:szCs w:val="21"/>
        </w:rPr>
        <w:t xml:space="preserve">) </w:t>
      </w:r>
      <w:r>
        <w:rPr>
          <w:rFonts w:cs="Cambria" w:ascii="Cambria" w:hAnsi="Cambria"/>
          <w:sz w:val="21"/>
          <w:szCs w:val="21"/>
        </w:rPr>
        <w:t>nie podlega/ją wykluczeniu z postępowania   o udzielenie zamówienia.</w:t>
      </w:r>
    </w:p>
    <w:tbl>
      <w:tblPr>
        <w:tblW w:w="9212" w:type="dxa"/>
        <w:jc w:val="start"/>
        <w:tblInd w:w="0" w:type="dxa"/>
        <w:tblLayout w:type="fixed"/>
        <w:tblCellMar>
          <w:top w:w="0" w:type="dxa"/>
          <w:start w:w="108" w:type="dxa"/>
          <w:bottom w:w="0" w:type="dxa"/>
          <w:end w:w="108" w:type="dxa"/>
        </w:tblCellMar>
      </w:tblPr>
      <w:tblGrid>
        <w:gridCol w:w="4606"/>
        <w:gridCol w:w="4606"/>
      </w:tblGrid>
      <w:tr>
        <w:trPr/>
        <w:tc>
          <w:tcPr>
            <w:tcW w:w="4606" w:type="dxa"/>
            <w:tcBorders>
              <w:top w:val="single" w:sz="4" w:space="0" w:color="000000"/>
              <w:start w:val="single" w:sz="4" w:space="0" w:color="000000"/>
              <w:bottom w:val="single" w:sz="4" w:space="0" w:color="000000"/>
              <w:end w:val="single" w:sz="4" w:space="0" w:color="000000"/>
            </w:tcBorders>
          </w:tcPr>
          <w:p>
            <w:pPr>
              <w:pStyle w:val="Normal"/>
              <w:spacing w:lineRule="auto" w:line="360"/>
              <w:jc w:val="both"/>
              <w:rPr/>
            </w:pPr>
            <w:r>
              <w:rPr>
                <w:rFonts w:cs="Cambria" w:ascii="Cambria" w:hAnsi="Cambria"/>
                <w:sz w:val="20"/>
                <w:szCs w:val="20"/>
              </w:rPr>
              <w:t>Nazwa i adres podwykonawcy</w:t>
            </w:r>
          </w:p>
        </w:tc>
        <w:tc>
          <w:tcPr>
            <w:tcW w:w="4606" w:type="dxa"/>
            <w:tcBorders>
              <w:top w:val="single" w:sz="4" w:space="0" w:color="000000"/>
              <w:start w:val="single" w:sz="4" w:space="0" w:color="000000"/>
              <w:bottom w:val="single" w:sz="4" w:space="0" w:color="000000"/>
              <w:end w:val="single" w:sz="4" w:space="0" w:color="000000"/>
            </w:tcBorders>
          </w:tcPr>
          <w:p>
            <w:pPr>
              <w:pStyle w:val="Normal"/>
              <w:spacing w:lineRule="auto" w:line="360"/>
              <w:jc w:val="both"/>
              <w:rPr/>
            </w:pPr>
            <w:r>
              <w:rPr>
                <w:rFonts w:cs="Cambria" w:ascii="Cambria" w:hAnsi="Cambria"/>
                <w:sz w:val="20"/>
                <w:szCs w:val="20"/>
              </w:rPr>
              <w:t>Część zamówienia, którą będzie wykonywał</w:t>
            </w:r>
          </w:p>
        </w:tc>
      </w:tr>
      <w:tr>
        <w:trPr/>
        <w:tc>
          <w:tcPr>
            <w:tcW w:w="46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jc w:val="both"/>
              <w:rPr>
                <w:rFonts w:ascii="Cambria" w:hAnsi="Cambria" w:cs="Cambria"/>
                <w:i/>
                <w:sz w:val="20"/>
                <w:szCs w:val="20"/>
              </w:rPr>
            </w:pPr>
            <w:r>
              <w:rPr>
                <w:rFonts w:cs="Cambria" w:ascii="Cambria" w:hAnsi="Cambria"/>
                <w:i/>
                <w:sz w:val="20"/>
                <w:szCs w:val="20"/>
              </w:rPr>
            </w:r>
          </w:p>
        </w:tc>
        <w:tc>
          <w:tcPr>
            <w:tcW w:w="4606"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jc w:val="both"/>
              <w:rPr>
                <w:rFonts w:ascii="Cambria" w:hAnsi="Cambria" w:cs="Cambria"/>
                <w:i/>
                <w:sz w:val="20"/>
                <w:szCs w:val="20"/>
              </w:rPr>
            </w:pPr>
            <w:r>
              <w:rPr>
                <w:rFonts w:cs="Cambria" w:ascii="Cambria" w:hAnsi="Cambria"/>
                <w:i/>
                <w:sz w:val="20"/>
                <w:szCs w:val="20"/>
              </w:rPr>
            </w:r>
          </w:p>
        </w:tc>
      </w:tr>
    </w:tbl>
    <w:p>
      <w:pPr>
        <w:pStyle w:val="Normal"/>
        <w:spacing w:lineRule="auto" w:line="360"/>
        <w:jc w:val="both"/>
        <w:rPr>
          <w:rFonts w:ascii="Cambria" w:hAnsi="Cambria" w:cs="Cambria"/>
          <w:i/>
          <w:sz w:val="20"/>
          <w:szCs w:val="20"/>
        </w:rPr>
      </w:pPr>
      <w:r>
        <w:rPr>
          <w:rFonts w:cs="Cambria" w:ascii="Cambria" w:hAnsi="Cambria"/>
          <w:i/>
          <w:sz w:val="20"/>
          <w:szCs w:val="20"/>
        </w:rPr>
      </w:r>
    </w:p>
    <w:p>
      <w:pPr>
        <w:pStyle w:val="Normal"/>
        <w:spacing w:lineRule="auto" w:line="360"/>
        <w:jc w:val="both"/>
        <w:rPr>
          <w:rFonts w:ascii="Cambria" w:hAnsi="Cambria" w:cs="Cambria"/>
          <w:b/>
          <w:sz w:val="21"/>
          <w:szCs w:val="21"/>
        </w:rPr>
      </w:pPr>
      <w:r>
        <w:rPr>
          <w:rFonts w:cs="Cambria" w:ascii="Cambria" w:hAnsi="Cambria"/>
        </w:rPr>
        <w:t xml:space="preserve">                                                                                                                               </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hd w:fill="BFBFBF" w:val="clear"/>
        <w:spacing w:lineRule="auto" w:line="360"/>
        <w:jc w:val="center"/>
        <w:rPr>
          <w:rFonts w:ascii="Cambria" w:hAnsi="Cambria" w:cs="Cambria"/>
          <w:b/>
          <w:sz w:val="21"/>
          <w:szCs w:val="21"/>
        </w:rPr>
      </w:pPr>
      <w:r>
        <w:rPr>
          <w:rFonts w:cs="Cambria" w:ascii="Cambria" w:hAnsi="Cambria"/>
          <w:b/>
          <w:sz w:val="21"/>
          <w:szCs w:val="21"/>
        </w:rPr>
        <w:t>OŚWIADCZENIE DOTYCZĄCE RODO</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bCs/>
          <w:iCs/>
          <w:sz w:val="21"/>
          <w:szCs w:val="21"/>
        </w:rPr>
      </w:pPr>
      <w:r>
        <w:rPr>
          <w:rFonts w:cs="Cambria" w:ascii="Cambria" w:hAnsi="Cambria"/>
          <w:bCs/>
          <w:sz w:val="20"/>
          <w:szCs w:val="20"/>
        </w:rPr>
        <w:t xml:space="preserve">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Pr>
          <w:rFonts w:cs="Cambria" w:ascii="Cambria" w:hAnsi="Cambria"/>
          <w:bCs/>
          <w:iCs/>
          <w:sz w:val="20"/>
          <w:szCs w:val="20"/>
        </w:rPr>
        <w:t>(wykonawca wykreśla powyższe oświadczenie w przypadku gdy go nie dotyczy).</w:t>
      </w:r>
    </w:p>
    <w:p>
      <w:pPr>
        <w:pStyle w:val="Normal"/>
        <w:shd w:fill="BFBFBF" w:val="clear"/>
        <w:spacing w:lineRule="auto" w:line="360"/>
        <w:jc w:val="both"/>
        <w:rPr>
          <w:rFonts w:ascii="Cambria" w:hAnsi="Cambria" w:cs="Cambria"/>
          <w:b/>
          <w:bCs/>
          <w:iCs/>
          <w:sz w:val="21"/>
          <w:szCs w:val="21"/>
        </w:rPr>
      </w:pPr>
      <w:r>
        <w:rPr>
          <w:rFonts w:cs="Cambria" w:ascii="Cambria" w:hAnsi="Cambria"/>
          <w:b/>
          <w:bCs/>
          <w:iCs/>
          <w:sz w:val="21"/>
          <w:szCs w:val="21"/>
        </w:rPr>
      </w:r>
    </w:p>
    <w:p>
      <w:pPr>
        <w:pStyle w:val="Normal"/>
        <w:shd w:fill="BFBFBF" w:val="clear"/>
        <w:spacing w:lineRule="auto" w:line="360"/>
        <w:jc w:val="center"/>
        <w:rPr>
          <w:rFonts w:ascii="Cambria" w:hAnsi="Cambria" w:cs="Cambria"/>
          <w:b/>
          <w:sz w:val="21"/>
          <w:szCs w:val="21"/>
        </w:rPr>
      </w:pPr>
      <w:r>
        <w:rPr>
          <w:rFonts w:cs="Cambria" w:ascii="Cambria" w:hAnsi="Cambria"/>
          <w:b/>
          <w:sz w:val="21"/>
          <w:szCs w:val="21"/>
        </w:rPr>
        <w:t>OŚWIADCZENIE DOTYCZĄCE PODANYCH INFORMACJI:</w:t>
      </w:r>
    </w:p>
    <w:p>
      <w:pPr>
        <w:pStyle w:val="Normal"/>
        <w:shd w:fill="BFBFBF" w:val="clear"/>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b/>
          <w:sz w:val="21"/>
          <w:szCs w:val="21"/>
        </w:rPr>
      </w:pPr>
      <w:r>
        <w:rPr>
          <w:rFonts w:cs="Cambria" w:ascii="Cambria" w:hAnsi="Cambria"/>
          <w:b/>
          <w:sz w:val="21"/>
          <w:szCs w:val="21"/>
        </w:rPr>
      </w:r>
    </w:p>
    <w:p>
      <w:pPr>
        <w:pStyle w:val="Normal"/>
        <w:spacing w:lineRule="auto" w:line="360"/>
        <w:jc w:val="both"/>
        <w:rPr>
          <w:rFonts w:ascii="Cambria" w:hAnsi="Cambria" w:cs="Cambria"/>
          <w:sz w:val="20"/>
          <w:szCs w:val="20"/>
        </w:rPr>
      </w:pPr>
      <w:r>
        <w:rPr>
          <w:rFonts w:cs="Cambria" w:ascii="Cambria" w:hAnsi="Cambria"/>
          <w:sz w:val="21"/>
          <w:szCs w:val="21"/>
        </w:rPr>
        <w:t xml:space="preserve">Oświadczam, że wszystkie informacje podane w powyższych oświadczeniach są aktualne </w:t>
        <w:br/>
        <w:t>i zgodne z prawdą oraz zostały przedstawione z pełną świadomością konsekwencji wprowadzenia zamawiającego w błąd przy przedstawianiu informacji.</w:t>
      </w:r>
    </w:p>
    <w:p>
      <w:pPr>
        <w:pStyle w:val="Normal"/>
        <w:spacing w:lineRule="auto" w:line="360"/>
        <w:jc w:val="both"/>
        <w:rPr>
          <w:rFonts w:ascii="Cambria" w:hAnsi="Cambria" w:cs="Cambria"/>
          <w:sz w:val="20"/>
          <w:szCs w:val="20"/>
        </w:rPr>
      </w:pPr>
      <w:r>
        <w:rPr>
          <w:rFonts w:cs="Cambria" w:ascii="Cambria" w:hAnsi="Cambria"/>
          <w:sz w:val="20"/>
          <w:szCs w:val="20"/>
        </w:rPr>
      </w:r>
    </w:p>
    <w:p>
      <w:pPr>
        <w:pStyle w:val="Normal"/>
        <w:spacing w:lineRule="auto" w:line="360"/>
        <w:jc w:val="both"/>
        <w:rPr>
          <w:rFonts w:ascii="Cambria" w:hAnsi="Cambria" w:cs="Cambria"/>
          <w:sz w:val="20"/>
          <w:szCs w:val="20"/>
        </w:rPr>
      </w:pPr>
      <w:r>
        <w:rPr>
          <w:rFonts w:cs="Cambria" w:ascii="Cambria" w:hAnsi="Cambria"/>
          <w:sz w:val="20"/>
          <w:szCs w:val="20"/>
        </w:rPr>
      </w:r>
    </w:p>
    <w:p>
      <w:pPr>
        <w:pStyle w:val="Normal"/>
        <w:spacing w:lineRule="auto" w:line="360"/>
        <w:jc w:val="both"/>
        <w:rPr>
          <w:rFonts w:ascii="Cambria" w:hAnsi="Cambria" w:cs="Cambria"/>
          <w:sz w:val="20"/>
          <w:szCs w:val="20"/>
        </w:rPr>
      </w:pPr>
      <w:r>
        <w:rPr>
          <w:rFonts w:cs="Cambria" w:ascii="Cambria" w:hAnsi="Cambria"/>
          <w:sz w:val="20"/>
          <w:szCs w:val="20"/>
        </w:rPr>
        <w:t>……………</w:t>
      </w:r>
      <w:r>
        <w:rPr>
          <w:rFonts w:cs="Cambria" w:ascii="Cambria" w:hAnsi="Cambria"/>
          <w:sz w:val="20"/>
          <w:szCs w:val="20"/>
        </w:rPr>
        <w:t xml:space="preserve">.……. </w:t>
      </w:r>
      <w:r>
        <w:rPr>
          <w:rFonts w:cs="Cambria" w:ascii="Cambria" w:hAnsi="Cambria"/>
          <w:i/>
          <w:sz w:val="16"/>
          <w:szCs w:val="16"/>
        </w:rPr>
        <w:t>(miejscowość),</w:t>
      </w:r>
      <w:r>
        <w:rPr>
          <w:rFonts w:cs="Cambria" w:ascii="Cambria" w:hAnsi="Cambria"/>
          <w:i/>
          <w:sz w:val="20"/>
          <w:szCs w:val="20"/>
        </w:rPr>
        <w:t xml:space="preserve"> </w:t>
      </w:r>
      <w:r>
        <w:rPr>
          <w:rFonts w:cs="Cambria" w:ascii="Cambria" w:hAnsi="Cambria"/>
          <w:sz w:val="21"/>
          <w:szCs w:val="21"/>
        </w:rPr>
        <w:t>dnia …………………. r.</w:t>
      </w:r>
      <w:r>
        <w:rPr>
          <w:rFonts w:cs="Cambria" w:ascii="Cambria" w:hAnsi="Cambria"/>
          <w:sz w:val="20"/>
          <w:szCs w:val="20"/>
        </w:rPr>
        <w:t xml:space="preserve"> </w:t>
      </w:r>
    </w:p>
    <w:p>
      <w:pPr>
        <w:pStyle w:val="Normal"/>
        <w:spacing w:lineRule="auto" w:line="360"/>
        <w:jc w:val="both"/>
        <w:rPr>
          <w:rFonts w:ascii="Cambria" w:hAnsi="Cambria" w:cs="Cambria"/>
          <w:sz w:val="20"/>
          <w:szCs w:val="20"/>
        </w:rPr>
      </w:pPr>
      <w:r>
        <w:rPr>
          <w:rFonts w:cs="Cambria" w:ascii="Cambria" w:hAnsi="Cambria"/>
          <w:sz w:val="20"/>
          <w:szCs w:val="20"/>
        </w:rPr>
      </w:r>
    </w:p>
    <w:p>
      <w:pPr>
        <w:pStyle w:val="Normal"/>
        <w:spacing w:lineRule="auto" w:line="360"/>
        <w:jc w:val="both"/>
        <w:rPr>
          <w:rFonts w:ascii="Cambria" w:hAnsi="Cambria" w:cs="Cambria"/>
          <w:i/>
          <w:sz w:val="16"/>
          <w:szCs w:val="16"/>
        </w:rPr>
      </w:pPr>
      <w:r>
        <w:rPr>
          <w:rFonts w:cs="Cambria" w:ascii="Cambria" w:hAnsi="Cambria"/>
          <w:sz w:val="20"/>
          <w:szCs w:val="20"/>
        </w:rPr>
        <w:tab/>
        <w:tab/>
        <w:tab/>
        <w:tab/>
        <w:tab/>
        <w:tab/>
        <w:tab/>
        <w:t>…………………………………………………………….</w:t>
      </w:r>
    </w:p>
    <w:p>
      <w:pPr>
        <w:pStyle w:val="Normal"/>
        <w:spacing w:lineRule="auto" w:line="360"/>
        <w:ind w:firstLine="708" w:start="5664" w:end="0"/>
        <w:jc w:val="both"/>
        <w:rPr>
          <w:rFonts w:ascii="Cambria" w:hAnsi="Cambria" w:cs="Cambria"/>
          <w:b/>
          <w:bCs/>
          <w:i/>
          <w:sz w:val="20"/>
          <w:szCs w:val="20"/>
        </w:rPr>
      </w:pPr>
      <w:r>
        <w:rPr>
          <w:rFonts w:cs="Cambria" w:ascii="Cambria" w:hAnsi="Cambria"/>
          <w:i/>
          <w:sz w:val="16"/>
          <w:szCs w:val="16"/>
        </w:rPr>
        <w:t>(podpis)</w:t>
      </w:r>
    </w:p>
    <w:p>
      <w:pPr>
        <w:pStyle w:val="BodyText"/>
        <w:tabs>
          <w:tab w:val="clear" w:pos="708"/>
          <w:tab w:val="left" w:pos="9072" w:leader="none"/>
        </w:tabs>
        <w:spacing w:lineRule="auto" w:line="276" w:before="0" w:after="60"/>
        <w:jc w:val="both"/>
        <w:rPr>
          <w:rFonts w:ascii="Cambria" w:hAnsi="Cambria" w:cs="Cambria"/>
          <w:b/>
          <w:bCs/>
          <w:i/>
          <w:sz w:val="20"/>
          <w:szCs w:val="20"/>
        </w:rPr>
      </w:pPr>
      <w:r>
        <w:rPr>
          <w:rFonts w:cs="Cambria" w:ascii="Cambria" w:hAnsi="Cambria"/>
          <w:b/>
          <w:bCs/>
          <w:i/>
          <w:sz w:val="20"/>
          <w:szCs w:val="20"/>
        </w:rPr>
      </w:r>
    </w:p>
    <w:p>
      <w:pPr>
        <w:pStyle w:val="BodyText"/>
        <w:spacing w:lineRule="auto" w:line="276" w:before="0" w:after="60"/>
        <w:ind w:firstLine="8222" w:end="0"/>
        <w:jc w:val="both"/>
        <w:rPr>
          <w:rFonts w:ascii="Cambria" w:hAnsi="Cambria" w:cs="Cambria"/>
          <w:b/>
          <w:bCs/>
          <w:i/>
          <w:caps w:val="false"/>
          <w:smallCaps w:val="false"/>
          <w:sz w:val="20"/>
          <w:szCs w:val="20"/>
          <w:lang w:val="pl-PL"/>
        </w:rPr>
      </w:pPr>
      <w:r>
        <w:rPr>
          <w:rFonts w:cs="Cambria" w:ascii="Cambria" w:hAnsi="Cambria"/>
          <w:b/>
          <w:bCs/>
          <w:i/>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i/>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BodyText"/>
        <w:spacing w:lineRule="auto" w:line="276" w:before="0" w:after="60"/>
        <w:ind w:firstLine="8222" w:end="0"/>
        <w:jc w:val="both"/>
        <w:rPr>
          <w:rFonts w:ascii="Cambria" w:hAnsi="Cambria" w:cs="Cambria"/>
          <w:b/>
          <w:bCs/>
          <w:caps w:val="false"/>
          <w:smallCaps w:val="false"/>
          <w:sz w:val="20"/>
          <w:szCs w:val="20"/>
          <w:lang w:val="pl-PL"/>
        </w:rPr>
      </w:pPr>
      <w:r>
        <w:rPr>
          <w:rFonts w:cs="Cambria" w:ascii="Cambria" w:hAnsi="Cambria"/>
          <w:b/>
          <w:bCs/>
          <w:caps w:val="false"/>
          <w:smallCaps w:val="false"/>
          <w:sz w:val="20"/>
          <w:szCs w:val="20"/>
          <w:lang w:val="pl-PL"/>
        </w:rPr>
      </w:r>
    </w:p>
    <w:p>
      <w:pPr>
        <w:pStyle w:val="Normal"/>
        <w:spacing w:lineRule="auto" w:line="276" w:before="0" w:after="200"/>
        <w:rPr>
          <w:rFonts w:ascii="Cambria" w:hAnsi="Cambria" w:eastAsia="Andale Sans UI;Arial Unicode MS" w:cs="Cambria"/>
          <w:b/>
          <w:kern w:val="2"/>
          <w:sz w:val="22"/>
          <w:szCs w:val="22"/>
          <w:lang w:val="zxx" w:eastAsia="zxx"/>
        </w:rPr>
      </w:pPr>
      <w:r>
        <w:rPr>
          <w:rFonts w:eastAsia="Calibri" w:cs="Cambria" w:ascii="Cambria" w:hAnsi="Cambria"/>
        </w:rPr>
        <w:t xml:space="preserve">                                                                                                                                             </w:t>
      </w:r>
      <w:r>
        <w:rPr>
          <w:rFonts w:eastAsia="Calibri" w:cs="Cambria" w:ascii="Cambria" w:hAnsi="Cambria"/>
          <w:b/>
        </w:rPr>
        <w:t>Załącznik nr 3</w:t>
      </w:r>
    </w:p>
    <w:p>
      <w:pPr>
        <w:pStyle w:val="Normal"/>
        <w:keepNext w:val="true"/>
        <w:widowControl w:val="false"/>
        <w:numPr>
          <w:ilvl w:val="0"/>
          <w:numId w:val="0"/>
        </w:numPr>
        <w:ind w:hanging="0" w:start="0"/>
        <w:jc w:val="both"/>
        <w:outlineLvl w:val="0"/>
        <w:rPr>
          <w:rFonts w:ascii="Cambria" w:hAnsi="Cambria" w:cs="Cambria"/>
          <w:b/>
          <w:sz w:val="20"/>
          <w:szCs w:val="20"/>
          <w:lang w:eastAsia="ar-SA"/>
        </w:rPr>
      </w:pPr>
      <w:r>
        <w:rPr>
          <w:rFonts w:eastAsia="Andale Sans UI;Arial Unicode MS" w:cs="Cambria" w:ascii="Cambria" w:hAnsi="Cambria"/>
          <w:b/>
          <w:kern w:val="2"/>
          <w:sz w:val="22"/>
          <w:szCs w:val="22"/>
          <w:lang w:val="zxx" w:eastAsia="zxx"/>
        </w:rPr>
        <w:t xml:space="preserve">         </w:t>
      </w:r>
      <w:r>
        <w:rPr>
          <w:rFonts w:eastAsia="Andale Sans UI;Arial Unicode MS" w:cs="Cambria" w:ascii="Cambria" w:hAnsi="Cambria"/>
          <w:b/>
          <w:i/>
          <w:kern w:val="2"/>
          <w:sz w:val="22"/>
          <w:szCs w:val="22"/>
          <w:lang w:val="zxx" w:eastAsia="zxx"/>
        </w:rPr>
        <w:t xml:space="preserve">               </w:t>
      </w:r>
    </w:p>
    <w:p>
      <w:pPr>
        <w:pStyle w:val="Normal"/>
        <w:tabs>
          <w:tab w:val="clear" w:pos="708"/>
          <w:tab w:val="center" w:pos="4896" w:leader="none"/>
          <w:tab w:val="right" w:pos="9432" w:leader="none"/>
        </w:tabs>
        <w:jc w:val="center"/>
        <w:rPr>
          <w:rFonts w:ascii="Cambria" w:hAnsi="Cambria" w:cs="Cambria"/>
          <w:b/>
          <w:sz w:val="20"/>
          <w:szCs w:val="20"/>
          <w:lang w:eastAsia="ar-SA"/>
        </w:rPr>
      </w:pPr>
      <w:r>
        <w:rPr>
          <w:rFonts w:cs="Cambria" w:ascii="Cambria" w:hAnsi="Cambria"/>
          <w:b/>
          <w:sz w:val="20"/>
          <w:szCs w:val="20"/>
          <w:lang w:eastAsia="ar-SA"/>
        </w:rPr>
        <w:t>UMOWA   Nr …../ZP/2026/</w:t>
      </w:r>
    </w:p>
    <w:p>
      <w:pPr>
        <w:pStyle w:val="Normal"/>
        <w:tabs>
          <w:tab w:val="clear" w:pos="708"/>
          <w:tab w:val="center" w:pos="4896" w:leader="none"/>
          <w:tab w:val="right" w:pos="9432" w:leader="none"/>
        </w:tabs>
        <w:jc w:val="center"/>
        <w:rPr>
          <w:rFonts w:ascii="Cambria" w:hAnsi="Cambria" w:cs="Cambria"/>
          <w:b/>
          <w:sz w:val="20"/>
          <w:szCs w:val="20"/>
          <w:lang w:eastAsia="ar-SA"/>
        </w:rPr>
      </w:pPr>
      <w:r>
        <w:rPr>
          <w:rFonts w:cs="Cambria" w:ascii="Cambria" w:hAnsi="Cambria"/>
          <w:b/>
          <w:sz w:val="20"/>
          <w:szCs w:val="20"/>
          <w:lang w:eastAsia="ar-SA"/>
        </w:rPr>
      </w:r>
    </w:p>
    <w:p>
      <w:pPr>
        <w:pStyle w:val="Normal"/>
        <w:tabs>
          <w:tab w:val="clear" w:pos="708"/>
          <w:tab w:val="center" w:pos="4896" w:leader="none"/>
          <w:tab w:val="right" w:pos="9432" w:leader="none"/>
        </w:tabs>
        <w:jc w:val="both"/>
        <w:rPr>
          <w:rFonts w:ascii="Cambria" w:hAnsi="Cambria" w:cs="Cambria"/>
          <w:color w:val="000000"/>
          <w:sz w:val="20"/>
          <w:szCs w:val="20"/>
          <w:lang w:eastAsia="ar-SA"/>
        </w:rPr>
      </w:pPr>
      <w:r>
        <w:rPr>
          <w:rFonts w:cs="Cambria" w:ascii="Cambria" w:hAnsi="Cambria"/>
          <w:color w:val="000000"/>
          <w:sz w:val="20"/>
          <w:szCs w:val="20"/>
          <w:lang w:eastAsia="ar-SA"/>
        </w:rPr>
        <w:t xml:space="preserve">zawarta w dniu </w:t>
      </w:r>
      <w:r>
        <w:rPr>
          <w:rFonts w:cs="Cambria" w:ascii="Cambria" w:hAnsi="Cambria"/>
          <w:b/>
          <w:color w:val="000000"/>
          <w:sz w:val="20"/>
          <w:szCs w:val="20"/>
          <w:lang w:eastAsia="ar-SA"/>
        </w:rPr>
        <w:t>………….2026 r</w:t>
      </w:r>
      <w:r>
        <w:rPr>
          <w:rFonts w:cs="Cambria" w:ascii="Cambria" w:hAnsi="Cambria"/>
          <w:color w:val="000000"/>
          <w:sz w:val="20"/>
          <w:szCs w:val="20"/>
          <w:lang w:eastAsia="ar-SA"/>
        </w:rPr>
        <w:t xml:space="preserve">. </w:t>
      </w:r>
    </w:p>
    <w:p>
      <w:pPr>
        <w:pStyle w:val="Normal"/>
        <w:tabs>
          <w:tab w:val="clear" w:pos="708"/>
          <w:tab w:val="center" w:pos="4896" w:leader="none"/>
          <w:tab w:val="right" w:pos="9432" w:leader="none"/>
        </w:tabs>
        <w:jc w:val="both"/>
        <w:rPr>
          <w:rFonts w:ascii="Cambria" w:hAnsi="Cambria" w:cs="Cambria"/>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pomiędzy</w:t>
      </w:r>
      <w:r>
        <w:rPr>
          <w:rFonts w:cs="Cambria" w:ascii="Cambria" w:hAnsi="Cambria"/>
          <w:sz w:val="20"/>
          <w:szCs w:val="20"/>
          <w:lang w:eastAsia="ar-SA"/>
        </w:rPr>
        <w:t xml:space="preserve"> Samodzielnym Publicznym Zespołem Zakładów Opieki Zdrowotnej w Żurominie, ul. Szpitalna 56, 09-300 Żuromin, NIP: 511-00-88-286</w:t>
      </w:r>
    </w:p>
    <w:p>
      <w:pPr>
        <w:pStyle w:val="Normal"/>
        <w:tabs>
          <w:tab w:val="clear" w:pos="708"/>
          <w:tab w:val="center" w:pos="4896" w:leader="none"/>
          <w:tab w:val="right" w:pos="9432" w:leader="none"/>
        </w:tabs>
        <w:jc w:val="both"/>
        <w:rPr>
          <w:rFonts w:ascii="Cambria" w:hAnsi="Cambria" w:cs="Cambria"/>
          <w:b/>
          <w:sz w:val="20"/>
          <w:szCs w:val="20"/>
          <w:lang w:eastAsia="ar-SA"/>
        </w:rPr>
      </w:pPr>
      <w:r>
        <w:rPr>
          <w:rFonts w:cs="Cambria" w:ascii="Cambria" w:hAnsi="Cambria"/>
          <w:sz w:val="20"/>
          <w:szCs w:val="20"/>
          <w:lang w:eastAsia="ar-SA"/>
        </w:rPr>
        <w:t>reprezentowanym przez:</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b/>
          <w:sz w:val="20"/>
          <w:szCs w:val="20"/>
          <w:lang w:eastAsia="ar-SA"/>
        </w:rPr>
        <w:t>1</w:t>
      </w:r>
      <w:r>
        <w:rPr>
          <w:rFonts w:cs="Cambria" w:ascii="Cambria" w:hAnsi="Cambria"/>
          <w:sz w:val="20"/>
          <w:szCs w:val="20"/>
          <w:lang w:eastAsia="ar-SA"/>
        </w:rPr>
        <w:t xml:space="preserve">. </w:t>
      </w:r>
      <w:r>
        <w:rPr>
          <w:rFonts w:cs="Cambria" w:ascii="Cambria" w:hAnsi="Cambria"/>
          <w:b/>
          <w:sz w:val="20"/>
          <w:szCs w:val="20"/>
          <w:lang w:eastAsia="ar-SA"/>
        </w:rPr>
        <w:t>Dyrektora – dr Zbigniewa Białczaka</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zwanym w dalszej części umowy Kupującym,</w:t>
      </w:r>
    </w:p>
    <w:p>
      <w:pPr>
        <w:pStyle w:val="Normal"/>
        <w:tabs>
          <w:tab w:val="clear" w:pos="708"/>
          <w:tab w:val="center" w:pos="4896" w:leader="none"/>
          <w:tab w:val="right" w:pos="9432" w:leader="none"/>
        </w:tabs>
        <w:rPr>
          <w:rFonts w:ascii="Cambria" w:hAnsi="Cambria" w:cs="Cambria"/>
          <w:b/>
          <w:color w:val="000000"/>
          <w:sz w:val="20"/>
          <w:szCs w:val="20"/>
          <w:lang w:eastAsia="ar-SA"/>
        </w:rPr>
      </w:pPr>
      <w:r>
        <w:rPr>
          <w:rFonts w:cs="Cambria" w:ascii="Cambria" w:hAnsi="Cambria"/>
          <w:color w:val="000000"/>
          <w:sz w:val="20"/>
          <w:szCs w:val="20"/>
          <w:lang w:eastAsia="ar-SA"/>
        </w:rPr>
        <w:t>a</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b/>
          <w:color w:val="000000"/>
          <w:sz w:val="20"/>
          <w:szCs w:val="20"/>
          <w:lang w:eastAsia="ar-SA"/>
        </w:rPr>
        <w:t>……………………………………………………………</w:t>
      </w:r>
      <w:r>
        <w:rPr>
          <w:rFonts w:cs="Cambria" w:ascii="Cambria" w:hAnsi="Cambria"/>
          <w:b/>
          <w:color w:val="000000"/>
          <w:sz w:val="20"/>
          <w:szCs w:val="20"/>
          <w:lang w:eastAsia="ar-SA"/>
        </w:rPr>
        <w:t>..</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reprezentowaną przez:</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1.  .................................................................</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2.  .................................................................</w:t>
      </w:r>
    </w:p>
    <w:p>
      <w:pPr>
        <w:pStyle w:val="Normal"/>
        <w:tabs>
          <w:tab w:val="clear" w:pos="708"/>
          <w:tab w:val="center" w:pos="4896" w:leader="none"/>
          <w:tab w:val="right" w:pos="9432" w:leader="none"/>
        </w:tabs>
        <w:rPr>
          <w:rFonts w:ascii="Cambria" w:hAnsi="Cambria" w:cs="Cambria"/>
          <w:b/>
          <w:sz w:val="20"/>
          <w:szCs w:val="20"/>
          <w:lang w:eastAsia="ar-SA"/>
        </w:rPr>
      </w:pPr>
      <w:r>
        <w:rPr>
          <w:rFonts w:cs="Cambria" w:ascii="Cambria" w:hAnsi="Cambria"/>
          <w:color w:val="000000"/>
          <w:sz w:val="20"/>
          <w:szCs w:val="20"/>
          <w:lang w:eastAsia="ar-SA"/>
        </w:rPr>
        <w:t>zwanym w dalszej części umowy Sprzedającym,</w:t>
      </w:r>
    </w:p>
    <w:p>
      <w:pPr>
        <w:pStyle w:val="Normal"/>
        <w:jc w:val="center"/>
        <w:rPr>
          <w:rFonts w:ascii="Cambria" w:hAnsi="Cambria" w:cs="Cambria"/>
          <w:sz w:val="20"/>
          <w:szCs w:val="20"/>
          <w:lang w:eastAsia="ar-SA"/>
        </w:rPr>
      </w:pPr>
      <w:r>
        <w:rPr>
          <w:rFonts w:cs="Cambria" w:ascii="Cambria" w:hAnsi="Cambria"/>
          <w:b/>
          <w:sz w:val="20"/>
          <w:szCs w:val="20"/>
          <w:lang w:eastAsia="ar-SA"/>
        </w:rPr>
        <w:t>§ 1</w:t>
      </w:r>
    </w:p>
    <w:p>
      <w:pPr>
        <w:pStyle w:val="Normal"/>
        <w:shd w:fill="FFFFFF" w:val="clear"/>
        <w:tabs>
          <w:tab w:val="clear" w:pos="708"/>
          <w:tab w:val="center" w:pos="4896" w:leader="none"/>
          <w:tab w:val="right" w:pos="9432" w:leader="none"/>
        </w:tabs>
        <w:ind w:firstLine="42" w:end="0"/>
        <w:jc w:val="both"/>
        <w:rPr>
          <w:rFonts w:ascii="Cambria" w:hAnsi="Cambria" w:cs="Cambria"/>
          <w:sz w:val="20"/>
          <w:szCs w:val="20"/>
          <w:lang w:eastAsia="ar-SA"/>
        </w:rPr>
      </w:pPr>
      <w:r>
        <w:rPr>
          <w:rFonts w:cs="Cambria" w:ascii="Cambria" w:hAnsi="Cambria"/>
          <w:sz w:val="20"/>
          <w:szCs w:val="20"/>
          <w:lang w:eastAsia="ar-SA"/>
        </w:rPr>
        <w:t xml:space="preserve">Na podstawie przeprowadzonego zgodnie z Ustawą - Prawo zamówień publicznych z dnia 11.09.2019 r. (z późniejszymi zmianami) postępowania o udzielenie zamówienia publicznego w trybie podstawowym bez negocjacji pod nazwą </w:t>
      </w:r>
      <w:r>
        <w:rPr>
          <w:rFonts w:cs="Cambria" w:ascii="Cambria" w:hAnsi="Cambria"/>
          <w:b/>
          <w:sz w:val="20"/>
          <w:szCs w:val="20"/>
          <w:lang w:eastAsia="ar-SA"/>
        </w:rPr>
        <w:t>„Dostawa</w:t>
      </w:r>
      <w:r>
        <w:rPr>
          <w:rFonts w:cs="Cambria" w:ascii="Cambria" w:hAnsi="Cambria"/>
          <w:b/>
          <w:bCs/>
          <w:sz w:val="20"/>
          <w:szCs w:val="20"/>
          <w:lang w:eastAsia="ar-SA"/>
        </w:rPr>
        <w:t xml:space="preserve"> gazów medycznych wraz  z dzierżawą zbiorników i butli </w:t>
      </w:r>
      <w:r>
        <w:rPr>
          <w:rFonts w:cs="Cambria" w:ascii="Cambria" w:hAnsi="Cambria"/>
          <w:b/>
          <w:sz w:val="20"/>
          <w:szCs w:val="20"/>
          <w:lang w:eastAsia="ar-SA"/>
        </w:rPr>
        <w:t>”</w:t>
      </w:r>
      <w:r>
        <w:rPr>
          <w:rFonts w:cs="Cambria" w:ascii="Cambria" w:hAnsi="Cambria"/>
          <w:b/>
          <w:bCs/>
          <w:sz w:val="20"/>
          <w:szCs w:val="20"/>
          <w:lang w:eastAsia="ar-SA"/>
        </w:rPr>
        <w:t xml:space="preserve"> </w:t>
      </w:r>
      <w:r>
        <w:rPr>
          <w:rFonts w:cs="Cambria" w:ascii="Cambria" w:hAnsi="Cambria"/>
          <w:b/>
          <w:sz w:val="20"/>
          <w:szCs w:val="20"/>
          <w:lang w:eastAsia="ar-SA"/>
        </w:rPr>
        <w:t xml:space="preserve">znak sprawy SPZZOZ-ZP/26/2026 </w:t>
      </w:r>
      <w:r>
        <w:rPr>
          <w:rFonts w:cs="Cambria" w:ascii="Cambria" w:hAnsi="Cambria"/>
          <w:sz w:val="20"/>
          <w:szCs w:val="20"/>
          <w:lang w:eastAsia="ar-SA"/>
        </w:rPr>
        <w:t>Sprzedający sprzedaje, a</w:t>
      </w:r>
      <w:r>
        <w:rPr>
          <w:rFonts w:cs="Cambria" w:ascii="Cambria" w:hAnsi="Cambria"/>
          <w:color w:val="000000"/>
          <w:sz w:val="20"/>
          <w:szCs w:val="20"/>
          <w:lang w:eastAsia="ar-SA"/>
        </w:rPr>
        <w:t xml:space="preserve"> Kupujący kupuje </w:t>
      </w:r>
      <w:r>
        <w:rPr>
          <w:rFonts w:cs="Cambria" w:ascii="Cambria" w:hAnsi="Cambria"/>
          <w:b/>
          <w:bCs/>
          <w:sz w:val="20"/>
          <w:szCs w:val="20"/>
          <w:lang w:eastAsia="ar-SA"/>
        </w:rPr>
        <w:t xml:space="preserve">gazy medyczne </w:t>
      </w:r>
      <w:r>
        <w:rPr>
          <w:rFonts w:cs="Cambria" w:ascii="Cambria" w:hAnsi="Cambria"/>
          <w:color w:val="000000"/>
          <w:sz w:val="20"/>
          <w:szCs w:val="20"/>
          <w:lang w:eastAsia="ar-SA"/>
        </w:rPr>
        <w:t>szczegółowo opisane w załącznikach do umowy stanowiących integralną część niniejszej</w:t>
      </w:r>
      <w:r>
        <w:rPr>
          <w:rFonts w:cs="Cambria" w:ascii="Cambria" w:hAnsi="Cambria"/>
          <w:sz w:val="20"/>
          <w:szCs w:val="20"/>
          <w:lang w:eastAsia="ar-SA"/>
        </w:rPr>
        <w:t xml:space="preserve"> umowy za cenę:</w:t>
      </w:r>
    </w:p>
    <w:p>
      <w:pPr>
        <w:pStyle w:val="Normal"/>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t>Cena zamówienia brutto ……………………..</w:t>
      </w:r>
    </w:p>
    <w:p>
      <w:pPr>
        <w:pStyle w:val="Normal"/>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t xml:space="preserve">Słownie: </w:t>
      </w:r>
      <w:r>
        <w:rPr>
          <w:rFonts w:cs="Cambria" w:ascii="Cambria" w:hAnsi="Cambria"/>
          <w:i/>
          <w:sz w:val="20"/>
          <w:szCs w:val="20"/>
          <w:lang w:eastAsia="ar-SA"/>
        </w:rPr>
        <w:t>……………………..</w:t>
      </w:r>
    </w:p>
    <w:p>
      <w:pPr>
        <w:pStyle w:val="Normal"/>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t>Cena zamówienia netto ……………………...</w:t>
      </w:r>
    </w:p>
    <w:p>
      <w:pPr>
        <w:pStyle w:val="Normal"/>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t xml:space="preserve">słownie: </w:t>
      </w:r>
      <w:r>
        <w:rPr>
          <w:rFonts w:cs="Cambria" w:ascii="Cambria" w:hAnsi="Cambria"/>
          <w:i/>
          <w:sz w:val="20"/>
          <w:szCs w:val="20"/>
          <w:lang w:eastAsia="ar-SA"/>
        </w:rPr>
        <w:t>………………….</w:t>
      </w:r>
    </w:p>
    <w:p>
      <w:pPr>
        <w:pStyle w:val="Normal"/>
        <w:rPr>
          <w:rFonts w:ascii="Cambria" w:hAnsi="Cambria" w:cs="Cambria"/>
          <w:sz w:val="20"/>
          <w:szCs w:val="20"/>
          <w:lang w:eastAsia="ar-SA"/>
        </w:rPr>
      </w:pPr>
      <w:r>
        <w:rPr>
          <w:rFonts w:cs="Cambria" w:ascii="Cambria" w:hAnsi="Cambria"/>
          <w:sz w:val="20"/>
          <w:szCs w:val="20"/>
          <w:lang w:eastAsia="ar-SA"/>
        </w:rPr>
      </w:r>
    </w:p>
    <w:p>
      <w:pPr>
        <w:pStyle w:val="Normal"/>
        <w:jc w:val="center"/>
        <w:rPr>
          <w:rFonts w:ascii="Cambria" w:hAnsi="Cambria" w:cs="Cambria"/>
          <w:sz w:val="20"/>
          <w:szCs w:val="20"/>
          <w:lang w:eastAsia="ar-SA"/>
        </w:rPr>
      </w:pPr>
      <w:r>
        <w:rPr>
          <w:rFonts w:cs="Cambria" w:ascii="Cambria" w:hAnsi="Cambria"/>
          <w:b/>
          <w:color w:val="000000"/>
          <w:sz w:val="20"/>
          <w:szCs w:val="20"/>
          <w:lang w:eastAsia="ar-SA"/>
        </w:rPr>
        <w:t>§ 2</w:t>
      </w:r>
    </w:p>
    <w:p>
      <w:pPr>
        <w:pStyle w:val="Normal"/>
        <w:tabs>
          <w:tab w:val="clear" w:pos="708"/>
          <w:tab w:val="center" w:pos="4896" w:leader="none"/>
          <w:tab w:val="right" w:pos="9432" w:leader="none"/>
        </w:tabs>
        <w:ind w:hanging="238" w:start="238" w:end="0"/>
        <w:jc w:val="both"/>
        <w:rPr>
          <w:rFonts w:ascii="Cambria" w:hAnsi="Cambria" w:cs="Cambria"/>
          <w:sz w:val="20"/>
          <w:szCs w:val="20"/>
          <w:lang w:eastAsia="ar-SA"/>
        </w:rPr>
      </w:pPr>
      <w:r>
        <w:rPr>
          <w:rFonts w:cs="Cambria" w:ascii="Cambria" w:hAnsi="Cambria"/>
          <w:sz w:val="20"/>
          <w:szCs w:val="20"/>
          <w:lang w:eastAsia="ar-SA"/>
        </w:rPr>
        <w:t>1.</w:t>
        <w:tab/>
        <w:t xml:space="preserve">Sukcesywnie dostawa przedmiotu zamówienia odbędzie się na koszt i ryzyko Sprzedającego do siedziby Kupującego na każdorazowe jego wezwanie w terminie 2 dni roboczych od momentu złożenia zamówienia. </w:t>
      </w:r>
      <w:r>
        <w:rPr>
          <w:rFonts w:cs="Cambria" w:ascii="Cambria" w:hAnsi="Cambria"/>
          <w:sz w:val="20"/>
          <w:szCs w:val="20"/>
        </w:rPr>
        <w:t xml:space="preserve">Przez dni robocze rozumie się dni od poniedziałku do piątku, za wyjątkiem dni ustawowo wolnych od pracy </w:t>
      </w:r>
    </w:p>
    <w:p>
      <w:pPr>
        <w:pStyle w:val="Normal"/>
        <w:spacing w:lineRule="auto" w:line="276"/>
        <w:jc w:val="both"/>
        <w:rPr>
          <w:rFonts w:ascii="Cambria" w:hAnsi="Cambria" w:cs="Cambria"/>
          <w:sz w:val="20"/>
          <w:szCs w:val="20"/>
          <w:lang w:eastAsia="ar-SA"/>
        </w:rPr>
      </w:pPr>
      <w:r>
        <w:rPr>
          <w:rFonts w:cs="Cambria" w:ascii="Cambria" w:hAnsi="Cambria"/>
          <w:sz w:val="20"/>
          <w:szCs w:val="20"/>
          <w:lang w:eastAsia="ar-SA"/>
        </w:rPr>
        <w:t>2.</w:t>
        <w:tab/>
      </w:r>
      <w:r>
        <w:rPr>
          <w:rFonts w:eastAsia="Andale Sans UI;Arial Unicode MS" w:cs="Cambria" w:ascii="Cambria" w:hAnsi="Cambria"/>
          <w:bCs/>
          <w:kern w:val="2"/>
          <w:sz w:val="20"/>
          <w:szCs w:val="20"/>
        </w:rPr>
        <w:t>Wykonawca zobowiązuje się do dostarczenia dowodu dostawy, i certyfikatu analitycznego dla ciekłego tlenu medycznego wraz z każdą partią towaru</w:t>
      </w:r>
    </w:p>
    <w:p>
      <w:pPr>
        <w:pStyle w:val="Normal"/>
        <w:tabs>
          <w:tab w:val="clear" w:pos="708"/>
          <w:tab w:val="left" w:pos="1473" w:leader="none"/>
        </w:tabs>
        <w:ind w:hanging="234" w:start="238" w:end="0"/>
        <w:jc w:val="both"/>
        <w:rPr>
          <w:rFonts w:ascii="Cambria" w:hAnsi="Cambria" w:cs="Cambria"/>
          <w:sz w:val="20"/>
          <w:szCs w:val="20"/>
          <w:lang w:eastAsia="ar-SA"/>
        </w:rPr>
      </w:pPr>
      <w:r>
        <w:rPr>
          <w:rFonts w:cs="Cambria" w:ascii="Cambria" w:hAnsi="Cambria"/>
          <w:sz w:val="20"/>
          <w:szCs w:val="20"/>
          <w:lang w:eastAsia="ar-SA"/>
        </w:rPr>
        <w:t>3.</w:t>
        <w:tab/>
        <w:t xml:space="preserve">Kupujący zastrzega sobie prawo do zakupu mniejszych ilości towaru niż podane w </w:t>
      </w:r>
      <w:r>
        <w:rPr>
          <w:rFonts w:cs="Cambria" w:ascii="Cambria" w:hAnsi="Cambria"/>
          <w:sz w:val="20"/>
          <w:szCs w:val="20"/>
          <w:lang w:eastAsia="ar-SA"/>
        </w:rPr>
        <w:t>zadaniach</w:t>
      </w:r>
      <w:r>
        <w:rPr>
          <w:rFonts w:cs="Cambria" w:ascii="Cambria" w:hAnsi="Cambria"/>
          <w:sz w:val="20"/>
          <w:szCs w:val="20"/>
          <w:lang w:eastAsia="ar-SA"/>
        </w:rPr>
        <w:t>. Z tego tytułu nie będą przysługiwały Sprzedającemu żadne roszczenia poza roszczeniem o zapłatę za już dostarczony towar.</w:t>
      </w:r>
    </w:p>
    <w:p>
      <w:pPr>
        <w:pStyle w:val="Normal"/>
        <w:tabs>
          <w:tab w:val="clear" w:pos="708"/>
          <w:tab w:val="center" w:pos="4896" w:leader="none"/>
          <w:tab w:val="right" w:pos="9432" w:leader="none"/>
        </w:tabs>
        <w:rPr>
          <w:rFonts w:ascii="Cambria" w:hAnsi="Cambria" w:cs="Cambria"/>
          <w:color w:val="111111"/>
          <w:sz w:val="20"/>
          <w:szCs w:val="20"/>
          <w:lang w:eastAsia="ar-SA"/>
        </w:rPr>
      </w:pPr>
      <w:r>
        <w:rPr>
          <w:rFonts w:cs="Cambria" w:ascii="Cambria" w:hAnsi="Cambria"/>
          <w:sz w:val="20"/>
          <w:szCs w:val="20"/>
          <w:lang w:eastAsia="ar-SA"/>
        </w:rPr>
        <w:t>4.   S</w:t>
      </w:r>
      <w:r>
        <w:rPr>
          <w:rFonts w:cs="Cambria" w:ascii="Cambria" w:hAnsi="Cambria"/>
          <w:color w:val="111111"/>
          <w:sz w:val="20"/>
          <w:szCs w:val="20"/>
          <w:lang w:eastAsia="ar-SA"/>
        </w:rPr>
        <w:t>przedający dołączy kartę charakterystyki substancji przy pierwszej dostawie.</w:t>
      </w:r>
    </w:p>
    <w:p>
      <w:pPr>
        <w:pStyle w:val="Normal"/>
        <w:tabs>
          <w:tab w:val="clear" w:pos="708"/>
          <w:tab w:val="center" w:pos="4896" w:leader="none"/>
          <w:tab w:val="right" w:pos="9432" w:leader="none"/>
        </w:tabs>
        <w:rPr>
          <w:rFonts w:ascii="Cambria" w:hAnsi="Cambria" w:eastAsia="Andale Sans UI;Arial Unicode MS" w:cs="Cambria"/>
          <w:color w:val="111111"/>
          <w:kern w:val="2"/>
          <w:sz w:val="20"/>
          <w:szCs w:val="20"/>
        </w:rPr>
      </w:pPr>
      <w:r>
        <w:rPr>
          <w:rFonts w:cs="Cambria" w:ascii="Cambria" w:hAnsi="Cambria"/>
          <w:color w:val="111111"/>
          <w:sz w:val="20"/>
          <w:szCs w:val="20"/>
          <w:lang w:eastAsia="ar-SA"/>
        </w:rPr>
        <w:t>5.   Sprzedający przy każdej dostawie dołączy atest (świadectwo) jakości substancji.</w:t>
      </w:r>
      <w:r>
        <w:rPr>
          <w:rFonts w:eastAsia="Andale Sans UI;Arial Unicode MS" w:cs="Cambria" w:ascii="Cambria" w:hAnsi="Cambria"/>
          <w:color w:val="111111"/>
          <w:kern w:val="2"/>
          <w:sz w:val="20"/>
          <w:szCs w:val="20"/>
        </w:rPr>
        <w:t xml:space="preserve"> </w:t>
      </w:r>
    </w:p>
    <w:p>
      <w:pPr>
        <w:pStyle w:val="Normal"/>
        <w:tabs>
          <w:tab w:val="clear" w:pos="708"/>
          <w:tab w:val="left" w:pos="720" w:leader="none"/>
        </w:tabs>
        <w:jc w:val="both"/>
        <w:rPr>
          <w:rFonts w:ascii="Cambria" w:hAnsi="Cambria" w:eastAsia="Andale Sans UI;Arial Unicode MS" w:cs="Cambria"/>
          <w:color w:val="000000"/>
          <w:kern w:val="2"/>
          <w:sz w:val="20"/>
          <w:szCs w:val="20"/>
        </w:rPr>
      </w:pPr>
      <w:r>
        <w:rPr>
          <w:rFonts w:eastAsia="Andale Sans UI;Arial Unicode MS" w:cs="Cambria" w:ascii="Cambria" w:hAnsi="Cambria"/>
          <w:color w:val="111111"/>
          <w:kern w:val="2"/>
          <w:sz w:val="20"/>
          <w:szCs w:val="20"/>
        </w:rPr>
        <w:t xml:space="preserve">6. </w:t>
      </w:r>
      <w:r>
        <w:rPr>
          <w:rFonts w:cs="Cambria" w:ascii="Cambria" w:hAnsi="Cambria"/>
          <w:bCs/>
          <w:color w:val="111111"/>
          <w:sz w:val="20"/>
          <w:szCs w:val="20"/>
          <w:lang w:eastAsia="ar-SA"/>
        </w:rPr>
        <w:t>Dostawca wykona na swój koszt przegląd, legalizację oraz napełnienie butli tlenowych i butli podtlenku azotu będących własnością Zamawiającego.</w:t>
      </w:r>
    </w:p>
    <w:p>
      <w:pPr>
        <w:pStyle w:val="Normal"/>
        <w:tabs>
          <w:tab w:val="clear" w:pos="708"/>
          <w:tab w:val="center" w:pos="4896" w:leader="none"/>
          <w:tab w:val="right" w:pos="9432" w:leader="none"/>
        </w:tabs>
        <w:rPr>
          <w:rFonts w:ascii="Cambria" w:hAnsi="Cambria" w:cs="Cambria"/>
          <w:sz w:val="20"/>
          <w:szCs w:val="20"/>
          <w:lang w:eastAsia="ar-SA"/>
        </w:rPr>
      </w:pPr>
      <w:r>
        <w:rPr>
          <w:rFonts w:eastAsia="Andale Sans UI;Arial Unicode MS" w:cs="Cambria" w:ascii="Cambria" w:hAnsi="Cambria"/>
          <w:color w:val="000000"/>
          <w:kern w:val="2"/>
          <w:sz w:val="20"/>
          <w:szCs w:val="20"/>
        </w:rPr>
        <w:t>7. Dostarczany przez Wykonawcę towar powinien posiadać świadectwo rejestracji i atest potwierdzający normy PN. Dostawy będą odbywały się w pojemnikach /butlach /cysternach Wykonawcy/Zamawiającego, które będą legalizowane i oznakowane zgodnie z obowiązującymi wymogami przez Wykonawcę</w:t>
      </w:r>
    </w:p>
    <w:p>
      <w:pPr>
        <w:pStyle w:val="Normal"/>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r>
    </w:p>
    <w:p>
      <w:pPr>
        <w:pStyle w:val="Normal"/>
        <w:jc w:val="center"/>
        <w:rPr>
          <w:rFonts w:ascii="Cambria" w:hAnsi="Cambria" w:cs="Cambria"/>
          <w:color w:val="000000"/>
          <w:sz w:val="20"/>
          <w:szCs w:val="20"/>
          <w:lang w:eastAsia="ar-SA"/>
        </w:rPr>
      </w:pPr>
      <w:r>
        <w:rPr>
          <w:rFonts w:cs="Cambria" w:ascii="Cambria" w:hAnsi="Cambria"/>
          <w:b/>
          <w:color w:val="000000"/>
          <w:sz w:val="20"/>
          <w:szCs w:val="20"/>
          <w:lang w:eastAsia="ar-SA"/>
        </w:rPr>
        <w:t>§ 3</w:t>
      </w:r>
    </w:p>
    <w:p>
      <w:pPr>
        <w:pStyle w:val="Normal"/>
        <w:numPr>
          <w:ilvl w:val="0"/>
          <w:numId w:val="39"/>
        </w:numPr>
        <w:jc w:val="both"/>
        <w:rPr>
          <w:rFonts w:ascii="Cambria" w:hAnsi="Cambria" w:cs="Cambria"/>
          <w:color w:val="000000"/>
          <w:sz w:val="20"/>
          <w:szCs w:val="20"/>
          <w:lang w:eastAsia="ar-SA"/>
        </w:rPr>
      </w:pPr>
      <w:r>
        <w:rPr>
          <w:rFonts w:cs="Cambria" w:ascii="Cambria" w:hAnsi="Cambria"/>
          <w:color w:val="000000"/>
          <w:sz w:val="20"/>
          <w:szCs w:val="20"/>
          <w:lang w:eastAsia="ar-SA"/>
        </w:rPr>
        <w:t xml:space="preserve">Za dostawę asortymentu stanowiącego Przedmiot Zamówienia Zamawiający zapłaci Wykonawcy wynagrodzenie według cen jednostkowych określonych w załączniku nr 2 i ilości faktycznie dostarczonego zgodnie z Umową asortymentu.  </w:t>
      </w:r>
    </w:p>
    <w:p>
      <w:pPr>
        <w:pStyle w:val="Normal"/>
        <w:numPr>
          <w:ilvl w:val="0"/>
          <w:numId w:val="39"/>
        </w:numPr>
        <w:jc w:val="both"/>
        <w:rPr>
          <w:rFonts w:ascii="Cambria" w:hAnsi="Cambria" w:cs="Cambria"/>
          <w:color w:val="000000"/>
          <w:sz w:val="20"/>
          <w:szCs w:val="20"/>
          <w:lang w:eastAsia="ar-SA"/>
        </w:rPr>
      </w:pPr>
      <w:r>
        <w:rPr>
          <w:rFonts w:cs="Cambria" w:ascii="Cambria" w:hAnsi="Cambria"/>
          <w:color w:val="000000"/>
          <w:sz w:val="20"/>
          <w:szCs w:val="20"/>
          <w:lang w:eastAsia="ar-SA"/>
        </w:rPr>
        <w:t>Zapłata wynagrodzenia nastąpi w terminie do 45 dni od daty otrzymania przez Kupującego prawidłowo wystawionej faktury i przesłanej poprzez</w:t>
      </w:r>
      <w:r>
        <w:rPr>
          <w:rFonts w:cs="Cambria" w:ascii="Cambria" w:hAnsi="Cambria"/>
          <w:sz w:val="22"/>
          <w:szCs w:val="22"/>
        </w:rPr>
        <w:t xml:space="preserve"> </w:t>
      </w:r>
      <w:r>
        <w:rPr>
          <w:rFonts w:cs="Cambria" w:ascii="Cambria" w:hAnsi="Cambria"/>
          <w:sz w:val="20"/>
          <w:szCs w:val="20"/>
        </w:rPr>
        <w:t xml:space="preserve">Krajowy System e-Faktur </w:t>
      </w:r>
    </w:p>
    <w:p>
      <w:pPr>
        <w:pStyle w:val="Normal"/>
        <w:numPr>
          <w:ilvl w:val="0"/>
          <w:numId w:val="39"/>
        </w:numPr>
        <w:jc w:val="both"/>
        <w:rPr>
          <w:rFonts w:ascii="Cambria" w:hAnsi="Cambria" w:cs="Cambria"/>
          <w:sz w:val="20"/>
          <w:szCs w:val="20"/>
        </w:rPr>
      </w:pPr>
      <w:r>
        <w:rPr>
          <w:rFonts w:cs="Cambria" w:ascii="Cambria" w:hAnsi="Cambria"/>
          <w:color w:val="000000"/>
          <w:sz w:val="20"/>
          <w:szCs w:val="20"/>
          <w:lang w:eastAsia="ar-SA"/>
        </w:rPr>
        <w:t>Datą zapłaty jest dzień obciążenia rachunku Kupującego.</w:t>
      </w:r>
    </w:p>
    <w:p>
      <w:pPr>
        <w:pStyle w:val="Normal"/>
        <w:numPr>
          <w:ilvl w:val="0"/>
          <w:numId w:val="39"/>
        </w:numPr>
        <w:jc w:val="both"/>
        <w:rPr>
          <w:rFonts w:ascii="Cambria" w:hAnsi="Cambria" w:cs="Cambria"/>
          <w:color w:val="000000"/>
          <w:sz w:val="20"/>
          <w:szCs w:val="20"/>
        </w:rPr>
      </w:pPr>
      <w:r>
        <w:rPr>
          <w:rFonts w:cs="Cambria" w:ascii="Cambria" w:hAnsi="Cambria"/>
          <w:sz w:val="20"/>
          <w:szCs w:val="20"/>
        </w:rPr>
        <w:t xml:space="preserve">W przypadku wystawienia faktury niezgodnie z Umową lub obowiązującymi przepisami prawa Sprzedający zobowiązany jest do jej odpowiedniego skorygowania. Do czasu otrzymania prawidłowo wystawionej lub </w:t>
      </w:r>
      <w:r>
        <w:rPr>
          <w:rFonts w:cs="Cambria" w:ascii="Cambria" w:hAnsi="Cambria"/>
          <w:color w:val="000000"/>
          <w:sz w:val="20"/>
          <w:szCs w:val="20"/>
        </w:rPr>
        <w:t xml:space="preserve">skorygowanej faktury Kupujący nie jest zobowiązany do zapłaty na rzecz Sprzedającego jakichkolwiek kwot objętych nieprawidłowo wystawionymi fakturami. </w:t>
      </w:r>
    </w:p>
    <w:p>
      <w:pPr>
        <w:pStyle w:val="Normal"/>
        <w:numPr>
          <w:ilvl w:val="0"/>
          <w:numId w:val="39"/>
        </w:numPr>
        <w:jc w:val="both"/>
        <w:rPr>
          <w:rFonts w:ascii="Cambria" w:hAnsi="Cambria" w:cs="Cambria"/>
          <w:color w:val="000000"/>
          <w:sz w:val="20"/>
          <w:szCs w:val="20"/>
        </w:rPr>
      </w:pPr>
      <w:r>
        <w:rPr>
          <w:rFonts w:cs="Cambria" w:ascii="Cambria" w:hAnsi="Cambria"/>
          <w:color w:val="000000"/>
          <w:sz w:val="20"/>
          <w:szCs w:val="20"/>
        </w:rPr>
        <w:t xml:space="preserve">Sprzedający oświadcza, że: </w:t>
      </w:r>
    </w:p>
    <w:p>
      <w:pPr>
        <w:pStyle w:val="Normal"/>
        <w:ind w:start="360" w:end="0"/>
        <w:jc w:val="both"/>
        <w:rPr>
          <w:rFonts w:ascii="Cambria" w:hAnsi="Cambria" w:cs="Cambria"/>
          <w:color w:val="000000"/>
          <w:sz w:val="20"/>
          <w:szCs w:val="20"/>
        </w:rPr>
      </w:pPr>
      <w:r>
        <w:rPr>
          <w:rFonts w:cs="Cambria" w:ascii="Cambria" w:hAnsi="Cambria"/>
          <w:color w:val="000000"/>
          <w:sz w:val="20"/>
          <w:szCs w:val="20"/>
        </w:rPr>
        <w:t xml:space="preserve">1) numer rachunku bankowego płatności wskazany na fakturze wystawionej dla Kupującego będzie numerem właściwym dla dokonania rozliczeń na zasadach podzielnej płatności zgodnie obowiązującymi przepisami prawa, </w:t>
      </w:r>
    </w:p>
    <w:p>
      <w:pPr>
        <w:pStyle w:val="Normal"/>
        <w:ind w:start="360" w:end="0"/>
        <w:jc w:val="both"/>
        <w:rPr>
          <w:rFonts w:ascii="Cambria" w:hAnsi="Cambria" w:cs="Cambria"/>
          <w:color w:val="000000"/>
          <w:sz w:val="20"/>
          <w:szCs w:val="20"/>
        </w:rPr>
      </w:pPr>
      <w:r>
        <w:rPr>
          <w:rFonts w:cs="Cambria" w:ascii="Cambria" w:hAnsi="Cambria"/>
          <w:color w:val="000000"/>
          <w:sz w:val="20"/>
          <w:szCs w:val="20"/>
        </w:rPr>
        <w:t xml:space="preserve">2) jest płatnikiem podatku od towarów i usług VAT, </w:t>
      </w:r>
    </w:p>
    <w:p>
      <w:pPr>
        <w:pStyle w:val="Normal"/>
        <w:ind w:start="360" w:end="0"/>
        <w:jc w:val="both"/>
        <w:rPr>
          <w:rFonts w:ascii="Cambria" w:hAnsi="Cambria" w:cs="Cambria"/>
          <w:color w:val="000000"/>
          <w:sz w:val="20"/>
          <w:szCs w:val="20"/>
        </w:rPr>
      </w:pPr>
      <w:r>
        <w:rPr>
          <w:rFonts w:cs="Cambria" w:ascii="Cambria" w:hAnsi="Cambria"/>
          <w:color w:val="000000"/>
          <w:sz w:val="20"/>
          <w:szCs w:val="20"/>
        </w:rPr>
        <w:t xml:space="preserve">3) numer rachunku bankowego wskazany na fakturze, jest wpisany do wykazu podmiotów zarejestrowanych jako podatnicy VAT, niezarejestrowanych oraz wykreślonych i przywróconych do rejestru VAT prowadzonego przez Ministerstwo Finansów RP (tzw. „biała lista podatników VAT”). </w:t>
      </w:r>
    </w:p>
    <w:p>
      <w:pPr>
        <w:pStyle w:val="Normal"/>
        <w:numPr>
          <w:ilvl w:val="0"/>
          <w:numId w:val="39"/>
        </w:numPr>
        <w:jc w:val="both"/>
        <w:rPr>
          <w:rFonts w:ascii="Cambria" w:hAnsi="Cambria" w:cs="Cambria"/>
          <w:b/>
          <w:color w:val="000000"/>
          <w:sz w:val="20"/>
          <w:szCs w:val="20"/>
          <w:lang w:eastAsia="ar-SA"/>
        </w:rPr>
      </w:pPr>
      <w:r>
        <w:rPr>
          <w:rFonts w:cs="Cambria" w:ascii="Cambria" w:hAnsi="Cambria"/>
          <w:color w:val="000000"/>
          <w:sz w:val="20"/>
          <w:szCs w:val="20"/>
        </w:rPr>
        <w:t xml:space="preserve">Wynagrodzenie, o którym mowa w ust. 1, obejmuje wszystkie koszty poniesione przez Sprzedającego z tytułu realizacji Przedmiotu Zamówienia i wszystkich jego obowiązków określonych w Umowie, w szczególności koszty transportu, a także konserwacji Przedmiotu Dzierżawy. </w:t>
      </w:r>
    </w:p>
    <w:p>
      <w:pPr>
        <w:pStyle w:val="Normal"/>
        <w:tabs>
          <w:tab w:val="clear" w:pos="708"/>
          <w:tab w:val="center" w:pos="4896" w:leader="none"/>
          <w:tab w:val="right" w:pos="9432" w:leader="none"/>
        </w:tabs>
        <w:jc w:val="center"/>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tabs>
          <w:tab w:val="clear" w:pos="708"/>
          <w:tab w:val="center" w:pos="4896" w:leader="none"/>
          <w:tab w:val="right" w:pos="9432" w:leader="none"/>
        </w:tabs>
        <w:jc w:val="center"/>
        <w:rPr>
          <w:rFonts w:ascii="Cambria" w:hAnsi="Cambria" w:cs="Cambria"/>
          <w:b/>
          <w:color w:val="000000"/>
          <w:sz w:val="20"/>
          <w:szCs w:val="20"/>
          <w:lang w:eastAsia="ar-SA"/>
        </w:rPr>
      </w:pPr>
      <w:r>
        <w:rPr>
          <w:rFonts w:cs="Cambria" w:ascii="Cambria" w:hAnsi="Cambria"/>
          <w:b/>
          <w:color w:val="000000"/>
          <w:sz w:val="20"/>
          <w:szCs w:val="20"/>
          <w:lang w:eastAsia="ar-SA"/>
        </w:rPr>
        <w:t>§ 4</w:t>
      </w:r>
    </w:p>
    <w:p>
      <w:pPr>
        <w:pStyle w:val="Normal"/>
        <w:tabs>
          <w:tab w:val="clear" w:pos="708"/>
          <w:tab w:val="center" w:pos="4896" w:leader="none"/>
          <w:tab w:val="right" w:pos="9432" w:leader="none"/>
        </w:tabs>
        <w:jc w:val="center"/>
        <w:rPr>
          <w:rFonts w:ascii="Cambria" w:hAnsi="Cambria" w:cs="Cambria"/>
          <w:color w:val="000000"/>
          <w:sz w:val="20"/>
          <w:szCs w:val="20"/>
          <w:lang w:eastAsia="ar-SA"/>
        </w:rPr>
      </w:pPr>
      <w:r>
        <w:rPr>
          <w:rFonts w:cs="Cambria" w:ascii="Cambria" w:hAnsi="Cambria"/>
          <w:b/>
          <w:color w:val="000000"/>
          <w:sz w:val="20"/>
          <w:szCs w:val="20"/>
          <w:lang w:eastAsia="ar-SA"/>
        </w:rPr>
        <w:t>/dotyczy zadania 1 – dzierżawy zbiorników tlenu medycznego ciekłego/</w:t>
      </w:r>
    </w:p>
    <w:p>
      <w:pPr>
        <w:pStyle w:val="Normal"/>
        <w:numPr>
          <w:ilvl w:val="0"/>
          <w:numId w:val="40"/>
        </w:numPr>
        <w:tabs>
          <w:tab w:val="clear" w:pos="708"/>
          <w:tab w:val="center" w:pos="4896" w:leader="none"/>
          <w:tab w:val="right" w:pos="9432" w:leader="none"/>
        </w:tabs>
        <w:jc w:val="both"/>
        <w:rPr>
          <w:rFonts w:ascii="Cambria" w:hAnsi="Cambria" w:eastAsia="Andale Sans UI;Arial Unicode MS" w:cs="Cambria"/>
          <w:iCs/>
          <w:color w:val="000000"/>
          <w:kern w:val="2"/>
          <w:sz w:val="20"/>
          <w:szCs w:val="20"/>
        </w:rPr>
      </w:pPr>
      <w:r>
        <w:rPr>
          <w:rFonts w:cs="Cambria" w:ascii="Cambria" w:hAnsi="Cambria"/>
          <w:color w:val="000000"/>
          <w:sz w:val="20"/>
          <w:szCs w:val="20"/>
          <w:lang w:eastAsia="ar-SA"/>
        </w:rPr>
        <w:t>W ciągu 7 dni roboczych od momentu podpisania umowy Sprzedający zobowiązuje się do dostarczenia w dzierżawę  i uruchomienia:</w:t>
      </w:r>
    </w:p>
    <w:p>
      <w:pPr>
        <w:pStyle w:val="Normal"/>
        <w:widowControl w:val="false"/>
        <w:numPr>
          <w:ilvl w:val="0"/>
          <w:numId w:val="38"/>
        </w:numPr>
        <w:tabs>
          <w:tab w:val="clear" w:pos="708"/>
          <w:tab w:val="left" w:pos="418" w:leader="none"/>
        </w:tabs>
        <w:rPr>
          <w:rFonts w:ascii="Cambria" w:hAnsi="Cambria" w:eastAsia="Andale Sans UI;Arial Unicode MS" w:cs="Cambria"/>
          <w:iCs/>
          <w:color w:val="000000"/>
          <w:kern w:val="2"/>
          <w:sz w:val="20"/>
          <w:szCs w:val="20"/>
        </w:rPr>
      </w:pPr>
      <w:r>
        <w:rPr>
          <w:rFonts w:eastAsia="Andale Sans UI;Arial Unicode MS" w:cs="Cambria" w:ascii="Cambria" w:hAnsi="Cambria"/>
          <w:iCs/>
          <w:color w:val="000000"/>
          <w:kern w:val="2"/>
          <w:sz w:val="20"/>
          <w:szCs w:val="20"/>
        </w:rPr>
        <w:t>stacji zagazowania ciekłym tlenem wraz z towarzyszącą instalacją o wydajności parownic min. 100 m</w:t>
      </w:r>
      <w:r>
        <w:rPr>
          <w:rFonts w:eastAsia="Andale Sans UI;Arial Unicode MS" w:cs="Cambria" w:ascii="Cambria" w:hAnsi="Cambria"/>
          <w:iCs/>
          <w:color w:val="000000"/>
          <w:kern w:val="2"/>
          <w:position w:val="3"/>
          <w:sz w:val="20"/>
          <w:szCs w:val="20"/>
        </w:rPr>
        <w:t>3</w:t>
      </w:r>
      <w:r>
        <w:rPr>
          <w:rFonts w:eastAsia="Andale Sans UI;Arial Unicode MS" w:cs="Cambria" w:ascii="Cambria" w:hAnsi="Cambria"/>
          <w:iCs/>
          <w:color w:val="000000"/>
          <w:kern w:val="2"/>
          <w:sz w:val="20"/>
          <w:szCs w:val="20"/>
        </w:rPr>
        <w:t xml:space="preserve">/h </w:t>
      </w:r>
      <w:r>
        <w:rPr>
          <w:rFonts w:eastAsia="Andale Sans UI;Arial Unicode MS" w:cs="Cambria" w:ascii="Cambria" w:hAnsi="Cambria"/>
          <w:iCs/>
          <w:color w:val="000000"/>
          <w:kern w:val="2"/>
          <w:sz w:val="20"/>
          <w:szCs w:val="20"/>
        </w:rPr>
        <w:t>każda</w:t>
      </w:r>
    </w:p>
    <w:p>
      <w:pPr>
        <w:pStyle w:val="Normal"/>
        <w:widowControl w:val="false"/>
        <w:numPr>
          <w:ilvl w:val="0"/>
          <w:numId w:val="38"/>
        </w:numPr>
        <w:tabs>
          <w:tab w:val="clear" w:pos="708"/>
          <w:tab w:val="left" w:pos="418" w:leader="none"/>
        </w:tabs>
        <w:rPr>
          <w:rFonts w:ascii="Cambria" w:hAnsi="Cambria" w:eastAsia="Andale Sans UI;Arial Unicode MS" w:cs="Cambria"/>
          <w:iCs/>
          <w:kern w:val="2"/>
          <w:sz w:val="20"/>
          <w:szCs w:val="20"/>
        </w:rPr>
      </w:pPr>
      <w:r>
        <w:rPr>
          <w:rFonts w:eastAsia="Andale Sans UI;Arial Unicode MS" w:cs="Cambria" w:ascii="Cambria" w:hAnsi="Cambria"/>
          <w:iCs/>
          <w:color w:val="000000"/>
          <w:kern w:val="2"/>
          <w:sz w:val="20"/>
          <w:szCs w:val="20"/>
        </w:rPr>
        <w:t>Wykonania prób technicznych - 2 szt.</w:t>
      </w:r>
    </w:p>
    <w:p>
      <w:pPr>
        <w:pStyle w:val="Normal"/>
        <w:widowControl w:val="false"/>
        <w:numPr>
          <w:ilvl w:val="0"/>
          <w:numId w:val="38"/>
        </w:numPr>
        <w:tabs>
          <w:tab w:val="clear" w:pos="708"/>
          <w:tab w:val="left" w:pos="418" w:leader="none"/>
        </w:tabs>
        <w:rPr>
          <w:rFonts w:ascii="Cambria" w:hAnsi="Cambria" w:eastAsia="Andale Sans UI;Arial Unicode MS" w:cs="Cambria"/>
          <w:iCs/>
          <w:color w:val="000000"/>
          <w:kern w:val="2"/>
          <w:sz w:val="20"/>
          <w:szCs w:val="20"/>
        </w:rPr>
      </w:pPr>
      <w:r>
        <w:rPr>
          <w:rFonts w:eastAsia="Andale Sans UI;Arial Unicode MS" w:cs="Cambria" w:ascii="Cambria" w:hAnsi="Cambria"/>
          <w:iCs/>
          <w:kern w:val="2"/>
          <w:sz w:val="20"/>
          <w:szCs w:val="20"/>
        </w:rPr>
        <w:t>zapewnienie dopuszczenia zbiorników do eksploatacji przez miejscowy UDT (mieści się w Płocku) oraz zapewnienia nadzoru przez UDT przez cały okres użytkowania zbiornika</w:t>
      </w:r>
    </w:p>
    <w:p>
      <w:pPr>
        <w:pStyle w:val="Normal"/>
        <w:widowControl w:val="false"/>
        <w:numPr>
          <w:ilvl w:val="0"/>
          <w:numId w:val="38"/>
        </w:numPr>
        <w:tabs>
          <w:tab w:val="clear" w:pos="708"/>
          <w:tab w:val="left" w:pos="418" w:leader="none"/>
        </w:tabs>
        <w:rPr>
          <w:rFonts w:ascii="Cambria" w:hAnsi="Cambria" w:eastAsia="Andale Sans UI;Arial Unicode MS" w:cs="Cambria"/>
          <w:iCs/>
          <w:color w:val="000000"/>
          <w:kern w:val="2"/>
          <w:sz w:val="20"/>
          <w:szCs w:val="20"/>
        </w:rPr>
      </w:pPr>
      <w:r>
        <w:rPr>
          <w:rFonts w:eastAsia="Andale Sans UI;Arial Unicode MS" w:cs="Cambria" w:ascii="Cambria" w:hAnsi="Cambria"/>
          <w:iCs/>
          <w:color w:val="000000"/>
          <w:kern w:val="2"/>
          <w:sz w:val="20"/>
          <w:szCs w:val="20"/>
        </w:rPr>
        <w:t>Uzyskanie wszelkich uzgodnień i akceptacji na użytkowanie instalacji, wymaganych przez polskie przepisy</w:t>
      </w:r>
    </w:p>
    <w:p>
      <w:pPr>
        <w:pStyle w:val="Normal"/>
        <w:widowControl w:val="false"/>
        <w:numPr>
          <w:ilvl w:val="0"/>
          <w:numId w:val="38"/>
        </w:numPr>
        <w:tabs>
          <w:tab w:val="clear" w:pos="708"/>
          <w:tab w:val="left" w:pos="418" w:leader="none"/>
        </w:tabs>
        <w:rPr>
          <w:rFonts w:ascii="Cambria" w:hAnsi="Cambria" w:cs="Cambria"/>
          <w:color w:val="FF0000"/>
          <w:sz w:val="20"/>
          <w:szCs w:val="20"/>
          <w:lang w:eastAsia="ar-SA"/>
        </w:rPr>
      </w:pPr>
      <w:r>
        <w:rPr>
          <w:rFonts w:eastAsia="Andale Sans UI;Arial Unicode MS" w:cs="Cambria" w:ascii="Cambria" w:hAnsi="Cambria"/>
          <w:iCs/>
          <w:color w:val="000000"/>
          <w:kern w:val="2"/>
          <w:sz w:val="20"/>
          <w:szCs w:val="20"/>
        </w:rPr>
        <w:t>Przeszkolenia pracowników w zakresie bezpieczeństwa i prawidłowej eksploatacji zbiornika i urządzeń związanych z dostawą tlenu na oddziały szpitalne oraz przekazania dokumentacji technicznej i eksploatacyjnej.</w:t>
      </w:r>
    </w:p>
    <w:p>
      <w:pPr>
        <w:pStyle w:val="Normal"/>
        <w:tabs>
          <w:tab w:val="clear" w:pos="708"/>
          <w:tab w:val="center" w:pos="4896" w:leader="none"/>
          <w:tab w:val="right" w:pos="9432" w:leader="none"/>
        </w:tabs>
        <w:ind w:start="1080" w:end="0"/>
        <w:rPr>
          <w:rFonts w:ascii="Cambria" w:hAnsi="Cambria" w:cs="Cambria"/>
          <w:color w:val="FF0000"/>
          <w:sz w:val="20"/>
          <w:szCs w:val="20"/>
          <w:lang w:eastAsia="ar-SA"/>
        </w:rPr>
      </w:pPr>
      <w:r>
        <w:rPr>
          <w:rFonts w:cs="Cambria" w:ascii="Cambria" w:hAnsi="Cambria"/>
          <w:color w:val="FF0000"/>
          <w:sz w:val="20"/>
          <w:szCs w:val="20"/>
          <w:lang w:eastAsia="ar-SA"/>
        </w:rPr>
      </w:r>
    </w:p>
    <w:p>
      <w:pPr>
        <w:pStyle w:val="Normal"/>
        <w:numPr>
          <w:ilvl w:val="0"/>
          <w:numId w:val="40"/>
        </w:numPr>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 xml:space="preserve">Koszt dzierżawy zbiorników na okres umowy </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wynosi brutto …………..</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słownie ………………. 00/100</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wartość netto ………….</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co stanowi koszt dzierżawy zbiornika  w miesiącu ………………. zł. brutto</w:t>
      </w:r>
    </w:p>
    <w:p>
      <w:pPr>
        <w:pStyle w:val="Normal"/>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słownie …………………………….</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color w:val="000000"/>
          <w:sz w:val="20"/>
          <w:szCs w:val="20"/>
          <w:lang w:eastAsia="ar-SA"/>
        </w:rPr>
      </w:pPr>
      <w:r>
        <w:rPr>
          <w:rFonts w:cs="Cambria" w:ascii="Cambria" w:hAnsi="Cambria"/>
          <w:color w:val="000000"/>
          <w:sz w:val="20"/>
          <w:szCs w:val="20"/>
          <w:lang w:eastAsia="ar-SA"/>
        </w:rPr>
        <w:t>Wszelkie koszty związane z naprawą i konserwacją zbiorników ponosi Sprzedający.</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sz w:val="20"/>
          <w:szCs w:val="20"/>
          <w:lang w:eastAsia="ar-SA"/>
        </w:rPr>
      </w:pPr>
      <w:r>
        <w:rPr>
          <w:rFonts w:cs="Cambria" w:ascii="Cambria" w:hAnsi="Cambria"/>
          <w:color w:val="000000"/>
          <w:sz w:val="20"/>
          <w:szCs w:val="20"/>
          <w:lang w:eastAsia="ar-SA"/>
        </w:rPr>
        <w:t>Naprawy przedmiotu dzierżawy, w razie jego awarii zostaną wykonane w ciągu 2 dni od daty zgłoszenia awarii, koszty po stronie oferenta.</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sz w:val="20"/>
          <w:szCs w:val="20"/>
          <w:lang w:eastAsia="ar-SA"/>
        </w:rPr>
      </w:pPr>
      <w:r>
        <w:rPr>
          <w:rFonts w:cs="Cambria" w:ascii="Cambria" w:hAnsi="Cambria"/>
          <w:sz w:val="20"/>
          <w:szCs w:val="20"/>
          <w:lang w:eastAsia="ar-SA"/>
        </w:rPr>
        <w:t xml:space="preserve">Wykonawca na okres montażu zbiorników tlenu ciekłego zapewni dostawę tlenu medycznego w </w:t>
        <w:tab/>
        <w:t>butlach w ilościach niezbędnych do funkcjonowania   szpitala tj. min. 20 butli tlenowych 40 l.</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sz w:val="20"/>
          <w:szCs w:val="20"/>
          <w:lang w:eastAsia="ar-SA"/>
        </w:rPr>
      </w:pPr>
      <w:r>
        <w:rPr>
          <w:rFonts w:cs="Cambria" w:ascii="Cambria" w:hAnsi="Cambria"/>
          <w:sz w:val="20"/>
          <w:szCs w:val="20"/>
          <w:lang w:eastAsia="ar-SA"/>
        </w:rPr>
        <w:t>Pierwsza zapłata za dzierżawę zbiorników nastąpi w ciągu 45 dni od podpisania umowy, a następnie na koniec każdego miesiąca na podstawie wystawionej faktury przez Sprzedającego.</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sz w:val="20"/>
          <w:szCs w:val="20"/>
          <w:lang w:eastAsia="ar-SA"/>
        </w:rPr>
      </w:pPr>
      <w:r>
        <w:rPr>
          <w:rFonts w:cs="Cambria" w:ascii="Cambria" w:hAnsi="Cambria"/>
          <w:sz w:val="20"/>
          <w:szCs w:val="20"/>
          <w:lang w:eastAsia="ar-SA"/>
        </w:rPr>
        <w:t>Po wygaśnięciu umowy Sprzedający zobowiązuje się do demontażu zbiorników na własny koszt w ciągu 7 dni roboczych, po wcześniejszym uzgodnieniu terminu z Kupującym z zastrzeżeniem ust. 8</w:t>
      </w:r>
    </w:p>
    <w:p>
      <w:pPr>
        <w:pStyle w:val="Normal"/>
        <w:numPr>
          <w:ilvl w:val="0"/>
          <w:numId w:val="31"/>
        </w:numPr>
        <w:tabs>
          <w:tab w:val="clear" w:pos="708"/>
          <w:tab w:val="left" w:pos="360" w:leader="none"/>
          <w:tab w:val="center" w:pos="4896" w:leader="none"/>
          <w:tab w:val="right" w:pos="9432" w:leader="none"/>
        </w:tabs>
        <w:ind w:hanging="360" w:start="360" w:end="0"/>
        <w:jc w:val="both"/>
        <w:rPr>
          <w:rFonts w:ascii="Cambria" w:hAnsi="Cambria" w:cs="Cambria"/>
          <w:b/>
          <w:color w:val="000000"/>
          <w:sz w:val="20"/>
          <w:szCs w:val="20"/>
          <w:lang w:eastAsia="ar-SA"/>
        </w:rPr>
      </w:pPr>
      <w:r>
        <w:rPr>
          <w:rFonts w:cs="Cambria" w:ascii="Cambria" w:hAnsi="Cambria"/>
          <w:sz w:val="20"/>
          <w:szCs w:val="20"/>
          <w:lang w:eastAsia="ar-SA"/>
        </w:rPr>
        <w:t>W przypadku zmiany Sprzedającego Kupujący zwróci przedmiot dzierżawy z chwilą otrzymania od nowego Wykonawcy równoważnego przedmiotu dzierżawy. Zwrot nastąpi protokołem zdawczo-odbiorczym.</w:t>
      </w:r>
    </w:p>
    <w:p>
      <w:pPr>
        <w:pStyle w:val="Normal"/>
        <w:tabs>
          <w:tab w:val="clear" w:pos="708"/>
          <w:tab w:val="center" w:pos="4896" w:leader="none"/>
          <w:tab w:val="right" w:pos="9432" w:leader="none"/>
        </w:tabs>
        <w:jc w:val="center"/>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tabs>
          <w:tab w:val="clear" w:pos="708"/>
          <w:tab w:val="center" w:pos="4896" w:leader="none"/>
          <w:tab w:val="right" w:pos="9432" w:leader="none"/>
        </w:tabs>
        <w:jc w:val="center"/>
        <w:rPr>
          <w:rFonts w:ascii="Cambria" w:hAnsi="Cambria" w:cs="Cambria"/>
          <w:b/>
          <w:color w:val="000000"/>
          <w:sz w:val="20"/>
          <w:szCs w:val="20"/>
          <w:lang w:eastAsia="ar-SA"/>
        </w:rPr>
      </w:pPr>
      <w:r>
        <w:rPr>
          <w:rFonts w:cs="Cambria" w:ascii="Cambria" w:hAnsi="Cambria"/>
          <w:b/>
          <w:color w:val="000000"/>
          <w:sz w:val="20"/>
          <w:szCs w:val="20"/>
          <w:lang w:eastAsia="ar-SA"/>
        </w:rPr>
        <w:t>§ 5</w:t>
      </w:r>
    </w:p>
    <w:p>
      <w:pPr>
        <w:pStyle w:val="Normal"/>
        <w:tabs>
          <w:tab w:val="clear" w:pos="708"/>
          <w:tab w:val="center" w:pos="4896" w:leader="none"/>
          <w:tab w:val="right" w:pos="9432" w:leader="none"/>
        </w:tabs>
        <w:ind w:end="-426"/>
        <w:jc w:val="center"/>
        <w:rPr>
          <w:rFonts w:ascii="Cambria" w:hAnsi="Cambria" w:cs="Cambria"/>
          <w:color w:val="000000"/>
          <w:sz w:val="20"/>
          <w:szCs w:val="20"/>
          <w:lang w:eastAsia="ar-SA"/>
        </w:rPr>
      </w:pPr>
      <w:r>
        <w:rPr>
          <w:rFonts w:cs="Cambria" w:ascii="Cambria" w:hAnsi="Cambria"/>
          <w:b/>
          <w:color w:val="000000"/>
          <w:sz w:val="20"/>
          <w:szCs w:val="20"/>
          <w:lang w:eastAsia="ar-SA"/>
        </w:rPr>
        <w:t>/dotyczy zadania 2 i 3/</w:t>
      </w:r>
    </w:p>
    <w:p>
      <w:pPr>
        <w:pStyle w:val="Normal"/>
        <w:widowControl w:val="false"/>
        <w:numPr>
          <w:ilvl w:val="0"/>
          <w:numId w:val="32"/>
        </w:numPr>
        <w:tabs>
          <w:tab w:val="clear" w:pos="708"/>
          <w:tab w:val="center" w:pos="4896" w:leader="none"/>
          <w:tab w:val="right" w:pos="9432" w:leader="none"/>
        </w:tabs>
        <w:jc w:val="both"/>
        <w:rPr>
          <w:rFonts w:ascii="Cambria" w:hAnsi="Cambria" w:cs="Cambria"/>
          <w:color w:val="000000"/>
          <w:sz w:val="20"/>
          <w:szCs w:val="20"/>
          <w:lang w:eastAsia="ar-SA"/>
        </w:rPr>
      </w:pPr>
      <w:r>
        <w:rPr>
          <w:rFonts w:cs="Cambria" w:ascii="Cambria" w:hAnsi="Cambria"/>
          <w:color w:val="000000"/>
          <w:sz w:val="20"/>
          <w:szCs w:val="20"/>
          <w:lang w:eastAsia="ar-SA"/>
        </w:rPr>
        <w:t>Koszt  dostawy  tlenu medycznego w butlach na okres obowiązywania umowy</w:t>
      </w:r>
    </w:p>
    <w:p>
      <w:pPr>
        <w:pStyle w:val="Normal"/>
        <w:tabs>
          <w:tab w:val="clear" w:pos="708"/>
          <w:tab w:val="center" w:pos="4896" w:leader="none"/>
          <w:tab w:val="right" w:pos="9432" w:leader="none"/>
        </w:tabs>
        <w:ind w:start="283" w:end="0"/>
        <w:jc w:val="both"/>
        <w:rPr>
          <w:rFonts w:ascii="Cambria" w:hAnsi="Cambria" w:cs="Cambria"/>
          <w:color w:val="000000"/>
          <w:sz w:val="20"/>
          <w:szCs w:val="20"/>
          <w:lang w:eastAsia="ar-SA"/>
        </w:rPr>
      </w:pPr>
      <w:r>
        <w:rPr>
          <w:rFonts w:cs="Cambria" w:ascii="Cambria" w:hAnsi="Cambria"/>
          <w:color w:val="000000"/>
          <w:sz w:val="20"/>
          <w:szCs w:val="20"/>
          <w:lang w:eastAsia="ar-SA"/>
        </w:rPr>
        <w:t>wynosi brutto ……………. zł.</w:t>
      </w:r>
    </w:p>
    <w:p>
      <w:pPr>
        <w:pStyle w:val="Normal"/>
        <w:tabs>
          <w:tab w:val="clear" w:pos="708"/>
          <w:tab w:val="center" w:pos="4896" w:leader="none"/>
          <w:tab w:val="right" w:pos="9432" w:leader="none"/>
        </w:tabs>
        <w:ind w:start="283" w:end="0"/>
        <w:jc w:val="both"/>
        <w:rPr>
          <w:rFonts w:ascii="Cambria" w:hAnsi="Cambria" w:cs="Cambria"/>
          <w:color w:val="000000"/>
          <w:sz w:val="20"/>
          <w:szCs w:val="20"/>
          <w:lang w:eastAsia="ar-SA"/>
        </w:rPr>
      </w:pPr>
      <w:r>
        <w:rPr>
          <w:rFonts w:cs="Cambria" w:ascii="Cambria" w:hAnsi="Cambria"/>
          <w:color w:val="000000"/>
          <w:sz w:val="20"/>
          <w:szCs w:val="20"/>
          <w:lang w:eastAsia="ar-SA"/>
        </w:rPr>
        <w:t>słownie …….. 00/100</w:t>
      </w:r>
    </w:p>
    <w:p>
      <w:pPr>
        <w:pStyle w:val="Normal"/>
        <w:tabs>
          <w:tab w:val="clear" w:pos="708"/>
          <w:tab w:val="center" w:pos="4896" w:leader="none"/>
          <w:tab w:val="right" w:pos="9432" w:leader="none"/>
        </w:tabs>
        <w:ind w:start="283" w:end="0"/>
        <w:jc w:val="both"/>
        <w:rPr>
          <w:rFonts w:ascii="Cambria" w:hAnsi="Cambria" w:cs="Cambria"/>
          <w:color w:val="000000"/>
          <w:sz w:val="20"/>
          <w:szCs w:val="20"/>
          <w:lang w:eastAsia="ar-SA"/>
        </w:rPr>
      </w:pPr>
      <w:r>
        <w:rPr>
          <w:rFonts w:cs="Cambria" w:ascii="Cambria" w:hAnsi="Cambria"/>
          <w:color w:val="000000"/>
          <w:sz w:val="20"/>
          <w:szCs w:val="20"/>
          <w:lang w:eastAsia="ar-SA"/>
        </w:rPr>
        <w:t>wartość netto ……………….. zł.</w:t>
      </w:r>
    </w:p>
    <w:p>
      <w:pPr>
        <w:pStyle w:val="Normal"/>
        <w:widowControl w:val="false"/>
        <w:numPr>
          <w:ilvl w:val="0"/>
          <w:numId w:val="32"/>
        </w:numPr>
        <w:tabs>
          <w:tab w:val="clear" w:pos="708"/>
          <w:tab w:val="center" w:pos="4896" w:leader="none"/>
          <w:tab w:val="right" w:pos="9432" w:leader="none"/>
        </w:tabs>
        <w:rPr>
          <w:rFonts w:ascii="Cambria" w:hAnsi="Cambria" w:cs="Cambria"/>
          <w:color w:val="000000"/>
          <w:sz w:val="20"/>
          <w:szCs w:val="20"/>
          <w:lang w:eastAsia="ar-SA"/>
        </w:rPr>
      </w:pPr>
      <w:r>
        <w:rPr>
          <w:rFonts w:cs="Cambria" w:ascii="Cambria" w:hAnsi="Cambria"/>
          <w:color w:val="000000"/>
          <w:sz w:val="20"/>
          <w:szCs w:val="20"/>
          <w:lang w:eastAsia="ar-SA"/>
        </w:rPr>
        <w:t>Wszelkie koszty związane z naprawą, konserwacją i legalizacją butli ponosi Sprzedający.</w:t>
      </w:r>
    </w:p>
    <w:p>
      <w:pPr>
        <w:pStyle w:val="Normal"/>
        <w:widowControl w:val="false"/>
        <w:numPr>
          <w:ilvl w:val="0"/>
          <w:numId w:val="32"/>
        </w:numPr>
        <w:tabs>
          <w:tab w:val="clear" w:pos="708"/>
          <w:tab w:val="center" w:pos="4896" w:leader="none"/>
          <w:tab w:val="right" w:pos="9432" w:leader="none"/>
        </w:tabs>
        <w:rPr>
          <w:rFonts w:ascii="Cambria" w:hAnsi="Cambria" w:eastAsia="Andale Sans UI;Arial Unicode MS" w:cs="Cambria"/>
          <w:color w:val="000000"/>
          <w:kern w:val="2"/>
          <w:sz w:val="20"/>
          <w:szCs w:val="20"/>
        </w:rPr>
      </w:pPr>
      <w:r>
        <w:rPr>
          <w:rFonts w:cs="Cambria" w:ascii="Cambria" w:hAnsi="Cambria"/>
          <w:color w:val="000000"/>
          <w:sz w:val="20"/>
          <w:szCs w:val="20"/>
          <w:lang w:eastAsia="ar-SA"/>
        </w:rPr>
        <w:t>Naprawy przedmiotu dzierżawy, w razie jego awarii zostaną wykonane w ciągu 2 dni od daty zgłoszenia awarii, koszty po stronie oferenta.</w:t>
      </w:r>
    </w:p>
    <w:p>
      <w:pPr>
        <w:pStyle w:val="Normal"/>
        <w:widowControl w:val="false"/>
        <w:numPr>
          <w:ilvl w:val="0"/>
          <w:numId w:val="32"/>
        </w:numPr>
        <w:tabs>
          <w:tab w:val="clear" w:pos="708"/>
          <w:tab w:val="center" w:pos="4896" w:leader="none"/>
          <w:tab w:val="right" w:pos="9432" w:leader="none"/>
        </w:tabs>
        <w:rPr>
          <w:rFonts w:ascii="Cambria" w:hAnsi="Cambria" w:eastAsia="Andale Sans UI;Arial Unicode MS" w:cs="Cambria"/>
          <w:color w:val="000000"/>
          <w:kern w:val="2"/>
          <w:sz w:val="20"/>
          <w:szCs w:val="20"/>
        </w:rPr>
      </w:pPr>
      <w:r>
        <w:rPr>
          <w:rFonts w:eastAsia="Andale Sans UI;Arial Unicode MS" w:cs="Cambria" w:ascii="Cambria" w:hAnsi="Cambria"/>
          <w:color w:val="000000"/>
          <w:kern w:val="2"/>
          <w:sz w:val="20"/>
          <w:szCs w:val="20"/>
        </w:rPr>
        <w:t xml:space="preserve">  </w:t>
      </w:r>
      <w:r>
        <w:rPr>
          <w:rFonts w:eastAsia="Andale Sans UI;Arial Unicode MS" w:cs="Cambria" w:ascii="Cambria" w:hAnsi="Cambria"/>
          <w:color w:val="000000"/>
          <w:kern w:val="2"/>
          <w:sz w:val="20"/>
          <w:szCs w:val="20"/>
        </w:rPr>
        <w:t>Kupujący</w:t>
      </w:r>
      <w:r>
        <w:rPr>
          <w:rFonts w:eastAsia="Andale Sans UI;Arial Unicode MS" w:cs="Cambria" w:ascii="Cambria" w:hAnsi="Cambria"/>
          <w:b/>
          <w:color w:val="000000"/>
          <w:kern w:val="2"/>
          <w:sz w:val="20"/>
          <w:szCs w:val="20"/>
        </w:rPr>
        <w:t xml:space="preserve"> </w:t>
      </w:r>
      <w:r>
        <w:rPr>
          <w:rFonts w:eastAsia="Andale Sans UI;Arial Unicode MS" w:cs="Cambria" w:ascii="Cambria" w:hAnsi="Cambria"/>
          <w:color w:val="000000"/>
          <w:kern w:val="2"/>
          <w:sz w:val="20"/>
          <w:szCs w:val="20"/>
        </w:rPr>
        <w:t xml:space="preserve">zobowiązuje się użytkować </w:t>
      </w:r>
      <w:r>
        <w:rPr>
          <w:rFonts w:eastAsia="Andale Sans UI;Arial Unicode MS" w:cs="Cambria" w:ascii="Cambria" w:hAnsi="Cambria"/>
          <w:i/>
          <w:color w:val="000000"/>
          <w:kern w:val="2"/>
          <w:sz w:val="20"/>
          <w:szCs w:val="20"/>
        </w:rPr>
        <w:t xml:space="preserve">butle </w:t>
      </w:r>
      <w:r>
        <w:rPr>
          <w:rFonts w:eastAsia="Andale Sans UI;Arial Unicode MS" w:cs="Cambria" w:ascii="Cambria" w:hAnsi="Cambria"/>
          <w:color w:val="000000"/>
          <w:kern w:val="2"/>
          <w:sz w:val="20"/>
          <w:szCs w:val="20"/>
        </w:rPr>
        <w:t>z ich przeznaczeniem i wymaganiami prawidłowej eksploatacji</w:t>
      </w:r>
    </w:p>
    <w:p>
      <w:pPr>
        <w:pStyle w:val="Normal"/>
        <w:widowControl w:val="false"/>
        <w:numPr>
          <w:ilvl w:val="0"/>
          <w:numId w:val="32"/>
        </w:numPr>
        <w:tabs>
          <w:tab w:val="clear" w:pos="708"/>
          <w:tab w:val="left" w:pos="221" w:leader="none"/>
        </w:tabs>
        <w:jc w:val="both"/>
        <w:rPr>
          <w:rFonts w:ascii="Cambria" w:hAnsi="Cambria" w:eastAsia="Andale Sans UI;Arial Unicode MS" w:cs="Cambria"/>
          <w:color w:val="000000"/>
          <w:kern w:val="2"/>
          <w:sz w:val="20"/>
          <w:szCs w:val="20"/>
        </w:rPr>
      </w:pPr>
      <w:r>
        <w:rPr>
          <w:rFonts w:eastAsia="Andale Sans UI;Arial Unicode MS" w:cs="Cambria" w:ascii="Cambria" w:hAnsi="Cambria"/>
          <w:color w:val="000000"/>
          <w:kern w:val="2"/>
          <w:sz w:val="20"/>
          <w:szCs w:val="20"/>
        </w:rPr>
        <w:t xml:space="preserve">    </w:t>
      </w:r>
      <w:r>
        <w:rPr>
          <w:rFonts w:eastAsia="Andale Sans UI;Arial Unicode MS" w:cs="Cambria" w:ascii="Cambria" w:hAnsi="Cambria"/>
          <w:color w:val="000000"/>
          <w:kern w:val="2"/>
          <w:sz w:val="20"/>
          <w:szCs w:val="20"/>
        </w:rPr>
        <w:t>Kupujący nie będzie usuwał z butli oznaczeń Sprzedającego.</w:t>
      </w:r>
    </w:p>
    <w:p>
      <w:pPr>
        <w:pStyle w:val="Normal"/>
        <w:widowControl w:val="false"/>
        <w:numPr>
          <w:ilvl w:val="0"/>
          <w:numId w:val="32"/>
        </w:numPr>
        <w:tabs>
          <w:tab w:val="clear" w:pos="708"/>
          <w:tab w:val="left" w:pos="221" w:leader="none"/>
        </w:tabs>
        <w:jc w:val="both"/>
        <w:rPr>
          <w:rFonts w:ascii="Cambria" w:hAnsi="Cambria" w:cs="Cambria"/>
          <w:b/>
          <w:color w:val="000000"/>
          <w:sz w:val="20"/>
          <w:szCs w:val="20"/>
          <w:lang w:eastAsia="ar-SA"/>
        </w:rPr>
      </w:pPr>
      <w:r>
        <w:rPr>
          <w:rFonts w:eastAsia="Andale Sans UI;Arial Unicode MS" w:cs="Cambria" w:ascii="Cambria" w:hAnsi="Cambria"/>
          <w:color w:val="000000"/>
          <w:kern w:val="2"/>
          <w:sz w:val="20"/>
          <w:szCs w:val="20"/>
        </w:rPr>
        <w:t>Kupujący zwróci butle wraz z akcesoriami Sprzedającemu po wygaśnięciu lub rozwiązaniu niniejszej umowy w stanie niepogorszonym, z uwzględnieniem normalnego zużycia, w terminie 7 dni roboczych. Zwrot dokonany zostanie protokołem zdawczo-odbiorczym.</w:t>
      </w:r>
    </w:p>
    <w:p>
      <w:pPr>
        <w:pStyle w:val="Normal"/>
        <w:tabs>
          <w:tab w:val="clear" w:pos="708"/>
          <w:tab w:val="center" w:pos="4896" w:leader="none"/>
          <w:tab w:val="right" w:pos="9432" w:leader="none"/>
        </w:tabs>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tabs>
          <w:tab w:val="clear" w:pos="708"/>
          <w:tab w:val="center" w:pos="4896" w:leader="none"/>
          <w:tab w:val="right" w:pos="9432" w:leader="none"/>
        </w:tabs>
        <w:jc w:val="center"/>
        <w:rPr>
          <w:rFonts w:ascii="Cambria" w:hAnsi="Cambria" w:cs="Cambria"/>
          <w:sz w:val="20"/>
          <w:szCs w:val="20"/>
          <w:lang w:eastAsia="ar-SA"/>
        </w:rPr>
      </w:pPr>
      <w:r>
        <w:rPr>
          <w:rFonts w:cs="Cambria" w:ascii="Cambria" w:hAnsi="Cambria"/>
          <w:b/>
          <w:color w:val="000000"/>
          <w:sz w:val="20"/>
          <w:szCs w:val="20"/>
          <w:lang w:eastAsia="ar-SA"/>
        </w:rPr>
        <w:t>§ 6</w:t>
      </w:r>
    </w:p>
    <w:p>
      <w:pPr>
        <w:pStyle w:val="ListParagraph"/>
        <w:numPr>
          <w:ilvl w:val="1"/>
          <w:numId w:val="32"/>
        </w:numPr>
        <w:tabs>
          <w:tab w:val="clear" w:pos="708"/>
          <w:tab w:val="center" w:pos="4896" w:leader="none"/>
          <w:tab w:val="right" w:pos="9432" w:leader="none"/>
        </w:tabs>
        <w:rPr>
          <w:rFonts w:ascii="Cambria" w:hAnsi="Cambria" w:cs="Cambria"/>
          <w:sz w:val="20"/>
          <w:szCs w:val="20"/>
          <w:lang w:eastAsia="ar-SA"/>
        </w:rPr>
      </w:pPr>
      <w:r>
        <w:rPr>
          <w:rFonts w:cs="Cambria" w:ascii="Cambria" w:hAnsi="Cambria"/>
          <w:sz w:val="20"/>
          <w:szCs w:val="20"/>
          <w:lang w:eastAsia="ar-SA"/>
        </w:rPr>
        <w:t>Kary umowne:</w:t>
      </w:r>
    </w:p>
    <w:p>
      <w:pPr>
        <w:pStyle w:val="Normal"/>
        <w:widowControl w:val="false"/>
        <w:numPr>
          <w:ilvl w:val="0"/>
          <w:numId w:val="33"/>
        </w:numPr>
        <w:ind w:hanging="246" w:start="426" w:end="0"/>
        <w:jc w:val="both"/>
        <w:rPr>
          <w:rFonts w:ascii="Cambria" w:hAnsi="Cambria" w:cs="Cambria"/>
          <w:sz w:val="20"/>
          <w:szCs w:val="20"/>
          <w:lang w:eastAsia="ar-SA"/>
        </w:rPr>
      </w:pPr>
      <w:r>
        <w:rPr>
          <w:rFonts w:cs="Cambria" w:ascii="Cambria" w:hAnsi="Cambria"/>
          <w:sz w:val="20"/>
          <w:szCs w:val="20"/>
          <w:lang w:eastAsia="ar-SA"/>
        </w:rPr>
        <w:t>w wysokości 10% wartości umownej niezrealizowanej części towaru, gdy Sprzedający lub Kupujący odstąpi od umowy z powodu okoliczności zaistniałych po stronie Sprzedającego;</w:t>
      </w:r>
    </w:p>
    <w:p>
      <w:pPr>
        <w:pStyle w:val="Normal"/>
        <w:widowControl w:val="false"/>
        <w:numPr>
          <w:ilvl w:val="0"/>
          <w:numId w:val="33"/>
        </w:numPr>
        <w:ind w:hanging="246" w:start="426" w:end="0"/>
        <w:jc w:val="both"/>
        <w:rPr>
          <w:rFonts w:ascii="Cambria" w:hAnsi="Cambria" w:cs="Cambria"/>
          <w:sz w:val="20"/>
          <w:szCs w:val="20"/>
          <w:lang w:eastAsia="ar-SA"/>
        </w:rPr>
      </w:pPr>
      <w:r>
        <w:rPr>
          <w:rFonts w:cs="Cambria" w:ascii="Cambria" w:hAnsi="Cambria"/>
          <w:sz w:val="20"/>
          <w:szCs w:val="20"/>
          <w:lang w:eastAsia="ar-SA"/>
        </w:rPr>
        <w:t>w wysokości 0,5% wartości umownej towaru nie dostarczonego w terminie za każdy rozpoczęty dzień zwłoki;</w:t>
      </w:r>
    </w:p>
    <w:p>
      <w:pPr>
        <w:pStyle w:val="Normal"/>
        <w:widowControl w:val="false"/>
        <w:numPr>
          <w:ilvl w:val="0"/>
          <w:numId w:val="33"/>
        </w:numPr>
        <w:ind w:hanging="246" w:start="426" w:end="0"/>
        <w:jc w:val="both"/>
        <w:rPr>
          <w:rFonts w:ascii="Cambria" w:hAnsi="Cambria" w:cs="Cambria"/>
          <w:color w:val="000000"/>
          <w:sz w:val="20"/>
          <w:szCs w:val="20"/>
          <w:lang w:eastAsia="ar-SA"/>
        </w:rPr>
      </w:pPr>
      <w:r>
        <w:rPr>
          <w:rFonts w:cs="Cambria" w:ascii="Cambria" w:hAnsi="Cambria"/>
          <w:sz w:val="20"/>
          <w:szCs w:val="20"/>
          <w:lang w:eastAsia="ar-SA"/>
        </w:rPr>
        <w:t>w wysokości 0,5% wartości umownej reklamowanego towaru za każdy rozpoczęty dzień zwłoki w załatwieniu reklamacji.</w:t>
      </w:r>
    </w:p>
    <w:p>
      <w:pPr>
        <w:pStyle w:val="ListParagraph"/>
        <w:numPr>
          <w:ilvl w:val="1"/>
          <w:numId w:val="32"/>
        </w:numPr>
        <w:tabs>
          <w:tab w:val="clear" w:pos="708"/>
          <w:tab w:val="center" w:pos="4896" w:leader="none"/>
          <w:tab w:val="right" w:pos="9432" w:leader="none"/>
        </w:tabs>
        <w:jc w:val="both"/>
        <w:rPr>
          <w:rFonts w:ascii="Cambria" w:hAnsi="Cambria" w:cs="Cambria"/>
          <w:color w:val="000000"/>
          <w:sz w:val="20"/>
          <w:szCs w:val="20"/>
          <w:lang w:eastAsia="ar-SA"/>
        </w:rPr>
      </w:pPr>
      <w:r>
        <w:rPr>
          <w:rFonts w:cs="Cambria" w:ascii="Cambria" w:hAnsi="Cambria"/>
          <w:color w:val="000000"/>
          <w:sz w:val="20"/>
          <w:szCs w:val="20"/>
          <w:lang w:eastAsia="ar-SA"/>
        </w:rPr>
        <w:t>Strony mogą dochodzić odszkodowań przewidzianych w przepisach prawa przewyższających wysokość kar umownych, jednak maksymalnie do wysokości całkowitego wynagrodzenia brutto należnego z umowy.</w:t>
      </w:r>
    </w:p>
    <w:p>
      <w:pPr>
        <w:pStyle w:val="ListParagraph"/>
        <w:numPr>
          <w:ilvl w:val="1"/>
          <w:numId w:val="32"/>
        </w:numPr>
        <w:tabs>
          <w:tab w:val="clear" w:pos="708"/>
          <w:tab w:val="center" w:pos="4896" w:leader="none"/>
          <w:tab w:val="right" w:pos="9432" w:leader="none"/>
        </w:tabs>
        <w:jc w:val="both"/>
        <w:rPr>
          <w:rFonts w:ascii="Cambria" w:hAnsi="Cambria" w:cs="Cambria"/>
          <w:bCs/>
          <w:sz w:val="20"/>
          <w:szCs w:val="20"/>
        </w:rPr>
      </w:pPr>
      <w:r>
        <w:rPr>
          <w:rFonts w:cs="Cambria" w:ascii="Cambria" w:hAnsi="Cambria"/>
          <w:color w:val="000000"/>
          <w:sz w:val="20"/>
          <w:szCs w:val="20"/>
          <w:lang w:eastAsia="ar-SA"/>
        </w:rPr>
        <w:t>Strony odpowiadają wyłącznie za normalne skutki swoich działań i zaniechań, z wyłączeniem utraconych korzyści.</w:t>
      </w:r>
    </w:p>
    <w:p>
      <w:pPr>
        <w:pStyle w:val="ListParagraph"/>
        <w:numPr>
          <w:ilvl w:val="1"/>
          <w:numId w:val="32"/>
        </w:numPr>
        <w:tabs>
          <w:tab w:val="clear" w:pos="708"/>
          <w:tab w:val="center" w:pos="4896" w:leader="none"/>
          <w:tab w:val="right" w:pos="9432" w:leader="none"/>
        </w:tabs>
        <w:jc w:val="both"/>
        <w:rPr>
          <w:rFonts w:ascii="Cambria" w:hAnsi="Cambria" w:cs="Cambria"/>
          <w:color w:val="000000"/>
          <w:sz w:val="20"/>
          <w:szCs w:val="20"/>
          <w:shd w:fill="FFFF00" w:val="clear"/>
          <w:lang w:eastAsia="ar-SA"/>
        </w:rPr>
      </w:pPr>
      <w:r>
        <w:rPr>
          <w:rFonts w:cs="Cambria" w:ascii="Cambria" w:hAnsi="Cambria"/>
          <w:bCs/>
          <w:sz w:val="20"/>
          <w:szCs w:val="20"/>
        </w:rPr>
        <w:t>W przypadku zaistnienia okoliczności siły wyższej, przez cały czas jej trwania, wykonanie obowiązków każdej ze Stron wynikających z niniejszej umowy ulegają zawieszeniu. Nie dotyczy to jednak obowiązku regulowania wymagalnych zobowiązań pieniężnych. Siła wyższa obejmuje wszelkie zdarzenia i okoliczności będące poza kontrolą Stron, niemożliwe do przewidzenia, którym Strona nie jest w stanie zapobiec ani przeciwdziałać przy zachowaniu biznesowo uzasadnionych środków, takie jak m.in. strajk, powódź, eksplozja, awaria urządzeń lub instalacji, powstanie zbrojne, trzęsienie ziemi, rozruchy, ograniczenia powstałe na skutek przeciwdziałania rozwojowi epidemii. O fakcie zaistnienia siły wyższej Strona objęta jej oddziaływaniem winna niezwłocznie powiadomić drugą Stronę, przesyłając, o ile to możliwe, potwierdzenie właściwego organu, na którego terenie wystąpiła siła wyższa i informując o przewidywanym okresie jej trwania</w:t>
      </w:r>
    </w:p>
    <w:p>
      <w:pPr>
        <w:pStyle w:val="Normal"/>
        <w:tabs>
          <w:tab w:val="clear" w:pos="708"/>
          <w:tab w:val="center" w:pos="4896" w:leader="none"/>
          <w:tab w:val="right" w:pos="9432" w:leader="none"/>
        </w:tabs>
        <w:rPr>
          <w:rFonts w:ascii="Cambria" w:hAnsi="Cambria" w:cs="Cambria"/>
          <w:color w:val="000000"/>
          <w:sz w:val="20"/>
          <w:szCs w:val="20"/>
          <w:shd w:fill="FFFF00" w:val="clear"/>
          <w:lang w:eastAsia="ar-SA"/>
        </w:rPr>
      </w:pPr>
      <w:r>
        <w:rPr>
          <w:rFonts w:cs="Cambria" w:ascii="Cambria" w:hAnsi="Cambria"/>
          <w:color w:val="000000"/>
          <w:sz w:val="20"/>
          <w:szCs w:val="20"/>
          <w:shd w:fill="FFFF00" w:val="clear"/>
          <w:lang w:eastAsia="ar-SA"/>
        </w:rPr>
      </w:r>
    </w:p>
    <w:p>
      <w:pPr>
        <w:pStyle w:val="Normal"/>
        <w:tabs>
          <w:tab w:val="clear" w:pos="708"/>
          <w:tab w:val="center" w:pos="4896" w:leader="none"/>
          <w:tab w:val="right" w:pos="9432" w:leader="none"/>
        </w:tabs>
        <w:jc w:val="center"/>
        <w:rPr>
          <w:rFonts w:ascii="Cambria" w:hAnsi="Cambria" w:cs="Cambria"/>
          <w:sz w:val="20"/>
          <w:szCs w:val="20"/>
          <w:lang w:eastAsia="ar-SA"/>
        </w:rPr>
      </w:pPr>
      <w:r>
        <w:rPr>
          <w:rFonts w:cs="Cambria" w:ascii="Cambria" w:hAnsi="Cambria"/>
          <w:b/>
          <w:color w:val="000000"/>
          <w:sz w:val="20"/>
          <w:szCs w:val="20"/>
          <w:lang w:eastAsia="ar-SA"/>
        </w:rPr>
        <w:t>§ 7</w:t>
      </w:r>
    </w:p>
    <w:p>
      <w:pPr>
        <w:pStyle w:val="Normal"/>
        <w:tabs>
          <w:tab w:val="clear" w:pos="708"/>
          <w:tab w:val="center" w:pos="4896" w:leader="none"/>
          <w:tab w:val="right" w:pos="9432" w:leader="none"/>
        </w:tabs>
        <w:jc w:val="both"/>
        <w:rPr>
          <w:rFonts w:ascii="Cambria" w:hAnsi="Cambria" w:cs="Cambria"/>
          <w:sz w:val="20"/>
          <w:szCs w:val="20"/>
          <w:lang w:eastAsia="ar-SA"/>
        </w:rPr>
      </w:pPr>
      <w:r>
        <w:rPr>
          <w:rFonts w:cs="Cambria" w:ascii="Cambria" w:hAnsi="Cambria"/>
          <w:sz w:val="20"/>
          <w:szCs w:val="20"/>
          <w:lang w:eastAsia="ar-SA"/>
        </w:rPr>
        <w:t>Odstąpienie od umowy przez Kupującego może nastąpić jednostronnie w każdej chwili:</w:t>
      </w:r>
    </w:p>
    <w:p>
      <w:pPr>
        <w:pStyle w:val="Normal"/>
        <w:tabs>
          <w:tab w:val="clear" w:pos="708"/>
          <w:tab w:val="left" w:pos="360" w:leader="none"/>
        </w:tabs>
        <w:jc w:val="both"/>
        <w:rPr>
          <w:rFonts w:ascii="Cambria" w:hAnsi="Cambria" w:cs="Cambria"/>
          <w:sz w:val="20"/>
          <w:szCs w:val="20"/>
          <w:lang w:eastAsia="ar-SA"/>
        </w:rPr>
      </w:pPr>
      <w:r>
        <w:rPr>
          <w:rFonts w:cs="Cambria" w:ascii="Cambria" w:hAnsi="Cambria"/>
          <w:sz w:val="20"/>
          <w:szCs w:val="20"/>
          <w:lang w:eastAsia="ar-SA"/>
        </w:rPr>
        <w:t>- w trybie określonym w art. 456 ustawy Prawo Zamówień Publicznych z dnia 11.09.2019r. (Dz.U. 2026r. poz. 793)</w:t>
      </w:r>
    </w:p>
    <w:p>
      <w:pPr>
        <w:pStyle w:val="Normal"/>
        <w:tabs>
          <w:tab w:val="clear" w:pos="708"/>
          <w:tab w:val="left" w:pos="2907" w:leader="none"/>
        </w:tabs>
        <w:ind w:hanging="142" w:start="142" w:end="141"/>
        <w:jc w:val="both"/>
        <w:rPr>
          <w:rFonts w:ascii="Cambria" w:hAnsi="Cambria" w:cs="Cambria"/>
          <w:sz w:val="20"/>
          <w:szCs w:val="20"/>
          <w:lang w:eastAsia="ar-SA"/>
        </w:rPr>
      </w:pPr>
      <w:r>
        <w:rPr>
          <w:rFonts w:cs="Cambria" w:ascii="Cambria" w:hAnsi="Cambria"/>
          <w:sz w:val="20"/>
          <w:szCs w:val="20"/>
          <w:lang w:eastAsia="ar-SA"/>
        </w:rPr>
        <w:t>- w przypadku dostarczenia przez Sprzedającego towaru złej jakości, ze zwłoką, lub niezgodnego z umową,</w:t>
      </w:r>
      <w:r>
        <w:rPr>
          <w:rFonts w:cs="Cambria" w:ascii="Cambria" w:hAnsi="Cambria"/>
          <w:iCs/>
          <w:sz w:val="20"/>
          <w:szCs w:val="20"/>
          <w:lang w:eastAsia="ar-SA"/>
        </w:rPr>
        <w:t xml:space="preserve"> po bezskutecznym 1-krotnym pisemnym wezwaniu Sprzedającego do wywiązania się z zobowiązania wynikającego z umowy;</w:t>
      </w:r>
    </w:p>
    <w:p>
      <w:pPr>
        <w:pStyle w:val="Normal"/>
        <w:tabs>
          <w:tab w:val="clear" w:pos="708"/>
          <w:tab w:val="left" w:pos="2907" w:leader="none"/>
        </w:tabs>
        <w:ind w:hanging="142" w:start="142" w:end="0"/>
        <w:jc w:val="both"/>
        <w:rPr>
          <w:rFonts w:ascii="Cambria" w:hAnsi="Cambria" w:cs="Cambria"/>
          <w:color w:val="000000"/>
          <w:sz w:val="20"/>
          <w:szCs w:val="20"/>
          <w:lang w:eastAsia="ar-SA"/>
        </w:rPr>
      </w:pPr>
      <w:r>
        <w:rPr>
          <w:rFonts w:cs="Cambria" w:ascii="Cambria" w:hAnsi="Cambria"/>
          <w:sz w:val="20"/>
          <w:szCs w:val="20"/>
          <w:lang w:eastAsia="ar-SA"/>
        </w:rPr>
        <w:t xml:space="preserve">- jeżeli Sprzedający odmówi dostarczenia towaru Kupującemu z jakiejkolwiek przyczyny, </w:t>
      </w:r>
      <w:r>
        <w:rPr>
          <w:rFonts w:cs="Cambria" w:ascii="Cambria" w:hAnsi="Cambria"/>
          <w:iCs/>
          <w:sz w:val="20"/>
          <w:szCs w:val="20"/>
          <w:lang w:eastAsia="ar-SA"/>
        </w:rPr>
        <w:t>po bezskutecznym 1-krotnym pisemnym wezwaniu Sprzedającego do realizacji dostawy.</w:t>
      </w:r>
    </w:p>
    <w:p>
      <w:pPr>
        <w:pStyle w:val="Normal"/>
        <w:tabs>
          <w:tab w:val="clear" w:pos="708"/>
          <w:tab w:val="left" w:pos="360" w:leader="none"/>
        </w:tabs>
        <w:jc w:val="both"/>
        <w:rPr>
          <w:rFonts w:ascii="Cambria" w:hAnsi="Cambria" w:cs="Cambria"/>
          <w:color w:val="000000"/>
          <w:sz w:val="20"/>
          <w:szCs w:val="20"/>
          <w:lang w:eastAsia="ar-SA"/>
        </w:rPr>
      </w:pPr>
      <w:r>
        <w:rPr>
          <w:rFonts w:cs="Cambria" w:ascii="Cambria" w:hAnsi="Cambria"/>
          <w:color w:val="000000"/>
          <w:sz w:val="20"/>
          <w:szCs w:val="20"/>
          <w:lang w:eastAsia="ar-SA"/>
        </w:rPr>
        <w:t>Z tytułu odstąpienia od umowy nie będą przysługiwały Sprzedającemu żadne inne roszczenia poza roszczeniem o zapłacenie za rzeczy już dostarczone Kupującemu.</w:t>
      </w:r>
    </w:p>
    <w:p>
      <w:pPr>
        <w:pStyle w:val="Normal"/>
        <w:tabs>
          <w:tab w:val="clear" w:pos="708"/>
          <w:tab w:val="left" w:pos="360" w:leader="none"/>
        </w:tabs>
        <w:jc w:val="both"/>
        <w:rPr>
          <w:rFonts w:ascii="Cambria" w:hAnsi="Cambria" w:cs="Cambria"/>
          <w:color w:val="000000"/>
          <w:sz w:val="20"/>
          <w:szCs w:val="20"/>
          <w:lang w:eastAsia="ar-SA"/>
        </w:rPr>
      </w:pPr>
      <w:r>
        <w:rPr>
          <w:rFonts w:cs="Cambria" w:ascii="Cambria" w:hAnsi="Cambria"/>
          <w:color w:val="000000"/>
          <w:sz w:val="20"/>
          <w:szCs w:val="20"/>
          <w:lang w:eastAsia="ar-SA"/>
        </w:rPr>
      </w:r>
    </w:p>
    <w:p>
      <w:pPr>
        <w:pStyle w:val="Normal"/>
        <w:tabs>
          <w:tab w:val="clear" w:pos="708"/>
          <w:tab w:val="left" w:pos="360" w:leader="none"/>
        </w:tabs>
        <w:jc w:val="center"/>
        <w:rPr>
          <w:rFonts w:ascii="Cambria" w:hAnsi="Cambria" w:cs="Cambria"/>
          <w:color w:val="000000"/>
          <w:sz w:val="20"/>
          <w:szCs w:val="20"/>
          <w:lang w:eastAsia="ar-SA"/>
        </w:rPr>
      </w:pPr>
      <w:r>
        <w:rPr>
          <w:rFonts w:cs="Cambria" w:ascii="Cambria" w:hAnsi="Cambria"/>
          <w:b/>
          <w:color w:val="000000"/>
          <w:sz w:val="20"/>
          <w:szCs w:val="20"/>
          <w:lang w:eastAsia="ar-SA"/>
        </w:rPr>
        <w:t>§ 8</w:t>
      </w:r>
    </w:p>
    <w:p>
      <w:pPr>
        <w:pStyle w:val="Normal"/>
        <w:tabs>
          <w:tab w:val="clear" w:pos="708"/>
          <w:tab w:val="left" w:pos="3600" w:leader="none"/>
        </w:tabs>
        <w:ind w:hanging="224" w:start="224" w:end="0"/>
        <w:jc w:val="both"/>
        <w:rPr>
          <w:rFonts w:ascii="Cambria" w:hAnsi="Cambria" w:cs="Cambria"/>
          <w:color w:val="000000"/>
          <w:sz w:val="20"/>
          <w:szCs w:val="20"/>
          <w:lang w:eastAsia="ar-SA"/>
        </w:rPr>
      </w:pPr>
      <w:r>
        <w:rPr>
          <w:rFonts w:cs="Cambria" w:ascii="Cambria" w:hAnsi="Cambria"/>
          <w:color w:val="000000"/>
          <w:sz w:val="20"/>
          <w:szCs w:val="20"/>
          <w:lang w:eastAsia="ar-SA"/>
        </w:rPr>
        <w:t>1.</w:t>
        <w:tab/>
        <w:t>W przypadku stwierdzenia wad ilościowych lub jakościowych w dostarczonym towarze Kupujący zawiadomi o powyższym niezwłocznie Sprzedającego.</w:t>
      </w:r>
    </w:p>
    <w:p>
      <w:pPr>
        <w:pStyle w:val="Normal"/>
        <w:shd w:fill="FFFFFF" w:val="clear"/>
        <w:tabs>
          <w:tab w:val="clear" w:pos="708"/>
          <w:tab w:val="left" w:pos="1080" w:leader="none"/>
        </w:tabs>
        <w:ind w:hanging="238" w:start="238" w:end="-1"/>
        <w:jc w:val="both"/>
        <w:rPr>
          <w:rFonts w:ascii="Cambria" w:hAnsi="Cambria" w:cs="Cambria"/>
          <w:color w:val="000000"/>
          <w:sz w:val="20"/>
          <w:szCs w:val="20"/>
          <w:lang w:eastAsia="ar-SA"/>
        </w:rPr>
      </w:pPr>
      <w:r>
        <w:rPr>
          <w:rFonts w:cs="Cambria" w:ascii="Cambria" w:hAnsi="Cambria"/>
          <w:color w:val="000000"/>
          <w:sz w:val="20"/>
          <w:szCs w:val="20"/>
          <w:lang w:eastAsia="ar-SA"/>
        </w:rPr>
        <w:t>2.</w:t>
        <w:tab/>
        <w:t>Sprzedający zobowiązany jest do załatwienia reklamacji Kupującego w terminie 2 dni roboczych od dnia otrzymania  pisma reklamacyjnego wraz z reklamowanym towarem</w:t>
      </w:r>
    </w:p>
    <w:p>
      <w:pPr>
        <w:pStyle w:val="Normal"/>
        <w:tabs>
          <w:tab w:val="clear" w:pos="708"/>
          <w:tab w:val="left" w:pos="3600" w:leader="none"/>
        </w:tabs>
        <w:ind w:hanging="238" w:start="238" w:end="0"/>
        <w:jc w:val="both"/>
        <w:rPr>
          <w:rFonts w:ascii="Cambria" w:hAnsi="Cambria" w:cs="Cambria"/>
          <w:color w:val="000000"/>
          <w:sz w:val="20"/>
          <w:szCs w:val="20"/>
          <w:lang w:eastAsia="ar-SA"/>
        </w:rPr>
      </w:pPr>
      <w:r>
        <w:rPr>
          <w:rFonts w:cs="Cambria" w:ascii="Cambria" w:hAnsi="Cambria"/>
          <w:color w:val="000000"/>
          <w:sz w:val="20"/>
          <w:szCs w:val="20"/>
          <w:lang w:eastAsia="ar-SA"/>
        </w:rPr>
        <w:t>3.</w:t>
        <w:tab/>
        <w:t>Kupującemu przysługuje prawo odmowy przyjęcia dostarczonego towaru i żądania wymiany na wolny od wad w przypadku:</w:t>
      </w:r>
    </w:p>
    <w:p>
      <w:pPr>
        <w:pStyle w:val="Normal"/>
        <w:tabs>
          <w:tab w:val="clear" w:pos="708"/>
          <w:tab w:val="left" w:pos="360" w:leader="none"/>
        </w:tabs>
        <w:ind w:start="142" w:end="-411"/>
        <w:jc w:val="both"/>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 xml:space="preserve">- dostarczenia towaru złej jakości, </w:t>
      </w:r>
    </w:p>
    <w:p>
      <w:pPr>
        <w:pStyle w:val="Normal"/>
        <w:tabs>
          <w:tab w:val="clear" w:pos="708"/>
          <w:tab w:val="left" w:pos="360" w:leader="none"/>
        </w:tabs>
        <w:ind w:start="142" w:end="0"/>
        <w:jc w:val="both"/>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 dostarczenia towaru niezgodnego z umową / zamówieniem,</w:t>
      </w:r>
    </w:p>
    <w:p>
      <w:pPr>
        <w:pStyle w:val="Normal"/>
        <w:tabs>
          <w:tab w:val="clear" w:pos="708"/>
          <w:tab w:val="left" w:pos="720" w:leader="none"/>
        </w:tabs>
        <w:ind w:start="142" w:end="0"/>
        <w:jc w:val="both"/>
        <w:rPr>
          <w:rFonts w:ascii="Cambria" w:hAnsi="Cambria" w:cs="Cambria"/>
          <w:color w:val="000000"/>
          <w:sz w:val="20"/>
          <w:szCs w:val="20"/>
          <w:lang w:eastAsia="ar-SA"/>
        </w:rPr>
      </w:pPr>
      <w:r>
        <w:rPr>
          <w:rFonts w:cs="Cambria" w:ascii="Cambria" w:hAnsi="Cambria"/>
          <w:color w:val="000000"/>
          <w:sz w:val="20"/>
          <w:szCs w:val="20"/>
          <w:lang w:eastAsia="ar-SA"/>
        </w:rPr>
        <w:t xml:space="preserve">    </w:t>
      </w:r>
      <w:r>
        <w:rPr>
          <w:rFonts w:cs="Cambria" w:ascii="Cambria" w:hAnsi="Cambria"/>
          <w:color w:val="000000"/>
          <w:sz w:val="20"/>
          <w:szCs w:val="20"/>
          <w:lang w:eastAsia="ar-SA"/>
        </w:rPr>
        <w:t>- dostarczenia towaru w niewłaściwych opakowaniach,</w:t>
      </w:r>
    </w:p>
    <w:p>
      <w:pPr>
        <w:pStyle w:val="Normal"/>
        <w:tabs>
          <w:tab w:val="clear" w:pos="708"/>
          <w:tab w:val="left" w:pos="3960" w:leader="none"/>
        </w:tabs>
        <w:jc w:val="both"/>
        <w:rPr>
          <w:rFonts w:ascii="Cambria" w:hAnsi="Cambria" w:cs="Cambria"/>
          <w:color w:val="000000"/>
          <w:sz w:val="20"/>
          <w:szCs w:val="20"/>
          <w:lang w:eastAsia="ar-SA"/>
        </w:rPr>
      </w:pPr>
      <w:r>
        <w:rPr>
          <w:rFonts w:cs="Cambria" w:ascii="Cambria" w:hAnsi="Cambria"/>
          <w:color w:val="000000"/>
          <w:sz w:val="20"/>
          <w:szCs w:val="20"/>
          <w:lang w:eastAsia="ar-SA"/>
        </w:rPr>
        <w:t>4. Kupującemu przysługuje prawo odmowy przyjęcia towaru dostarczonego ze zwłoką.</w:t>
      </w:r>
    </w:p>
    <w:p>
      <w:pPr>
        <w:pStyle w:val="Normal"/>
        <w:tabs>
          <w:tab w:val="clear" w:pos="708"/>
          <w:tab w:val="left" w:pos="3960" w:leader="none"/>
        </w:tabs>
        <w:jc w:val="both"/>
        <w:rPr>
          <w:rFonts w:ascii="Cambria" w:hAnsi="Cambria" w:cs="Cambria"/>
          <w:color w:val="000000"/>
          <w:sz w:val="20"/>
          <w:szCs w:val="20"/>
          <w:lang w:eastAsia="ar-SA"/>
        </w:rPr>
      </w:pPr>
      <w:r>
        <w:rPr>
          <w:rFonts w:cs="Cambria" w:ascii="Cambria" w:hAnsi="Cambria"/>
          <w:color w:val="000000"/>
          <w:sz w:val="20"/>
          <w:szCs w:val="20"/>
          <w:lang w:eastAsia="ar-SA"/>
        </w:rPr>
      </w:r>
    </w:p>
    <w:p>
      <w:pPr>
        <w:pStyle w:val="Normal"/>
        <w:tabs>
          <w:tab w:val="clear" w:pos="708"/>
          <w:tab w:val="left" w:pos="720" w:leader="none"/>
        </w:tabs>
        <w:jc w:val="center"/>
        <w:rPr>
          <w:rFonts w:ascii="Cambria" w:hAnsi="Cambria" w:cs="Cambria"/>
          <w:color w:val="000000"/>
          <w:sz w:val="20"/>
          <w:szCs w:val="20"/>
          <w:lang w:eastAsia="ar-SA"/>
        </w:rPr>
      </w:pPr>
      <w:r>
        <w:rPr>
          <w:rFonts w:cs="Cambria" w:ascii="Cambria" w:hAnsi="Cambria"/>
          <w:b/>
          <w:color w:val="000000"/>
          <w:sz w:val="20"/>
          <w:szCs w:val="20"/>
          <w:lang w:eastAsia="ar-SA"/>
        </w:rPr>
        <w:t>§ 9</w:t>
      </w:r>
    </w:p>
    <w:p>
      <w:pPr>
        <w:pStyle w:val="Normal"/>
        <w:widowControl w:val="false"/>
        <w:numPr>
          <w:ilvl w:val="0"/>
          <w:numId w:val="35"/>
        </w:numPr>
        <w:tabs>
          <w:tab w:val="clear" w:pos="708"/>
          <w:tab w:val="left" w:pos="284" w:leader="none"/>
          <w:tab w:val="left" w:pos="3960" w:leader="none"/>
        </w:tabs>
        <w:ind w:hanging="284" w:start="284" w:end="0"/>
        <w:jc w:val="both"/>
        <w:rPr>
          <w:rFonts w:ascii="Cambria" w:hAnsi="Cambria" w:cs="Cambria"/>
          <w:color w:val="000000"/>
          <w:sz w:val="20"/>
          <w:szCs w:val="20"/>
          <w:lang w:eastAsia="ar-SA"/>
        </w:rPr>
      </w:pPr>
      <w:r>
        <w:rPr>
          <w:rFonts w:cs="Cambria" w:ascii="Cambria" w:hAnsi="Cambria"/>
          <w:color w:val="000000"/>
          <w:sz w:val="20"/>
          <w:szCs w:val="20"/>
          <w:lang w:eastAsia="ar-SA"/>
        </w:rPr>
        <w:t xml:space="preserve">W przypadku, gdy Sprzedający nie dostarczy towaru objętego umową lub dostawa nie nastąpi w terminie określonym w § 2 ust. 1 umowy, albo rozpatrzenie reklamacji Kupującego nastąpi w terminie dłuższym niż określony w § 8 ust. 2, Kupujący ma prawo do dokonania zakupu u innego dostawcy (zakup interwencyjny). </w:t>
      </w:r>
    </w:p>
    <w:p>
      <w:pPr>
        <w:pStyle w:val="Normal"/>
        <w:widowControl w:val="false"/>
        <w:numPr>
          <w:ilvl w:val="0"/>
          <w:numId w:val="35"/>
        </w:numPr>
        <w:tabs>
          <w:tab w:val="clear" w:pos="708"/>
          <w:tab w:val="left" w:pos="284" w:leader="none"/>
          <w:tab w:val="left" w:pos="3960" w:leader="none"/>
        </w:tabs>
        <w:ind w:hanging="284" w:start="284" w:end="0"/>
        <w:jc w:val="both"/>
        <w:rPr>
          <w:rFonts w:ascii="Cambria" w:hAnsi="Cambria" w:cs="Cambria"/>
          <w:color w:val="000000"/>
          <w:sz w:val="20"/>
          <w:szCs w:val="20"/>
          <w:lang w:eastAsia="ar-SA"/>
        </w:rPr>
      </w:pPr>
      <w:r>
        <w:rPr>
          <w:rFonts w:cs="Cambria" w:ascii="Cambria" w:hAnsi="Cambria"/>
          <w:color w:val="000000"/>
          <w:sz w:val="20"/>
          <w:szCs w:val="20"/>
          <w:lang w:eastAsia="ar-SA"/>
        </w:rPr>
        <w:t>W przypadku zakupu interwencyjnego zmniejsza się odpowiednio wielkość przedmiotu umowy oraz wartość umowy o wartość tego zakupu.</w:t>
      </w:r>
    </w:p>
    <w:p>
      <w:pPr>
        <w:pStyle w:val="Normal"/>
        <w:widowControl w:val="false"/>
        <w:numPr>
          <w:ilvl w:val="0"/>
          <w:numId w:val="35"/>
        </w:numPr>
        <w:tabs>
          <w:tab w:val="clear" w:pos="708"/>
          <w:tab w:val="left" w:pos="284" w:leader="none"/>
          <w:tab w:val="left" w:pos="3960" w:leader="none"/>
        </w:tabs>
        <w:ind w:hanging="284" w:start="284" w:end="0"/>
        <w:rPr>
          <w:rFonts w:ascii="Cambria" w:hAnsi="Cambria" w:cs="Cambria"/>
          <w:b/>
          <w:color w:val="000000"/>
          <w:sz w:val="20"/>
          <w:szCs w:val="20"/>
          <w:lang w:eastAsia="ar-SA"/>
        </w:rPr>
      </w:pPr>
      <w:r>
        <w:rPr>
          <w:rFonts w:cs="Cambria" w:ascii="Cambria" w:hAnsi="Cambria"/>
          <w:color w:val="000000"/>
          <w:sz w:val="20"/>
          <w:szCs w:val="20"/>
          <w:lang w:eastAsia="ar-SA"/>
        </w:rPr>
        <w:t>Sprzedający zobowiązany jest do zwrotu Kupującemu różnicy pomiędzy ceną zakupu interwencyjnego, a ceną, za jaką towar zostałby dostarczony przez Sprzedającego tytułem odszkodowania.</w:t>
      </w:r>
    </w:p>
    <w:p>
      <w:pPr>
        <w:pStyle w:val="Normal"/>
        <w:tabs>
          <w:tab w:val="clear" w:pos="708"/>
          <w:tab w:val="left" w:pos="720" w:leader="none"/>
        </w:tabs>
        <w:jc w:val="center"/>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tabs>
          <w:tab w:val="clear" w:pos="708"/>
          <w:tab w:val="left" w:pos="720" w:leader="none"/>
        </w:tabs>
        <w:jc w:val="center"/>
        <w:rPr>
          <w:rFonts w:ascii="Cambria" w:hAnsi="Cambria" w:cs="Cambria"/>
          <w:sz w:val="20"/>
          <w:szCs w:val="20"/>
          <w:lang w:eastAsia="ar-SA"/>
        </w:rPr>
      </w:pPr>
      <w:r>
        <w:rPr>
          <w:rFonts w:cs="Cambria" w:ascii="Cambria" w:hAnsi="Cambria"/>
          <w:b/>
          <w:color w:val="000000"/>
          <w:sz w:val="20"/>
          <w:szCs w:val="20"/>
          <w:lang w:eastAsia="ar-SA"/>
        </w:rPr>
        <w:t>§ 10</w:t>
      </w:r>
    </w:p>
    <w:p>
      <w:pPr>
        <w:pStyle w:val="Normal"/>
        <w:widowControl w:val="false"/>
        <w:numPr>
          <w:ilvl w:val="2"/>
          <w:numId w:val="46"/>
        </w:numPr>
        <w:tabs>
          <w:tab w:val="clear" w:pos="708"/>
          <w:tab w:val="left" w:pos="284" w:leader="none"/>
          <w:tab w:val="left" w:pos="720" w:leader="none"/>
        </w:tabs>
        <w:ind w:hanging="284" w:start="284" w:end="0"/>
        <w:jc w:val="both"/>
        <w:rPr>
          <w:rFonts w:ascii="Cambria" w:hAnsi="Cambria" w:cs="Cambria"/>
          <w:bCs/>
          <w:sz w:val="20"/>
          <w:szCs w:val="20"/>
          <w:lang w:eastAsia="ar-SA"/>
        </w:rPr>
      </w:pPr>
      <w:r>
        <w:rPr>
          <w:rFonts w:cs="Cambria" w:ascii="Cambria" w:hAnsi="Cambria"/>
          <w:sz w:val="20"/>
          <w:szCs w:val="20"/>
          <w:lang w:eastAsia="ar-SA"/>
        </w:rPr>
        <w:t xml:space="preserve">Umowa obowiązuje przez okres 36 miesięcy od dnia podpisania tj. </w:t>
      </w:r>
      <w:r>
        <w:rPr>
          <w:rFonts w:cs="Cambria" w:ascii="Cambria" w:hAnsi="Cambria"/>
          <w:b/>
          <w:sz w:val="20"/>
          <w:szCs w:val="20"/>
          <w:lang w:eastAsia="ar-SA"/>
        </w:rPr>
        <w:t>od dnia ....11.2026r. do dnia ....11.2029r</w:t>
      </w:r>
    </w:p>
    <w:p>
      <w:pPr>
        <w:pStyle w:val="Normal"/>
        <w:widowControl w:val="false"/>
        <w:numPr>
          <w:ilvl w:val="2"/>
          <w:numId w:val="34"/>
        </w:numPr>
        <w:tabs>
          <w:tab w:val="clear" w:pos="708"/>
          <w:tab w:val="left" w:pos="284" w:leader="none"/>
          <w:tab w:val="left" w:pos="720" w:leader="none"/>
        </w:tabs>
        <w:ind w:hanging="284" w:start="284" w:end="0"/>
        <w:jc w:val="both"/>
        <w:rPr>
          <w:rFonts w:ascii="Cambria" w:hAnsi="Cambria" w:cs="Cambria"/>
          <w:bCs/>
          <w:sz w:val="20"/>
          <w:szCs w:val="20"/>
          <w:lang w:eastAsia="ar-SA"/>
        </w:rPr>
      </w:pPr>
      <w:r>
        <w:rPr>
          <w:rFonts w:cs="Cambria" w:ascii="Cambria" w:hAnsi="Cambria"/>
          <w:bCs/>
          <w:sz w:val="20"/>
          <w:szCs w:val="20"/>
          <w:lang w:eastAsia="ar-SA"/>
        </w:rPr>
        <w:t>Po upływie okresu realizacji umowy mimo nie wyczerpania zamówienia określonego umową, umowa wygasa.</w:t>
      </w:r>
    </w:p>
    <w:p>
      <w:pPr>
        <w:pStyle w:val="Normal"/>
        <w:widowControl w:val="false"/>
        <w:tabs>
          <w:tab w:val="clear" w:pos="708"/>
          <w:tab w:val="left" w:pos="720" w:leader="none"/>
          <w:tab w:val="left" w:pos="2160" w:leader="none"/>
        </w:tabs>
        <w:ind w:start="284" w:end="0"/>
        <w:jc w:val="both"/>
        <w:rPr>
          <w:rFonts w:ascii="Cambria" w:hAnsi="Cambria" w:cs="Cambria"/>
          <w:bCs/>
          <w:sz w:val="20"/>
          <w:szCs w:val="20"/>
          <w:lang w:eastAsia="ar-SA"/>
        </w:rPr>
      </w:pPr>
      <w:r>
        <w:rPr>
          <w:rFonts w:cs="Cambria" w:ascii="Cambria" w:hAnsi="Cambria"/>
          <w:bCs/>
          <w:sz w:val="20"/>
          <w:szCs w:val="20"/>
          <w:lang w:eastAsia="ar-SA"/>
        </w:rPr>
      </w:r>
    </w:p>
    <w:p>
      <w:pPr>
        <w:pStyle w:val="Normal"/>
        <w:tabs>
          <w:tab w:val="clear" w:pos="708"/>
          <w:tab w:val="left" w:pos="720" w:leader="none"/>
        </w:tabs>
        <w:jc w:val="center"/>
        <w:rPr>
          <w:rFonts w:ascii="Cambria" w:hAnsi="Cambria" w:cs="Cambria"/>
          <w:color w:val="000000"/>
          <w:spacing w:val="-1"/>
          <w:sz w:val="20"/>
          <w:szCs w:val="20"/>
          <w:lang w:eastAsia="ar-SA"/>
        </w:rPr>
      </w:pPr>
      <w:r>
        <w:rPr>
          <w:rFonts w:cs="Cambria" w:ascii="Cambria" w:hAnsi="Cambria"/>
          <w:b/>
          <w:color w:val="000000"/>
          <w:sz w:val="20"/>
          <w:szCs w:val="20"/>
          <w:lang w:eastAsia="ar-SA"/>
        </w:rPr>
        <w:t>§ 11</w:t>
      </w:r>
    </w:p>
    <w:p>
      <w:pPr>
        <w:pStyle w:val="Normal"/>
        <w:widowControl w:val="false"/>
        <w:jc w:val="both"/>
        <w:rPr>
          <w:rFonts w:ascii="Cambria" w:hAnsi="Cambria" w:cs="Cambria"/>
          <w:sz w:val="20"/>
          <w:szCs w:val="20"/>
        </w:rPr>
      </w:pPr>
      <w:r>
        <w:rPr>
          <w:rFonts w:cs="Cambria" w:ascii="Cambria" w:hAnsi="Cambria"/>
          <w:color w:val="000000"/>
          <w:spacing w:val="-1"/>
          <w:sz w:val="20"/>
          <w:szCs w:val="20"/>
          <w:lang w:eastAsia="ar-SA"/>
        </w:rPr>
        <w:t xml:space="preserve">1. </w:t>
      </w:r>
      <w:r>
        <w:rPr>
          <w:rFonts w:cs="Cambria" w:ascii="Cambria" w:hAnsi="Cambria"/>
          <w:sz w:val="20"/>
          <w:szCs w:val="20"/>
        </w:rPr>
        <w:t>Dopuszczalna jest zmiana</w:t>
      </w:r>
      <w:r>
        <w:rPr>
          <w:rFonts w:cs="Cambria" w:ascii="Cambria" w:hAnsi="Cambria"/>
          <w:color w:val="FF0000"/>
          <w:sz w:val="20"/>
          <w:szCs w:val="20"/>
        </w:rPr>
        <w:t xml:space="preserve"> </w:t>
      </w:r>
      <w:r>
        <w:rPr>
          <w:rFonts w:cs="Cambria" w:ascii="Cambria" w:hAnsi="Cambria"/>
          <w:sz w:val="20"/>
          <w:szCs w:val="20"/>
        </w:rPr>
        <w:t>wynagrodzenia Wykonawcy w przypadku zmiany:</w:t>
      </w:r>
    </w:p>
    <w:p>
      <w:pPr>
        <w:pStyle w:val="Normal"/>
        <w:widowControl w:val="false"/>
        <w:numPr>
          <w:ilvl w:val="0"/>
          <w:numId w:val="41"/>
        </w:numPr>
        <w:jc w:val="both"/>
        <w:rPr>
          <w:rFonts w:ascii="Cambria" w:hAnsi="Cambria" w:cs="Cambria"/>
          <w:sz w:val="20"/>
          <w:szCs w:val="20"/>
        </w:rPr>
      </w:pPr>
      <w:r>
        <w:rPr>
          <w:rFonts w:cs="Cambria" w:ascii="Cambria" w:hAnsi="Cambria"/>
          <w:sz w:val="20"/>
          <w:szCs w:val="20"/>
        </w:rPr>
        <w:t>stawki podatku od towarów i usług oraz podatku akcyzowego,</w:t>
      </w:r>
    </w:p>
    <w:p>
      <w:pPr>
        <w:pStyle w:val="Normal"/>
        <w:widowControl w:val="false"/>
        <w:numPr>
          <w:ilvl w:val="0"/>
          <w:numId w:val="41"/>
        </w:numPr>
        <w:jc w:val="both"/>
        <w:rPr>
          <w:rFonts w:ascii="Cambria" w:hAnsi="Cambria" w:cs="Cambria"/>
          <w:sz w:val="20"/>
          <w:szCs w:val="20"/>
        </w:rPr>
      </w:pPr>
      <w:r>
        <w:rPr>
          <w:rFonts w:cs="Cambria" w:ascii="Cambria" w:hAnsi="Cambria"/>
          <w:sz w:val="20"/>
          <w:szCs w:val="20"/>
        </w:rPr>
        <w:t>wysokości minimalnego wynagrodzenia za pracę albo wysokości minimalnej stawki godzinowej, ustalonych na podstawie ustawy z dnia 10 października 2002 r. o minimalnym wynagrodzeniu za pracę,</w:t>
      </w:r>
    </w:p>
    <w:p>
      <w:pPr>
        <w:pStyle w:val="Normal"/>
        <w:widowControl w:val="false"/>
        <w:numPr>
          <w:ilvl w:val="0"/>
          <w:numId w:val="41"/>
        </w:numPr>
        <w:jc w:val="both"/>
        <w:rPr>
          <w:rFonts w:ascii="Cambria" w:hAnsi="Cambria" w:cs="Cambria"/>
          <w:sz w:val="20"/>
          <w:szCs w:val="20"/>
        </w:rPr>
      </w:pPr>
      <w:r>
        <w:rPr>
          <w:rFonts w:cs="Cambria" w:ascii="Cambria" w:hAnsi="Cambria"/>
          <w:sz w:val="20"/>
          <w:szCs w:val="20"/>
        </w:rPr>
        <w:t>zasad podlegania ubezpieczeniom społecznym lub ubezpieczeniu zdrowotnemu lub wysokości stawki składki na ubezpieczenia społeczne lub ubezpieczenie zdrowotne,</w:t>
      </w:r>
    </w:p>
    <w:p>
      <w:pPr>
        <w:pStyle w:val="Normal"/>
        <w:widowControl w:val="false"/>
        <w:numPr>
          <w:ilvl w:val="0"/>
          <w:numId w:val="41"/>
        </w:numPr>
        <w:jc w:val="both"/>
        <w:rPr>
          <w:rFonts w:ascii="Cambria" w:hAnsi="Cambria" w:cs="Cambria"/>
          <w:sz w:val="20"/>
          <w:szCs w:val="20"/>
        </w:rPr>
      </w:pPr>
      <w:r>
        <w:rPr>
          <w:rFonts w:cs="Cambria" w:ascii="Cambria" w:hAnsi="Cambria"/>
          <w:sz w:val="20"/>
          <w:szCs w:val="20"/>
        </w:rPr>
        <w:t>zasad gromadzenia i wysokości wpłat do pracowniczych planów kapitałowych, o których mowa w ustawie z dnia 4 października 2018 r. o pracowniczych planach kapitałowych,</w:t>
      </w:r>
    </w:p>
    <w:p>
      <w:pPr>
        <w:pStyle w:val="Normal"/>
        <w:widowControl w:val="false"/>
        <w:numPr>
          <w:ilvl w:val="0"/>
          <w:numId w:val="42"/>
        </w:numPr>
        <w:jc w:val="both"/>
        <w:rPr>
          <w:rFonts w:ascii="Cambria" w:hAnsi="Cambria" w:eastAsia="Palatino Linotype" w:cs="Cambria"/>
          <w:bCs/>
          <w:color w:val="000000"/>
          <w:sz w:val="20"/>
          <w:szCs w:val="20"/>
        </w:rPr>
      </w:pPr>
      <w:r>
        <w:rPr>
          <w:rFonts w:cs="Cambria" w:ascii="Cambria" w:hAnsi="Cambria"/>
          <w:sz w:val="20"/>
          <w:szCs w:val="20"/>
        </w:rPr>
        <w:t xml:space="preserve">jeżeli zmiany te będą miały wpływ na koszty wykonania zamówienia przez Wykonawcę. </w:t>
      </w:r>
    </w:p>
    <w:p>
      <w:pPr>
        <w:pStyle w:val="Normal"/>
        <w:widowControl w:val="false"/>
        <w:numPr>
          <w:ilvl w:val="1"/>
          <w:numId w:val="34"/>
        </w:numPr>
        <w:ind w:hanging="0" w:start="426" w:end="0"/>
        <w:jc w:val="both"/>
        <w:rPr>
          <w:rFonts w:ascii="Cambria" w:hAnsi="Cambria" w:eastAsia="Arial" w:cs="Cambria"/>
          <w:color w:val="000000"/>
          <w:kern w:val="2"/>
          <w:sz w:val="20"/>
          <w:szCs w:val="20"/>
          <w:lang w:eastAsia="ar-SA" w:bidi="hi-IN"/>
        </w:rPr>
      </w:pPr>
      <w:r>
        <w:rPr>
          <w:rFonts w:eastAsia="Palatino Linotype" w:cs="Cambria" w:ascii="Cambria" w:hAnsi="Cambria"/>
          <w:bCs/>
          <w:color w:val="000000"/>
          <w:sz w:val="20"/>
          <w:szCs w:val="20"/>
        </w:rPr>
        <w:t xml:space="preserve">Niezależnie od postanowień </w:t>
      </w:r>
      <w:r>
        <w:rPr>
          <w:rFonts w:eastAsia="Palatino Linotype" w:cs="Cambria" w:ascii="Cambria" w:hAnsi="Cambria"/>
          <w:bCs/>
          <w:sz w:val="20"/>
          <w:szCs w:val="20"/>
        </w:rPr>
        <w:t>ust. 1 pkt a, b, c, d,</w:t>
      </w:r>
      <w:r>
        <w:rPr>
          <w:rFonts w:eastAsia="Palatino Linotype" w:cs="Cambria" w:ascii="Cambria" w:hAnsi="Cambria"/>
          <w:bCs/>
          <w:color w:val="000000"/>
          <w:sz w:val="20"/>
          <w:szCs w:val="20"/>
        </w:rPr>
        <w:t xml:space="preserve"> </w:t>
      </w:r>
      <w:r>
        <w:rPr>
          <w:rFonts w:eastAsia="Palatino Linotype" w:cs="Cambria" w:ascii="Cambria" w:hAnsi="Cambria"/>
          <w:bCs/>
          <w:sz w:val="20"/>
          <w:szCs w:val="20"/>
        </w:rPr>
        <w:t>Zamawiający dopuszcza możliwość</w:t>
      </w:r>
      <w:r>
        <w:rPr>
          <w:rFonts w:cs="Cambria" w:ascii="Cambria" w:hAnsi="Cambria"/>
          <w:sz w:val="20"/>
          <w:szCs w:val="20"/>
        </w:rPr>
        <w:t xml:space="preserve"> </w:t>
      </w:r>
      <w:r>
        <w:rPr>
          <w:rFonts w:eastAsia="Palatino Linotype" w:cs="Cambria" w:ascii="Cambria" w:hAnsi="Cambria"/>
          <w:bCs/>
          <w:color w:val="000000"/>
          <w:sz w:val="20"/>
          <w:szCs w:val="20"/>
        </w:rPr>
        <w:t xml:space="preserve">zmiany wysokości wynagrodzenia Wykonawcy na podstawie art. 440 w zw. z art. 439 ust. 2-4 ustawy Pzp - w przypadku zmiany poziomu (wzrostu lub obniżki) wskaźnika cen towarów i usług konsumpcyjnych. Zmiana wynagrodzenia w takim przypadku dokonywana jest na zasadach określonych poniżej: </w:t>
      </w:r>
    </w:p>
    <w:p>
      <w:pPr>
        <w:pStyle w:val="Normal"/>
        <w:numPr>
          <w:ilvl w:val="0"/>
          <w:numId w:val="43"/>
        </w:numPr>
        <w:spacing w:before="0" w:after="63"/>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Poziom zmiany wskaźnika cen towarów i usług konsumpcyjnych uprawniający Strony umowy do żądania zmiany wynagrodzenia ustala się na poziomie powyżej 10% - weryfikacja zmiany wskaźnika cen nastąpi poprzez porównanie wskaźnika cen towarów i usług konsumpcyjnych ogłaszanego w komunikacie Prezesa Głównego Urzędu Statystycznego w miesiącu zawarcia umowy i wskaźnika cen towarów i usług konsumpcyjnych ogłoszonego w miesiącu złożenia wniosku o zmianę wynagrodzenia Wykonawcy. </w:t>
      </w:r>
    </w:p>
    <w:p>
      <w:pPr>
        <w:pStyle w:val="Normal"/>
        <w:numPr>
          <w:ilvl w:val="0"/>
          <w:numId w:val="43"/>
        </w:numPr>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W przypadku zaistnienia przesłanki będącej podstawą zmiany wynagrodzenia, o której mowa w pkt a) zmiana wysokości wynagrodzenia należnego Wykonawcy może nastąpić po raz pierwszy nie wcześniej niż po upływie 6 miesięcy od daty zawarcia umowy i nie może być dokonywana częściej niż co 6 miesięcy. </w:t>
      </w:r>
    </w:p>
    <w:p>
      <w:pPr>
        <w:pStyle w:val="Normal"/>
        <w:numPr>
          <w:ilvl w:val="0"/>
          <w:numId w:val="43"/>
        </w:numPr>
        <w:spacing w:before="0" w:after="59"/>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Zmiana wysokości wynagrodzenia należnego Wykonawcy może być dokonana po wykazaniu przez Wykonawcę (lub Zamawiającego – w przypadku gdy z żądaniem zmiany wynagrodzenia Wykonawcy występuje Zamawiający) wymaganej zmiany poziomu wskaźnika cen towarów i usług konsumpcyjnych w wartości przekraczającej poziom zmian określony w pkt a). </w:t>
      </w:r>
    </w:p>
    <w:p>
      <w:pPr>
        <w:pStyle w:val="Normal"/>
        <w:numPr>
          <w:ilvl w:val="0"/>
          <w:numId w:val="43"/>
        </w:numPr>
        <w:spacing w:before="0" w:after="59"/>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Wysokość zmiany wynagrodzenia Wykonawcy będzie ustalana w oparciu o komunikaty Prezesa Głównego Urzędu Statystycznego w sprawie wskaźnika cen towarów i usług konsumpcyjnych publikowane przez Główny Urząd Statystyczny na stronie https://stat.gov.pl/sygnalne/komunikaty-i-obwieszczenia/ oraz wnioskowany przez Stronę poziom zmiany wynagrodzenia (nie większy niż zmiana poziomu wskaźnika wynikająca z komunikatów ustalona na zasadach jak powyżej). </w:t>
      </w:r>
    </w:p>
    <w:p>
      <w:pPr>
        <w:pStyle w:val="Normal"/>
        <w:numPr>
          <w:ilvl w:val="0"/>
          <w:numId w:val="43"/>
        </w:numPr>
        <w:spacing w:before="0" w:after="59"/>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Maksymalna łączna wysokość zmiany wynagrodzenia jaką dopuszcza Zamawiający wskutek zastosowania postanowień o zasadach wprowadzania zmian wysokości wynagrodzenia Wykonawcy nie może przekroczyć 30% wartości umowy brutto określonej w § 3 ust. 1 umowy. </w:t>
      </w:r>
    </w:p>
    <w:p>
      <w:pPr>
        <w:pStyle w:val="Normal"/>
        <w:numPr>
          <w:ilvl w:val="0"/>
          <w:numId w:val="43"/>
        </w:numPr>
        <w:spacing w:before="0" w:after="59"/>
        <w:jc w:val="both"/>
        <w:rPr>
          <w:rFonts w:ascii="Cambria" w:hAnsi="Cambria" w:eastAsia="Arial" w:cs="Cambria"/>
          <w:color w:val="000000"/>
          <w:kern w:val="2"/>
          <w:sz w:val="20"/>
          <w:szCs w:val="20"/>
          <w:lang w:eastAsia="ar-SA" w:bidi="hi-IN"/>
        </w:rPr>
      </w:pPr>
      <w:r>
        <w:rPr>
          <w:rFonts w:eastAsia="Arial" w:cs="Cambria" w:ascii="Cambria" w:hAnsi="Cambria"/>
          <w:color w:val="000000"/>
          <w:kern w:val="2"/>
          <w:sz w:val="20"/>
          <w:szCs w:val="20"/>
          <w:lang w:eastAsia="ar-SA" w:bidi="hi-IN"/>
        </w:rPr>
        <w:t xml:space="preserve">W celu dokonania zmian wysokości wynagrodzenia Wykonawcy w związku ze zmianą wskaźnika cen towarów i usług konsumpcyjnych każda ze Stron może wystąpić do drugiej Strony z wnioskiem o dokonanie zmiany wysokości wynagrodzenia należnego Wykonawcy wraz z uzasadnieniem zawierającym w szczególności szczegółowe wyliczenie całkowitej kwoty, o jaką wynagrodzenie Wykonawcy powinno ulec zmianie (wzrostowi lub obniżeniu) oraz wskazaniem dowodów potwierdzających zmianę wskaźnika cen towarów i usług konsumpcyjnych i poziom tej zmiany oraz wpływ tej zmiany na wysokość kosztów wykonania umowy przez Wykonawcę. Dowód zmiany wskaźnika cen towarów i usług konsumpcyjnych może stanowić m.in. wydruk z oficjalnej strony GUS wykazującej wskaźnik cen towarów i usług konsumpcyjnych z miesiąca zawarcia umowy oraz z miesiąca, w którym złożony został wniosek o zmianę wynagrodzenia Wykonawcy. </w:t>
      </w:r>
    </w:p>
    <w:p>
      <w:pPr>
        <w:pStyle w:val="Normal"/>
        <w:numPr>
          <w:ilvl w:val="0"/>
          <w:numId w:val="43"/>
        </w:numPr>
        <w:jc w:val="both"/>
        <w:rPr>
          <w:rFonts w:ascii="Cambria" w:hAnsi="Cambria" w:cs="Cambria"/>
          <w:sz w:val="20"/>
          <w:szCs w:val="20"/>
          <w:lang w:eastAsia="ar-SA"/>
        </w:rPr>
      </w:pPr>
      <w:r>
        <w:rPr>
          <w:rFonts w:eastAsia="Arial" w:cs="Cambria" w:ascii="Cambria" w:hAnsi="Cambria"/>
          <w:color w:val="000000"/>
          <w:kern w:val="2"/>
          <w:sz w:val="20"/>
          <w:szCs w:val="20"/>
          <w:lang w:eastAsia="ar-SA" w:bidi="hi-IN"/>
        </w:rPr>
        <w:t xml:space="preserve">W przypadku wykazania przez Stronę występującą z wnioskiem, o którym mowa w pkt f), ziszczenia się wszystkich przesłanek koniecznych do zmiany wynagrodzenia Wykonawcy, wskazanych powyżej, Strony mogą dokonać stosownej zmiany wynagrodzenia Wykonawcy w formie aneksu do umowy. Aneks do umowy zostanie zawarty przez Strony po złożeniu przez Stronę występującą z wnioskiem wymaganych dokumentów źródłowych potwierdzających spełnienie wszystkich przesłanek koniecznych do zmiany wynagrodzenia Wykonawcy, o których mowa powyżej. </w:t>
      </w:r>
    </w:p>
    <w:p>
      <w:pPr>
        <w:pStyle w:val="Normal"/>
        <w:shd w:fill="FFFFFF" w:val="clear"/>
        <w:ind w:hanging="240" w:start="240" w:end="0"/>
        <w:jc w:val="both"/>
        <w:rPr>
          <w:rFonts w:ascii="Cambria" w:hAnsi="Cambria" w:cs="Cambria"/>
          <w:sz w:val="20"/>
          <w:szCs w:val="20"/>
          <w:lang w:eastAsia="ar-SA"/>
        </w:rPr>
      </w:pPr>
      <w:r>
        <w:rPr>
          <w:rFonts w:cs="Cambria" w:ascii="Cambria" w:hAnsi="Cambria"/>
          <w:sz w:val="20"/>
          <w:szCs w:val="20"/>
          <w:lang w:eastAsia="ar-SA"/>
        </w:rPr>
      </w:r>
    </w:p>
    <w:p>
      <w:pPr>
        <w:pStyle w:val="Normal"/>
        <w:ind w:end="-1"/>
        <w:jc w:val="center"/>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ind w:end="-1"/>
        <w:jc w:val="center"/>
        <w:rPr>
          <w:rFonts w:ascii="Cambria" w:hAnsi="Cambria" w:eastAsia="Calibri" w:cs="Cambria"/>
          <w:sz w:val="20"/>
          <w:szCs w:val="20"/>
          <w:shd w:fill="FFFFFF" w:val="clear"/>
          <w:lang w:eastAsia="en-US"/>
        </w:rPr>
      </w:pPr>
      <w:r>
        <w:rPr>
          <w:rFonts w:cs="Cambria" w:ascii="Cambria" w:hAnsi="Cambria"/>
          <w:b/>
          <w:color w:val="000000"/>
          <w:sz w:val="20"/>
          <w:szCs w:val="20"/>
          <w:lang w:eastAsia="ar-SA"/>
        </w:rPr>
        <w:t>§ 12</w:t>
      </w:r>
    </w:p>
    <w:p>
      <w:pPr>
        <w:pStyle w:val="Normal"/>
        <w:numPr>
          <w:ilvl w:val="0"/>
          <w:numId w:val="47"/>
        </w:numPr>
        <w:spacing w:before="0" w:after="200"/>
        <w:ind w:hanging="284" w:start="284"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Wykonawca może przetwarzać powierzone dane wyłącznie w zakresie i celu realizacji niniejszej Umowy.</w:t>
      </w:r>
    </w:p>
    <w:p>
      <w:pPr>
        <w:pStyle w:val="Normal"/>
        <w:numPr>
          <w:ilvl w:val="0"/>
          <w:numId w:val="44"/>
        </w:numPr>
        <w:spacing w:before="0" w:after="200"/>
        <w:ind w:hanging="284" w:start="284"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Przy przetwarzaniu danych osobowych związanych z wykonaniem niniejszej Umowy, Wykonawca będzie przestrzegać zasad wskazanych w niniejszym paragrafie oraz zapisach wskazanych w rozporządzeniu Parlamentu Europejskiego i Rady (UE) 2016/679 z dnia 27 kwietnia 2016 w sprawie ochrony osób fizycznych w związku z przetwarzaniem danych osobowych i w sprawie swobodnego przepływu takich danych oraz uchylenia dyrektywy 95/46/WE (Dz.u.UE.L z 2016 nr 119 str. 1).</w:t>
      </w:r>
    </w:p>
    <w:p>
      <w:pPr>
        <w:pStyle w:val="Normal"/>
        <w:numPr>
          <w:ilvl w:val="0"/>
          <w:numId w:val="44"/>
        </w:numPr>
        <w:spacing w:before="0" w:after="200"/>
        <w:ind w:hanging="284" w:start="284"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W stosunku do danych osobowych osób wyznaczonych przez każdą ze Stron do kontaktu i współpracy obejmujących: imię, nazwisko, stanowisko służbowe oraz służbowe dane kontaktowe, każda ze Stron stanowi oddzielnego administratora w rozumieniu art. 4 pkt. 7 Rozporządzenia Parlamentu Europejskiego i Rady (UE) 2016/679 z dnia 27 kwietnia 2016 r. w sprawie ochrony osób fizycznych w związku z przetwarzaniem danych osobowych i w sprawie swobodnego przepływu takich danych oraz uchylenia dyrektywy 95/46/WE („Rozporządzenie 2016/679”).</w:t>
      </w:r>
    </w:p>
    <w:p>
      <w:pPr>
        <w:pStyle w:val="Normal"/>
        <w:numPr>
          <w:ilvl w:val="0"/>
          <w:numId w:val="44"/>
        </w:numPr>
        <w:spacing w:before="0" w:after="200"/>
        <w:ind w:hanging="284" w:start="284"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Mając na względzie powyższe Strony, jako administratorzy znają, rozumieją i realizują swoje obowiązki w związku z obowiązującymi regulacjami prawnymi dotyczącymi przetwarzania danych osobowych, w szczególności Strony zapewniają, że:</w:t>
      </w:r>
    </w:p>
    <w:p>
      <w:pPr>
        <w:pStyle w:val="Normal"/>
        <w:numPr>
          <w:ilvl w:val="0"/>
          <w:numId w:val="48"/>
        </w:numPr>
        <w:spacing w:before="0" w:after="200"/>
        <w:ind w:hanging="283" w:start="567"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stosownie do art. 32 Rozporządzenia 2016/679 w ramach bezpieczeństwa przetwarzania danych osobowych wdrożyły odpowiednie środki techniczne i organizacyjne, zapewniające ochronę danych osobowych,</w:t>
      </w:r>
    </w:p>
    <w:p>
      <w:pPr>
        <w:pStyle w:val="Normal"/>
        <w:numPr>
          <w:ilvl w:val="0"/>
          <w:numId w:val="45"/>
        </w:numPr>
        <w:spacing w:before="0" w:after="200"/>
        <w:ind w:hanging="283" w:start="567"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dostęp do danych osobowych mają jedynie osoby upoważnione przez Strony i zobowiązane do zachowania w poufności danych oraz sposobów ich zabezpieczeń,</w:t>
      </w:r>
    </w:p>
    <w:p>
      <w:pPr>
        <w:pStyle w:val="Normal"/>
        <w:numPr>
          <w:ilvl w:val="0"/>
          <w:numId w:val="45"/>
        </w:numPr>
        <w:spacing w:before="0" w:after="200"/>
        <w:ind w:hanging="283" w:start="567"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udostępnione dane osobowe będą wykorzystywane wyłącznie w celach niezbędnych na potrzeby wykonywania Umowy.</w:t>
      </w:r>
    </w:p>
    <w:p>
      <w:pPr>
        <w:pStyle w:val="Normal"/>
        <w:numPr>
          <w:ilvl w:val="0"/>
          <w:numId w:val="44"/>
        </w:numPr>
        <w:spacing w:before="0" w:after="200"/>
        <w:ind w:hanging="284" w:start="284" w:end="0"/>
        <w:contextualSpacing/>
        <w:jc w:val="both"/>
        <w:rPr>
          <w:rFonts w:ascii="Cambria" w:hAnsi="Cambria" w:eastAsia="Calibri" w:cs="Cambria"/>
          <w:sz w:val="20"/>
          <w:szCs w:val="20"/>
          <w:shd w:fill="FFFFFF" w:val="clear"/>
          <w:lang w:eastAsia="en-US"/>
        </w:rPr>
      </w:pPr>
      <w:r>
        <w:rPr>
          <w:rFonts w:eastAsia="Calibri" w:cs="Cambria" w:ascii="Cambria" w:hAnsi="Cambria"/>
          <w:sz w:val="20"/>
          <w:szCs w:val="20"/>
          <w:shd w:fill="FFFFFF" w:val="clear"/>
          <w:lang w:eastAsia="en-US"/>
        </w:rPr>
        <w:t>Każda ze Stron zobowiązuje się do spełnienia obowiązku informacyjnego drugiej</w:t>
      </w:r>
      <w:r>
        <w:rPr>
          <w:rFonts w:eastAsia="Calibri" w:cs="Cambria" w:ascii="Cambria" w:hAnsi="Cambria"/>
          <w:sz w:val="20"/>
          <w:szCs w:val="20"/>
          <w:lang w:eastAsia="en-US"/>
        </w:rPr>
        <w:br/>
      </w:r>
      <w:r>
        <w:rPr>
          <w:rFonts w:eastAsia="Calibri" w:cs="Cambria" w:ascii="Cambria" w:hAnsi="Cambria"/>
          <w:sz w:val="20"/>
          <w:szCs w:val="20"/>
          <w:shd w:fill="FFFFFF" w:val="clear"/>
          <w:lang w:eastAsia="en-US"/>
        </w:rPr>
        <w:t>Strony, o którym mowa w art. 13 i 14 Rozporządzenia 2016/679, względem osób, które wyznaczyła do kontaktu i współpracy w ramach Umowy. To samo dotyczy osób fizycznych reprezentujących Strony.</w:t>
      </w:r>
    </w:p>
    <w:p>
      <w:pPr>
        <w:pStyle w:val="Normal"/>
        <w:numPr>
          <w:ilvl w:val="0"/>
          <w:numId w:val="44"/>
        </w:numPr>
        <w:spacing w:before="0" w:after="200"/>
        <w:ind w:hanging="284" w:start="284" w:end="0"/>
        <w:contextualSpacing/>
        <w:jc w:val="both"/>
        <w:rPr>
          <w:rFonts w:ascii="Cambria" w:hAnsi="Cambria" w:cs="Cambria"/>
          <w:b/>
          <w:color w:val="000000"/>
          <w:sz w:val="20"/>
          <w:szCs w:val="20"/>
          <w:lang w:eastAsia="ar-SA"/>
        </w:rPr>
      </w:pPr>
      <w:r>
        <w:rPr>
          <w:rFonts w:eastAsia="Calibri" w:cs="Cambria" w:ascii="Cambria" w:hAnsi="Cambria"/>
          <w:sz w:val="20"/>
          <w:szCs w:val="20"/>
          <w:shd w:fill="FFFFFF" w:val="clear"/>
          <w:lang w:eastAsia="en-US"/>
        </w:rPr>
        <w:t>Wszelkie zmiany adresów poczty elektronicznej wskazane, jako dane do kontaktu w sprawie Umowy i nie będą stanowiły zmiany Umowy.</w:t>
      </w:r>
    </w:p>
    <w:p>
      <w:pPr>
        <w:pStyle w:val="Normal"/>
        <w:ind w:end="-1"/>
        <w:jc w:val="center"/>
        <w:rPr>
          <w:rFonts w:ascii="Cambria" w:hAnsi="Cambria" w:cs="Cambria"/>
          <w:b/>
          <w:color w:val="000000"/>
          <w:sz w:val="20"/>
          <w:szCs w:val="20"/>
          <w:lang w:eastAsia="ar-SA"/>
        </w:rPr>
      </w:pPr>
      <w:r>
        <w:rPr>
          <w:rFonts w:cs="Cambria" w:ascii="Cambria" w:hAnsi="Cambria"/>
          <w:b/>
          <w:color w:val="000000"/>
          <w:sz w:val="20"/>
          <w:szCs w:val="20"/>
          <w:lang w:eastAsia="ar-SA"/>
        </w:rPr>
        <w:t>§ 13</w:t>
      </w:r>
    </w:p>
    <w:p>
      <w:pPr>
        <w:pStyle w:val="Normal"/>
        <w:ind w:end="-1"/>
        <w:jc w:val="center"/>
        <w:rPr>
          <w:rFonts w:ascii="Cambria" w:hAnsi="Cambria" w:cs="Cambria"/>
          <w:b/>
          <w:color w:val="000000"/>
          <w:sz w:val="20"/>
          <w:szCs w:val="20"/>
          <w:lang w:eastAsia="ar-SA"/>
        </w:rPr>
      </w:pPr>
      <w:r>
        <w:rPr>
          <w:rFonts w:cs="Cambria" w:ascii="Cambria" w:hAnsi="Cambria"/>
          <w:b/>
          <w:color w:val="000000"/>
          <w:sz w:val="20"/>
          <w:szCs w:val="20"/>
          <w:lang w:eastAsia="ar-SA"/>
        </w:rPr>
      </w:r>
    </w:p>
    <w:p>
      <w:pPr>
        <w:pStyle w:val="Normal"/>
        <w:widowControl w:val="false"/>
        <w:numPr>
          <w:ilvl w:val="0"/>
          <w:numId w:val="37"/>
        </w:numPr>
        <w:tabs>
          <w:tab w:val="clear" w:pos="708"/>
          <w:tab w:val="left" w:pos="284" w:leader="none"/>
        </w:tabs>
        <w:ind w:hanging="284" w:start="284" w:end="0"/>
        <w:jc w:val="both"/>
        <w:rPr>
          <w:rFonts w:ascii="Cambria" w:hAnsi="Cambria" w:cs="Cambria"/>
          <w:color w:val="000000"/>
          <w:sz w:val="20"/>
          <w:szCs w:val="20"/>
          <w:lang w:eastAsia="ar-SA"/>
        </w:rPr>
      </w:pPr>
      <w:r>
        <w:rPr>
          <w:rFonts w:cs="Cambria" w:ascii="Cambria" w:hAnsi="Cambria"/>
          <w:color w:val="000000"/>
          <w:sz w:val="20"/>
          <w:szCs w:val="20"/>
          <w:lang w:eastAsia="ar-SA"/>
        </w:rPr>
        <w:t>W sprawach nieuregulowanych niniejszą umową mają zastosowanie przepisy Ustawy Prawo zamówień publicznych z dnia 11.09 2019 r. oraz Kodeksu Cywilnego.</w:t>
      </w:r>
      <w:bookmarkStart w:id="2" w:name="_GoBack"/>
      <w:bookmarkEnd w:id="2"/>
    </w:p>
    <w:p>
      <w:pPr>
        <w:pStyle w:val="Normal"/>
        <w:widowControl w:val="false"/>
        <w:numPr>
          <w:ilvl w:val="0"/>
          <w:numId w:val="37"/>
        </w:numPr>
        <w:tabs>
          <w:tab w:val="clear" w:pos="708"/>
          <w:tab w:val="left" w:pos="284" w:leader="none"/>
        </w:tabs>
        <w:ind w:hanging="284" w:start="284" w:end="0"/>
        <w:jc w:val="both"/>
        <w:rPr>
          <w:rFonts w:ascii="Cambria" w:hAnsi="Cambria" w:cs="Cambria"/>
          <w:color w:val="000000"/>
          <w:sz w:val="20"/>
          <w:szCs w:val="20"/>
          <w:lang w:eastAsia="ar-SA"/>
        </w:rPr>
      </w:pPr>
      <w:r>
        <w:rPr>
          <w:rFonts w:cs="Cambria" w:ascii="Cambria" w:hAnsi="Cambria"/>
          <w:color w:val="000000"/>
          <w:sz w:val="20"/>
          <w:szCs w:val="20"/>
          <w:lang w:eastAsia="ar-SA"/>
        </w:rPr>
        <w:t>Wszelkie spory wynikające z realizacji niniejszej umowy rozstrzygane będą na zasadach wzajemnych negocjacji przez wyznaczonych pełnomocników.</w:t>
      </w:r>
    </w:p>
    <w:p>
      <w:pPr>
        <w:pStyle w:val="Normal"/>
        <w:widowControl w:val="false"/>
        <w:numPr>
          <w:ilvl w:val="0"/>
          <w:numId w:val="37"/>
        </w:numPr>
        <w:tabs>
          <w:tab w:val="clear" w:pos="708"/>
          <w:tab w:val="left" w:pos="284" w:leader="none"/>
        </w:tabs>
        <w:ind w:hanging="284" w:start="284" w:end="0"/>
        <w:jc w:val="both"/>
        <w:rPr>
          <w:rFonts w:ascii="Cambria" w:hAnsi="Cambria" w:cs="Cambria"/>
          <w:sz w:val="20"/>
          <w:szCs w:val="20"/>
          <w:lang w:eastAsia="ar-SA"/>
        </w:rPr>
      </w:pPr>
      <w:r>
        <w:rPr>
          <w:rFonts w:cs="Cambria" w:ascii="Cambria" w:hAnsi="Cambria"/>
          <w:color w:val="000000"/>
          <w:sz w:val="20"/>
          <w:szCs w:val="20"/>
          <w:lang w:eastAsia="ar-SA"/>
        </w:rPr>
        <w:t>Jeżeli strony nie osiągną kompromisu wówczas sporne sprawy kierowane będą do sądu powszechnego właściwego dla siedziby Kupującego oraz bez dochowania wymogów prawnych dopuszczających takie czynności.</w:t>
      </w:r>
    </w:p>
    <w:p>
      <w:pPr>
        <w:pStyle w:val="Normal"/>
        <w:widowControl w:val="false"/>
        <w:numPr>
          <w:ilvl w:val="0"/>
          <w:numId w:val="37"/>
        </w:numPr>
        <w:tabs>
          <w:tab w:val="clear" w:pos="708"/>
          <w:tab w:val="left" w:pos="284" w:leader="none"/>
        </w:tabs>
        <w:ind w:hanging="284" w:start="284" w:end="0"/>
        <w:jc w:val="both"/>
        <w:rPr>
          <w:rFonts w:ascii="Cambria" w:hAnsi="Cambria" w:cs="Cambria"/>
          <w:color w:val="000000"/>
          <w:sz w:val="20"/>
          <w:szCs w:val="20"/>
          <w:shd w:fill="EEEEEE" w:val="clear"/>
          <w:lang w:eastAsia="ar-SA"/>
        </w:rPr>
      </w:pPr>
      <w:r>
        <w:rPr>
          <w:rFonts w:cs="Cambria" w:ascii="Cambria" w:hAnsi="Cambria"/>
          <w:sz w:val="20"/>
          <w:szCs w:val="20"/>
          <w:lang w:eastAsia="ar-SA"/>
        </w:rPr>
        <w:t xml:space="preserve">Sprzedający nie może przenieść należnych mu z tytułu niniejszej umowy wierzytelności wraz z odsetkami </w:t>
      </w:r>
      <w:r>
        <w:rPr>
          <w:rFonts w:cs="Cambria" w:ascii="Cambria" w:hAnsi="Cambria"/>
          <w:color w:val="000000"/>
          <w:sz w:val="20"/>
          <w:szCs w:val="20"/>
          <w:shd w:fill="EEEEEE" w:val="clear"/>
          <w:lang w:eastAsia="ar-SA"/>
        </w:rPr>
        <w:t>(w szczególności cesja, potracenie) na osoby trzecie bez pisemnej zgody Kupującego.</w:t>
      </w:r>
    </w:p>
    <w:p>
      <w:pPr>
        <w:pStyle w:val="Normal"/>
        <w:widowControl w:val="false"/>
        <w:numPr>
          <w:ilvl w:val="0"/>
          <w:numId w:val="37"/>
        </w:numPr>
        <w:tabs>
          <w:tab w:val="clear" w:pos="708"/>
          <w:tab w:val="left" w:pos="284" w:leader="none"/>
        </w:tabs>
        <w:ind w:hanging="284" w:start="284" w:end="0"/>
        <w:jc w:val="both"/>
        <w:rPr>
          <w:rFonts w:ascii="Cambria" w:hAnsi="Cambria" w:cs="Cambria"/>
          <w:color w:val="000000"/>
          <w:sz w:val="20"/>
          <w:szCs w:val="20"/>
          <w:shd w:fill="EEEEEE" w:val="clear"/>
          <w:lang w:eastAsia="ar-SA"/>
        </w:rPr>
      </w:pPr>
      <w:r>
        <w:rPr>
          <w:rFonts w:cs="Cambria" w:ascii="Cambria" w:hAnsi="Cambria"/>
          <w:color w:val="000000"/>
          <w:sz w:val="20"/>
          <w:szCs w:val="20"/>
          <w:shd w:fill="EEEEEE" w:val="clear"/>
          <w:lang w:eastAsia="ar-SA"/>
        </w:rPr>
        <w:t xml:space="preserve">Osoba odpowiedzialna za realizację niniejszej umowy ze strony Kupującego jest: Krzysztof Pydyn e-mail: </w:t>
      </w:r>
      <w:hyperlink r:id="rId5">
        <w:r>
          <w:rPr>
            <w:rStyle w:val="Hyperlink"/>
            <w:rFonts w:cs="Cambria" w:ascii="Cambria" w:hAnsi="Cambria"/>
            <w:color w:val="000000"/>
            <w:sz w:val="20"/>
            <w:szCs w:val="20"/>
            <w:shd w:fill="EEEEEE" w:val="clear"/>
            <w:lang w:eastAsia="ar-SA"/>
          </w:rPr>
          <w:t>techniczny@szpital-zuromin.pl</w:t>
        </w:r>
      </w:hyperlink>
    </w:p>
    <w:p>
      <w:pPr>
        <w:pStyle w:val="Normal"/>
        <w:widowControl w:val="false"/>
        <w:numPr>
          <w:ilvl w:val="0"/>
          <w:numId w:val="37"/>
        </w:numPr>
        <w:tabs>
          <w:tab w:val="clear" w:pos="708"/>
          <w:tab w:val="left" w:pos="284" w:leader="none"/>
        </w:tabs>
        <w:ind w:hanging="284" w:start="284" w:end="0"/>
        <w:jc w:val="both"/>
        <w:rPr>
          <w:rFonts w:ascii="Cambria" w:hAnsi="Cambria" w:cs="Cambria"/>
          <w:color w:val="000000"/>
          <w:sz w:val="20"/>
          <w:szCs w:val="20"/>
          <w:shd w:fill="EEEEEE" w:val="clear"/>
          <w:lang w:eastAsia="ar-SA"/>
        </w:rPr>
      </w:pPr>
      <w:r>
        <w:rPr>
          <w:rFonts w:cs="Cambria" w:ascii="Cambria" w:hAnsi="Cambria"/>
          <w:color w:val="000000"/>
          <w:sz w:val="20"/>
          <w:szCs w:val="20"/>
          <w:shd w:fill="EEEEEE" w:val="clear"/>
          <w:lang w:eastAsia="ar-SA"/>
        </w:rPr>
        <w:t xml:space="preserve">Osoba odpowiedzialna za realizację niniejszej umowy ze strony Sprzedającego jest: ……………………………… e-mail ……………………… </w:t>
      </w:r>
    </w:p>
    <w:p>
      <w:pPr>
        <w:pStyle w:val="Normal"/>
        <w:widowControl w:val="false"/>
        <w:tabs>
          <w:tab w:val="clear" w:pos="708"/>
          <w:tab w:val="left" w:pos="284" w:leader="none"/>
        </w:tabs>
        <w:ind w:start="720" w:end="0"/>
        <w:jc w:val="both"/>
        <w:rPr>
          <w:rFonts w:ascii="Cambria" w:hAnsi="Cambria" w:cs="Cambria"/>
          <w:color w:val="000000"/>
          <w:sz w:val="20"/>
          <w:szCs w:val="20"/>
          <w:shd w:fill="EEEEEE" w:val="clear"/>
          <w:lang w:eastAsia="ar-SA"/>
        </w:rPr>
      </w:pPr>
      <w:r>
        <w:rPr>
          <w:rFonts w:cs="Cambria" w:ascii="Cambria" w:hAnsi="Cambria"/>
          <w:color w:val="000000"/>
          <w:sz w:val="20"/>
          <w:szCs w:val="20"/>
          <w:shd w:fill="EEEEEE" w:val="clear"/>
          <w:lang w:eastAsia="ar-SA"/>
        </w:rPr>
      </w:r>
    </w:p>
    <w:p>
      <w:pPr>
        <w:pStyle w:val="Normal"/>
        <w:tabs>
          <w:tab w:val="clear" w:pos="708"/>
          <w:tab w:val="left" w:pos="720" w:leader="none"/>
        </w:tabs>
        <w:jc w:val="center"/>
        <w:rPr>
          <w:rFonts w:ascii="Cambria" w:hAnsi="Cambria" w:cs="Cambria"/>
          <w:color w:val="000000"/>
          <w:sz w:val="20"/>
          <w:szCs w:val="20"/>
          <w:lang w:eastAsia="ar-SA"/>
        </w:rPr>
      </w:pPr>
      <w:r>
        <w:rPr>
          <w:rFonts w:cs="Cambria" w:ascii="Cambria" w:hAnsi="Cambria"/>
          <w:b/>
          <w:color w:val="000000"/>
          <w:sz w:val="20"/>
          <w:szCs w:val="20"/>
          <w:lang w:eastAsia="ar-SA"/>
        </w:rPr>
        <w:t>§ 14</w:t>
      </w:r>
    </w:p>
    <w:p>
      <w:pPr>
        <w:pStyle w:val="Normal"/>
        <w:widowControl w:val="false"/>
        <w:numPr>
          <w:ilvl w:val="3"/>
          <w:numId w:val="36"/>
        </w:numPr>
        <w:ind w:hanging="426" w:start="426" w:end="0"/>
        <w:rPr>
          <w:rFonts w:ascii="Cambria" w:hAnsi="Cambria" w:cs="Cambria"/>
          <w:color w:val="000000"/>
          <w:sz w:val="20"/>
          <w:szCs w:val="20"/>
          <w:lang w:eastAsia="ar-SA"/>
        </w:rPr>
      </w:pPr>
      <w:r>
        <w:rPr>
          <w:rFonts w:cs="Cambria" w:ascii="Cambria" w:hAnsi="Cambria"/>
          <w:color w:val="000000"/>
          <w:sz w:val="20"/>
          <w:szCs w:val="20"/>
          <w:lang w:eastAsia="ar-SA"/>
        </w:rPr>
        <w:t>Umowa została podpisana podpisem elektronicznym.</w:t>
      </w:r>
    </w:p>
    <w:p>
      <w:pPr>
        <w:pStyle w:val="Normal"/>
        <w:widowControl w:val="false"/>
        <w:numPr>
          <w:ilvl w:val="3"/>
          <w:numId w:val="36"/>
        </w:numPr>
        <w:ind w:hanging="426" w:start="426" w:end="0"/>
        <w:rPr>
          <w:rFonts w:ascii="Cambria" w:hAnsi="Cambria" w:cs="Cambria"/>
          <w:color w:val="000000"/>
          <w:sz w:val="20"/>
          <w:szCs w:val="20"/>
          <w:lang w:eastAsia="ar-SA"/>
        </w:rPr>
      </w:pPr>
      <w:r>
        <w:rPr>
          <w:rFonts w:cs="Cambria" w:ascii="Cambria" w:hAnsi="Cambria"/>
          <w:color w:val="000000"/>
          <w:sz w:val="20"/>
          <w:szCs w:val="20"/>
          <w:lang w:eastAsia="ar-SA"/>
        </w:rPr>
        <w:t>Integralną częścią umowy są następujące załączniki:</w:t>
      </w:r>
    </w:p>
    <w:p>
      <w:pPr>
        <w:pStyle w:val="Normal"/>
        <w:ind w:start="426" w:end="0"/>
        <w:rPr>
          <w:rFonts w:ascii="Cambria" w:hAnsi="Cambria" w:cs="Cambria"/>
          <w:color w:val="000000"/>
          <w:sz w:val="20"/>
          <w:szCs w:val="20"/>
          <w:shd w:fill="00FFFF" w:val="clear"/>
          <w:lang w:eastAsia="ar-SA"/>
        </w:rPr>
      </w:pPr>
      <w:r>
        <w:rPr>
          <w:rFonts w:cs="Cambria" w:ascii="Cambria" w:hAnsi="Cambria"/>
          <w:color w:val="000000"/>
          <w:sz w:val="20"/>
          <w:szCs w:val="20"/>
          <w:lang w:eastAsia="ar-SA"/>
        </w:rPr>
        <w:t>- formularz cenowy</w:t>
      </w:r>
    </w:p>
    <w:p>
      <w:pPr>
        <w:pStyle w:val="Normal"/>
        <w:rPr>
          <w:rFonts w:ascii="Cambria" w:hAnsi="Cambria" w:cs="Cambria"/>
          <w:color w:val="000000"/>
          <w:sz w:val="20"/>
          <w:szCs w:val="20"/>
          <w:shd w:fill="00FFFF" w:val="clear"/>
          <w:lang w:eastAsia="ar-SA"/>
        </w:rPr>
      </w:pPr>
      <w:r>
        <w:rPr>
          <w:rFonts w:cs="Cambria" w:ascii="Cambria" w:hAnsi="Cambria"/>
          <w:color w:val="000000"/>
          <w:sz w:val="20"/>
          <w:szCs w:val="20"/>
          <w:shd w:fill="00FFFF" w:val="clear"/>
          <w:lang w:eastAsia="ar-SA"/>
        </w:rPr>
      </w:r>
    </w:p>
    <w:p>
      <w:pPr>
        <w:pStyle w:val="Normal"/>
        <w:jc w:val="center"/>
        <w:rPr>
          <w:i/>
          <w:sz w:val="20"/>
          <w:szCs w:val="20"/>
          <w:lang w:eastAsia="ar-SA"/>
        </w:rPr>
      </w:pPr>
      <w:r>
        <w:rPr>
          <w:rFonts w:cs="Cambria" w:ascii="Cambria" w:hAnsi="Cambria"/>
          <w:b/>
          <w:color w:val="000000"/>
          <w:sz w:val="20"/>
          <w:szCs w:val="20"/>
          <w:lang w:eastAsia="ar-SA"/>
        </w:rPr>
        <w:t xml:space="preserve">Sprzedający: </w:t>
        <w:tab/>
        <w:tab/>
        <w:tab/>
        <w:tab/>
        <w:tab/>
        <w:tab/>
        <w:t>Kupujący:</w:t>
      </w:r>
    </w:p>
    <w:p>
      <w:pPr>
        <w:pStyle w:val="Normal"/>
        <w:jc w:val="both"/>
        <w:rPr>
          <w:i/>
          <w:sz w:val="20"/>
          <w:szCs w:val="20"/>
          <w:lang w:eastAsia="ar-SA"/>
        </w:rPr>
      </w:pPr>
      <w:r>
        <w:rPr>
          <w:i/>
          <w:sz w:val="20"/>
          <w:szCs w:val="20"/>
          <w:lang w:eastAsia="ar-SA"/>
        </w:rPr>
      </w:r>
    </w:p>
    <w:p>
      <w:pPr>
        <w:pStyle w:val="Normal"/>
        <w:widowControl w:val="false"/>
        <w:rPr>
          <w:rFonts w:ascii="Cambria" w:hAnsi="Cambria" w:eastAsia="Andale Sans UI;Arial Unicode MS" w:cs="Cambria"/>
          <w:i/>
          <w:kern w:val="2"/>
          <w:sz w:val="22"/>
          <w:szCs w:val="22"/>
          <w:lang w:val="zxx" w:eastAsia="zxx"/>
        </w:rPr>
      </w:pPr>
      <w:r>
        <w:rPr>
          <w:rFonts w:eastAsia="Andale Sans UI;Arial Unicode MS" w:cs="Cambria" w:ascii="Cambria" w:hAnsi="Cambria"/>
          <w:i/>
          <w:kern w:val="2"/>
          <w:sz w:val="22"/>
          <w:szCs w:val="22"/>
          <w:lang w:val="zxx" w:eastAsia="zxx"/>
        </w:rPr>
      </w:r>
    </w:p>
    <w:p>
      <w:pPr>
        <w:pStyle w:val="Normal"/>
        <w:rPr>
          <w:rFonts w:ascii="Cambria" w:hAnsi="Cambria" w:eastAsia="Andale Sans UI;Arial Unicode MS" w:cs="Cambria"/>
          <w:kern w:val="2"/>
          <w:sz w:val="22"/>
          <w:szCs w:val="22"/>
          <w:lang w:val="zxx" w:eastAsia="zxx"/>
        </w:rPr>
      </w:pPr>
      <w:r>
        <w:rPr>
          <w:rFonts w:eastAsia="Andale Sans UI;Arial Unicode MS" w:cs="Cambria" w:ascii="Cambria" w:hAnsi="Cambria"/>
          <w:i/>
          <w:kern w:val="2"/>
          <w:sz w:val="22"/>
          <w:szCs w:val="22"/>
          <w:lang w:val="zxx" w:eastAsia="zxx"/>
        </w:rPr>
      </w:r>
      <w:bookmarkStart w:id="3" w:name="_Hlk530999942"/>
      <w:bookmarkStart w:id="4" w:name="_Hlk530999941"/>
      <w:bookmarkStart w:id="5" w:name="_Hlk530999928"/>
      <w:bookmarkStart w:id="6" w:name="_Hlk530999927"/>
      <w:bookmarkStart w:id="7" w:name="_Hlk530999824"/>
      <w:bookmarkEnd w:id="3"/>
      <w:bookmarkEnd w:id="4"/>
      <w:bookmarkEnd w:id="5"/>
      <w:bookmarkEnd w:id="6"/>
      <w:bookmarkEnd w:id="7"/>
    </w:p>
    <w:sectPr>
      <w:headerReference w:type="default" r:id="rId6"/>
      <w:headerReference w:type="first" r:id="rId7"/>
      <w:footerReference w:type="default" r:id="rId8"/>
      <w:footerReference w:type="first" r:id="rId9"/>
      <w:type w:val="nextPage"/>
      <w:pgSz w:w="11906" w:h="16838"/>
      <w:pgMar w:left="1418" w:right="707" w:gutter="0" w:header="709" w:top="1079" w:footer="709" w:bottom="107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Cambria">
    <w:charset w:val="ee" w:characterSet="windows-1250"/>
    <w:family w:val="roman"/>
    <w:pitch w:val="variable"/>
  </w:font>
  <w:font w:name="Calibri">
    <w:charset w:val="ee" w:characterSet="windows-1250"/>
    <w:family w:val="swiss"/>
    <w:pitch w:val="variable"/>
  </w:font>
  <w:font w:name="Times New (W1)">
    <w:altName w:val="Times New Roman"/>
    <w:charset w:val="ee" w:characterSet="windows-1250"/>
    <w:family w:val="roman"/>
    <w:pitch w:val="variable"/>
  </w:font>
  <w:font w:name="Verdana">
    <w:charset w:val="ee" w:characterSet="windows-1250"/>
    <w:family w:val="swiss"/>
    <w:pitch w:val="variable"/>
  </w:font>
  <w:font w:name="Courier New">
    <w:charset w:val="ee" w:characterSet="windows-1250"/>
    <w:family w:val="modern"/>
    <w:pitch w:val="default"/>
  </w:font>
  <w:font w:name="Wingdings">
    <w:charset w:val="02"/>
    <w:family w:val="auto"/>
    <w:pitch w:val="variable"/>
  </w:font>
  <w:font w:name="Cambria Math">
    <w:charset w:val="ee" w:characterSet="windows-1250"/>
    <w:family w:val="roman"/>
    <w:pitch w:val="variable"/>
  </w:font>
  <w:font w:name="Garamond">
    <w:charset w:val="ee" w:characterSet="windows-1250"/>
    <w:family w:val="roman"/>
    <w:pitch w:val="variable"/>
  </w:font>
  <w:font w:name="Tahoma">
    <w:charset w:val="ee" w:characterSet="windows-1250"/>
    <w:family w:val="swiss"/>
    <w:pitch w:val="variable"/>
  </w:font>
  <w:font w:name="Arial">
    <w:charset w:val="ee" w:characterSet="windows-1250"/>
    <w:family w:val="swiss"/>
    <w:pitch w:val="variable"/>
  </w:font>
  <w:font w:name="Bookman Old Style">
    <w:charset w:val="ee" w:characterSet="windows-1250"/>
    <w:family w:val="roman"/>
    <w:pitch w:val="variable"/>
  </w:font>
  <w:font w:name="Arial Unicode MS">
    <w:charset w:val="80"/>
    <w:family w:val="swiss"/>
    <w:pitch w:val="variable"/>
  </w:font>
  <w:font w:name="Franklin Gothic Book">
    <w:charset w:val="ee" w:characterSet="windows-1250"/>
    <w:family w:val="swiss"/>
    <w:pitch w:val="variable"/>
  </w:font>
  <w:font w:name="Liberation Sans">
    <w:altName w:val="Arial"/>
    <w:charset w:val="ee" w:characterSet="windows-1250"/>
    <w:family w:val="swiss"/>
    <w:pitch w:val="variable"/>
  </w:font>
  <w:font w:name="Georgia">
    <w:charset w:val="ee" w:characterSet="windows-1250"/>
    <w:family w:val="roman"/>
    <w:pitch w:val="variable"/>
  </w:font>
  <w:font w:name="Optima">
    <w:charset w:val="00" w:characterSet="windows-1252"/>
    <w:family w:val="swiss"/>
    <w:pitch w:val="variable"/>
  </w:font>
  <w:font w:name="Cambria">
    <w:charset w:val="01"/>
    <w:family w:val="roman"/>
    <w:pitch w:val="variable"/>
  </w:font>
  <w:font w:name="Arial Narrow">
    <w:charset w:val="ee" w:characterSet="windows-1250"/>
    <w:family w:val="swiss"/>
    <w:pitch w:val="variable"/>
  </w:font>
  <w:font w:name="Courier New">
    <w:charset w:val="ee" w:characterSet="windows-1250"/>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Arial Narrow" w:hAnsi="Arial Narrow" w:cs="Arial Narrow"/>
        <w:b/>
        <w:caps/>
        <w:w w:val="90"/>
        <w:sz w:val="20"/>
        <w:szCs w:val="20"/>
      </w:rPr>
    </w:pPr>
    <w:r>
      <w:rPr>
        <w:rFonts w:cs="Cambria" w:ascii="Cambria" w:hAnsi="Cambria"/>
        <w:sz w:val="20"/>
        <w:szCs w:val="20"/>
      </w:rPr>
      <w:fldChar w:fldCharType="begin"/>
    </w:r>
    <w:r>
      <w:rPr>
        <w:rFonts w:cs="Cambria" w:ascii="Cambria" w:hAnsi="Cambria"/>
        <w:sz w:val="20"/>
        <w:szCs w:val="20"/>
      </w:rPr>
      <w:instrText xml:space="preserve"> PAGE </w:instrText>
    </w:r>
    <w:r>
      <w:rPr>
        <w:rFonts w:cs="Cambria" w:ascii="Cambria" w:hAnsi="Cambria"/>
        <w:sz w:val="20"/>
        <w:szCs w:val="20"/>
      </w:rPr>
      <w:fldChar w:fldCharType="separate"/>
    </w:r>
    <w:r>
      <w:rPr>
        <w:rFonts w:cs="Cambria" w:ascii="Cambria" w:hAnsi="Cambria"/>
        <w:sz w:val="20"/>
        <w:szCs w:val="20"/>
      </w:rPr>
      <w:t>20</w:t>
    </w:r>
    <w:r>
      <w:rPr>
        <w:rFonts w:cs="Cambria" w:ascii="Cambria" w:hAnsi="Cambria"/>
        <w:sz w:val="20"/>
        <w:szCs w:val="20"/>
      </w:rPr>
      <w:fldChar w:fldCharType="end"/>
    </w:r>
  </w:p>
  <w:p>
    <w:pPr>
      <w:pStyle w:val="Header"/>
      <w:jc w:val="center"/>
      <w:rPr>
        <w:rFonts w:ascii="Arial Narrow" w:hAnsi="Arial Narrow" w:cs="Arial Narrow"/>
        <w:b/>
        <w:caps/>
        <w:w w:val="90"/>
        <w:sz w:val="20"/>
        <w:szCs w:val="20"/>
      </w:rPr>
    </w:pPr>
    <w:r>
      <w:rPr>
        <w:rFonts w:cs="Arial Narrow" w:ascii="Arial Narrow" w:hAnsi="Arial Narrow"/>
        <w:b/>
        <w:caps/>
        <w:w w:val="90"/>
        <w:sz w:val="20"/>
        <w:szCs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30</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Cambria" w:hAnsi="Cambria" w:cs="Cambria"/>
        <w:sz w:val="20"/>
        <w:szCs w:val="20"/>
      </w:rPr>
    </w:pPr>
    <w:r>
      <w:rPr>
        <w:rFonts w:cs="Cambria" w:ascii="Cambria" w:hAnsi="Cambria"/>
        <w:sz w:val="20"/>
        <w:szCs w:val="20"/>
      </w:rPr>
    </w:r>
  </w:p>
  <w:p>
    <w:pPr>
      <w:pStyle w:val="Header"/>
      <w:rPr>
        <w:rFonts w:ascii="Cambria" w:hAnsi="Cambria" w:cs="Cambria"/>
        <w:sz w:val="20"/>
        <w:szCs w:val="20"/>
      </w:rPr>
    </w:pPr>
    <w:r>
      <w:rPr>
        <w:rFonts w:cs="Cambria" w:ascii="Cambria" w:hAnsi="Cambria"/>
        <w:sz w:val="20"/>
        <w:szCs w:val="20"/>
      </w:rPr>
    </w:r>
  </w:p>
  <w:p>
    <w:pPr>
      <w:pStyle w:val="Header"/>
      <w:rPr>
        <w:rFonts w:ascii="Cambria" w:hAnsi="Cambria" w:cs="Cambria"/>
        <w:b/>
        <w:sz w:val="20"/>
      </w:rPr>
    </w:pPr>
    <w:r>
      <w:rPr>
        <w:rFonts w:cs="Cambria" w:ascii="Cambria" w:hAnsi="Cambria"/>
        <w:sz w:val="20"/>
        <w:szCs w:val="20"/>
      </w:rPr>
      <w:t>Znak sprawy:</w:t>
    </w:r>
    <w:r>
      <w:rPr>
        <w:rFonts w:cs="Cambria" w:ascii="Cambria" w:hAnsi="Cambria"/>
        <w:sz w:val="20"/>
        <w:szCs w:val="20"/>
        <w:lang w:val="pl-PL"/>
      </w:rPr>
      <w:t xml:space="preserve"> SPZZOZ-ZP/26/2026</w:t>
    </w:r>
  </w:p>
  <w:p>
    <w:pPr>
      <w:pStyle w:val="Header"/>
      <w:rPr>
        <w:rFonts w:ascii="Cambria" w:hAnsi="Cambria" w:cs="Cambria"/>
        <w:b/>
        <w:sz w:val="20"/>
      </w:rPr>
    </w:pPr>
    <w:r>
      <w:rPr>
        <w:rFonts w:cs="Cambria" w:ascii="Cambria" w:hAnsi="Cambria"/>
        <w:b/>
        <w:sz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Cambria" w:hAnsi="Cambria" w:cs="Cambria"/>
        <w:sz w:val="20"/>
        <w:szCs w:val="20"/>
      </w:rPr>
    </w:pPr>
    <w:r>
      <w:rPr>
        <w:rFonts w:cs="Cambria" w:ascii="Cambria" w:hAnsi="Cambria"/>
        <w:sz w:val="20"/>
        <w:szCs w:val="20"/>
      </w:rPr>
    </w:r>
  </w:p>
  <w:p>
    <w:pPr>
      <w:pStyle w:val="Header"/>
      <w:rPr>
        <w:rFonts w:ascii="Cambria" w:hAnsi="Cambria" w:cs="Cambria"/>
        <w:sz w:val="20"/>
        <w:szCs w:val="20"/>
      </w:rPr>
    </w:pPr>
    <w:r>
      <w:rPr>
        <w:rFonts w:cs="Cambria" w:ascii="Cambria" w:hAnsi="Cambria"/>
        <w:sz w:val="20"/>
        <w:szCs w:val="20"/>
      </w:rPr>
    </w:r>
  </w:p>
  <w:p>
    <w:pPr>
      <w:pStyle w:val="Header"/>
      <w:rPr>
        <w:rFonts w:ascii="Cambria" w:hAnsi="Cambria" w:cs="Cambria"/>
        <w:b/>
        <w:sz w:val="20"/>
      </w:rPr>
    </w:pPr>
    <w:r>
      <w:rPr>
        <w:rFonts w:cs="Cambria" w:ascii="Cambria" w:hAnsi="Cambria"/>
        <w:sz w:val="20"/>
        <w:szCs w:val="20"/>
      </w:rPr>
      <w:t>Znak sprawy:</w:t>
    </w:r>
    <w:r>
      <w:rPr>
        <w:rFonts w:cs="Cambria" w:ascii="Cambria" w:hAnsi="Cambria"/>
        <w:sz w:val="20"/>
        <w:szCs w:val="20"/>
        <w:lang w:val="pl-PL"/>
      </w:rPr>
      <w:t xml:space="preserve"> SPZZOZ-ZP/26/2026</w:t>
    </w:r>
  </w:p>
  <w:p>
    <w:pPr>
      <w:pStyle w:val="Header"/>
      <w:rPr>
        <w:rFonts w:ascii="Cambria" w:hAnsi="Cambria" w:cs="Cambria"/>
        <w:b/>
        <w:sz w:val="20"/>
      </w:rPr>
    </w:pPr>
    <w:r>
      <w:rPr>
        <w:rFonts w:cs="Cambria" w:ascii="Cambria" w:hAnsi="Cambria"/>
        <w:b/>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9"/>
      <w:numFmt w:val="decimal"/>
      <w:lvlText w:val="%1"/>
      <w:lvlJc w:val="start"/>
      <w:pPr>
        <w:tabs>
          <w:tab w:val="num" w:pos="0"/>
        </w:tabs>
        <w:ind w:start="360" w:hanging="360"/>
      </w:pPr>
    </w:lvl>
    <w:lvl w:ilvl="1">
      <w:start w:val="1"/>
      <w:numFmt w:val="decimal"/>
      <w:lvlText w:val="%2."/>
      <w:lvlJc w:val="start"/>
      <w:pPr>
        <w:tabs>
          <w:tab w:val="num" w:pos="0"/>
        </w:tabs>
        <w:ind w:start="360" w:hanging="360"/>
      </w:pPr>
      <w:rPr>
        <w:rFonts w:ascii="Cambria" w:hAnsi="Cambria" w:eastAsia="Times New Roman" w:cs="Arial"/>
        <w:b w:val="false"/>
      </w:rPr>
    </w:lvl>
    <w:lvl w:ilvl="2">
      <w:start w:val="1"/>
      <w:numFmt w:val="decimal"/>
      <w:lvlText w:val="%3)"/>
      <w:lvlJc w:val="start"/>
      <w:pPr>
        <w:tabs>
          <w:tab w:val="num" w:pos="0"/>
        </w:tabs>
        <w:ind w:start="720" w:hanging="720"/>
      </w:pPr>
      <w:rPr>
        <w:rFonts w:ascii="Cambria" w:hAnsi="Cambria" w:eastAsia="Times New Roman" w:cs="Arial"/>
      </w:rPr>
    </w:lvl>
    <w:lvl w:ilvl="3">
      <w:start w:val="1"/>
      <w:numFmt w:val="decimal"/>
      <w:lvlText w:val="%1.%2.%3.%4"/>
      <w:lvlJc w:val="start"/>
      <w:pPr>
        <w:tabs>
          <w:tab w:val="num" w:pos="0"/>
        </w:tabs>
        <w:ind w:start="720" w:hanging="720"/>
      </w:pPr>
    </w:lvl>
    <w:lvl w:ilvl="4">
      <w:start w:val="1"/>
      <w:numFmt w:val="decimal"/>
      <w:lvlText w:val="%1.%2.%3.%4.%5"/>
      <w:lvlJc w:val="start"/>
      <w:pPr>
        <w:tabs>
          <w:tab w:val="num" w:pos="0"/>
        </w:tabs>
        <w:ind w:start="720" w:hanging="720"/>
      </w:pPr>
    </w:lvl>
    <w:lvl w:ilvl="5">
      <w:start w:val="1"/>
      <w:numFmt w:val="decimal"/>
      <w:lvlText w:val="%1.%2.%3.%4.%5.%6"/>
      <w:lvlJc w:val="start"/>
      <w:pPr>
        <w:tabs>
          <w:tab w:val="num" w:pos="0"/>
        </w:tabs>
        <w:ind w:start="1080" w:hanging="1080"/>
      </w:pPr>
    </w:lvl>
    <w:lvl w:ilvl="6">
      <w:start w:val="1"/>
      <w:numFmt w:val="decimal"/>
      <w:lvlText w:val="%1.%2.%3.%4.%5.%6.%7"/>
      <w:lvlJc w:val="start"/>
      <w:pPr>
        <w:tabs>
          <w:tab w:val="num" w:pos="0"/>
        </w:tabs>
        <w:ind w:start="1080" w:hanging="1080"/>
      </w:pPr>
    </w:lvl>
    <w:lvl w:ilvl="7">
      <w:start w:val="1"/>
      <w:numFmt w:val="decimal"/>
      <w:lvlText w:val="%1.%2.%3.%4.%5.%6.%7.%8"/>
      <w:lvlJc w:val="start"/>
      <w:pPr>
        <w:tabs>
          <w:tab w:val="num" w:pos="0"/>
        </w:tabs>
        <w:ind w:start="1440" w:hanging="1440"/>
      </w:pPr>
    </w:lvl>
    <w:lvl w:ilvl="8">
      <w:start w:val="1"/>
      <w:numFmt w:val="decimal"/>
      <w:lvlText w:val="%1.%2.%3.%4.%5.%6.%7.%8.%9"/>
      <w:lvlJc w:val="start"/>
      <w:pPr>
        <w:tabs>
          <w:tab w:val="num" w:pos="0"/>
        </w:tabs>
        <w:ind w:start="1440" w:hanging="1440"/>
      </w:p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4">
    <w:lvl w:ilvl="0">
      <w:start w:val="1"/>
      <w:numFmt w:val="decimal"/>
      <w:lvlText w:val="%1."/>
      <w:lvlJc w:val="start"/>
      <w:pPr>
        <w:tabs>
          <w:tab w:val="num" w:pos="0"/>
        </w:tabs>
        <w:ind w:start="720" w:hanging="360"/>
      </w:pPr>
      <w:rPr>
        <w:rFonts w:cs="Times New Roman"/>
        <w:b w:val="false"/>
      </w:rPr>
    </w:lvl>
  </w:abstractNum>
  <w:abstractNum w:abstractNumId="5">
    <w:lvl w:ilvl="0">
      <w:start w:val="1"/>
      <w:numFmt w:val="bullet"/>
      <w:lvlText w:val=""/>
      <w:lvlJc w:val="start"/>
      <w:pPr>
        <w:tabs>
          <w:tab w:val="num" w:pos="708"/>
        </w:tabs>
        <w:ind w:start="2160" w:hanging="360"/>
      </w:pPr>
      <w:rPr>
        <w:rFonts w:ascii="Symbol" w:hAnsi="Symbol" w:cs="Symbol" w:hint="default"/>
      </w:rPr>
    </w:lvl>
  </w:abstractNum>
  <w:abstractNum w:abstractNumId="6">
    <w:lvl w:ilvl="0">
      <w:start w:val="1"/>
      <w:numFmt w:val="decimal"/>
      <w:lvlText w:val="%1."/>
      <w:lvlJc w:val="start"/>
      <w:pPr>
        <w:tabs>
          <w:tab w:val="num" w:pos="0"/>
        </w:tabs>
        <w:ind w:start="720" w:hanging="360"/>
      </w:pPr>
      <w:rPr>
        <w:color w:val="000000"/>
      </w:rPr>
    </w:lvl>
    <w:lvl w:ilvl="1">
      <w:start w:val="1"/>
      <w:numFmt w:val="decimal"/>
      <w:isLgl/>
      <w:lvlText w:val="%1.%2."/>
      <w:lvlJc w:val="start"/>
      <w:pPr>
        <w:tabs>
          <w:tab w:val="num" w:pos="0"/>
        </w:tabs>
        <w:ind w:start="720" w:hanging="360"/>
      </w:pPr>
      <w:rPr>
        <w:b/>
      </w:rPr>
    </w:lvl>
    <w:lvl w:ilvl="2">
      <w:start w:val="1"/>
      <w:numFmt w:val="decimal"/>
      <w:isLgl/>
      <w:lvlText w:val="%1.%2.%3."/>
      <w:lvlJc w:val="start"/>
      <w:pPr>
        <w:tabs>
          <w:tab w:val="num" w:pos="0"/>
        </w:tabs>
        <w:ind w:start="1080" w:hanging="720"/>
      </w:pPr>
      <w:rPr>
        <w:b/>
      </w:rPr>
    </w:lvl>
    <w:lvl w:ilvl="3">
      <w:start w:val="1"/>
      <w:numFmt w:val="decimal"/>
      <w:isLgl/>
      <w:lvlText w:val="%1.%2.%3.%4."/>
      <w:lvlJc w:val="start"/>
      <w:pPr>
        <w:tabs>
          <w:tab w:val="num" w:pos="0"/>
        </w:tabs>
        <w:ind w:start="1080" w:hanging="720"/>
      </w:pPr>
      <w:rPr>
        <w:b/>
      </w:rPr>
    </w:lvl>
    <w:lvl w:ilvl="4">
      <w:start w:val="1"/>
      <w:numFmt w:val="decimal"/>
      <w:isLgl/>
      <w:lvlText w:val="%1.%2.%3.%4.%5."/>
      <w:lvlJc w:val="start"/>
      <w:pPr>
        <w:tabs>
          <w:tab w:val="num" w:pos="0"/>
        </w:tabs>
        <w:ind w:start="1440" w:hanging="1080"/>
      </w:pPr>
      <w:rPr>
        <w:b/>
      </w:rPr>
    </w:lvl>
    <w:lvl w:ilvl="5">
      <w:start w:val="1"/>
      <w:numFmt w:val="decimal"/>
      <w:isLgl/>
      <w:lvlText w:val="%1.%2.%3.%4.%5.%6."/>
      <w:lvlJc w:val="start"/>
      <w:pPr>
        <w:tabs>
          <w:tab w:val="num" w:pos="0"/>
        </w:tabs>
        <w:ind w:start="1440" w:hanging="1080"/>
      </w:pPr>
      <w:rPr>
        <w:b/>
      </w:rPr>
    </w:lvl>
    <w:lvl w:ilvl="6">
      <w:start w:val="1"/>
      <w:numFmt w:val="decimal"/>
      <w:isLgl/>
      <w:lvlText w:val="%1.%2.%3.%4.%5.%6.%7."/>
      <w:lvlJc w:val="start"/>
      <w:pPr>
        <w:tabs>
          <w:tab w:val="num" w:pos="0"/>
        </w:tabs>
        <w:ind w:start="1800" w:hanging="1440"/>
      </w:pPr>
      <w:rPr>
        <w:b/>
      </w:rPr>
    </w:lvl>
    <w:lvl w:ilvl="7">
      <w:start w:val="1"/>
      <w:numFmt w:val="decimal"/>
      <w:isLgl/>
      <w:lvlText w:val="%1.%2.%3.%4.%5.%6.%7.%8."/>
      <w:lvlJc w:val="start"/>
      <w:pPr>
        <w:tabs>
          <w:tab w:val="num" w:pos="0"/>
        </w:tabs>
        <w:ind w:start="1800" w:hanging="1440"/>
      </w:pPr>
      <w:rPr>
        <w:b/>
      </w:rPr>
    </w:lvl>
    <w:lvl w:ilvl="8">
      <w:start w:val="1"/>
      <w:numFmt w:val="decimal"/>
      <w:isLgl/>
      <w:lvlText w:val="%1.%2.%3.%4.%5.%6.%7.%8.%9."/>
      <w:lvlJc w:val="start"/>
      <w:pPr>
        <w:tabs>
          <w:tab w:val="num" w:pos="0"/>
        </w:tabs>
        <w:ind w:start="2160" w:hanging="1800"/>
      </w:pPr>
      <w:rPr>
        <w:b/>
      </w:rPr>
    </w:lvl>
  </w:abstractNum>
  <w:abstractNum w:abstractNumId="7">
    <w:lvl w:ilvl="0">
      <w:start w:val="1"/>
      <w:numFmt w:val="upperRoman"/>
      <w:lvlText w:val="%1."/>
      <w:lvlJc w:val="start"/>
      <w:pPr>
        <w:tabs>
          <w:tab w:val="num" w:pos="708"/>
        </w:tabs>
        <w:ind w:start="2138" w:hanging="720"/>
      </w:pPr>
      <w:rPr>
        <w:sz w:val="28"/>
        <w:szCs w:val="28"/>
      </w:rPr>
    </w:lvl>
    <w:lvl w:ilvl="1">
      <w:start w:val="1"/>
      <w:numFmt w:val="decimal"/>
      <w:isLgl/>
      <w:lvlText w:val="%1.%2"/>
      <w:lvlJc w:val="start"/>
      <w:pPr>
        <w:tabs>
          <w:tab w:val="num" w:pos="0"/>
        </w:tabs>
        <w:ind w:start="810" w:hanging="450"/>
      </w:pPr>
      <w:rPr>
        <w:rFonts w:cs="Arial"/>
      </w:rPr>
    </w:lvl>
    <w:lvl w:ilvl="2">
      <w:start w:val="1"/>
      <w:numFmt w:val="decimal"/>
      <w:isLgl/>
      <w:lvlText w:val="%1.%2.%3"/>
      <w:lvlJc w:val="start"/>
      <w:pPr>
        <w:tabs>
          <w:tab w:val="num" w:pos="0"/>
        </w:tabs>
        <w:ind w:start="1080" w:hanging="720"/>
      </w:pPr>
      <w:rPr>
        <w:rFonts w:cs="Arial"/>
      </w:rPr>
    </w:lvl>
    <w:lvl w:ilvl="3">
      <w:start w:val="1"/>
      <w:numFmt w:val="decimal"/>
      <w:isLgl/>
      <w:lvlText w:val="%1.%2.%3.%4"/>
      <w:lvlJc w:val="start"/>
      <w:pPr>
        <w:tabs>
          <w:tab w:val="num" w:pos="0"/>
        </w:tabs>
        <w:ind w:start="1080" w:hanging="720"/>
      </w:pPr>
      <w:rPr>
        <w:rFonts w:cs="Arial"/>
      </w:rPr>
    </w:lvl>
    <w:lvl w:ilvl="4">
      <w:start w:val="1"/>
      <w:numFmt w:val="decimal"/>
      <w:isLgl/>
      <w:lvlText w:val="%1.%2.%3.%4.%5"/>
      <w:lvlJc w:val="start"/>
      <w:pPr>
        <w:tabs>
          <w:tab w:val="num" w:pos="0"/>
        </w:tabs>
        <w:ind w:start="1440" w:hanging="1080"/>
      </w:pPr>
      <w:rPr>
        <w:rFonts w:cs="Arial"/>
      </w:rPr>
    </w:lvl>
    <w:lvl w:ilvl="5">
      <w:start w:val="1"/>
      <w:numFmt w:val="decimal"/>
      <w:isLgl/>
      <w:lvlText w:val="%1.%2.%3.%4.%5.%6"/>
      <w:lvlJc w:val="start"/>
      <w:pPr>
        <w:tabs>
          <w:tab w:val="num" w:pos="0"/>
        </w:tabs>
        <w:ind w:start="1440" w:hanging="1080"/>
      </w:pPr>
      <w:rPr>
        <w:rFonts w:cs="Arial"/>
      </w:rPr>
    </w:lvl>
    <w:lvl w:ilvl="6">
      <w:start w:val="1"/>
      <w:numFmt w:val="decimal"/>
      <w:isLgl/>
      <w:lvlText w:val="%1.%2.%3.%4.%5.%6.%7"/>
      <w:lvlJc w:val="start"/>
      <w:pPr>
        <w:tabs>
          <w:tab w:val="num" w:pos="0"/>
        </w:tabs>
        <w:ind w:start="1800" w:hanging="1440"/>
      </w:pPr>
      <w:rPr>
        <w:rFonts w:cs="Arial"/>
      </w:rPr>
    </w:lvl>
    <w:lvl w:ilvl="7">
      <w:start w:val="1"/>
      <w:numFmt w:val="decimal"/>
      <w:isLgl/>
      <w:lvlText w:val="%1.%2.%3.%4.%5.%6.%7.%8"/>
      <w:lvlJc w:val="start"/>
      <w:pPr>
        <w:tabs>
          <w:tab w:val="num" w:pos="0"/>
        </w:tabs>
        <w:ind w:start="1800" w:hanging="1440"/>
      </w:pPr>
      <w:rPr>
        <w:rFonts w:cs="Arial"/>
      </w:rPr>
    </w:lvl>
    <w:lvl w:ilvl="8">
      <w:start w:val="1"/>
      <w:numFmt w:val="decimal"/>
      <w:isLgl/>
      <w:lvlText w:val="%1.%2.%3.%4.%5.%6.%7.%8.%9"/>
      <w:lvlJc w:val="start"/>
      <w:pPr>
        <w:tabs>
          <w:tab w:val="num" w:pos="0"/>
        </w:tabs>
        <w:ind w:start="2160" w:hanging="1800"/>
      </w:pPr>
      <w:rPr>
        <w:rFonts w:cs="Arial"/>
      </w:rPr>
    </w:lvl>
  </w:abstractNum>
  <w:abstractNum w:abstractNumId="8">
    <w:lvl w:ilvl="0">
      <w:start w:val="1"/>
      <w:numFmt w:val="decimal"/>
      <w:lvlText w:val="%1."/>
      <w:lvlJc w:val="start"/>
      <w:pPr>
        <w:tabs>
          <w:tab w:val="num" w:pos="0"/>
        </w:tabs>
        <w:ind w:start="720" w:hanging="360"/>
      </w:pPr>
      <w:rPr>
        <w:color w:val="000000"/>
      </w:rPr>
    </w:lvl>
  </w:abstractNum>
  <w:abstractNum w:abstractNumId="9">
    <w:lvl w:ilvl="0">
      <w:start w:val="1"/>
      <w:numFmt w:val="bullet"/>
      <w:lvlText w:val=""/>
      <w:lvlJc w:val="start"/>
      <w:pPr>
        <w:tabs>
          <w:tab w:val="num" w:pos="720"/>
        </w:tabs>
        <w:ind w:start="720" w:hanging="360"/>
      </w:pPr>
      <w:rPr>
        <w:rFonts w:ascii="Symbol" w:hAnsi="Symbol" w:cs="Symbol" w:hint="default"/>
      </w:rPr>
    </w:lvl>
  </w:abstractNum>
  <w:abstractNum w:abstractNumId="10">
    <w:lvl w:ilvl="0">
      <w:start w:val="22"/>
      <w:numFmt w:val="upperRoman"/>
      <w:lvlText w:val="%1."/>
      <w:lvlJc w:val="start"/>
      <w:pPr>
        <w:tabs>
          <w:tab w:val="num" w:pos="708"/>
        </w:tabs>
        <w:ind w:start="1080" w:hanging="720"/>
      </w:pPr>
      <w:rPr/>
    </w:lvl>
  </w:abstractNum>
  <w:abstractNum w:abstractNumId="11">
    <w:lvl w:ilvl="0">
      <w:start w:val="15"/>
      <w:numFmt w:val="upperRoman"/>
      <w:lvlText w:val="%1."/>
      <w:lvlJc w:val="start"/>
      <w:pPr>
        <w:tabs>
          <w:tab w:val="num" w:pos="708"/>
        </w:tabs>
        <w:ind w:start="1146" w:hanging="720"/>
      </w:pPr>
      <w:rPr/>
    </w:lvl>
  </w:abstractNum>
  <w:abstractNum w:abstractNumId="12">
    <w:lvl w:ilvl="0">
      <w:start w:val="2"/>
      <w:numFmt w:val="decimal"/>
      <w:lvlText w:val="%1."/>
      <w:lvlJc w:val="start"/>
      <w:pPr>
        <w:tabs>
          <w:tab w:val="num" w:pos="0"/>
        </w:tabs>
        <w:ind w:start="720" w:hanging="360"/>
      </w:pPr>
      <w:rPr/>
    </w:lvl>
  </w:abstractNum>
  <w:abstractNum w:abstractNumId="13">
    <w:lvl w:ilvl="0">
      <w:start w:val="1"/>
      <w:numFmt w:val="lowerLetter"/>
      <w:lvlText w:val="%1)"/>
      <w:lvlJc w:val="start"/>
      <w:pPr>
        <w:tabs>
          <w:tab w:val="num" w:pos="0"/>
        </w:tabs>
        <w:ind w:start="1440" w:hanging="360"/>
      </w:pPr>
    </w:lvl>
  </w:abstractNum>
  <w:abstractNum w:abstractNumId="14">
    <w:lvl w:ilvl="0">
      <w:start w:val="1"/>
      <w:numFmt w:val="lowerLetter"/>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0"/>
      <w:numFmt w:val="decimal"/>
      <w:lvlText w:val=""/>
      <w:lvlJc w:val="start"/>
      <w:pPr>
        <w:tabs>
          <w:tab w:val="num" w:pos="0"/>
        </w:tabs>
        <w:ind w:start="0" w:hanging="0"/>
      </w:p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15">
    <w:lvl w:ilvl="0">
      <w:start w:val="1"/>
      <w:numFmt w:val="lowerLetter"/>
      <w:lvlText w:val="%1)"/>
      <w:lvlJc w:val="start"/>
      <w:pPr>
        <w:tabs>
          <w:tab w:val="num" w:pos="708"/>
        </w:tabs>
        <w:ind w:start="3763" w:hanging="360"/>
      </w:pPr>
      <w:rPr/>
    </w:lvl>
  </w:abstractNum>
  <w:abstractNum w:abstractNumId="16">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1">
      <w:start w:val="0"/>
      <w:numFmt w:val="decimal"/>
      <w:lvlText w:val=""/>
      <w:lvlJc w:val="start"/>
      <w:pPr>
        <w:tabs>
          <w:tab w:val="num" w:pos="0"/>
        </w:tabs>
        <w:ind w:start="0" w:hanging="0"/>
      </w:p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17">
    <w:lvl w:ilvl="0">
      <w:start w:val="1"/>
      <w:numFmt w:val="upperRoman"/>
      <w:lvlText w:val="%1."/>
      <w:lvlJc w:val="start"/>
      <w:pPr>
        <w:tabs>
          <w:tab w:val="num" w:pos="4265"/>
        </w:tabs>
        <w:ind w:start="4265" w:hanging="720"/>
      </w:pPr>
      <w:rPr/>
    </w:lvl>
  </w:abstractNum>
  <w:abstractNum w:abstractNumId="18">
    <w:lvl w:ilvl="0">
      <w:start w:val="1"/>
      <w:numFmt w:val="decimal"/>
      <w:lvlText w:val="%1)"/>
      <w:lvlJc w:val="start"/>
      <w:pPr>
        <w:tabs>
          <w:tab w:val="num" w:pos="0"/>
        </w:tabs>
        <w:ind w:start="3960" w:hanging="360"/>
      </w:pPr>
    </w:lvl>
  </w:abstractNum>
  <w:abstractNum w:abstractNumId="19">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1"/>
      <w:numFmt w:val="decimal"/>
      <w:lvlText w:val="%2)"/>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0">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1"/>
      <w:numFmt w:val="decimal"/>
      <w:lvlText w:val="%2)"/>
      <w:lvlJc w:val="start"/>
      <w:pPr>
        <w:tabs>
          <w:tab w:val="num" w:pos="0"/>
        </w:tabs>
        <w:ind w:start="0" w:hanging="0"/>
      </w:pPr>
      <w:rPr>
        <w:rFonts w:ascii="Cambria" w:hAnsi="Cambria" w:cs="Cambria"/>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1">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1">
      <w:start w:val="1"/>
      <w:numFmt w:val="decimal"/>
      <w:lvlText w:val="%2)"/>
      <w:lvlJc w:val="start"/>
      <w:pPr>
        <w:tabs>
          <w:tab w:val="num" w:pos="0"/>
        </w:tabs>
        <w:ind w:start="0" w:hanging="0"/>
      </w:pPr>
      <w:rPr>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2">
    <w:lvl w:ilvl="0">
      <w:start w:val="1"/>
      <w:numFmt w:val="decimal"/>
      <w:lvlText w:val="%1."/>
      <w:lvlJc w:val="start"/>
      <w:pPr>
        <w:tabs>
          <w:tab w:val="num" w:pos="0"/>
        </w:tabs>
        <w:ind w:start="1146" w:hanging="360"/>
      </w:pPr>
    </w:lvl>
  </w:abstractNum>
  <w:abstractNum w:abstractNumId="23">
    <w:lvl w:ilvl="0">
      <w:start w:val="23"/>
      <w:numFmt w:val="upperRoman"/>
      <w:lvlText w:val="%1."/>
      <w:lvlJc w:val="start"/>
      <w:pPr>
        <w:tabs>
          <w:tab w:val="num" w:pos="708"/>
        </w:tabs>
        <w:ind w:start="4244" w:hanging="720"/>
      </w:pPr>
      <w:rPr/>
    </w:lvl>
  </w:abstractNum>
  <w:abstractNum w:abstractNumId="24">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0"/>
      <w:numFmt w:val="decimal"/>
      <w:lvlText w:val=""/>
      <w:lvlJc w:val="start"/>
      <w:pPr>
        <w:tabs>
          <w:tab w:val="num" w:pos="0"/>
        </w:tabs>
        <w:ind w:start="0" w:hanging="0"/>
      </w:p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5">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1"/>
      <w:numFmt w:val="decimal"/>
      <w:lvlText w:val="%2)"/>
      <w:lvlJc w:val="start"/>
      <w:pPr>
        <w:tabs>
          <w:tab w:val="num" w:pos="0"/>
        </w:tabs>
        <w:ind w:start="0" w:hanging="0"/>
      </w:pPr>
      <w:rPr>
        <w:b w:val="false"/>
        <w:bCs w:val="false"/>
        <w:i w:val="false"/>
        <w:iCs w:val="false"/>
        <w:caps w:val="false"/>
        <w:smallCaps w:val="false"/>
        <w:strike w:val="false"/>
        <w:dstrike w:val="false"/>
        <w:color w:val="000000"/>
        <w:spacing w:val="0"/>
        <w:w w:val="100"/>
        <w:position w:val="0"/>
        <w:sz w:val="20"/>
        <w:szCs w:val="20"/>
        <w:u w:val="none"/>
        <w:vertAlign w:val="baseline"/>
        <w:lang w:bidi="pl-PL"/>
      </w:r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6">
    <w:lvl w:ilvl="0">
      <w:start w:val="1"/>
      <w:numFmt w:val="bullet"/>
      <w:lvlText w:val=""/>
      <w:lvlJc w:val="start"/>
      <w:pPr>
        <w:tabs>
          <w:tab w:val="num" w:pos="708"/>
        </w:tabs>
        <w:ind w:start="720" w:hanging="360"/>
      </w:pPr>
      <w:rPr>
        <w:rFonts w:ascii="Symbol" w:hAnsi="Symbol" w:cs="Symbol" w:hint="default"/>
      </w:rPr>
    </w:lvl>
  </w:abstractNum>
  <w:abstractNum w:abstractNumId="27">
    <w:lvl w:ilvl="0">
      <w:start w:val="27"/>
      <w:numFmt w:val="upperRoman"/>
      <w:lvlText w:val="%1."/>
      <w:lvlJc w:val="start"/>
      <w:pPr>
        <w:tabs>
          <w:tab w:val="num" w:pos="708"/>
        </w:tabs>
        <w:ind w:start="4244" w:hanging="720"/>
      </w:pPr>
      <w:rPr/>
    </w:lvl>
  </w:abstractNum>
  <w:abstractNum w:abstractNumId="28">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0"/>
      <w:numFmt w:val="decimal"/>
      <w:lvlText w:val=""/>
      <w:lvlJc w:val="start"/>
      <w:pPr>
        <w:tabs>
          <w:tab w:val="num" w:pos="0"/>
        </w:tabs>
        <w:ind w:start="0" w:hanging="0"/>
      </w:p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29">
    <w:lvl w:ilvl="0">
      <w:start w:val="1"/>
      <w:numFmt w:val="decimal"/>
      <w:lvlText w:val="%1."/>
      <w:lvlJc w:val="start"/>
      <w:pPr>
        <w:tabs>
          <w:tab w:val="num" w:pos="0"/>
        </w:tabs>
        <w:ind w:start="1004" w:hanging="360"/>
      </w:pPr>
    </w:lvl>
  </w:abstractNum>
  <w:abstractNum w:abstractNumId="30">
    <w:lvl w:ilvl="0">
      <w:start w:val="1"/>
      <w:numFmt w:val="decimal"/>
      <w:lvlText w:val="%1."/>
      <w:lvlJc w:val="start"/>
      <w:pPr>
        <w:tabs>
          <w:tab w:val="num" w:pos="0"/>
        </w:tabs>
        <w:ind w:start="0" w:hanging="0"/>
      </w:pPr>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1">
      <w:start w:val="1"/>
      <w:numFmt w:val="decimal"/>
      <w:lvlText w:val="%2)"/>
      <w:lvlJc w:val="start"/>
      <w:pPr>
        <w:tabs>
          <w:tab w:val="num" w:pos="0"/>
        </w:tabs>
        <w:ind w:start="0" w:hanging="0"/>
      </w:pPr>
      <w:rPr>
        <w:b w:val="false"/>
        <w:bCs w:val="false"/>
        <w:i w:val="false"/>
        <w:iCs w:val="false"/>
        <w:caps w:val="false"/>
        <w:smallCaps w:val="false"/>
        <w:strike w:val="false"/>
        <w:dstrike w:val="false"/>
        <w:color w:val="000000"/>
        <w:spacing w:val="0"/>
        <w:w w:val="100"/>
        <w:position w:val="0"/>
        <w:sz w:val="24"/>
        <w:szCs w:val="24"/>
        <w:u w:val="none"/>
        <w:vertAlign w:val="baseline"/>
        <w:lang w:bidi="pl-PL"/>
      </w:rPr>
    </w:lvl>
    <w:lvl w:ilvl="2">
      <w:start w:val="0"/>
      <w:numFmt w:val="decimal"/>
      <w:lvlText w:val=""/>
      <w:lvlJc w:val="start"/>
      <w:pPr>
        <w:tabs>
          <w:tab w:val="num" w:pos="0"/>
        </w:tabs>
        <w:ind w:start="0" w:hanging="0"/>
      </w:pPr>
    </w:lvl>
    <w:lvl w:ilvl="3">
      <w:start w:val="0"/>
      <w:numFmt w:val="decimal"/>
      <w:lvlText w:val=""/>
      <w:lvlJc w:val="start"/>
      <w:pPr>
        <w:tabs>
          <w:tab w:val="num" w:pos="0"/>
        </w:tabs>
        <w:ind w:start="0" w:hanging="0"/>
      </w:pPr>
    </w:lvl>
    <w:lvl w:ilvl="4">
      <w:start w:val="0"/>
      <w:numFmt w:val="decimal"/>
      <w:lvlText w:val=""/>
      <w:lvlJc w:val="start"/>
      <w:pPr>
        <w:tabs>
          <w:tab w:val="num" w:pos="0"/>
        </w:tabs>
        <w:ind w:start="0" w:hanging="0"/>
      </w:pPr>
    </w:lvl>
    <w:lvl w:ilvl="5">
      <w:start w:val="0"/>
      <w:numFmt w:val="decimal"/>
      <w:lvlText w:val=""/>
      <w:lvlJc w:val="start"/>
      <w:pPr>
        <w:tabs>
          <w:tab w:val="num" w:pos="0"/>
        </w:tabs>
        <w:ind w:start="0" w:hanging="0"/>
      </w:pPr>
    </w:lvl>
    <w:lvl w:ilvl="6">
      <w:start w:val="0"/>
      <w:numFmt w:val="decimal"/>
      <w:lvlText w:val=""/>
      <w:lvlJc w:val="start"/>
      <w:pPr>
        <w:tabs>
          <w:tab w:val="num" w:pos="0"/>
        </w:tabs>
        <w:ind w:start="0" w:hanging="0"/>
      </w:pPr>
    </w:lvl>
    <w:lvl w:ilvl="7">
      <w:start w:val="0"/>
      <w:numFmt w:val="decimal"/>
      <w:lvlText w:val=""/>
      <w:lvlJc w:val="start"/>
      <w:pPr>
        <w:tabs>
          <w:tab w:val="num" w:pos="0"/>
        </w:tabs>
        <w:ind w:start="0" w:hanging="0"/>
      </w:pPr>
    </w:lvl>
    <w:lvl w:ilvl="8">
      <w:start w:val="0"/>
      <w:numFmt w:val="decimal"/>
      <w:lvlText w:val=""/>
      <w:lvlJc w:val="start"/>
      <w:pPr>
        <w:tabs>
          <w:tab w:val="num" w:pos="0"/>
        </w:tabs>
        <w:ind w:start="0" w:hanging="0"/>
      </w:pPr>
    </w:lvl>
  </w:abstractNum>
  <w:abstractNum w:abstractNumId="31">
    <w:lvl w:ilvl="0">
      <w:start w:val="1"/>
      <w:numFmt w:val="decimal"/>
      <w:lvlText w:val="%1."/>
      <w:lvlJc w:val="start"/>
      <w:pPr>
        <w:tabs>
          <w:tab w:val="num" w:pos="720"/>
        </w:tabs>
        <w:ind w:start="720" w:hanging="360"/>
      </w:pPr>
      <w:rPr>
        <w:b w:val="false"/>
        <w:bCs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2">
    <w:lvl w:ilvl="0">
      <w:start w:val="1"/>
      <w:numFmt w:val="decimal"/>
      <w:lvlText w:val="%1."/>
      <w:lvlJc w:val="start"/>
      <w:pPr>
        <w:tabs>
          <w:tab w:val="num" w:pos="283"/>
        </w:tabs>
        <w:ind w:start="283" w:hanging="283"/>
      </w:pPr>
      <w:rPr>
        <w:b w:val="false"/>
      </w:rPr>
    </w:lvl>
    <w:lvl w:ilvl="1">
      <w:start w:val="1"/>
      <w:numFmt w:val="decimal"/>
      <w:lvlText w:val="%2."/>
      <w:lvlJc w:val="start"/>
      <w:pPr>
        <w:tabs>
          <w:tab w:val="num" w:pos="567"/>
        </w:tabs>
        <w:ind w:start="567" w:hanging="567"/>
      </w:pPr>
    </w:lvl>
    <w:lvl w:ilvl="2">
      <w:start w:val="1"/>
      <w:numFmt w:val="decimal"/>
      <w:lvlText w:val="%3."/>
      <w:lvlJc w:val="start"/>
      <w:pPr>
        <w:tabs>
          <w:tab w:val="num" w:pos="850"/>
        </w:tabs>
        <w:ind w:start="850" w:hanging="850"/>
      </w:pPr>
    </w:lvl>
    <w:lvl w:ilvl="3">
      <w:start w:val="1"/>
      <w:numFmt w:val="decimal"/>
      <w:lvlText w:val="%4."/>
      <w:lvlJc w:val="start"/>
      <w:pPr>
        <w:tabs>
          <w:tab w:val="num" w:pos="1134"/>
        </w:tabs>
        <w:ind w:start="1134" w:hanging="1134"/>
      </w:pPr>
    </w:lvl>
    <w:lvl w:ilvl="4">
      <w:start w:val="1"/>
      <w:numFmt w:val="decimal"/>
      <w:lvlText w:val="%5."/>
      <w:lvlJc w:val="start"/>
      <w:pPr>
        <w:tabs>
          <w:tab w:val="num" w:pos="1417"/>
        </w:tabs>
        <w:ind w:start="1417" w:hanging="1417"/>
      </w:pPr>
    </w:lvl>
    <w:lvl w:ilvl="5">
      <w:start w:val="1"/>
      <w:numFmt w:val="decimal"/>
      <w:lvlText w:val="%6."/>
      <w:lvlJc w:val="start"/>
      <w:pPr>
        <w:tabs>
          <w:tab w:val="num" w:pos="1701"/>
        </w:tabs>
        <w:ind w:start="1701" w:hanging="1701"/>
      </w:pPr>
    </w:lvl>
    <w:lvl w:ilvl="6">
      <w:start w:val="1"/>
      <w:numFmt w:val="decimal"/>
      <w:lvlText w:val="%7."/>
      <w:lvlJc w:val="start"/>
      <w:pPr>
        <w:tabs>
          <w:tab w:val="num" w:pos="1984"/>
        </w:tabs>
        <w:ind w:start="1984" w:hanging="1984"/>
      </w:pPr>
    </w:lvl>
    <w:lvl w:ilvl="7">
      <w:start w:val="1"/>
      <w:numFmt w:val="decimal"/>
      <w:lvlText w:val="%8."/>
      <w:lvlJc w:val="start"/>
      <w:pPr>
        <w:tabs>
          <w:tab w:val="num" w:pos="2268"/>
        </w:tabs>
        <w:ind w:start="2268" w:hanging="2268"/>
      </w:pPr>
    </w:lvl>
    <w:lvl w:ilvl="8">
      <w:start w:val="1"/>
      <w:numFmt w:val="decimal"/>
      <w:lvlText w:val="%9."/>
      <w:lvlJc w:val="start"/>
      <w:pPr>
        <w:tabs>
          <w:tab w:val="num" w:pos="2551"/>
        </w:tabs>
        <w:ind w:start="2551" w:hanging="2551"/>
      </w:pPr>
    </w:lvl>
  </w:abstractNum>
  <w:abstractNum w:abstractNumId="33">
    <w:lvl w:ilvl="0">
      <w:start w:val="1"/>
      <w:numFmt w:val="bullet"/>
      <w:lvlText w:val=""/>
      <w:lvlJc w:val="start"/>
      <w:pPr>
        <w:tabs>
          <w:tab w:val="num" w:pos="1130"/>
        </w:tabs>
        <w:ind w:start="1130" w:hanging="360"/>
      </w:pPr>
      <w:rPr>
        <w:rFonts w:ascii="Symbol" w:hAnsi="Symbol" w:cs="Symbol" w:hint="default"/>
      </w:rPr>
    </w:lvl>
    <w:lvl w:ilvl="1">
      <w:start w:val="1"/>
      <w:numFmt w:val="bullet"/>
      <w:lvlText w:val="o"/>
      <w:lvlJc w:val="start"/>
      <w:pPr>
        <w:tabs>
          <w:tab w:val="num" w:pos="1610"/>
        </w:tabs>
        <w:ind w:start="1610" w:hanging="360"/>
      </w:pPr>
      <w:rPr>
        <w:rFonts w:ascii="Courier New" w:hAnsi="Courier New" w:cs="Courier New" w:hint="default"/>
      </w:rPr>
    </w:lvl>
    <w:lvl w:ilvl="2">
      <w:start w:val="1"/>
      <w:numFmt w:val="bullet"/>
      <w:lvlText w:val=""/>
      <w:lvlJc w:val="start"/>
      <w:pPr>
        <w:tabs>
          <w:tab w:val="num" w:pos="2330"/>
        </w:tabs>
        <w:ind w:start="2330" w:hanging="360"/>
      </w:pPr>
      <w:rPr>
        <w:rFonts w:ascii="Wingdings" w:hAnsi="Wingdings" w:cs="Wingdings" w:hint="default"/>
      </w:rPr>
    </w:lvl>
    <w:lvl w:ilvl="3">
      <w:start w:val="1"/>
      <w:numFmt w:val="bullet"/>
      <w:lvlText w:val=""/>
      <w:lvlJc w:val="start"/>
      <w:pPr>
        <w:tabs>
          <w:tab w:val="num" w:pos="3050"/>
        </w:tabs>
        <w:ind w:start="3050" w:hanging="360"/>
      </w:pPr>
      <w:rPr>
        <w:rFonts w:ascii="Symbol" w:hAnsi="Symbol" w:cs="Symbol" w:hint="default"/>
      </w:rPr>
    </w:lvl>
    <w:lvl w:ilvl="4">
      <w:start w:val="1"/>
      <w:numFmt w:val="bullet"/>
      <w:lvlText w:val="o"/>
      <w:lvlJc w:val="start"/>
      <w:pPr>
        <w:tabs>
          <w:tab w:val="num" w:pos="3770"/>
        </w:tabs>
        <w:ind w:start="3770" w:hanging="360"/>
      </w:pPr>
      <w:rPr>
        <w:rFonts w:ascii="Courier New" w:hAnsi="Courier New" w:cs="Courier New" w:hint="default"/>
      </w:rPr>
    </w:lvl>
    <w:lvl w:ilvl="5">
      <w:start w:val="1"/>
      <w:numFmt w:val="bullet"/>
      <w:lvlText w:val=""/>
      <w:lvlJc w:val="start"/>
      <w:pPr>
        <w:tabs>
          <w:tab w:val="num" w:pos="4490"/>
        </w:tabs>
        <w:ind w:start="4490" w:hanging="360"/>
      </w:pPr>
      <w:rPr>
        <w:rFonts w:ascii="Wingdings" w:hAnsi="Wingdings" w:cs="Wingdings" w:hint="default"/>
      </w:rPr>
    </w:lvl>
    <w:lvl w:ilvl="6">
      <w:start w:val="1"/>
      <w:numFmt w:val="bullet"/>
      <w:lvlText w:val=""/>
      <w:lvlJc w:val="start"/>
      <w:pPr>
        <w:tabs>
          <w:tab w:val="num" w:pos="5210"/>
        </w:tabs>
        <w:ind w:start="5210" w:hanging="360"/>
      </w:pPr>
      <w:rPr>
        <w:rFonts w:ascii="Symbol" w:hAnsi="Symbol" w:cs="Symbol" w:hint="default"/>
      </w:rPr>
    </w:lvl>
    <w:lvl w:ilvl="7">
      <w:start w:val="1"/>
      <w:numFmt w:val="bullet"/>
      <w:lvlText w:val="o"/>
      <w:lvlJc w:val="start"/>
      <w:pPr>
        <w:tabs>
          <w:tab w:val="num" w:pos="5930"/>
        </w:tabs>
        <w:ind w:start="5930" w:hanging="360"/>
      </w:pPr>
      <w:rPr>
        <w:rFonts w:ascii="Courier New" w:hAnsi="Courier New" w:cs="Courier New" w:hint="default"/>
      </w:rPr>
    </w:lvl>
    <w:lvl w:ilvl="8">
      <w:start w:val="1"/>
      <w:numFmt w:val="bullet"/>
      <w:lvlText w:val=""/>
      <w:lvlJc w:val="start"/>
      <w:pPr>
        <w:tabs>
          <w:tab w:val="num" w:pos="6650"/>
        </w:tabs>
        <w:ind w:start="6650" w:hanging="360"/>
      </w:pPr>
      <w:rPr>
        <w:rFonts w:ascii="Wingdings" w:hAnsi="Wingdings" w:cs="Wingdings" w:hint="default"/>
      </w:rPr>
    </w:lvl>
  </w:abstractNum>
  <w:abstractNum w:abstractNumId="34">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440"/>
        </w:tabs>
        <w:ind w:start="1440" w:hanging="360"/>
      </w:p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35">
    <w:lvl w:ilvl="0">
      <w:start w:val="1"/>
      <w:numFmt w:val="decimal"/>
      <w:lvlText w:val="%1."/>
      <w:lvlJc w:val="start"/>
      <w:pPr>
        <w:tabs>
          <w:tab w:val="num" w:pos="2880"/>
        </w:tabs>
        <w:ind w:start="2880" w:hanging="360"/>
      </w:pPr>
    </w:lvl>
    <w:lvl w:ilvl="1">
      <w:start w:val="1"/>
      <w:numFmt w:val="lowerLetter"/>
      <w:lvlText w:val="%2."/>
      <w:lvlJc w:val="start"/>
      <w:pPr>
        <w:tabs>
          <w:tab w:val="num" w:pos="1440"/>
        </w:tabs>
        <w:ind w:start="1440" w:hanging="360"/>
      </w:p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36">
    <w:lvl w:ilvl="0">
      <w:start w:val="1"/>
      <w:numFmt w:val="decimal"/>
      <w:lvlText w:val="%1."/>
      <w:lvlJc w:val="start"/>
      <w:pPr>
        <w:tabs>
          <w:tab w:val="num" w:pos="72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37">
    <w:lvl w:ilvl="0">
      <w:start w:val="1"/>
      <w:numFmt w:val="decimal"/>
      <w:lvlText w:val="%1."/>
      <w:lvlJc w:val="start"/>
      <w:pPr>
        <w:tabs>
          <w:tab w:val="num" w:pos="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3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9">
    <w:lvl w:ilvl="0">
      <w:start w:val="1"/>
      <w:numFmt w:val="decimal"/>
      <w:lvlText w:val="%1."/>
      <w:lvlJc w:val="start"/>
      <w:pPr>
        <w:tabs>
          <w:tab w:val="num" w:pos="360"/>
        </w:tabs>
        <w:ind w:start="360" w:hanging="360"/>
      </w:pPr>
      <w:rPr>
        <w:rFonts w:ascii="Times New Roman" w:hAnsi="Times New Roman" w:eastAsia="TimesNewRomanPSMT;Times New Roman" w:cs="Times New Roman"/>
        <w:b w:val="false"/>
        <w:bCs w:val="false"/>
        <w:i w:val="false"/>
        <w:iCs/>
        <w:caps w:val="false"/>
        <w:smallCaps w:val="false"/>
        <w:color w:val="auto"/>
        <w:sz w:val="18"/>
        <w:szCs w:val="18"/>
      </w:rPr>
    </w:lvl>
    <w:lvl w:ilvl="1">
      <w:start w:val="1"/>
      <w:numFmt w:val="decimal"/>
      <w:lvlText w:val="%2."/>
      <w:lvlJc w:val="start"/>
      <w:pPr>
        <w:tabs>
          <w:tab w:val="num" w:pos="720"/>
        </w:tabs>
        <w:ind w:start="720" w:hanging="360"/>
      </w:pPr>
      <w:rPr>
        <w:caps/>
        <w:color w:val="auto"/>
      </w:rPr>
    </w:lvl>
    <w:lvl w:ilvl="2">
      <w:start w:val="1"/>
      <w:numFmt w:val="decimal"/>
      <w:lvlText w:val="%3."/>
      <w:lvlJc w:val="start"/>
      <w:pPr>
        <w:tabs>
          <w:tab w:val="num" w:pos="1080"/>
        </w:tabs>
        <w:ind w:start="1080" w:hanging="360"/>
      </w:pPr>
    </w:lvl>
    <w:lvl w:ilvl="3">
      <w:start w:val="1"/>
      <w:numFmt w:val="decimal"/>
      <w:lvlText w:val="%4."/>
      <w:lvlJc w:val="start"/>
      <w:pPr>
        <w:tabs>
          <w:tab w:val="num" w:pos="1440"/>
        </w:tabs>
        <w:ind w:start="1440" w:hanging="360"/>
      </w:pPr>
    </w:lvl>
    <w:lvl w:ilvl="4">
      <w:start w:val="1"/>
      <w:numFmt w:val="decimal"/>
      <w:lvlText w:val="%5."/>
      <w:lvlJc w:val="start"/>
      <w:pPr>
        <w:tabs>
          <w:tab w:val="num" w:pos="1800"/>
        </w:tabs>
        <w:ind w:start="1800" w:hanging="360"/>
      </w:pPr>
    </w:lvl>
    <w:lvl w:ilvl="5">
      <w:start w:val="1"/>
      <w:numFmt w:val="decimal"/>
      <w:lvlText w:val="%6."/>
      <w:lvlJc w:val="start"/>
      <w:pPr>
        <w:tabs>
          <w:tab w:val="num" w:pos="2160"/>
        </w:tabs>
        <w:ind w:start="2160" w:hanging="360"/>
      </w:pPr>
    </w:lvl>
    <w:lvl w:ilvl="6">
      <w:start w:val="1"/>
      <w:numFmt w:val="decimal"/>
      <w:lvlText w:val="%7."/>
      <w:lvlJc w:val="start"/>
      <w:pPr>
        <w:tabs>
          <w:tab w:val="num" w:pos="2520"/>
        </w:tabs>
        <w:ind w:start="2520" w:hanging="360"/>
      </w:pPr>
    </w:lvl>
    <w:lvl w:ilvl="7">
      <w:start w:val="1"/>
      <w:numFmt w:val="decimal"/>
      <w:lvlText w:val="%8."/>
      <w:lvlJc w:val="start"/>
      <w:pPr>
        <w:tabs>
          <w:tab w:val="num" w:pos="2880"/>
        </w:tabs>
        <w:ind w:start="2880" w:hanging="360"/>
      </w:pPr>
    </w:lvl>
    <w:lvl w:ilvl="8">
      <w:start w:val="1"/>
      <w:numFmt w:val="decimal"/>
      <w:lvlText w:val="%9."/>
      <w:lvlJc w:val="start"/>
      <w:pPr>
        <w:tabs>
          <w:tab w:val="num" w:pos="3240"/>
        </w:tabs>
        <w:ind w:start="3240" w:hanging="360"/>
      </w:pPr>
    </w:lvl>
  </w:abstractNum>
  <w:abstractNum w:abstractNumId="40">
    <w:lvl w:ilvl="0">
      <w:start w:val="1"/>
      <w:numFmt w:val="decimal"/>
      <w:lvlText w:val="%1."/>
      <w:lvlJc w:val="start"/>
      <w:pPr>
        <w:tabs>
          <w:tab w:val="num" w:pos="360"/>
        </w:tabs>
        <w:ind w:start="360" w:hanging="360"/>
      </w:pPr>
      <w:rPr>
        <w:rFonts w:ascii="Times New Roman" w:hAnsi="Times New Roman" w:eastAsia="TimesNewRomanPSMT;Times New Roman" w:cs="Times New Roman"/>
        <w:b w:val="false"/>
        <w:bCs w:val="false"/>
        <w:i w:val="false"/>
        <w:iCs/>
        <w:caps w:val="false"/>
        <w:smallCaps w:val="false"/>
        <w:color w:val="auto"/>
        <w:sz w:val="18"/>
        <w:szCs w:val="18"/>
      </w:rPr>
    </w:lvl>
    <w:lvl w:ilvl="1">
      <w:start w:val="1"/>
      <w:numFmt w:val="decimal"/>
      <w:lvlText w:val="%2."/>
      <w:lvlJc w:val="start"/>
      <w:pPr>
        <w:tabs>
          <w:tab w:val="num" w:pos="720"/>
        </w:tabs>
        <w:ind w:start="720" w:hanging="360"/>
      </w:pPr>
      <w:rPr>
        <w:caps/>
        <w:color w:val="auto"/>
      </w:rPr>
    </w:lvl>
    <w:lvl w:ilvl="2">
      <w:start w:val="1"/>
      <w:numFmt w:val="decimal"/>
      <w:lvlText w:val="%3."/>
      <w:lvlJc w:val="start"/>
      <w:pPr>
        <w:tabs>
          <w:tab w:val="num" w:pos="1080"/>
        </w:tabs>
        <w:ind w:start="1080" w:hanging="360"/>
      </w:pPr>
    </w:lvl>
    <w:lvl w:ilvl="3">
      <w:start w:val="1"/>
      <w:numFmt w:val="decimal"/>
      <w:lvlText w:val="%4."/>
      <w:lvlJc w:val="start"/>
      <w:pPr>
        <w:tabs>
          <w:tab w:val="num" w:pos="1440"/>
        </w:tabs>
        <w:ind w:start="1440" w:hanging="360"/>
      </w:pPr>
    </w:lvl>
    <w:lvl w:ilvl="4">
      <w:start w:val="1"/>
      <w:numFmt w:val="decimal"/>
      <w:lvlText w:val="%5."/>
      <w:lvlJc w:val="start"/>
      <w:pPr>
        <w:tabs>
          <w:tab w:val="num" w:pos="1800"/>
        </w:tabs>
        <w:ind w:start="1800" w:hanging="360"/>
      </w:pPr>
    </w:lvl>
    <w:lvl w:ilvl="5">
      <w:start w:val="1"/>
      <w:numFmt w:val="decimal"/>
      <w:lvlText w:val="%6."/>
      <w:lvlJc w:val="start"/>
      <w:pPr>
        <w:tabs>
          <w:tab w:val="num" w:pos="2160"/>
        </w:tabs>
        <w:ind w:start="2160" w:hanging="360"/>
      </w:pPr>
    </w:lvl>
    <w:lvl w:ilvl="6">
      <w:start w:val="1"/>
      <w:numFmt w:val="decimal"/>
      <w:lvlText w:val="%7."/>
      <w:lvlJc w:val="start"/>
      <w:pPr>
        <w:tabs>
          <w:tab w:val="num" w:pos="2520"/>
        </w:tabs>
        <w:ind w:start="2520" w:hanging="360"/>
      </w:pPr>
    </w:lvl>
    <w:lvl w:ilvl="7">
      <w:start w:val="1"/>
      <w:numFmt w:val="decimal"/>
      <w:lvlText w:val="%8."/>
      <w:lvlJc w:val="start"/>
      <w:pPr>
        <w:tabs>
          <w:tab w:val="num" w:pos="2880"/>
        </w:tabs>
        <w:ind w:start="2880" w:hanging="360"/>
      </w:pPr>
    </w:lvl>
    <w:lvl w:ilvl="8">
      <w:start w:val="1"/>
      <w:numFmt w:val="decimal"/>
      <w:lvlText w:val="%9."/>
      <w:lvlJc w:val="start"/>
      <w:pPr>
        <w:tabs>
          <w:tab w:val="num" w:pos="3240"/>
        </w:tabs>
        <w:ind w:start="3240" w:hanging="360"/>
      </w:pPr>
    </w:lvl>
  </w:abstractNum>
  <w:abstractNum w:abstractNumId="41">
    <w:lvl w:ilvl="0">
      <w:start w:val="1"/>
      <w:numFmt w:val="lowerLetter"/>
      <w:lvlText w:val="%1)"/>
      <w:lvlJc w:val="start"/>
      <w:pPr>
        <w:tabs>
          <w:tab w:val="num" w:pos="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42">
    <w:lvl w:ilvl="0">
      <w:start w:val="1"/>
      <w:numFmt w:val="bullet"/>
      <w:lvlText w:val="−"/>
      <w:lvlJc w:val="start"/>
      <w:pPr>
        <w:tabs>
          <w:tab w:val="num" w:pos="0"/>
        </w:tabs>
        <w:ind w:start="720" w:hanging="360"/>
      </w:pPr>
      <w:rPr>
        <w:rFonts w:ascii="Times New Roman" w:hAnsi="Times New Roman" w:cs="Times New Roman" w:hint="default"/>
        <w:color w:val="auto"/>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3">
    <w:lvl w:ilvl="0">
      <w:start w:val="1"/>
      <w:numFmt w:val="lowerLetter"/>
      <w:lvlText w:val="%1)"/>
      <w:lvlJc w:val="start"/>
      <w:pPr>
        <w:tabs>
          <w:tab w:val="num" w:pos="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44">
    <w:lvl w:ilvl="0">
      <w:start w:val="1"/>
      <w:numFmt w:val="decimal"/>
      <w:lvlText w:val="%1."/>
      <w:lvlJc w:val="start"/>
      <w:pPr>
        <w:tabs>
          <w:tab w:val="num" w:pos="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45">
    <w:lvl w:ilvl="0">
      <w:start w:val="1"/>
      <w:numFmt w:val="lowerLetter"/>
      <w:lvlText w:val="%1)"/>
      <w:lvlJc w:val="start"/>
      <w:pPr>
        <w:tabs>
          <w:tab w:val="num" w:pos="0"/>
        </w:tabs>
        <w:ind w:start="1080" w:hanging="360"/>
      </w:pPr>
      <w:rPr>
        <w:color w:val="2C363A"/>
      </w:rPr>
    </w:lvl>
    <w:lvl w:ilvl="1">
      <w:start w:val="1"/>
      <w:numFmt w:val="lowerLetter"/>
      <w:lvlText w:val="%2."/>
      <w:lvlJc w:val="start"/>
      <w:pPr>
        <w:tabs>
          <w:tab w:val="num" w:pos="0"/>
        </w:tabs>
        <w:ind w:start="1800" w:hanging="360"/>
      </w:pPr>
    </w:lvl>
    <w:lvl w:ilvl="2">
      <w:start w:val="1"/>
      <w:numFmt w:val="lowerRoman"/>
      <w:lvlText w:val="%3."/>
      <w:lvlJc w:val="end"/>
      <w:pPr>
        <w:tabs>
          <w:tab w:val="num" w:pos="0"/>
        </w:tabs>
        <w:ind w:start="2520" w:hanging="180"/>
      </w:pPr>
    </w:lvl>
    <w:lvl w:ilvl="3">
      <w:start w:val="1"/>
      <w:numFmt w:val="decimal"/>
      <w:lvlText w:val="%4."/>
      <w:lvlJc w:val="start"/>
      <w:pPr>
        <w:tabs>
          <w:tab w:val="num" w:pos="0"/>
        </w:tabs>
        <w:ind w:start="3240" w:hanging="360"/>
      </w:pPr>
    </w:lvl>
    <w:lvl w:ilvl="4">
      <w:start w:val="1"/>
      <w:numFmt w:val="lowerLetter"/>
      <w:lvlText w:val="%5."/>
      <w:lvlJc w:val="start"/>
      <w:pPr>
        <w:tabs>
          <w:tab w:val="num" w:pos="0"/>
        </w:tabs>
        <w:ind w:start="3960" w:hanging="360"/>
      </w:pPr>
    </w:lvl>
    <w:lvl w:ilvl="5">
      <w:start w:val="1"/>
      <w:numFmt w:val="lowerRoman"/>
      <w:lvlText w:val="%6."/>
      <w:lvlJc w:val="end"/>
      <w:pPr>
        <w:tabs>
          <w:tab w:val="num" w:pos="0"/>
        </w:tabs>
        <w:ind w:start="4680" w:hanging="180"/>
      </w:pPr>
    </w:lvl>
    <w:lvl w:ilvl="6">
      <w:start w:val="1"/>
      <w:numFmt w:val="decimal"/>
      <w:lvlText w:val="%7."/>
      <w:lvlJc w:val="start"/>
      <w:pPr>
        <w:tabs>
          <w:tab w:val="num" w:pos="0"/>
        </w:tabs>
        <w:ind w:start="5400" w:hanging="360"/>
      </w:pPr>
    </w:lvl>
    <w:lvl w:ilvl="7">
      <w:start w:val="1"/>
      <w:numFmt w:val="lowerLetter"/>
      <w:lvlText w:val="%8."/>
      <w:lvlJc w:val="start"/>
      <w:pPr>
        <w:tabs>
          <w:tab w:val="num" w:pos="0"/>
        </w:tabs>
        <w:ind w:start="6120" w:hanging="360"/>
      </w:pPr>
    </w:lvl>
    <w:lvl w:ilvl="8">
      <w:start w:val="1"/>
      <w:numFmt w:val="lowerRoman"/>
      <w:lvlText w:val="%9."/>
      <w:lvlJc w:val="end"/>
      <w:pPr>
        <w:tabs>
          <w:tab w:val="num" w:pos="0"/>
        </w:tabs>
        <w:ind w:start="6840" w:hanging="180"/>
      </w:pPr>
    </w:lvl>
  </w:abstractNum>
  <w:abstractNum w:abstractNumId="46">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440"/>
        </w:tabs>
        <w:ind w:start="1440" w:hanging="360"/>
      </w:p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47">
    <w:lvl w:ilvl="0">
      <w:start w:val="1"/>
      <w:numFmt w:val="decimal"/>
      <w:lvlText w:val="%1."/>
      <w:lvlJc w:val="start"/>
      <w:pPr>
        <w:tabs>
          <w:tab w:val="num" w:pos="0"/>
        </w:tabs>
        <w:ind w:start="720" w:hanging="360"/>
      </w:pPr>
    </w:lvl>
    <w:lvl w:ilvl="1">
      <w:start w:val="1"/>
      <w:numFmt w:val="lowerLetter"/>
      <w:lvlText w:val="%2."/>
      <w:lvlJc w:val="start"/>
      <w:pPr>
        <w:tabs>
          <w:tab w:val="num" w:pos="0"/>
        </w:tabs>
        <w:ind w:start="1440" w:hanging="360"/>
      </w:pPr>
    </w:lvl>
    <w:lvl w:ilvl="2">
      <w:start w:val="1"/>
      <w:numFmt w:val="lowerRoman"/>
      <w:lvlText w:val="%3."/>
      <w:lvlJc w:val="end"/>
      <w:pPr>
        <w:tabs>
          <w:tab w:val="num" w:pos="0"/>
        </w:tabs>
        <w:ind w:start="2160" w:hanging="180"/>
      </w:pPr>
    </w:lvl>
    <w:lvl w:ilvl="3">
      <w:start w:val="1"/>
      <w:numFmt w:val="decimal"/>
      <w:lvlText w:val="%4."/>
      <w:lvlJc w:val="start"/>
      <w:pPr>
        <w:tabs>
          <w:tab w:val="num" w:pos="0"/>
        </w:tabs>
        <w:ind w:start="2880" w:hanging="360"/>
      </w:pPr>
    </w:lvl>
    <w:lvl w:ilvl="4">
      <w:start w:val="1"/>
      <w:numFmt w:val="lowerLetter"/>
      <w:lvlText w:val="%5."/>
      <w:lvlJc w:val="start"/>
      <w:pPr>
        <w:tabs>
          <w:tab w:val="num" w:pos="0"/>
        </w:tabs>
        <w:ind w:start="3600" w:hanging="360"/>
      </w:pPr>
    </w:lvl>
    <w:lvl w:ilvl="5">
      <w:start w:val="1"/>
      <w:numFmt w:val="lowerRoman"/>
      <w:lvlText w:val="%6."/>
      <w:lvlJc w:val="end"/>
      <w:pPr>
        <w:tabs>
          <w:tab w:val="num" w:pos="0"/>
        </w:tabs>
        <w:ind w:start="4320" w:hanging="180"/>
      </w:pPr>
    </w:lvl>
    <w:lvl w:ilvl="6">
      <w:start w:val="1"/>
      <w:numFmt w:val="decimal"/>
      <w:lvlText w:val="%7."/>
      <w:lvlJc w:val="start"/>
      <w:pPr>
        <w:tabs>
          <w:tab w:val="num" w:pos="0"/>
        </w:tabs>
        <w:ind w:start="5040" w:hanging="360"/>
      </w:pPr>
    </w:lvl>
    <w:lvl w:ilvl="7">
      <w:start w:val="1"/>
      <w:numFmt w:val="lowerLetter"/>
      <w:lvlText w:val="%8."/>
      <w:lvlJc w:val="start"/>
      <w:pPr>
        <w:tabs>
          <w:tab w:val="num" w:pos="0"/>
        </w:tabs>
        <w:ind w:start="5760" w:hanging="360"/>
      </w:pPr>
    </w:lvl>
    <w:lvl w:ilvl="8">
      <w:start w:val="1"/>
      <w:numFmt w:val="lowerRoman"/>
      <w:lvlText w:val="%9."/>
      <w:lvlJc w:val="end"/>
      <w:pPr>
        <w:tabs>
          <w:tab w:val="num" w:pos="0"/>
        </w:tabs>
        <w:ind w:start="6480" w:hanging="180"/>
      </w:pPr>
    </w:lvl>
  </w:abstractNum>
  <w:abstractNum w:abstractNumId="48">
    <w:lvl w:ilvl="0">
      <w:start w:val="1"/>
      <w:numFmt w:val="lowerLetter"/>
      <w:lvlText w:val="%1)"/>
      <w:lvlJc w:val="start"/>
      <w:pPr>
        <w:tabs>
          <w:tab w:val="num" w:pos="0"/>
        </w:tabs>
        <w:ind w:start="1080" w:hanging="360"/>
      </w:pPr>
      <w:rPr>
        <w:color w:val="2C363A"/>
      </w:rPr>
    </w:lvl>
    <w:lvl w:ilvl="1">
      <w:start w:val="1"/>
      <w:numFmt w:val="lowerLetter"/>
      <w:lvlText w:val="%2."/>
      <w:lvlJc w:val="start"/>
      <w:pPr>
        <w:tabs>
          <w:tab w:val="num" w:pos="0"/>
        </w:tabs>
        <w:ind w:start="1800" w:hanging="360"/>
      </w:pPr>
    </w:lvl>
    <w:lvl w:ilvl="2">
      <w:start w:val="1"/>
      <w:numFmt w:val="lowerRoman"/>
      <w:lvlText w:val="%3."/>
      <w:lvlJc w:val="end"/>
      <w:pPr>
        <w:tabs>
          <w:tab w:val="num" w:pos="0"/>
        </w:tabs>
        <w:ind w:start="2520" w:hanging="180"/>
      </w:pPr>
    </w:lvl>
    <w:lvl w:ilvl="3">
      <w:start w:val="1"/>
      <w:numFmt w:val="decimal"/>
      <w:lvlText w:val="%4."/>
      <w:lvlJc w:val="start"/>
      <w:pPr>
        <w:tabs>
          <w:tab w:val="num" w:pos="0"/>
        </w:tabs>
        <w:ind w:start="3240" w:hanging="360"/>
      </w:pPr>
    </w:lvl>
    <w:lvl w:ilvl="4">
      <w:start w:val="1"/>
      <w:numFmt w:val="lowerLetter"/>
      <w:lvlText w:val="%5."/>
      <w:lvlJc w:val="start"/>
      <w:pPr>
        <w:tabs>
          <w:tab w:val="num" w:pos="0"/>
        </w:tabs>
        <w:ind w:start="3960" w:hanging="360"/>
      </w:pPr>
    </w:lvl>
    <w:lvl w:ilvl="5">
      <w:start w:val="1"/>
      <w:numFmt w:val="lowerRoman"/>
      <w:lvlText w:val="%6."/>
      <w:lvlJc w:val="end"/>
      <w:pPr>
        <w:tabs>
          <w:tab w:val="num" w:pos="0"/>
        </w:tabs>
        <w:ind w:start="4680" w:hanging="180"/>
      </w:pPr>
    </w:lvl>
    <w:lvl w:ilvl="6">
      <w:start w:val="1"/>
      <w:numFmt w:val="decimal"/>
      <w:lvlText w:val="%7."/>
      <w:lvlJc w:val="start"/>
      <w:pPr>
        <w:tabs>
          <w:tab w:val="num" w:pos="0"/>
        </w:tabs>
        <w:ind w:start="5400" w:hanging="360"/>
      </w:pPr>
    </w:lvl>
    <w:lvl w:ilvl="7">
      <w:start w:val="1"/>
      <w:numFmt w:val="lowerLetter"/>
      <w:lvlText w:val="%8."/>
      <w:lvlJc w:val="start"/>
      <w:pPr>
        <w:tabs>
          <w:tab w:val="num" w:pos="0"/>
        </w:tabs>
        <w:ind w:start="6120" w:hanging="360"/>
      </w:pPr>
    </w:lvl>
    <w:lvl w:ilvl="8">
      <w:start w:val="1"/>
      <w:numFmt w:val="lowerRoman"/>
      <w:lvlText w:val="%9."/>
      <w:lvlJc w:val="end"/>
      <w:pPr>
        <w:tabs>
          <w:tab w:val="num" w:pos="0"/>
        </w:tabs>
        <w:ind w:start="684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100"/>
  <w:displayBackgroundShape/>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pl-PL"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bidi="ar-SA" w:val="pl-PL" w:eastAsia="zh-CN"/>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cs="Cambria"/>
      <w:b/>
      <w:bCs/>
      <w:color w:val="365F91"/>
      <w:sz w:val="28"/>
      <w:szCs w:val="28"/>
      <w:lang w:val="pl-PL"/>
    </w:rPr>
  </w:style>
  <w:style w:type="paragraph" w:styleId="Heading2">
    <w:name w:val="heading 2"/>
    <w:basedOn w:val="Normal"/>
    <w:next w:val="Normal"/>
    <w:qFormat/>
    <w:pPr>
      <w:keepNext w:val="true"/>
      <w:numPr>
        <w:ilvl w:val="0"/>
        <w:numId w:val="17"/>
      </w:numPr>
      <w:jc w:val="both"/>
      <w:outlineLvl w:val="1"/>
    </w:pPr>
    <w:rPr>
      <w:rFonts w:ascii="Calibri" w:hAnsi="Calibri" w:eastAsia="Calibri" w:cs="Calibri"/>
      <w:b/>
      <w:szCs w:val="20"/>
      <w:lang w:val="pl-PL"/>
    </w:rPr>
  </w:style>
  <w:style w:type="paragraph" w:styleId="Heading3">
    <w:name w:val="heading 3"/>
    <w:basedOn w:val="Normal"/>
    <w:next w:val="Normal"/>
    <w:qFormat/>
    <w:pPr>
      <w:keepNext w:val="true"/>
      <w:numPr>
        <w:ilvl w:val="2"/>
        <w:numId w:val="1"/>
      </w:numPr>
      <w:spacing w:before="240" w:after="60"/>
      <w:outlineLvl w:val="2"/>
    </w:pPr>
    <w:rPr>
      <w:rFonts w:ascii="Cambria" w:hAnsi="Cambria" w:cs="Cambria"/>
      <w:b/>
      <w:bCs/>
      <w:sz w:val="26"/>
      <w:szCs w:val="26"/>
      <w:lang w:val="pl-PL"/>
    </w:rPr>
  </w:style>
  <w:style w:type="paragraph" w:styleId="Heading4">
    <w:name w:val="heading 4"/>
    <w:basedOn w:val="Normal"/>
    <w:next w:val="Normal"/>
    <w:qFormat/>
    <w:pPr>
      <w:keepNext w:val="true"/>
      <w:numPr>
        <w:ilvl w:val="3"/>
        <w:numId w:val="1"/>
      </w:numPr>
      <w:spacing w:before="240" w:after="60"/>
      <w:outlineLvl w:val="3"/>
    </w:pPr>
    <w:rPr>
      <w:rFonts w:ascii="Times New (W1);Times New Roman" w:hAnsi="Times New (W1);Times New Roman" w:cs="Times New (W1);Times New Roman"/>
      <w:b/>
      <w:bCs/>
      <w:sz w:val="28"/>
      <w:szCs w:val="28"/>
      <w:lang w:val="pl-PL"/>
    </w:rPr>
  </w:style>
  <w:style w:type="paragraph" w:styleId="Heading5">
    <w:name w:val="heading 5"/>
    <w:basedOn w:val="Normal"/>
    <w:next w:val="Normal"/>
    <w:qFormat/>
    <w:pPr>
      <w:keepNext w:val="true"/>
      <w:numPr>
        <w:ilvl w:val="4"/>
        <w:numId w:val="1"/>
      </w:numPr>
      <w:outlineLvl w:val="4"/>
    </w:pPr>
    <w:rPr>
      <w:szCs w:val="20"/>
      <w:u w:val="single"/>
      <w:lang w:val="pl-PL"/>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lang w:val="pl-PL"/>
    </w:rPr>
  </w:style>
  <w:style w:type="paragraph" w:styleId="Heading7">
    <w:name w:val="heading 7"/>
    <w:basedOn w:val="Normal"/>
    <w:next w:val="Normal"/>
    <w:qFormat/>
    <w:pPr>
      <w:numPr>
        <w:ilvl w:val="6"/>
        <w:numId w:val="1"/>
      </w:numPr>
      <w:spacing w:before="240" w:after="60"/>
      <w:outlineLvl w:val="6"/>
    </w:pPr>
    <w:rPr>
      <w:rFonts w:ascii="Calibri" w:hAnsi="Calibri" w:cs="Calibri"/>
      <w:lang w:val="pl-PL"/>
    </w:rPr>
  </w:style>
  <w:style w:type="paragraph" w:styleId="Heading8">
    <w:name w:val="heading 8"/>
    <w:basedOn w:val="Normal"/>
    <w:next w:val="Normal"/>
    <w:qFormat/>
    <w:pPr>
      <w:keepNext w:val="true"/>
      <w:numPr>
        <w:ilvl w:val="7"/>
        <w:numId w:val="1"/>
      </w:numPr>
      <w:ind w:firstLine="556" w:start="720" w:end="0"/>
      <w:outlineLvl w:val="7"/>
    </w:pPr>
    <w:rPr>
      <w:rFonts w:ascii="Verdana" w:hAnsi="Verdana" w:cs="Verdana"/>
      <w:b/>
      <w:i/>
      <w:sz w:val="20"/>
      <w:szCs w:val="20"/>
      <w:lang w:val="pl-PL"/>
    </w:rPr>
  </w:style>
  <w:style w:type="paragraph" w:styleId="Heading9">
    <w:name w:val="heading 9"/>
    <w:basedOn w:val="Normal"/>
    <w:next w:val="Normal"/>
    <w:qFormat/>
    <w:pPr>
      <w:keepNext w:val="true"/>
      <w:widowControl w:val="false"/>
      <w:numPr>
        <w:ilvl w:val="8"/>
        <w:numId w:val="1"/>
      </w:numPr>
      <w:autoSpaceDE w:val="false"/>
      <w:jc w:val="center"/>
      <w:outlineLvl w:val="8"/>
    </w:pPr>
    <w:rPr>
      <w:sz w:val="32"/>
      <w:szCs w:val="20"/>
      <w:lang w:val="pl-PL"/>
    </w:rPr>
  </w:style>
  <w:style w:type="character" w:styleId="WW8Num2z1">
    <w:name w:val="WW8Num2z1"/>
    <w:qFormat/>
    <w:rPr>
      <w:rFonts w:ascii="Cambria" w:hAnsi="Cambria" w:eastAsia="Times New Roman" w:cs="Arial"/>
      <w:b w:val="false"/>
    </w:rPr>
  </w:style>
  <w:style w:type="character" w:styleId="WW8Num2z2">
    <w:name w:val="WW8Num2z2"/>
    <w:qFormat/>
    <w:rPr>
      <w:rFonts w:ascii="Cambria" w:hAnsi="Cambria" w:eastAsia="Times New Roman" w:cs="Arial"/>
    </w:rPr>
  </w:style>
  <w:style w:type="character" w:styleId="WW8Num3z0">
    <w:name w:val="WW8Num3z0"/>
    <w:qFormat/>
    <w:rPr>
      <w:rFonts w:ascii="Symbol" w:hAnsi="Symbol" w:cs="Symbol"/>
    </w:rPr>
  </w:style>
  <w:style w:type="character" w:styleId="WW8Num4z0">
    <w:name w:val="WW8Num4z0"/>
    <w:qFormat/>
    <w:rPr>
      <w:rFonts w:cs="Times New Roman"/>
      <w:b w:val="false"/>
    </w:rPr>
  </w:style>
  <w:style w:type="character" w:styleId="WW8Num5z0">
    <w:name w:val="WW8Num5z0"/>
    <w:qFormat/>
    <w:rPr>
      <w:rFonts w:ascii="Symbol" w:hAnsi="Symbol" w:cs="Symbol"/>
    </w:rPr>
  </w:style>
  <w:style w:type="character" w:styleId="WW8Num6z0">
    <w:name w:val="WW8Num6z0"/>
    <w:qFormat/>
    <w:rPr>
      <w:color w:val="000000"/>
    </w:rPr>
  </w:style>
  <w:style w:type="character" w:styleId="WW8Num6z1">
    <w:name w:val="WW8Num6z1"/>
    <w:qFormat/>
    <w:rPr>
      <w:b/>
    </w:rPr>
  </w:style>
  <w:style w:type="character" w:styleId="WW8Num7z0">
    <w:name w:val="WW8Num7z0"/>
    <w:qFormat/>
    <w:rPr>
      <w:sz w:val="28"/>
      <w:szCs w:val="28"/>
    </w:rPr>
  </w:style>
  <w:style w:type="character" w:styleId="WW8Num7z1">
    <w:name w:val="WW8Num7z1"/>
    <w:qFormat/>
    <w:rPr>
      <w:rFonts w:cs="Arial"/>
    </w:rPr>
  </w:style>
  <w:style w:type="character" w:styleId="WW8Num8z0">
    <w:name w:val="WW8Num8z0"/>
    <w:qFormat/>
    <w:rPr>
      <w:color w:val="000000"/>
    </w:rPr>
  </w:style>
  <w:style w:type="character" w:styleId="WW8Num9z0">
    <w:name w:val="WW8Num9z0"/>
    <w:qFormat/>
    <w:rPr>
      <w:rFonts w:ascii="Symbol" w:hAnsi="Symbol" w:cs="Times New Roman"/>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4z0">
    <w:name w:val="WW8Num14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15z0">
    <w:name w:val="WW8Num15z0"/>
    <w:qFormat/>
    <w:rPr/>
  </w:style>
  <w:style w:type="character" w:styleId="WW8Num16z0">
    <w:name w:val="WW8Num16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17z0">
    <w:name w:val="WW8Num17z0"/>
    <w:qFormat/>
    <w:rPr/>
  </w:style>
  <w:style w:type="character" w:styleId="WW8Num19z0">
    <w:name w:val="WW8Num19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19z1">
    <w:name w:val="WW8Num19z1"/>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20z0">
    <w:name w:val="WW8Num20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20z1">
    <w:name w:val="WW8Num20z1"/>
    <w:qFormat/>
    <w:rPr>
      <w:rFonts w:ascii="Cambria" w:hAnsi="Cambria" w:cs="Cambria"/>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21z0">
    <w:name w:val="WW8Num21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21z1">
    <w:name w:val="WW8Num21z1"/>
    <w:qFormat/>
    <w:rPr>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23z0">
    <w:name w:val="WW8Num23z0"/>
    <w:qFormat/>
    <w:rPr/>
  </w:style>
  <w:style w:type="character" w:styleId="WW8Num24z0">
    <w:name w:val="WW8Num24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25z0">
    <w:name w:val="WW8Num25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25z1">
    <w:name w:val="WW8Num25z1"/>
    <w:qFormat/>
    <w:rPr>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26z0">
    <w:name w:val="WW8Num26z0"/>
    <w:qFormat/>
    <w:rPr>
      <w:rFonts w:ascii="Symbol" w:hAnsi="Symbol" w:cs="Symbol"/>
    </w:rPr>
  </w:style>
  <w:style w:type="character" w:styleId="WW8Num27z0">
    <w:name w:val="WW8Num27z0"/>
    <w:qFormat/>
    <w:rPr/>
  </w:style>
  <w:style w:type="character" w:styleId="WW8Num28z0">
    <w:name w:val="WW8Num28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30z0">
    <w:name w:val="WW8Num30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30z1">
    <w:name w:val="WW8Num30z1"/>
    <w:qFormat/>
    <w:rPr>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31z0">
    <w:name w:val="WW8Num31z0"/>
    <w:qFormat/>
    <w:rPr>
      <w:b w:val="false"/>
      <w:bCs w:val="false"/>
    </w:rPr>
  </w:style>
  <w:style w:type="character" w:styleId="WW8Num32z0">
    <w:name w:val="WW8Num32z0"/>
    <w:qFormat/>
    <w:rPr>
      <w:b w:val="false"/>
    </w:rPr>
  </w:style>
  <w:style w:type="character" w:styleId="WW8Num33z0">
    <w:name w:val="WW8Num33z0"/>
    <w:qFormat/>
    <w:rPr>
      <w:rFonts w:ascii="Symbol" w:hAnsi="Symbol"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WW8Num34z0">
    <w:name w:val="WW8Num34z0"/>
    <w:qFormat/>
    <w:rPr>
      <w:rFonts w:ascii="Symbol" w:hAnsi="Symbol" w:cs="Symbol"/>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Times New Roman" w:hAnsi="Times New Roman" w:eastAsia="TimesNewRomanPSMT;Times New Roman" w:cs="Times New Roman"/>
      <w:b w:val="false"/>
      <w:bCs w:val="false"/>
      <w:i w:val="false"/>
      <w:iCs/>
      <w:caps w:val="false"/>
      <w:smallCaps w:val="false"/>
      <w:color w:val="auto"/>
      <w:sz w:val="18"/>
      <w:szCs w:val="18"/>
    </w:rPr>
  </w:style>
  <w:style w:type="character" w:styleId="WW8Num39z1">
    <w:name w:val="WW8Num39z1"/>
    <w:qFormat/>
    <w:rPr>
      <w:caps/>
      <w:color w:val="auto"/>
    </w:rPr>
  </w:style>
  <w:style w:type="character" w:styleId="WW8Num40z0">
    <w:name w:val="WW8Num40z0"/>
    <w:qFormat/>
    <w:rPr>
      <w:rFonts w:ascii="Times New Roman" w:hAnsi="Times New Roman" w:eastAsia="TimesNewRomanPSMT;Times New Roman" w:cs="Times New Roman"/>
      <w:b w:val="false"/>
      <w:bCs w:val="false"/>
      <w:i w:val="false"/>
      <w:iCs/>
      <w:caps w:val="false"/>
      <w:smallCaps w:val="false"/>
      <w:color w:val="auto"/>
      <w:sz w:val="18"/>
      <w:szCs w:val="18"/>
    </w:rPr>
  </w:style>
  <w:style w:type="character" w:styleId="WW8Num40z1">
    <w:name w:val="WW8Num40z1"/>
    <w:qFormat/>
    <w:rPr>
      <w:caps/>
      <w:color w:val="auto"/>
    </w:rPr>
  </w:style>
  <w:style w:type="character" w:styleId="WW8Num42z0">
    <w:name w:val="WW8Num42z0"/>
    <w:qFormat/>
    <w:rPr>
      <w:rFonts w:ascii="Times New Roman" w:hAnsi="Times New Roman" w:cs="Times New Roman"/>
      <w:color w:val="auto"/>
    </w:rPr>
  </w:style>
  <w:style w:type="character" w:styleId="WW8Num42z1">
    <w:name w:val="WW8Num42z1"/>
    <w:qFormat/>
    <w:rPr>
      <w:rFonts w:ascii="Courier New" w:hAnsi="Courier New" w:cs="Courier New"/>
    </w:rPr>
  </w:style>
  <w:style w:type="character" w:styleId="WW8Num42z2">
    <w:name w:val="WW8Num42z2"/>
    <w:qFormat/>
    <w:rPr>
      <w:rFonts w:ascii="Wingdings" w:hAnsi="Wingdings" w:cs="Wingdings"/>
    </w:rPr>
  </w:style>
  <w:style w:type="character" w:styleId="WW8Num42z3">
    <w:name w:val="WW8Num42z3"/>
    <w:qFormat/>
    <w:rPr>
      <w:rFonts w:ascii="Symbol" w:hAnsi="Symbol" w:cs="Symbol"/>
    </w:rPr>
  </w:style>
  <w:style w:type="character" w:styleId="WW8Num45z0">
    <w:name w:val="WW8Num45z0"/>
    <w:qFormat/>
    <w:rPr>
      <w:color w:val="2C363A"/>
    </w:rPr>
  </w:style>
  <w:style w:type="character" w:styleId="WW8Num46z0">
    <w:name w:val="WW8Num46z0"/>
    <w:qFormat/>
    <w:rPr>
      <w:rFonts w:ascii="Symbol" w:hAnsi="Symbol" w:cs="Symbol"/>
    </w:rPr>
  </w:style>
  <w:style w:type="character" w:styleId="WW8Num48z0">
    <w:name w:val="WW8Num48z0"/>
    <w:qFormat/>
    <w:rPr>
      <w:color w:val="2C363A"/>
    </w:rPr>
  </w:style>
  <w:style w:type="character" w:styleId="Domylnaczcionkaakapitu">
    <w:name w:val="Domyślna czcionka akapitu"/>
    <w:qFormat/>
    <w:rPr/>
  </w:style>
  <w:style w:type="character" w:styleId="WW8Num1z0">
    <w:name w:val="WW8Num1z0"/>
    <w:qFormat/>
    <w:rPr>
      <w:rFonts w:cs="Times New Roman"/>
    </w:rPr>
  </w:style>
  <w:style w:type="character" w:styleId="WW8Num1z1">
    <w:name w:val="WW8Num1z1"/>
    <w:qFormat/>
    <w:rPr>
      <w:rFonts w:cs="Times New Roman"/>
      <w:i w:val="false"/>
      <w:iCs w:val="false"/>
    </w:rPr>
  </w:style>
  <w:style w:type="character" w:styleId="WW8Num2z0">
    <w:name w:val="WW8Num2z0"/>
    <w:qFormat/>
    <w:rPr>
      <w:rFonts w:cs="Times New Roman"/>
    </w:rPr>
  </w:style>
  <w:style w:type="character" w:styleId="WW8Num3z1">
    <w:name w:val="WW8Num3z1"/>
    <w:qFormat/>
    <w:rPr>
      <w:rFonts w:ascii="Cambria" w:hAnsi="Cambria" w:eastAsia="Times New Roman" w:cs="Arial"/>
      <w:b w:val="false"/>
    </w:rPr>
  </w:style>
  <w:style w:type="character" w:styleId="WW8Num3z2">
    <w:name w:val="WW8Num3z2"/>
    <w:qFormat/>
    <w:rPr>
      <w:rFonts w:ascii="Cambria" w:hAnsi="Cambria" w:eastAsia="Times New Roman" w:cs="Arial"/>
    </w:rPr>
  </w:style>
  <w:style w:type="character" w:styleId="WW8Num10z1">
    <w:name w:val="WW8Num10z1"/>
    <w:qFormat/>
    <w:rPr>
      <w:rFonts w:cs="Times New Roman"/>
      <w:i w:val="false"/>
      <w:iCs w:val="false"/>
    </w:rPr>
  </w:style>
  <w:style w:type="character" w:styleId="WW8Num10z2">
    <w:name w:val="WW8Num10z2"/>
    <w:qFormat/>
    <w:rPr>
      <w:rFonts w:cs="Times New Roman"/>
    </w:rPr>
  </w:style>
  <w:style w:type="character" w:styleId="WW8Num22z0">
    <w:name w:val="WW8Num22z0"/>
    <w:qFormat/>
    <w:rPr/>
  </w:style>
  <w:style w:type="character" w:styleId="WW8Num23z1">
    <w:name w:val="WW8Num23z1"/>
    <w:qFormat/>
    <w:rPr>
      <w:rFonts w:cs="Times New Roman"/>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7z1">
    <w:name w:val="WW8Num27z1"/>
    <w:qFormat/>
    <w:rPr>
      <w:rFonts w:cs="Arial"/>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4z1">
    <w:name w:val="WW8Num34z1"/>
    <w:qFormat/>
    <w:rPr>
      <w:rFonts w:ascii="Courier New" w:hAnsi="Courier New" w:cs="Courier New"/>
    </w:rPr>
  </w:style>
  <w:style w:type="character" w:styleId="WW8Num34z2">
    <w:name w:val="WW8Num34z2"/>
    <w:qFormat/>
    <w:rPr>
      <w:rFonts w:ascii="Wingdings" w:hAnsi="Wingdings" w:cs="Times New Roman"/>
    </w:rPr>
  </w:style>
  <w:style w:type="character" w:styleId="WW8Num35z0">
    <w:name w:val="WW8Num35z0"/>
    <w:qFormat/>
    <w:rPr/>
  </w:style>
  <w:style w:type="character" w:styleId="WW8Num36z0">
    <w:name w:val="WW8Num36z0"/>
    <w:qFormat/>
    <w:rPr>
      <w:rFonts w:ascii="Times New Roman" w:hAnsi="Times New Roman" w:cs="Times New Roman"/>
      <w:color w:val="000000"/>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6z3">
    <w:name w:val="WW8Num36z3"/>
    <w:qFormat/>
    <w:rPr>
      <w:rFonts w:ascii="Symbol" w:hAnsi="Symbol" w:cs="Symbol"/>
    </w:rPr>
  </w:style>
  <w:style w:type="character" w:styleId="WW8Num37z0">
    <w:name w:val="WW8Num37z0"/>
    <w:qFormat/>
    <w:rPr>
      <w:rFonts w:ascii="Times New Roman" w:hAnsi="Times New Roman" w:eastAsia="TimesNewRomanPSMT;Times New Roman" w:cs="Times New Roman"/>
      <w:b w:val="false"/>
      <w:bCs w:val="false"/>
      <w:i w:val="false"/>
      <w:iCs/>
      <w:caps w:val="false"/>
      <w:smallCaps w:val="false"/>
      <w:color w:val="000000"/>
      <w:sz w:val="18"/>
      <w:szCs w:val="18"/>
    </w:rPr>
  </w:style>
  <w:style w:type="character" w:styleId="WW8Num37z1">
    <w:name w:val="WW8Num37z1"/>
    <w:qFormat/>
    <w:rPr>
      <w:caps/>
      <w:color w:val="000000"/>
    </w:rPr>
  </w:style>
  <w:style w:type="character" w:styleId="WW8Num37z2">
    <w:name w:val="WW8Num37z2"/>
    <w:qFormat/>
    <w:rPr/>
  </w:style>
  <w:style w:type="character" w:styleId="WW8Num41z0">
    <w:name w:val="WW8Num41z0"/>
    <w:qFormat/>
    <w:rPr/>
  </w:style>
  <w:style w:type="character" w:styleId="WW8Num44z0">
    <w:name w:val="WW8Num44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47z0">
    <w:name w:val="WW8Num47z0"/>
    <w:qFormat/>
    <w:rPr/>
  </w:style>
  <w:style w:type="character" w:styleId="WW8Num51z0">
    <w:name w:val="WW8Num51z0"/>
    <w:qFormat/>
    <w:rPr>
      <w:rFonts w:ascii="Times New Roman" w:hAnsi="Times New Roman" w:eastAsia="TimesNewRomanPSMT;Times New Roman" w:cs="Times New Roman"/>
      <w:b w:val="false"/>
      <w:bCs w:val="false"/>
      <w:i w:val="false"/>
      <w:iCs/>
      <w:caps w:val="false"/>
      <w:smallCaps w:val="false"/>
      <w:color w:val="000000"/>
      <w:sz w:val="18"/>
      <w:szCs w:val="18"/>
    </w:rPr>
  </w:style>
  <w:style w:type="character" w:styleId="WW8Num51z1">
    <w:name w:val="WW8Num51z1"/>
    <w:qFormat/>
    <w:rPr>
      <w:caps/>
      <w:color w:val="000000"/>
    </w:rPr>
  </w:style>
  <w:style w:type="character" w:styleId="WW8Num51z2">
    <w:name w:val="WW8Num51z2"/>
    <w:qFormat/>
    <w:rPr/>
  </w:style>
  <w:style w:type="character" w:styleId="WW8Num52z0">
    <w:name w:val="WW8Num52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52z1">
    <w:name w:val="WW8Num52z1"/>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53z0">
    <w:name w:val="WW8Num53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53z1">
    <w:name w:val="WW8Num53z1"/>
    <w:qFormat/>
    <w:rPr>
      <w:rFonts w:ascii="Cambria" w:hAnsi="Cambria" w:cs="Cambria"/>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54z0">
    <w:name w:val="WW8Num54z0"/>
    <w:qFormat/>
    <w:rPr>
      <w:rFonts w:cs="Times New Roman"/>
    </w:rPr>
  </w:style>
  <w:style w:type="character" w:styleId="WW8Num55z0">
    <w:name w:val="WW8Num55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55z1">
    <w:name w:val="WW8Num55z1"/>
    <w:qFormat/>
    <w:rPr>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56z0">
    <w:name w:val="WW8Num56z0"/>
    <w:qFormat/>
    <w:rPr>
      <w:b w:val="false"/>
    </w:rPr>
  </w:style>
  <w:style w:type="character" w:styleId="WW8Num58z0">
    <w:name w:val="WW8Num58z0"/>
    <w:qFormat/>
    <w:rPr>
      <w:rFonts w:ascii="Cambria" w:hAnsi="Cambria" w:eastAsia="Times New Roman" w:cs="Arial"/>
      <w:b w:val="false"/>
      <w:i w:val="false"/>
      <w:color w:val="000000"/>
      <w:sz w:val="16"/>
      <w:szCs w:val="18"/>
    </w:rPr>
  </w:style>
  <w:style w:type="character" w:styleId="WW8Num58z1">
    <w:name w:val="WW8Num58z1"/>
    <w:qFormat/>
    <w:rPr>
      <w:rFonts w:ascii="Courier New" w:hAnsi="Courier New" w:cs="Courier New"/>
    </w:rPr>
  </w:style>
  <w:style w:type="character" w:styleId="WW8Num58z2">
    <w:name w:val="WW8Num58z2"/>
    <w:qFormat/>
    <w:rPr>
      <w:rFonts w:ascii="Wingdings" w:hAnsi="Wingdings" w:cs="Wingdings"/>
    </w:rPr>
  </w:style>
  <w:style w:type="character" w:styleId="WW8Num58z3">
    <w:name w:val="WW8Num58z3"/>
    <w:qFormat/>
    <w:rPr>
      <w:rFonts w:ascii="Symbol" w:hAnsi="Symbol" w:cs="Symbol"/>
    </w:rPr>
  </w:style>
  <w:style w:type="character" w:styleId="WW8Num59z0">
    <w:name w:val="WW8Num59z0"/>
    <w:qFormat/>
    <w:rPr>
      <w:rFonts w:cs="Times New Roman"/>
      <w:i w:val="false"/>
      <w:iCs w:val="false"/>
    </w:rPr>
  </w:style>
  <w:style w:type="character" w:styleId="WW8Num59z1">
    <w:name w:val="WW8Num59z1"/>
    <w:qFormat/>
    <w:rPr>
      <w:rFonts w:cs="Times New Roman"/>
    </w:rPr>
  </w:style>
  <w:style w:type="character" w:styleId="WW8Num60z0">
    <w:name w:val="WW8Num60z0"/>
    <w:qFormat/>
    <w:rPr>
      <w:rFonts w:ascii="Symbol" w:hAnsi="Symbol" w:cs="Symbol"/>
    </w:rPr>
  </w:style>
  <w:style w:type="character" w:styleId="WW8Num60z1">
    <w:name w:val="WW8Num60z1"/>
    <w:qFormat/>
    <w:rPr>
      <w:rFonts w:ascii="Courier New" w:hAnsi="Courier New" w:cs="Courier New"/>
    </w:rPr>
  </w:style>
  <w:style w:type="character" w:styleId="WW8Num60z2">
    <w:name w:val="WW8Num60z2"/>
    <w:qFormat/>
    <w:rPr>
      <w:rFonts w:ascii="Wingdings" w:hAnsi="Wingdings" w:cs="Wingdings"/>
    </w:rPr>
  </w:style>
  <w:style w:type="character" w:styleId="WW8Num62z0">
    <w:name w:val="WW8Num62z0"/>
    <w:qFormat/>
    <w:rPr/>
  </w:style>
  <w:style w:type="character" w:styleId="WW8Num63z0">
    <w:name w:val="WW8Num63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64z0">
    <w:name w:val="WW8Num64z0"/>
    <w:qFormat/>
    <w:rPr/>
  </w:style>
  <w:style w:type="character" w:styleId="WW8Num65z0">
    <w:name w:val="WW8Num65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65z1">
    <w:name w:val="WW8Num65z1"/>
    <w:qFormat/>
    <w:rPr>
      <w:b w:val="false"/>
      <w:bCs w:val="false"/>
      <w:i w:val="false"/>
      <w:iCs w:val="false"/>
      <w:caps w:val="false"/>
      <w:smallCaps w:val="false"/>
      <w:strike w:val="false"/>
      <w:dstrike w:val="false"/>
      <w:color w:val="000000"/>
      <w:spacing w:val="0"/>
      <w:w w:val="100"/>
      <w:position w:val="0"/>
      <w:sz w:val="20"/>
      <w:szCs w:val="20"/>
      <w:u w:val="none"/>
      <w:vertAlign w:val="baseline"/>
      <w:lang w:bidi="pl-PL"/>
    </w:rPr>
  </w:style>
  <w:style w:type="character" w:styleId="WW8Num66z0">
    <w:name w:val="WW8Num66z0"/>
    <w:qFormat/>
    <w:rPr>
      <w:color w:val="000000"/>
      <w:sz w:val="18"/>
      <w:szCs w:val="18"/>
    </w:rPr>
  </w:style>
  <w:style w:type="character" w:styleId="WW8Num66z1">
    <w:name w:val="WW8Num66z1"/>
    <w:qFormat/>
    <w:rPr>
      <w:rFonts w:ascii="Courier New" w:hAnsi="Courier New" w:cs="Courier New"/>
    </w:rPr>
  </w:style>
  <w:style w:type="character" w:styleId="WW8Num66z2">
    <w:name w:val="WW8Num66z2"/>
    <w:qFormat/>
    <w:rPr>
      <w:rFonts w:ascii="Wingdings" w:hAnsi="Wingdings" w:cs="Wingdings"/>
    </w:rPr>
  </w:style>
  <w:style w:type="character" w:styleId="WW8Num66z3">
    <w:name w:val="WW8Num66z3"/>
    <w:qFormat/>
    <w:rPr>
      <w:rFonts w:ascii="Symbol" w:hAnsi="Symbol" w:cs="Symbol"/>
    </w:rPr>
  </w:style>
  <w:style w:type="character" w:styleId="WW8Num67z0">
    <w:name w:val="WW8Num67z0"/>
    <w:qFormat/>
    <w:rPr>
      <w:rFonts w:ascii="Symbol" w:hAnsi="Symbol" w:cs="Symbol"/>
    </w:rPr>
  </w:style>
  <w:style w:type="character" w:styleId="WW8Num67z1">
    <w:name w:val="WW8Num67z1"/>
    <w:qFormat/>
    <w:rPr>
      <w:rFonts w:ascii="Courier New" w:hAnsi="Courier New" w:cs="Courier New"/>
    </w:rPr>
  </w:style>
  <w:style w:type="character" w:styleId="WW8Num67z2">
    <w:name w:val="WW8Num67z2"/>
    <w:qFormat/>
    <w:rPr>
      <w:rFonts w:ascii="Wingdings" w:hAnsi="Wingdings" w:cs="Wingdings"/>
    </w:rPr>
  </w:style>
  <w:style w:type="character" w:styleId="WW8Num68z0">
    <w:name w:val="WW8Num68z0"/>
    <w:qFormat/>
    <w:rPr/>
  </w:style>
  <w:style w:type="character" w:styleId="WW8Num70z0">
    <w:name w:val="WW8Num70z0"/>
    <w:qFormat/>
    <w:rPr>
      <w:rFonts w:ascii="Cambria" w:hAnsi="Cambria" w:cs="Arial"/>
      <w:b w:val="false"/>
      <w:sz w:val="20"/>
      <w:szCs w:val="20"/>
    </w:rPr>
  </w:style>
  <w:style w:type="character" w:styleId="WW8Num70z1">
    <w:name w:val="WW8Num70z1"/>
    <w:qFormat/>
    <w:rPr>
      <w:rFonts w:cs="Cambria"/>
    </w:rPr>
  </w:style>
  <w:style w:type="character" w:styleId="WW8Num70z2">
    <w:name w:val="WW8Num70z2"/>
    <w:qFormat/>
    <w:rPr/>
  </w:style>
  <w:style w:type="character" w:styleId="WW8Num71z0">
    <w:name w:val="WW8Num71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73z0">
    <w:name w:val="WW8Num73z0"/>
    <w:qFormat/>
    <w:rPr>
      <w:rFonts w:ascii="Cambria" w:hAnsi="Cambria" w:eastAsia="Trebuchet MS" w:cs="Trebuchet MS"/>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73z1">
    <w:name w:val="WW8Num73z1"/>
    <w:qFormat/>
    <w:rPr>
      <w:b w:val="false"/>
      <w:bCs w:val="false"/>
      <w:i w:val="false"/>
      <w:iCs w:val="false"/>
      <w:caps w:val="false"/>
      <w:smallCaps w:val="false"/>
      <w:strike w:val="false"/>
      <w:dstrike w:val="false"/>
      <w:color w:val="000000"/>
      <w:spacing w:val="0"/>
      <w:w w:val="100"/>
      <w:position w:val="0"/>
      <w:sz w:val="24"/>
      <w:szCs w:val="24"/>
      <w:u w:val="none"/>
      <w:vertAlign w:val="baseline"/>
      <w:lang w:bidi="pl-PL"/>
    </w:rPr>
  </w:style>
  <w:style w:type="character" w:styleId="WW8NumSt4z0">
    <w:name w:val="WW8NumSt4z0"/>
    <w:qFormat/>
    <w:rPr>
      <w:rFonts w:ascii="Cambria Math" w:hAnsi="Cambria Math" w:eastAsia="Times New Roman" w:cs="Arial"/>
      <w:b w:val="false"/>
      <w:i w:val="false"/>
      <w:color w:val="000000"/>
      <w:sz w:val="20"/>
      <w:szCs w:val="20"/>
    </w:rPr>
  </w:style>
  <w:style w:type="character" w:styleId="Domylnaczcionkaakapitu1">
    <w:name w:val="Domyślna czcionka akapitu1"/>
    <w:qFormat/>
    <w:rPr/>
  </w:style>
  <w:style w:type="character" w:styleId="PageNumber">
    <w:name w:val="page number"/>
    <w:basedOn w:val="Domylnaczcionkaakapitu1"/>
    <w:rPr/>
  </w:style>
  <w:style w:type="character" w:styleId="Hyperlink">
    <w:name w:val="Hyperlink"/>
    <w:rPr>
      <w:color w:val="0000FF"/>
      <w:u w:val="single"/>
    </w:rPr>
  </w:style>
  <w:style w:type="character" w:styleId="StopkaZnak">
    <w:name w:val="Stopka Znak"/>
    <w:qFormat/>
    <w:rPr>
      <w:sz w:val="24"/>
      <w:szCs w:val="24"/>
    </w:rPr>
  </w:style>
  <w:style w:type="character" w:styleId="Nagwek1Znak">
    <w:name w:val="Nagłówek 1 Znak"/>
    <w:qFormat/>
    <w:rPr>
      <w:rFonts w:ascii="Cambria" w:hAnsi="Cambria" w:cs="Cambria"/>
      <w:b/>
      <w:bCs/>
      <w:color w:val="365F91"/>
      <w:sz w:val="28"/>
      <w:szCs w:val="28"/>
    </w:rPr>
  </w:style>
  <w:style w:type="character" w:styleId="Nagwek4Znak">
    <w:name w:val="Nagłówek 4 Znak"/>
    <w:qFormat/>
    <w:rPr>
      <w:rFonts w:ascii="Times New (W1);Times New Roman" w:hAnsi="Times New (W1);Times New Roman" w:cs="Times New (W1);Times New Roman"/>
      <w:b/>
      <w:bCs/>
      <w:sz w:val="28"/>
      <w:szCs w:val="28"/>
    </w:rPr>
  </w:style>
  <w:style w:type="character" w:styleId="Nagwek6Znak">
    <w:name w:val="Nagłówek 6 Znak"/>
    <w:qFormat/>
    <w:rPr>
      <w:rFonts w:ascii="Calibri" w:hAnsi="Calibri" w:cs="Calibri"/>
      <w:b/>
      <w:bCs/>
      <w:sz w:val="22"/>
      <w:szCs w:val="22"/>
    </w:rPr>
  </w:style>
  <w:style w:type="character" w:styleId="Nagwek7Znak">
    <w:name w:val="Nagłówek 7 Znak"/>
    <w:qFormat/>
    <w:rPr>
      <w:rFonts w:ascii="Calibri" w:hAnsi="Calibri" w:cs="Calibri"/>
      <w:sz w:val="24"/>
      <w:szCs w:val="24"/>
    </w:rPr>
  </w:style>
  <w:style w:type="character" w:styleId="NagwekZnak1">
    <w:name w:val="Nagłówek Znak1"/>
    <w:qFormat/>
    <w:rPr>
      <w:sz w:val="24"/>
      <w:szCs w:val="24"/>
    </w:rPr>
  </w:style>
  <w:style w:type="character" w:styleId="TytuZnak">
    <w:name w:val="Tytuł Znak"/>
    <w:qFormat/>
    <w:rPr>
      <w:rFonts w:ascii="Garamond" w:hAnsi="Garamond" w:cs="Garamond"/>
      <w:b/>
      <w:bCs/>
      <w:sz w:val="24"/>
      <w:szCs w:val="24"/>
    </w:rPr>
  </w:style>
  <w:style w:type="character" w:styleId="TekstpodstawowyZnak">
    <w:name w:val="Tekst podstawowy Znak"/>
    <w:qFormat/>
    <w:rPr>
      <w:rFonts w:ascii="Verdana" w:hAnsi="Verdana" w:eastAsia="Batang;바탕" w:cs="Verdana"/>
      <w:smallCaps/>
      <w:sz w:val="32"/>
      <w:szCs w:val="32"/>
    </w:rPr>
  </w:style>
  <w:style w:type="character" w:styleId="Tekstpodstawowy3Znak">
    <w:name w:val="Tekst podstawowy 3 Znak"/>
    <w:qFormat/>
    <w:rPr>
      <w:rFonts w:ascii="Times New (W1);Times New Roman" w:hAnsi="Times New (W1);Times New Roman" w:cs="Times New (W1);Times New Roman"/>
      <w:sz w:val="16"/>
      <w:szCs w:val="16"/>
    </w:rPr>
  </w:style>
  <w:style w:type="character" w:styleId="FontStyle46">
    <w:name w:val="Font Style46"/>
    <w:qFormat/>
    <w:rPr>
      <w:rFonts w:ascii="Times New Roman" w:hAnsi="Times New Roman" w:cs="Times New Roman"/>
      <w:sz w:val="22"/>
      <w:szCs w:val="22"/>
    </w:rPr>
  </w:style>
  <w:style w:type="character" w:styleId="Odwoaniedokomentarza1">
    <w:name w:val="Odwołanie do komentarza1"/>
    <w:qFormat/>
    <w:rPr>
      <w:sz w:val="16"/>
      <w:szCs w:val="16"/>
    </w:rPr>
  </w:style>
  <w:style w:type="character" w:styleId="TekstkomentarzaZnak">
    <w:name w:val="Tekst komentarza Znak"/>
    <w:basedOn w:val="Domylnaczcionkaakapitu1"/>
    <w:qFormat/>
    <w:rPr/>
  </w:style>
  <w:style w:type="character" w:styleId="TematkomentarzaZnak">
    <w:name w:val="Temat komentarza Znak"/>
    <w:qFormat/>
    <w:rPr>
      <w:b/>
      <w:bCs/>
    </w:rPr>
  </w:style>
  <w:style w:type="character" w:styleId="Nagwek3Znak">
    <w:name w:val="Nagłówek 3 Znak"/>
    <w:qFormat/>
    <w:rPr>
      <w:rFonts w:ascii="Cambria" w:hAnsi="Cambria" w:eastAsia="Times New Roman" w:cs="Times New Roman"/>
      <w:b/>
      <w:bCs/>
      <w:sz w:val="26"/>
      <w:szCs w:val="26"/>
    </w:rPr>
  </w:style>
  <w:style w:type="character" w:styleId="Tekstpodstawowy2Znak">
    <w:name w:val="Tekst podstawowy 2 Znak"/>
    <w:qFormat/>
    <w:rPr>
      <w:sz w:val="24"/>
      <w:szCs w:val="24"/>
    </w:rPr>
  </w:style>
  <w:style w:type="character" w:styleId="Tekstpodstawowywcity3Znak">
    <w:name w:val="Tekst podstawowy wcięty 3 Znak"/>
    <w:qFormat/>
    <w:rPr>
      <w:sz w:val="16"/>
      <w:szCs w:val="16"/>
    </w:rPr>
  </w:style>
  <w:style w:type="character" w:styleId="Nagwek2Znak">
    <w:name w:val="Nagłówek 2 Znak"/>
    <w:qFormat/>
    <w:rPr>
      <w:rFonts w:ascii="Calibri" w:hAnsi="Calibri" w:eastAsia="Calibri" w:cs="Calibri"/>
      <w:b/>
      <w:sz w:val="24"/>
      <w:lang w:val="pl-PL"/>
    </w:rPr>
  </w:style>
  <w:style w:type="character" w:styleId="Nagwek5Znak">
    <w:name w:val="Nagłówek 5 Znak"/>
    <w:qFormat/>
    <w:rPr>
      <w:sz w:val="24"/>
      <w:u w:val="single"/>
      <w:lang w:val="pl-PL"/>
    </w:rPr>
  </w:style>
  <w:style w:type="character" w:styleId="Nagwek8Znak">
    <w:name w:val="Nagłówek 8 Znak"/>
    <w:qFormat/>
    <w:rPr>
      <w:rFonts w:ascii="Verdana" w:hAnsi="Verdana" w:cs="Verdana"/>
      <w:b/>
      <w:i/>
      <w:lang w:val="pl-PL"/>
    </w:rPr>
  </w:style>
  <w:style w:type="character" w:styleId="Nagwek9Znak">
    <w:name w:val="Nagłówek 9 Znak"/>
    <w:qFormat/>
    <w:rPr>
      <w:sz w:val="32"/>
      <w:lang w:val="pl-PL"/>
    </w:rPr>
  </w:style>
  <w:style w:type="character" w:styleId="TekstdymkaZnak">
    <w:name w:val="Tekst dymka Znak"/>
    <w:qFormat/>
    <w:rPr>
      <w:rFonts w:ascii="Tahoma" w:hAnsi="Tahoma" w:cs="Tahoma"/>
      <w:sz w:val="16"/>
      <w:szCs w:val="16"/>
    </w:rPr>
  </w:style>
  <w:style w:type="character" w:styleId="TekstpodstawowywcityZnak">
    <w:name w:val="Tekst podstawowy wcięty Znak"/>
    <w:qFormat/>
    <w:rPr>
      <w:sz w:val="28"/>
      <w:lang w:val="pl-PL"/>
    </w:rPr>
  </w:style>
  <w:style w:type="character" w:styleId="Tekstpodstawowywcity2Znak">
    <w:name w:val="Tekst podstawowy wcięty 2 Znak"/>
    <w:qFormat/>
    <w:rPr>
      <w:sz w:val="24"/>
      <w:lang w:val="pl-PL"/>
    </w:rPr>
  </w:style>
  <w:style w:type="character" w:styleId="PodtytuZnak">
    <w:name w:val="Podtytuł Znak"/>
    <w:qFormat/>
    <w:rPr>
      <w:b/>
      <w:sz w:val="26"/>
      <w:lang w:val="pl-PL"/>
    </w:rPr>
  </w:style>
  <w:style w:type="character" w:styleId="FollowedHyperlink">
    <w:name w:val="FollowedHyperlink"/>
    <w:rPr>
      <w:color w:val="800080"/>
      <w:u w:val="single"/>
    </w:rPr>
  </w:style>
  <w:style w:type="character" w:styleId="Nagwek2ZnakZnakZnakZnakZnakZnakZnakZnakZnakZnakZnakZnakZnakZnakZnakZnakZnakZnakZnakZnakZnakZnakZnak">
    <w:name w:val="Nagłówek 2 Znak Znak Znak Znak Znak Znak Znak Znak Znak Znak Znak Znak Znak Znak Znak Znak Znak Znak Znak Znak Znak Znak Znak"/>
    <w:qFormat/>
    <w:rPr>
      <w:rFonts w:ascii="Arial" w:hAnsi="Arial" w:cs="Arial"/>
      <w:b/>
      <w:bCs/>
      <w:i/>
      <w:iCs/>
      <w:sz w:val="28"/>
      <w:szCs w:val="28"/>
      <w:lang w:bidi="ar-SA"/>
    </w:rPr>
  </w:style>
  <w:style w:type="character" w:styleId="Nagwek3ZnakZnakZnakZnakZnakZnakZnakZnakZnakZnakZnakZnakZnakZnakZnakZnakZnakZnakZnakZnakZnak">
    <w:name w:val="Nagłówek 3 Znak Znak Znak Znak Znak Znak Znak Znak Znak Znak Znak Znak Znak Znak Znak Znak Znak Znak Znak Znak Znak"/>
    <w:qFormat/>
    <w:rPr>
      <w:rFonts w:ascii="Arial" w:hAnsi="Arial" w:cs="Arial"/>
      <w:b/>
      <w:bCs/>
      <w:sz w:val="26"/>
      <w:szCs w:val="26"/>
      <w:lang w:bidi="ar-SA"/>
    </w:rPr>
  </w:style>
  <w:style w:type="character" w:styleId="TekstprzypisudolnegoZnak">
    <w:name w:val="Tekst przypisu dolnego Znak"/>
    <w:qFormat/>
    <w:rPr>
      <w:lang w:val="pl-PL"/>
    </w:rPr>
  </w:style>
  <w:style w:type="character" w:styleId="Znakiprzypiswdolnych">
    <w:name w:val="Znaki przypisów dolnych"/>
    <w:qFormat/>
    <w:rPr>
      <w:vertAlign w:val="superscript"/>
    </w:rPr>
  </w:style>
  <w:style w:type="character" w:styleId="FontStyle12">
    <w:name w:val="Font Style12"/>
    <w:qFormat/>
    <w:rPr>
      <w:rFonts w:ascii="Times New Roman" w:hAnsi="Times New Roman" w:cs="Times New Roman"/>
      <w:b/>
      <w:bCs/>
      <w:sz w:val="26"/>
      <w:szCs w:val="26"/>
    </w:rPr>
  </w:style>
  <w:style w:type="character" w:styleId="FontStyle23">
    <w:name w:val="Font Style23"/>
    <w:qFormat/>
    <w:rPr>
      <w:rFonts w:ascii="Times New Roman" w:hAnsi="Times New Roman" w:cs="Times New Roman"/>
      <w:sz w:val="22"/>
      <w:szCs w:val="22"/>
    </w:rPr>
  </w:style>
  <w:style w:type="character" w:styleId="FontStyle27">
    <w:name w:val="Font Style27"/>
    <w:qFormat/>
    <w:rPr>
      <w:rFonts w:ascii="Times New Roman" w:hAnsi="Times New Roman" w:cs="Times New Roman"/>
      <w:b/>
      <w:bCs/>
      <w:sz w:val="22"/>
      <w:szCs w:val="22"/>
    </w:rPr>
  </w:style>
  <w:style w:type="character" w:styleId="FontStyle21">
    <w:name w:val="Font Style21"/>
    <w:qFormat/>
    <w:rPr>
      <w:rFonts w:ascii="Bookman Old Style" w:hAnsi="Bookman Old Style" w:cs="Bookman Old Style"/>
      <w:b/>
      <w:bCs/>
      <w:sz w:val="16"/>
      <w:szCs w:val="16"/>
    </w:rPr>
  </w:style>
  <w:style w:type="character" w:styleId="ZwykytekstZnak">
    <w:name w:val="Zwykły tekst Znak"/>
    <w:qFormat/>
    <w:rPr>
      <w:rFonts w:ascii="Garamond" w:hAnsi="Garamond" w:eastAsia="Calibri" w:cs="Garamond"/>
      <w:sz w:val="24"/>
      <w:szCs w:val="21"/>
    </w:rPr>
  </w:style>
  <w:style w:type="character" w:styleId="FontStyle32">
    <w:name w:val="Font Style32"/>
    <w:qFormat/>
    <w:rPr>
      <w:rFonts w:ascii="Arial Unicode MS" w:hAnsi="Arial Unicode MS" w:eastAsia="Arial Unicode MS" w:cs="Arial Unicode MS"/>
      <w:sz w:val="14"/>
      <w:szCs w:val="14"/>
    </w:rPr>
  </w:style>
  <w:style w:type="character" w:styleId="FontStyle30">
    <w:name w:val="Font Style30"/>
    <w:qFormat/>
    <w:rPr>
      <w:rFonts w:ascii="Arial Unicode MS" w:hAnsi="Arial Unicode MS" w:eastAsia="Arial Unicode MS" w:cs="Arial Unicode MS"/>
      <w:b/>
      <w:bCs/>
      <w:sz w:val="14"/>
      <w:szCs w:val="14"/>
    </w:rPr>
  </w:style>
  <w:style w:type="character" w:styleId="bbcsize1">
    <w:name w:val="bbc_size1"/>
    <w:basedOn w:val="Domylnaczcionkaakapitu1"/>
    <w:qFormat/>
    <w:rPr/>
  </w:style>
  <w:style w:type="character" w:styleId="FontStyle132">
    <w:name w:val="Font Style132"/>
    <w:qFormat/>
    <w:rPr>
      <w:rFonts w:ascii="Arial" w:hAnsi="Arial" w:cs="Arial"/>
      <w:b/>
      <w:bCs/>
      <w:sz w:val="26"/>
      <w:szCs w:val="26"/>
    </w:rPr>
  </w:style>
  <w:style w:type="character" w:styleId="luchili">
    <w:name w:val="luc_hili"/>
    <w:basedOn w:val="Domylnaczcionkaakapitu1"/>
    <w:qFormat/>
    <w:rPr/>
  </w:style>
  <w:style w:type="character" w:styleId="Strong">
    <w:name w:val="Strong"/>
    <w:qFormat/>
    <w:rPr>
      <w:b/>
      <w:bCs/>
    </w:rPr>
  </w:style>
  <w:style w:type="character" w:styleId="Teksttreci">
    <w:name w:val="Tekst treści_"/>
    <w:qFormat/>
    <w:rPr>
      <w:sz w:val="21"/>
      <w:szCs w:val="21"/>
      <w:shd w:fill="FFFFFF" w:val="clear"/>
    </w:rPr>
  </w:style>
  <w:style w:type="character" w:styleId="FontStyle40">
    <w:name w:val="Font Style40"/>
    <w:qFormat/>
    <w:rPr>
      <w:rFonts w:ascii="Franklin Gothic Book" w:hAnsi="Franklin Gothic Book" w:cs="Franklin Gothic Book"/>
      <w:b/>
      <w:sz w:val="36"/>
    </w:rPr>
  </w:style>
  <w:style w:type="character" w:styleId="Nierozpoznanawzmianka">
    <w:name w:val="Nierozpoznana wzmianka"/>
    <w:qFormat/>
    <w:rPr>
      <w:color w:val="808080"/>
      <w:shd w:fill="E6E6E6" w:val="clear"/>
    </w:rPr>
  </w:style>
  <w:style w:type="character" w:styleId="FontStyle18">
    <w:name w:val="Font Style18"/>
    <w:qFormat/>
    <w:rPr>
      <w:rFonts w:ascii="Times New Roman" w:hAnsi="Times New Roman" w:cs="Times New Roman"/>
      <w:sz w:val="24"/>
      <w:szCs w:val="24"/>
    </w:rPr>
  </w:style>
  <w:style w:type="character" w:styleId="FontStyle11">
    <w:name w:val="Font Style11"/>
    <w:qFormat/>
    <w:rPr>
      <w:rFonts w:ascii="Times New Roman" w:hAnsi="Times New Roman" w:cs="Times New Roman"/>
      <w:b/>
      <w:bCs/>
      <w:sz w:val="24"/>
      <w:szCs w:val="24"/>
    </w:rPr>
  </w:style>
  <w:style w:type="character" w:styleId="Teksttreci3">
    <w:name w:val="Tekst treści (3)_"/>
    <w:qFormat/>
    <w:rPr>
      <w:rFonts w:ascii="Arial Unicode MS" w:hAnsi="Arial Unicode MS" w:eastAsia="Arial Unicode MS" w:cs="Arial Unicode MS"/>
      <w:b/>
      <w:bCs/>
      <w:sz w:val="22"/>
      <w:szCs w:val="22"/>
      <w:shd w:fill="FFFFFF" w:val="clear"/>
    </w:rPr>
  </w:style>
  <w:style w:type="character" w:styleId="TeksttreciExact">
    <w:name w:val="Tekst treści Exact"/>
    <w:qFormat/>
    <w:rPr>
      <w:rFonts w:ascii="Arial Unicode MS" w:hAnsi="Arial Unicode MS" w:eastAsia="Arial Unicode MS" w:cs="Arial Unicode MS"/>
      <w:b w:val="false"/>
      <w:bCs w:val="false"/>
      <w:i w:val="false"/>
      <w:iCs w:val="false"/>
      <w:caps w:val="false"/>
      <w:smallCaps w:val="false"/>
      <w:strike w:val="false"/>
      <w:dstrike w:val="false"/>
      <w:spacing w:val="-2"/>
      <w:sz w:val="20"/>
      <w:szCs w:val="20"/>
      <w:u w:val="none"/>
    </w:rPr>
  </w:style>
  <w:style w:type="character" w:styleId="TeksttreciOdstpy0ptExact">
    <w:name w:val="Tekst treści + Odstępy 0 pt Exact"/>
    <w:qFormat/>
    <w:rPr>
      <w:rFonts w:ascii="Arial Unicode MS" w:hAnsi="Arial Unicode MS" w:eastAsia="Arial Unicode MS" w:cs="Arial Unicode MS"/>
      <w:b w:val="false"/>
      <w:bCs w:val="false"/>
      <w:i w:val="false"/>
      <w:iCs w:val="false"/>
      <w:caps w:val="false"/>
      <w:smallCaps w:val="false"/>
      <w:strike w:val="false"/>
      <w:dstrike w:val="false"/>
      <w:color w:val="000000"/>
      <w:spacing w:val="2"/>
      <w:w w:val="100"/>
      <w:position w:val="0"/>
      <w:sz w:val="20"/>
      <w:szCs w:val="20"/>
      <w:u w:val="none"/>
      <w:shd w:fill="FFFFFF" w:val="clear"/>
      <w:vertAlign w:val="baseline"/>
      <w:lang w:bidi="pl-PL"/>
    </w:rPr>
  </w:style>
  <w:style w:type="character" w:styleId="Teksttreci95ptOdstpy0ptExact">
    <w:name w:val="Tekst treści + 9;5 pt;Odstępy 0 pt Exact"/>
    <w:qFormat/>
    <w:rPr>
      <w:rFonts w:ascii="Arial Unicode MS" w:hAnsi="Arial Unicode MS" w:eastAsia="Arial Unicode MS" w:cs="Arial Unicode MS"/>
      <w:b w:val="false"/>
      <w:bCs w:val="false"/>
      <w:i w:val="false"/>
      <w:iCs w:val="false"/>
      <w:caps w:val="false"/>
      <w:smallCaps w:val="false"/>
      <w:strike w:val="false"/>
      <w:dstrike w:val="false"/>
      <w:color w:val="000000"/>
      <w:spacing w:val="-1"/>
      <w:w w:val="100"/>
      <w:position w:val="0"/>
      <w:sz w:val="19"/>
      <w:szCs w:val="19"/>
      <w:u w:val="none"/>
      <w:shd w:fill="FFFFFF" w:val="clear"/>
      <w:vertAlign w:val="baseline"/>
      <w:lang w:bidi="pl-PL"/>
    </w:rPr>
  </w:style>
  <w:style w:type="character" w:styleId="Teksttreci10">
    <w:name w:val="Tekst treści (10)_"/>
    <w:qFormat/>
    <w:rPr>
      <w:rFonts w:ascii="Calibri" w:hAnsi="Calibri" w:eastAsia="Calibri" w:cs="Calibri"/>
      <w:b/>
      <w:bCs/>
      <w:shd w:fill="FFFFFF" w:val="clear"/>
    </w:rPr>
  </w:style>
  <w:style w:type="character" w:styleId="Nagwek7">
    <w:name w:val="Nagłówek #7_"/>
    <w:qFormat/>
    <w:rPr>
      <w:rFonts w:ascii="Arial Unicode MS" w:hAnsi="Arial Unicode MS" w:eastAsia="Arial Unicode MS" w:cs="Arial Unicode MS"/>
      <w:b/>
      <w:bCs/>
      <w:sz w:val="22"/>
      <w:szCs w:val="22"/>
      <w:shd w:fill="FFFFFF" w:val="clear"/>
    </w:rPr>
  </w:style>
  <w:style w:type="character" w:styleId="Nagwek11">
    <w:name w:val="Nagłówek #11_"/>
    <w:qFormat/>
    <w:rPr>
      <w:rFonts w:ascii="Arial Unicode MS" w:hAnsi="Arial Unicode MS" w:eastAsia="Arial Unicode MS" w:cs="Arial Unicode MS"/>
      <w:b/>
      <w:bCs/>
      <w:sz w:val="22"/>
      <w:szCs w:val="22"/>
      <w:shd w:fill="FFFFFF" w:val="clear"/>
    </w:rPr>
  </w:style>
  <w:style w:type="character" w:styleId="WW8Num19z4">
    <w:name w:val="WW8Num19z4"/>
    <w:qFormat/>
    <w:rPr/>
  </w:style>
  <w:style w:type="character" w:styleId="NagwekZnak">
    <w:name w:val="Nagłówek Znak"/>
    <w:qFormat/>
    <w:rPr>
      <w:sz w:val="28"/>
      <w:lang w:bidi="ar-SA"/>
    </w:rPr>
  </w:style>
  <w:style w:type="character" w:styleId="WW8Num3z5">
    <w:name w:val="WW8Num3z5"/>
    <w:qFormat/>
    <w:rPr/>
  </w:style>
  <w:style w:type="character" w:styleId="markedcontent">
    <w:name w:val="markedcontent"/>
    <w:qFormat/>
    <w:rPr/>
  </w:style>
  <w:style w:type="character" w:styleId="DefaultParagraphFont">
    <w:name w:val="Default Paragraph Font"/>
    <w:qFormat/>
    <w:rPr/>
  </w:style>
  <w:style w:type="paragraph" w:styleId="Nagwek">
    <w:name w:val="Nagłówek"/>
    <w:basedOn w:val="Normal"/>
    <w:next w:val="BodyText"/>
    <w:qFormat/>
    <w:pPr>
      <w:keepNext w:val="true"/>
      <w:spacing w:before="240" w:after="120"/>
    </w:pPr>
    <w:rPr>
      <w:rFonts w:ascii="Liberation Sans;Arial" w:hAnsi="Liberation Sans;Arial" w:eastAsia="Microsoft YaHei" w:cs="Arial"/>
      <w:sz w:val="28"/>
      <w:szCs w:val="28"/>
    </w:rPr>
  </w:style>
  <w:style w:type="paragraph" w:styleId="BodyText">
    <w:name w:val="Body Text"/>
    <w:basedOn w:val="Normal"/>
    <w:pPr>
      <w:jc w:val="center"/>
    </w:pPr>
    <w:rPr>
      <w:rFonts w:ascii="Verdana" w:hAnsi="Verdana" w:eastAsia="Batang;바탕" w:cs="Verdana"/>
      <w:smallCaps/>
      <w:sz w:val="32"/>
      <w:szCs w:val="32"/>
      <w:lang w:val="pl-PL"/>
    </w:rPr>
  </w:style>
  <w:style w:type="paragraph" w:styleId="List">
    <w:name w:val="List"/>
    <w:basedOn w:val="Normal"/>
    <w:pPr>
      <w:ind w:hanging="283" w:start="283" w:end="0"/>
    </w:pPr>
    <w:rPr>
      <w:sz w:val="20"/>
      <w:szCs w:val="20"/>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Nagwek1">
    <w:name w:val="Nagłówek1"/>
    <w:basedOn w:val="Normal"/>
    <w:next w:val="BodyText"/>
    <w:qFormat/>
    <w:pPr>
      <w:overflowPunct w:val="false"/>
      <w:autoSpaceDE w:val="false"/>
      <w:jc w:val="center"/>
      <w:textAlignment w:val="baseline"/>
    </w:pPr>
    <w:rPr>
      <w:rFonts w:ascii="Garamond" w:hAnsi="Garamond" w:cs="Garamond"/>
      <w:b/>
      <w:bCs/>
      <w:lang w:val="pl-PL"/>
    </w:rPr>
  </w:style>
  <w:style w:type="paragraph" w:styleId="Legenda">
    <w:name w:val="Legenda"/>
    <w:basedOn w:val="Normal"/>
    <w:qFormat/>
    <w:pPr>
      <w:suppressLineNumbers/>
      <w:spacing w:before="120" w:after="120"/>
    </w:pPr>
    <w:rPr>
      <w:rFonts w:cs="Arial"/>
      <w:i/>
      <w:iCs/>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Footer">
    <w:name w:val="footer"/>
    <w:basedOn w:val="Normal"/>
    <w:pPr>
      <w:tabs>
        <w:tab w:val="clear" w:pos="708"/>
        <w:tab w:val="center" w:pos="4536" w:leader="none"/>
        <w:tab w:val="right" w:pos="9072" w:leader="none"/>
      </w:tabs>
    </w:pPr>
    <w:rPr>
      <w:lang w:val="pl-PL"/>
    </w:rPr>
  </w:style>
  <w:style w:type="paragraph" w:styleId="Header">
    <w:name w:val="header"/>
    <w:basedOn w:val="Normal"/>
    <w:pPr>
      <w:tabs>
        <w:tab w:val="clear" w:pos="708"/>
        <w:tab w:val="center" w:pos="4536" w:leader="none"/>
        <w:tab w:val="right" w:pos="9072" w:leader="none"/>
      </w:tabs>
    </w:pPr>
    <w:rPr>
      <w:lang w:val="pl-PL"/>
    </w:rPr>
  </w:style>
  <w:style w:type="paragraph" w:styleId="Tekstdymka">
    <w:name w:val="Tekst dymka"/>
    <w:basedOn w:val="Normal"/>
    <w:qFormat/>
    <w:pPr/>
    <w:rPr>
      <w:rFonts w:ascii="Tahoma" w:hAnsi="Tahoma" w:cs="Tahoma"/>
      <w:sz w:val="16"/>
      <w:szCs w:val="16"/>
      <w:lang w:val="pl-PL"/>
    </w:rPr>
  </w:style>
  <w:style w:type="paragraph" w:styleId="ZnakZnakZnakZnakZnakZnakZnakZnakZnak">
    <w:name w:val=" Znak Znak Znak Znak Znak Znak Znak Znak Znak"/>
    <w:basedOn w:val="Normal"/>
    <w:qFormat/>
    <w:pPr/>
    <w:rPr/>
  </w:style>
  <w:style w:type="paragraph" w:styleId="NormalnyWeb">
    <w:name w:val="Normalny (Web)"/>
    <w:basedOn w:val="Normal"/>
    <w:qFormat/>
    <w:pPr>
      <w:spacing w:before="280" w:after="280"/>
    </w:pPr>
    <w:rPr/>
  </w:style>
  <w:style w:type="paragraph" w:styleId="Akapitzlist">
    <w:name w:val="Akapit z listą"/>
    <w:basedOn w:val="Normal"/>
    <w:qFormat/>
    <w:pPr>
      <w:spacing w:lineRule="auto" w:line="276" w:before="0" w:after="200"/>
      <w:ind w:hanging="0" w:start="720" w:end="0"/>
    </w:pPr>
    <w:rPr>
      <w:rFonts w:ascii="Calibri" w:hAnsi="Calibri" w:cs="Calibri"/>
      <w:sz w:val="22"/>
      <w:szCs w:val="22"/>
    </w:rPr>
  </w:style>
  <w:style w:type="paragraph" w:styleId="Tekstpodstawowy31">
    <w:name w:val="Tekst podstawowy 31"/>
    <w:basedOn w:val="Normal"/>
    <w:qFormat/>
    <w:pPr>
      <w:spacing w:before="0" w:after="120"/>
    </w:pPr>
    <w:rPr>
      <w:rFonts w:ascii="Times New (W1);Times New Roman" w:hAnsi="Times New (W1);Times New Roman" w:cs="Times New (W1);Times New Roman"/>
      <w:sz w:val="16"/>
      <w:szCs w:val="16"/>
      <w:lang w:val="pl-PL"/>
    </w:rPr>
  </w:style>
  <w:style w:type="paragraph" w:styleId="pkt">
    <w:name w:val="pkt"/>
    <w:basedOn w:val="Normal"/>
    <w:qFormat/>
    <w:pPr>
      <w:spacing w:before="60" w:after="60"/>
      <w:ind w:hanging="295" w:start="851" w:end="0"/>
      <w:jc w:val="both"/>
    </w:pPr>
    <w:rPr>
      <w:rFonts w:eastAsia="Calibri"/>
    </w:rPr>
  </w:style>
  <w:style w:type="paragraph" w:styleId="ust">
    <w:name w:val="ust"/>
    <w:qFormat/>
    <w:pPr>
      <w:widowControl/>
      <w:suppressAutoHyphens w:val="true"/>
      <w:bidi w:val="0"/>
      <w:spacing w:before="60" w:after="60"/>
      <w:ind w:hanging="284" w:start="426" w:end="0"/>
      <w:jc w:val="both"/>
    </w:pPr>
    <w:rPr>
      <w:rFonts w:ascii="Times New Roman" w:hAnsi="Times New Roman" w:eastAsia="Calibri" w:cs="Times New Roman"/>
      <w:color w:val="auto"/>
      <w:sz w:val="24"/>
      <w:szCs w:val="24"/>
      <w:lang w:bidi="ar-SA" w:val="pl-PL" w:eastAsia="zh-CN"/>
    </w:rPr>
  </w:style>
  <w:style w:type="paragraph" w:styleId="Akapitzlist2">
    <w:name w:val="Akapit z listą2"/>
    <w:basedOn w:val="Normal"/>
    <w:qFormat/>
    <w:pPr>
      <w:ind w:hanging="0" w:start="720" w:end="0"/>
    </w:pPr>
    <w:rPr>
      <w:rFonts w:eastAsia="Calibri"/>
    </w:rPr>
  </w:style>
  <w:style w:type="paragraph" w:styleId="Bezodstpw">
    <w:name w:val="Bez odstępów"/>
    <w:qFormat/>
    <w:pPr>
      <w:widowControl/>
      <w:suppressAutoHyphens w:val="true"/>
      <w:bidi w:val="0"/>
    </w:pPr>
    <w:rPr>
      <w:rFonts w:ascii="Times New Roman" w:hAnsi="Times New Roman" w:eastAsia="Calibri" w:cs="Times New Roman"/>
      <w:color w:val="auto"/>
      <w:sz w:val="24"/>
      <w:szCs w:val="24"/>
      <w:lang w:bidi="ar-SA" w:val="pl-PL" w:eastAsia="zh-CN"/>
    </w:rPr>
  </w:style>
  <w:style w:type="paragraph" w:styleId="Tekstkomentarza1">
    <w:name w:val="Tekst komentarza1"/>
    <w:basedOn w:val="Normal"/>
    <w:qFormat/>
    <w:pPr/>
    <w:rPr>
      <w:sz w:val="20"/>
      <w:szCs w:val="20"/>
    </w:rPr>
  </w:style>
  <w:style w:type="paragraph" w:styleId="Tematkomentarza">
    <w:name w:val="Temat komentarza"/>
    <w:basedOn w:val="Tekstkomentarza1"/>
    <w:next w:val="Tekstkomentarza1"/>
    <w:qFormat/>
    <w:pPr/>
    <w:rPr>
      <w:b/>
      <w:bCs/>
      <w:lang w:val="pl-PL"/>
    </w:rPr>
  </w:style>
  <w:style w:type="paragraph" w:styleId="Default">
    <w:name w:val="Default"/>
    <w:qFormat/>
    <w:pPr>
      <w:widowControl/>
      <w:suppressAutoHyphens w:val="true"/>
      <w:autoSpaceDE w:val="false"/>
      <w:bidi w:val="0"/>
    </w:pPr>
    <w:rPr>
      <w:rFonts w:ascii="Arial" w:hAnsi="Arial" w:eastAsia="Calibri" w:cs="Arial"/>
      <w:color w:val="000000"/>
      <w:sz w:val="24"/>
      <w:szCs w:val="24"/>
      <w:lang w:bidi="ar-SA" w:val="pl-PL" w:eastAsia="zh-CN"/>
    </w:rPr>
  </w:style>
  <w:style w:type="paragraph" w:styleId="ZnakZnakZnakZnakZnakZnakZnakZnakZnak1">
    <w:name w:val="Znak Znak Znak Znak Znak Znak Znak Znak Znak"/>
    <w:basedOn w:val="Normal"/>
    <w:qFormat/>
    <w:pPr/>
    <w:rPr/>
  </w:style>
  <w:style w:type="paragraph" w:styleId="TOC2">
    <w:name w:val="toc 2"/>
    <w:basedOn w:val="Normal"/>
    <w:next w:val="Normal"/>
    <w:pPr>
      <w:tabs>
        <w:tab w:val="clear" w:pos="708"/>
        <w:tab w:val="left" w:pos="0" w:leader="none"/>
        <w:tab w:val="right" w:pos="8789" w:leader="dot"/>
      </w:tabs>
      <w:snapToGrid w:val="false"/>
      <w:spacing w:lineRule="auto" w:line="252" w:before="0" w:after="96"/>
      <w:ind w:hanging="1134" w:start="1134" w:end="0"/>
      <w:jc w:val="both"/>
    </w:pPr>
    <w:rPr>
      <w:rFonts w:ascii="Calibri" w:hAnsi="Calibri" w:cs="Calibri"/>
      <w:sz w:val="20"/>
      <w:szCs w:val="22"/>
      <w:lang w:bidi="en-US"/>
    </w:rPr>
  </w:style>
  <w:style w:type="paragraph" w:styleId="Tekstpodstawowywcity21">
    <w:name w:val="Tekst podstawowy wcięty 21"/>
    <w:basedOn w:val="Normal"/>
    <w:qFormat/>
    <w:pPr>
      <w:suppressAutoHyphens w:val="true"/>
      <w:spacing w:lineRule="auto" w:line="360"/>
      <w:ind w:hanging="0" w:start="360" w:end="0"/>
      <w:jc w:val="both"/>
    </w:pPr>
    <w:rPr>
      <w:szCs w:val="20"/>
    </w:rPr>
  </w:style>
  <w:style w:type="paragraph" w:styleId="Tekstpodstawowy21">
    <w:name w:val="Tekst podstawowy 21"/>
    <w:basedOn w:val="Normal"/>
    <w:qFormat/>
    <w:pPr>
      <w:spacing w:lineRule="auto" w:line="480" w:before="0" w:after="120"/>
    </w:pPr>
    <w:rPr>
      <w:lang w:val="pl-PL"/>
    </w:rPr>
  </w:style>
  <w:style w:type="paragraph" w:styleId="Tekstpodstawowywcity31">
    <w:name w:val="Tekst podstawowy wcięty 31"/>
    <w:basedOn w:val="Normal"/>
    <w:qFormat/>
    <w:pPr>
      <w:spacing w:before="0" w:after="120"/>
      <w:ind w:hanging="0" w:start="283" w:end="0"/>
    </w:pPr>
    <w:rPr>
      <w:sz w:val="16"/>
      <w:szCs w:val="16"/>
      <w:lang w:val="pl-PL"/>
    </w:rPr>
  </w:style>
  <w:style w:type="paragraph" w:styleId="BodyTextIndent">
    <w:name w:val="Body Text Indent"/>
    <w:basedOn w:val="Normal"/>
    <w:pPr>
      <w:ind w:hanging="0" w:start="360" w:end="0"/>
    </w:pPr>
    <w:rPr>
      <w:sz w:val="28"/>
      <w:szCs w:val="20"/>
      <w:lang w:val="pl-PL"/>
    </w:rPr>
  </w:style>
  <w:style w:type="paragraph" w:styleId="Tekstpodstawowywcity22">
    <w:name w:val="Tekst podstawowy wcięty 22"/>
    <w:basedOn w:val="Normal"/>
    <w:qFormat/>
    <w:pPr>
      <w:ind w:hanging="0" w:start="360" w:end="0"/>
      <w:jc w:val="both"/>
    </w:pPr>
    <w:rPr>
      <w:szCs w:val="20"/>
      <w:lang w:val="pl-PL"/>
    </w:rPr>
  </w:style>
  <w:style w:type="paragraph" w:styleId="Subtitle">
    <w:name w:val="Subtitle"/>
    <w:basedOn w:val="Normal"/>
    <w:next w:val="BodyText"/>
    <w:qFormat/>
    <w:pPr>
      <w:jc w:val="center"/>
    </w:pPr>
    <w:rPr>
      <w:b/>
      <w:sz w:val="26"/>
      <w:szCs w:val="20"/>
      <w:lang w:val="pl-PL"/>
    </w:rPr>
  </w:style>
  <w:style w:type="paragraph" w:styleId="ProPublico1">
    <w:name w:val="ProPublico1"/>
    <w:basedOn w:val="Normal"/>
    <w:qFormat/>
    <w:pPr>
      <w:spacing w:lineRule="auto" w:line="360"/>
      <w:jc w:val="both"/>
      <w:outlineLvl w:val="0"/>
    </w:pPr>
    <w:rPr>
      <w:rFonts w:ascii="Arial" w:hAnsi="Arial" w:cs="Arial"/>
      <w:b/>
      <w:sz w:val="22"/>
      <w:szCs w:val="20"/>
      <w:lang w:val="pl-PL" w:eastAsia="pl-PL"/>
    </w:rPr>
  </w:style>
  <w:style w:type="paragraph" w:styleId="BodyText2">
    <w:name w:val="Body Text 2"/>
    <w:basedOn w:val="Normal"/>
    <w:qFormat/>
    <w:pPr>
      <w:widowControl w:val="false"/>
      <w:jc w:val="both"/>
    </w:pPr>
    <w:rPr>
      <w:rFonts w:ascii="Arial" w:hAnsi="Arial" w:cs="Arial"/>
      <w:sz w:val="22"/>
      <w:szCs w:val="20"/>
    </w:rPr>
  </w:style>
  <w:style w:type="paragraph" w:styleId="Tekstblokowy1">
    <w:name w:val="Tekst blokowy1"/>
    <w:basedOn w:val="Normal"/>
    <w:qFormat/>
    <w:pPr>
      <w:overflowPunct w:val="false"/>
      <w:autoSpaceDE w:val="false"/>
      <w:ind w:hanging="0" w:start="308" w:end="758"/>
      <w:textAlignment w:val="baseline"/>
    </w:pPr>
    <w:rPr>
      <w:sz w:val="22"/>
      <w:szCs w:val="20"/>
    </w:rPr>
  </w:style>
  <w:style w:type="paragraph" w:styleId="pkt1">
    <w:name w:val="pkt1"/>
    <w:basedOn w:val="pkt"/>
    <w:qFormat/>
    <w:pPr>
      <w:ind w:hanging="425" w:start="850" w:end="0"/>
    </w:pPr>
    <w:rPr>
      <w:rFonts w:eastAsia="Times New Roman"/>
      <w:szCs w:val="20"/>
    </w:rPr>
  </w:style>
  <w:style w:type="paragraph" w:styleId="FR3">
    <w:name w:val="FR3"/>
    <w:qFormat/>
    <w:pPr>
      <w:widowControl w:val="false"/>
      <w:suppressAutoHyphens w:val="true"/>
      <w:autoSpaceDE w:val="false"/>
      <w:bidi w:val="0"/>
    </w:pPr>
    <w:rPr>
      <w:rFonts w:ascii="Arial" w:hAnsi="Arial" w:eastAsia="Times New Roman" w:cs="Arial"/>
      <w:b/>
      <w:bCs/>
      <w:color w:val="auto"/>
      <w:sz w:val="12"/>
      <w:szCs w:val="12"/>
      <w:lang w:bidi="ar-SA" w:val="pl-PL" w:eastAsia="zh-CN"/>
    </w:rPr>
  </w:style>
  <w:style w:type="paragraph" w:styleId="TOC1">
    <w:name w:val="toc 1"/>
    <w:basedOn w:val="Normal"/>
    <w:next w:val="Normal"/>
    <w:pPr>
      <w:tabs>
        <w:tab w:val="clear" w:pos="708"/>
        <w:tab w:val="right" w:pos="9062" w:leader="underscore"/>
      </w:tabs>
      <w:spacing w:before="120" w:after="0"/>
      <w:jc w:val="center"/>
    </w:pPr>
    <w:rPr>
      <w:b/>
      <w:bCs/>
      <w:i/>
      <w:iCs/>
    </w:rPr>
  </w:style>
  <w:style w:type="paragraph" w:styleId="FootnoteText">
    <w:name w:val="footnote text"/>
    <w:basedOn w:val="Normal"/>
    <w:pPr/>
    <w:rPr>
      <w:sz w:val="20"/>
      <w:szCs w:val="20"/>
      <w:lang w:val="pl-PL"/>
    </w:rPr>
  </w:style>
  <w:style w:type="paragraph" w:styleId="Nagwekstrony">
    <w:name w:val="Nag?—wek strony"/>
    <w:basedOn w:val="Normal"/>
    <w:qFormat/>
    <w:pPr>
      <w:tabs>
        <w:tab w:val="clear" w:pos="708"/>
        <w:tab w:val="center" w:pos="4153" w:leader="none"/>
        <w:tab w:val="right" w:pos="8306" w:leader="none"/>
      </w:tabs>
    </w:pPr>
    <w:rPr>
      <w:sz w:val="20"/>
      <w:szCs w:val="20"/>
      <w:lang w:val="en-GB"/>
    </w:rPr>
  </w:style>
  <w:style w:type="paragraph" w:styleId="tabulka">
    <w:name w:val="tabulka"/>
    <w:basedOn w:val="Normal"/>
    <w:qFormat/>
    <w:pPr>
      <w:widowControl w:val="false"/>
      <w:spacing w:lineRule="exact" w:line="240" w:before="120" w:after="0"/>
      <w:jc w:val="center"/>
    </w:pPr>
    <w:rPr>
      <w:rFonts w:ascii="Arial" w:hAnsi="Arial" w:cs="Arial"/>
      <w:sz w:val="20"/>
      <w:szCs w:val="20"/>
      <w:lang w:val="cs-CZ"/>
    </w:rPr>
  </w:style>
  <w:style w:type="paragraph" w:styleId="Znak">
    <w:name w:val="Znak"/>
    <w:basedOn w:val="Normal"/>
    <w:qFormat/>
    <w:pPr/>
    <w:rPr/>
  </w:style>
  <w:style w:type="paragraph" w:styleId="Style31">
    <w:name w:val="Style3"/>
    <w:basedOn w:val="Normal"/>
    <w:qFormat/>
    <w:pPr>
      <w:widowControl w:val="false"/>
      <w:autoSpaceDE w:val="false"/>
      <w:spacing w:lineRule="exact" w:line="341"/>
    </w:pPr>
    <w:rPr>
      <w:rFonts w:ascii="Georgia" w:hAnsi="Georgia" w:cs="Georgia"/>
    </w:rPr>
  </w:style>
  <w:style w:type="paragraph" w:styleId="Standard">
    <w:name w:val="Standard"/>
    <w:qFormat/>
    <w:pPr>
      <w:widowControl w:val="false"/>
      <w:suppressAutoHyphens w:val="true"/>
      <w:autoSpaceDE w:val="false"/>
      <w:bidi w:val="0"/>
    </w:pPr>
    <w:rPr>
      <w:rFonts w:ascii="Times New Roman" w:hAnsi="Times New Roman" w:eastAsia="Times New Roman" w:cs="Times New Roman"/>
      <w:color w:val="auto"/>
      <w:sz w:val="24"/>
      <w:szCs w:val="24"/>
      <w:lang w:bidi="ar-SA" w:val="pl-PL" w:eastAsia="zh-CN"/>
    </w:rPr>
  </w:style>
  <w:style w:type="paragraph" w:styleId="Zawartotabeli">
    <w:name w:val="Zawartość tabeli"/>
    <w:basedOn w:val="Normal"/>
    <w:qFormat/>
    <w:pPr>
      <w:widowControl w:val="false"/>
      <w:suppressLineNumbers/>
      <w:suppressAutoHyphens w:val="true"/>
    </w:pPr>
    <w:rPr>
      <w:rFonts w:eastAsia="Arial Unicode MS"/>
      <w:kern w:val="2"/>
    </w:rPr>
  </w:style>
  <w:style w:type="paragraph" w:styleId="Wcicienormalne1">
    <w:name w:val="Wcięcie normalne1"/>
    <w:basedOn w:val="Normal"/>
    <w:qFormat/>
    <w:pPr>
      <w:ind w:hanging="0" w:start="708" w:end="0"/>
    </w:pPr>
    <w:rPr>
      <w:rFonts w:ascii="Arial" w:hAnsi="Arial" w:cs="Arial"/>
      <w:sz w:val="20"/>
      <w:szCs w:val="20"/>
      <w:lang w:val="en-GB"/>
    </w:rPr>
  </w:style>
  <w:style w:type="paragraph" w:styleId="normaltableau">
    <w:name w:val="normal_tableau"/>
    <w:basedOn w:val="Normal"/>
    <w:qFormat/>
    <w:pPr>
      <w:spacing w:before="120" w:after="120"/>
      <w:jc w:val="both"/>
    </w:pPr>
    <w:rPr>
      <w:rFonts w:ascii="Optima" w:hAnsi="Optima" w:cs="Optima"/>
      <w:sz w:val="22"/>
      <w:szCs w:val="20"/>
      <w:lang w:val="en-GB"/>
    </w:rPr>
  </w:style>
  <w:style w:type="paragraph" w:styleId="Zwykytekst1">
    <w:name w:val="Zwykły tekst1"/>
    <w:basedOn w:val="Normal"/>
    <w:qFormat/>
    <w:pPr/>
    <w:rPr>
      <w:rFonts w:ascii="Garamond" w:hAnsi="Garamond" w:eastAsia="Calibri" w:cs="Garamond"/>
      <w:szCs w:val="21"/>
      <w:lang w:val="pl-PL"/>
    </w:rPr>
  </w:style>
  <w:style w:type="paragraph" w:styleId="Listapunktowana5">
    <w:name w:val="Lista punktowana 5"/>
    <w:basedOn w:val="Normal"/>
    <w:qFormat/>
    <w:pPr>
      <w:spacing w:before="0" w:after="0"/>
      <w:ind w:hanging="283" w:start="1415" w:end="0"/>
      <w:contextualSpacing/>
    </w:pPr>
    <w:rPr>
      <w:sz w:val="28"/>
      <w:szCs w:val="20"/>
    </w:rPr>
  </w:style>
  <w:style w:type="paragraph" w:styleId="Style41">
    <w:name w:val="Style4"/>
    <w:basedOn w:val="Normal"/>
    <w:qFormat/>
    <w:pPr>
      <w:widowControl w:val="false"/>
      <w:suppressAutoHyphens w:val="true"/>
      <w:autoSpaceDE w:val="false"/>
      <w:spacing w:lineRule="exact" w:line="398"/>
    </w:pPr>
    <w:rPr>
      <w:rFonts w:ascii="Arial Unicode MS" w:hAnsi="Arial Unicode MS" w:eastAsia="Arial Unicode MS" w:cs="Arial Unicode MS"/>
      <w:kern w:val="2"/>
      <w:lang w:bidi="hi-IN"/>
    </w:rPr>
  </w:style>
  <w:style w:type="paragraph" w:styleId="Style5">
    <w:name w:val="Style5"/>
    <w:basedOn w:val="Normal"/>
    <w:qFormat/>
    <w:pPr>
      <w:widowControl w:val="false"/>
      <w:suppressAutoHyphens w:val="true"/>
      <w:autoSpaceDE w:val="false"/>
      <w:spacing w:lineRule="exact" w:line="195"/>
      <w:jc w:val="both"/>
    </w:pPr>
    <w:rPr>
      <w:rFonts w:ascii="Arial Unicode MS" w:hAnsi="Arial Unicode MS" w:eastAsia="Arial Unicode MS" w:cs="Arial Unicode MS"/>
      <w:kern w:val="2"/>
      <w:lang w:bidi="hi-IN"/>
    </w:rPr>
  </w:style>
  <w:style w:type="paragraph" w:styleId="Tekstpodstawowy22">
    <w:name w:val="Tekst podstawowy 22"/>
    <w:basedOn w:val="Normal"/>
    <w:qFormat/>
    <w:pPr>
      <w:widowControl w:val="false"/>
      <w:jc w:val="both"/>
    </w:pPr>
    <w:rPr>
      <w:rFonts w:ascii="Arial" w:hAnsi="Arial" w:cs="Arial"/>
      <w:sz w:val="22"/>
      <w:szCs w:val="20"/>
    </w:rPr>
  </w:style>
  <w:style w:type="paragraph" w:styleId="Teksttreci1">
    <w:name w:val="Tekst treści"/>
    <w:basedOn w:val="Normal"/>
    <w:qFormat/>
    <w:pPr>
      <w:widowControl w:val="false"/>
      <w:shd w:fill="FFFFFF" w:val="clear"/>
      <w:spacing w:lineRule="exact" w:line="274"/>
      <w:ind w:hanging="1460" w:start="0" w:end="0"/>
      <w:jc w:val="both"/>
    </w:pPr>
    <w:rPr>
      <w:sz w:val="21"/>
      <w:szCs w:val="21"/>
      <w:lang w:val="pl-PL"/>
    </w:rPr>
  </w:style>
  <w:style w:type="paragraph" w:styleId="Teksttreci31">
    <w:name w:val="Tekst treści (3)"/>
    <w:basedOn w:val="Normal"/>
    <w:qFormat/>
    <w:pPr>
      <w:widowControl w:val="false"/>
      <w:shd w:fill="FFFFFF" w:val="clear"/>
      <w:spacing w:lineRule="exact" w:line="434" w:before="300" w:after="0"/>
      <w:ind w:hanging="380" w:start="0" w:end="0"/>
      <w:jc w:val="both"/>
    </w:pPr>
    <w:rPr>
      <w:rFonts w:ascii="Arial Unicode MS" w:hAnsi="Arial Unicode MS" w:eastAsia="Arial Unicode MS" w:cs="Arial Unicode MS"/>
      <w:b/>
      <w:bCs/>
      <w:sz w:val="22"/>
      <w:szCs w:val="22"/>
    </w:rPr>
  </w:style>
  <w:style w:type="paragraph" w:styleId="Teksttreci101">
    <w:name w:val="Tekst treści (10)"/>
    <w:basedOn w:val="Normal"/>
    <w:qFormat/>
    <w:pPr>
      <w:widowControl w:val="false"/>
      <w:shd w:fill="FFFFFF" w:val="clear"/>
      <w:spacing w:lineRule="atLeast" w:line="0" w:before="60" w:after="360"/>
      <w:ind w:hanging="440" w:start="0" w:end="0"/>
    </w:pPr>
    <w:rPr>
      <w:rFonts w:ascii="Calibri" w:hAnsi="Calibri" w:eastAsia="Calibri" w:cs="Calibri"/>
      <w:b/>
      <w:bCs/>
      <w:sz w:val="20"/>
      <w:szCs w:val="20"/>
    </w:rPr>
  </w:style>
  <w:style w:type="paragraph" w:styleId="Nagwek71">
    <w:name w:val="Nagłówek #7"/>
    <w:basedOn w:val="Normal"/>
    <w:qFormat/>
    <w:pPr>
      <w:widowControl w:val="false"/>
      <w:shd w:fill="FFFFFF" w:val="clear"/>
      <w:spacing w:lineRule="exact" w:line="293" w:before="240" w:after="0"/>
      <w:jc w:val="both"/>
      <w:outlineLvl w:val="6"/>
    </w:pPr>
    <w:rPr>
      <w:rFonts w:ascii="Arial Unicode MS" w:hAnsi="Arial Unicode MS" w:eastAsia="Arial Unicode MS" w:cs="Arial Unicode MS"/>
      <w:b/>
      <w:bCs/>
      <w:sz w:val="22"/>
      <w:szCs w:val="22"/>
    </w:rPr>
  </w:style>
  <w:style w:type="paragraph" w:styleId="Nagwek111">
    <w:name w:val="Nagłówek #11"/>
    <w:basedOn w:val="Normal"/>
    <w:qFormat/>
    <w:pPr>
      <w:widowControl w:val="false"/>
      <w:shd w:fill="FFFFFF" w:val="clear"/>
      <w:spacing w:lineRule="exact" w:line="293"/>
      <w:jc w:val="both"/>
    </w:pPr>
    <w:rPr>
      <w:rFonts w:ascii="Arial Unicode MS" w:hAnsi="Arial Unicode MS" w:eastAsia="Arial Unicode MS" w:cs="Arial Unicode MS"/>
      <w:b/>
      <w:bCs/>
      <w:sz w:val="22"/>
      <w:szCs w:val="22"/>
    </w:rPr>
  </w:style>
  <w:style w:type="paragraph" w:styleId="NumberList">
    <w:name w:val="Number List"/>
    <w:qFormat/>
    <w:pPr>
      <w:widowControl/>
      <w:suppressAutoHyphens w:val="true"/>
      <w:bidi w:val="0"/>
      <w:ind w:hanging="0" w:start="432" w:end="0"/>
      <w:jc w:val="both"/>
    </w:pPr>
    <w:rPr>
      <w:rFonts w:ascii="Times New Roman" w:hAnsi="Times New Roman" w:eastAsia="Arial" w:cs="Times New Roman"/>
      <w:color w:val="000000"/>
      <w:sz w:val="24"/>
      <w:szCs w:val="20"/>
      <w:lang w:val="cs-CZ" w:bidi="ar-SA" w:eastAsia="zh-CN"/>
    </w:rPr>
  </w:style>
  <w:style w:type="paragraph" w:styleId="Nagwektabeli">
    <w:name w:val="Nagłówek tabeli"/>
    <w:basedOn w:val="Zawartotabeli"/>
    <w:qFormat/>
    <w:pPr>
      <w:suppressLineNumbers/>
      <w:jc w:val="center"/>
    </w:pPr>
    <w:rPr>
      <w:b/>
      <w:bCs/>
    </w:rPr>
  </w:style>
  <w:style w:type="paragraph" w:styleId="Zawartoramki">
    <w:name w:val="Zawartość ramki"/>
    <w:basedOn w:val="Normal"/>
    <w:qFormat/>
    <w:pPr/>
    <w:rPr/>
  </w:style>
  <w:style w:type="paragraph" w:styleId="ListParagraph">
    <w:name w:val="List Paragraph"/>
    <w:basedOn w:val="Normal"/>
    <w:qFormat/>
    <w:pPr>
      <w:spacing w:before="0" w:after="0"/>
      <w:ind w:hanging="0" w:start="720" w:end="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zetargi@szpital-zuromin.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yperlink" Target="mailto:techniczny@szpital-zuromin.pl"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LibreOffice/26.2.6.3$Windows_X86_64 LibreOffice_project/8221e31b3ac356a1623c672912a3d2b492f7e3d1</Application>
  <AppVersion>15.0000</AppVersion>
  <Pages>30</Pages>
  <Words>9247</Words>
  <Characters>60081</Characters>
  <CharactersWithSpaces>70723</CharactersWithSpaces>
  <Paragraphs>523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2026-10-16T08:24:00Z</dcterms:created>
  <dc:creator>UM</dc:creator>
  <dc:description/>
  <dc:language>pl-PL</dc:language>
  <cp:lastModifiedBy/>
  <cp:lastPrinted>2023-10-23T13:31:00Z</cp:lastPrinted>
  <dcterms:modified xsi:type="dcterms:W3CDTF">2026-10-16T12:29:06Z</dcterms:modified>
  <cp:revision>6</cp:revision>
  <dc:subject/>
  <dc:title>KPT</dc:title>
</cp:coreProperties>
</file>