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0E91E" w14:textId="7AE35CD0" w:rsidR="00CD7437" w:rsidRPr="004B7080" w:rsidRDefault="00691BF6" w:rsidP="00691BF6">
      <w:pPr>
        <w:pStyle w:val="Tekstpodstawowy"/>
        <w:ind w:left="0"/>
        <w:jc w:val="right"/>
        <w:rPr>
          <w:rFonts w:ascii="Calibri" w:hAnsi="Calibri" w:cs="Calibri"/>
          <w:b/>
          <w:sz w:val="24"/>
        </w:rPr>
      </w:pPr>
      <w:r w:rsidRPr="00691BF6">
        <w:rPr>
          <w:rFonts w:ascii="Calibri" w:hAnsi="Calibri" w:cs="Calibri"/>
          <w:b/>
          <w:sz w:val="24"/>
          <w:szCs w:val="22"/>
        </w:rPr>
        <w:t>Załącznik nr 1</w:t>
      </w:r>
      <w:r w:rsidR="00173134">
        <w:rPr>
          <w:rFonts w:ascii="Calibri" w:hAnsi="Calibri" w:cs="Calibri"/>
          <w:b/>
          <w:sz w:val="24"/>
          <w:szCs w:val="22"/>
        </w:rPr>
        <w:t xml:space="preserve"> do SWZ</w:t>
      </w:r>
    </w:p>
    <w:p w14:paraId="11A7FF75" w14:textId="77777777" w:rsidR="00173134" w:rsidRDefault="00173134" w:rsidP="00437C97">
      <w:pPr>
        <w:spacing w:line="319" w:lineRule="auto"/>
        <w:ind w:right="-6"/>
        <w:jc w:val="center"/>
        <w:rPr>
          <w:rFonts w:ascii="Calibri" w:hAnsi="Calibri" w:cs="Calibri"/>
          <w:b/>
          <w:sz w:val="24"/>
        </w:rPr>
      </w:pPr>
    </w:p>
    <w:p w14:paraId="16F55132" w14:textId="0B1A7931" w:rsidR="00CD7437" w:rsidRPr="004B7080" w:rsidRDefault="00691BF6" w:rsidP="00437C97">
      <w:pPr>
        <w:spacing w:line="319" w:lineRule="auto"/>
        <w:ind w:right="-6"/>
        <w:jc w:val="center"/>
        <w:rPr>
          <w:rFonts w:ascii="Calibri" w:hAnsi="Calibri" w:cs="Calibri"/>
          <w:b/>
          <w:sz w:val="24"/>
        </w:rPr>
      </w:pPr>
      <w:r>
        <w:rPr>
          <w:rFonts w:ascii="Calibri" w:hAnsi="Calibri" w:cs="Calibri"/>
          <w:b/>
          <w:sz w:val="24"/>
        </w:rPr>
        <w:t>SPECYFIKACJA TECHNICZNA WYKONANIA I ODBIORU ROBÓT BUDOWLANYCH</w:t>
      </w:r>
    </w:p>
    <w:p w14:paraId="2E421030" w14:textId="77777777" w:rsidR="001A509C" w:rsidRDefault="000205B3">
      <w:pPr>
        <w:pStyle w:val="Tekstpodstawowy"/>
        <w:keepNext/>
        <w:widowControl/>
        <w:spacing w:before="180" w:after="100" w:line="269" w:lineRule="auto"/>
        <w:ind w:left="0"/>
      </w:pPr>
      <w:r>
        <w:rPr>
          <w:rFonts w:ascii="Calibri" w:hAnsi="Calibri"/>
          <w:b/>
          <w:color w:val="000000"/>
          <w:sz w:val="22"/>
        </w:rPr>
        <w:t>Roboty remontowe kondygnacji parteru oraz I piętra budynku Uzdrowiskowego Szpitala Dziecięcego Olszówka w Rabce Zdroju z uwzględnieniem prac wykonanych w ramach zadania termomodernizacji, oraz remontu II piętra wykonanych w latach 2023-2024, oraz wymagań Zamawiającego</w:t>
      </w:r>
    </w:p>
    <w:p w14:paraId="3773DAAE" w14:textId="77777777" w:rsidR="001A509C" w:rsidRDefault="000205B3">
      <w:pPr>
        <w:pStyle w:val="Tekstpodstawowy"/>
        <w:widowControl/>
        <w:spacing w:after="100" w:line="269" w:lineRule="auto"/>
        <w:ind w:left="0"/>
      </w:pPr>
      <w:r>
        <w:rPr>
          <w:rFonts w:ascii="Calibri" w:hAnsi="Calibri"/>
          <w:color w:val="000000"/>
        </w:rPr>
        <w:t>Postępowanie: ZP.30.TP.2026 | Załącznik nr 1 do SWZ</w:t>
      </w:r>
    </w:p>
    <w:p w14:paraId="7299057F" w14:textId="77777777" w:rsidR="001A509C" w:rsidRDefault="000205B3">
      <w:pPr>
        <w:pStyle w:val="Tekstpodstawowy"/>
        <w:keepNext/>
        <w:widowControl/>
        <w:spacing w:before="180" w:after="100" w:line="269" w:lineRule="auto"/>
        <w:ind w:left="0"/>
      </w:pPr>
      <w:r>
        <w:rPr>
          <w:rFonts w:ascii="Calibri" w:hAnsi="Calibri"/>
          <w:b/>
          <w:color w:val="000000"/>
          <w:sz w:val="22"/>
        </w:rPr>
        <w:t>Zamawiający</w:t>
      </w:r>
    </w:p>
    <w:p w14:paraId="7374D37E" w14:textId="77777777" w:rsidR="001A509C" w:rsidRDefault="000205B3">
      <w:pPr>
        <w:pStyle w:val="Tekstpodstawowy"/>
        <w:widowControl/>
        <w:spacing w:after="100" w:line="269" w:lineRule="auto"/>
        <w:ind w:left="0"/>
      </w:pPr>
      <w:r>
        <w:rPr>
          <w:rFonts w:ascii="Calibri" w:hAnsi="Calibri"/>
          <w:color w:val="000000"/>
        </w:rPr>
        <w:t>Uzdrowisko Rabka S.A.</w:t>
      </w:r>
      <w:r>
        <w:rPr>
          <w:rFonts w:ascii="Calibri" w:hAnsi="Calibri"/>
          <w:color w:val="000000"/>
        </w:rPr>
        <w:br/>
        <w:t>ul. Orkana 49, 34-700 Rabka-Zdrój</w:t>
      </w:r>
    </w:p>
    <w:p w14:paraId="63E27A70" w14:textId="77777777" w:rsidR="001A509C" w:rsidRDefault="000205B3">
      <w:pPr>
        <w:pStyle w:val="Tekstpodstawowy"/>
        <w:keepNext/>
        <w:widowControl/>
        <w:spacing w:before="180" w:after="100" w:line="269" w:lineRule="auto"/>
        <w:ind w:left="0"/>
      </w:pPr>
      <w:r>
        <w:rPr>
          <w:rFonts w:ascii="Calibri" w:hAnsi="Calibri"/>
          <w:b/>
          <w:color w:val="000000"/>
          <w:sz w:val="22"/>
        </w:rPr>
        <w:t>Obiekt i adres</w:t>
      </w:r>
    </w:p>
    <w:p w14:paraId="028009A9" w14:textId="77777777" w:rsidR="001A509C" w:rsidRDefault="000205B3">
      <w:pPr>
        <w:pStyle w:val="Tekstpodstawowy"/>
        <w:widowControl/>
        <w:spacing w:after="100" w:line="269" w:lineRule="auto"/>
        <w:ind w:left="0"/>
      </w:pPr>
      <w:r>
        <w:rPr>
          <w:rFonts w:ascii="Calibri" w:hAnsi="Calibri"/>
          <w:color w:val="000000"/>
        </w:rPr>
        <w:t>Uzdrowiskowy Szpital Dziecięcy „Olszówka”, ul. Juliusza Słowackiego 8, 34-700 Rabka-Zdrój</w:t>
      </w:r>
    </w:p>
    <w:p w14:paraId="04FF4C40" w14:textId="77777777" w:rsidR="001A509C" w:rsidRDefault="000205B3">
      <w:pPr>
        <w:pStyle w:val="Tekstpodstawowy"/>
        <w:keepNext/>
        <w:widowControl/>
        <w:spacing w:before="180" w:after="100" w:line="269" w:lineRule="auto"/>
        <w:ind w:left="0"/>
      </w:pPr>
      <w:r>
        <w:rPr>
          <w:rFonts w:ascii="Calibri" w:hAnsi="Calibri"/>
          <w:b/>
          <w:color w:val="000000"/>
          <w:sz w:val="22"/>
        </w:rPr>
        <w:t>Zakres i klasyfikacja robót</w:t>
      </w:r>
    </w:p>
    <w:p w14:paraId="511CDB0A" w14:textId="77777777" w:rsidR="001A509C" w:rsidRDefault="000205B3">
      <w:pPr>
        <w:pStyle w:val="Tekstpodstawowy"/>
        <w:widowControl/>
        <w:spacing w:after="100" w:line="269" w:lineRule="auto"/>
        <w:ind w:left="0"/>
      </w:pPr>
      <w:r>
        <w:rPr>
          <w:rFonts w:ascii="Calibri" w:hAnsi="Calibri"/>
          <w:color w:val="000000"/>
        </w:rPr>
        <w:t xml:space="preserve">SST 1–14. Wymagania ogólne i szczegółowe dla wielobranżowego remontu parteru i </w:t>
      </w:r>
      <w:proofErr w:type="spellStart"/>
      <w:r>
        <w:rPr>
          <w:rFonts w:ascii="Calibri" w:hAnsi="Calibri"/>
          <w:color w:val="000000"/>
        </w:rPr>
        <w:t>I</w:t>
      </w:r>
      <w:proofErr w:type="spellEnd"/>
      <w:r>
        <w:rPr>
          <w:rFonts w:ascii="Calibri" w:hAnsi="Calibri"/>
          <w:color w:val="000000"/>
        </w:rPr>
        <w:t xml:space="preserve"> piętra oraz instalacji obsługujących remontowane pomieszczenia.</w:t>
      </w:r>
    </w:p>
    <w:p w14:paraId="5B0BEA69" w14:textId="77777777" w:rsidR="001A509C" w:rsidRDefault="000205B3">
      <w:pPr>
        <w:pStyle w:val="Tekstpodstawowy"/>
        <w:widowControl/>
        <w:spacing w:after="100" w:line="269" w:lineRule="auto"/>
        <w:ind w:left="0"/>
      </w:pPr>
      <w:r>
        <w:rPr>
          <w:rFonts w:ascii="Calibri" w:hAnsi="Calibri"/>
          <w:color w:val="000000"/>
        </w:rPr>
        <w:t>CPV 45453000-7 – Roboty remontowe i renowacyjne</w:t>
      </w:r>
      <w:r>
        <w:rPr>
          <w:rFonts w:ascii="Calibri" w:hAnsi="Calibri"/>
          <w:color w:val="000000"/>
        </w:rPr>
        <w:br/>
        <w:t>CPV 45111100-9 – Roboty w zakresie burzenia</w:t>
      </w:r>
      <w:r>
        <w:rPr>
          <w:rFonts w:ascii="Calibri" w:hAnsi="Calibri"/>
          <w:color w:val="000000"/>
        </w:rPr>
        <w:br/>
        <w:t>CPV 45310000-3 – Roboty instalacyjne elektryczne</w:t>
      </w:r>
      <w:r>
        <w:rPr>
          <w:rFonts w:ascii="Calibri" w:hAnsi="Calibri"/>
          <w:color w:val="000000"/>
        </w:rPr>
        <w:br/>
        <w:t>CPV 45330000-9 – Roboty instalacyjne wodno-kanalizacyjne i sanitarne</w:t>
      </w:r>
      <w:r>
        <w:rPr>
          <w:rFonts w:ascii="Calibri" w:hAnsi="Calibri"/>
          <w:color w:val="000000"/>
        </w:rPr>
        <w:br/>
      </w:r>
      <w:r>
        <w:rPr>
          <w:rFonts w:ascii="Calibri" w:hAnsi="Calibri"/>
          <w:color w:val="000000"/>
        </w:rPr>
        <w:t>CPV 45331200-8 – Instalowanie urządzeń wentylacyjnych i klimatyzacyjnych</w:t>
      </w:r>
      <w:r>
        <w:rPr>
          <w:rFonts w:ascii="Calibri" w:hAnsi="Calibri"/>
          <w:color w:val="000000"/>
        </w:rPr>
        <w:br/>
        <w:t>CPV 45333000-0 – Roboty instalacyjne gazowe</w:t>
      </w:r>
      <w:r>
        <w:rPr>
          <w:rFonts w:ascii="Calibri" w:hAnsi="Calibri"/>
          <w:color w:val="000000"/>
        </w:rPr>
        <w:br/>
        <w:t>CPV 45421000-4 – Roboty w zakresie stolarki budowlanej</w:t>
      </w:r>
      <w:r>
        <w:rPr>
          <w:rFonts w:ascii="Calibri" w:hAnsi="Calibri"/>
          <w:color w:val="000000"/>
        </w:rPr>
        <w:br/>
        <w:t>CPV 45442100-8 – Roboty malarskie</w:t>
      </w:r>
    </w:p>
    <w:p w14:paraId="7DD265F1" w14:textId="77777777" w:rsidR="00173134" w:rsidRDefault="00173134">
      <w:pPr>
        <w:pStyle w:val="Tekstpodstawowy"/>
        <w:widowControl/>
        <w:spacing w:after="100" w:line="269" w:lineRule="auto"/>
        <w:ind w:left="0"/>
        <w:rPr>
          <w:rFonts w:ascii="Calibri" w:hAnsi="Calibri"/>
          <w:color w:val="000000"/>
        </w:rPr>
      </w:pPr>
    </w:p>
    <w:p w14:paraId="732C9C40" w14:textId="5C85386C" w:rsidR="001A509C" w:rsidRDefault="000205B3">
      <w:pPr>
        <w:pStyle w:val="Tekstpodstawowy"/>
        <w:widowControl/>
        <w:spacing w:after="100" w:line="269" w:lineRule="auto"/>
        <w:ind w:left="0"/>
      </w:pPr>
      <w:r>
        <w:rPr>
          <w:rFonts w:ascii="Calibri" w:hAnsi="Calibri"/>
          <w:color w:val="000000"/>
        </w:rPr>
        <w:t xml:space="preserve">Opracował: </w:t>
      </w:r>
      <w:r w:rsidR="00173134">
        <w:rPr>
          <w:rFonts w:ascii="Calibri" w:hAnsi="Calibri"/>
          <w:color w:val="000000"/>
        </w:rPr>
        <w:t>Piotr Budny</w:t>
      </w:r>
    </w:p>
    <w:p w14:paraId="0EBE8194" w14:textId="77777777" w:rsidR="001A509C" w:rsidRDefault="000205B3">
      <w:pPr>
        <w:pStyle w:val="Tekstpodstawowy"/>
        <w:widowControl/>
        <w:spacing w:after="100" w:line="269" w:lineRule="auto"/>
        <w:ind w:left="0"/>
        <w:rPr>
          <w:rFonts w:ascii="Calibri" w:hAnsi="Calibri"/>
          <w:color w:val="000000"/>
        </w:rPr>
      </w:pPr>
      <w:r>
        <w:rPr>
          <w:rFonts w:ascii="Calibri" w:hAnsi="Calibri"/>
          <w:color w:val="000000"/>
        </w:rPr>
        <w:t>Rabka-Zdrój, 02.11.2026 r.</w:t>
      </w:r>
    </w:p>
    <w:p w14:paraId="10BFDA98" w14:textId="77777777" w:rsidR="006C6920" w:rsidRPr="006C6920" w:rsidRDefault="006C6920" w:rsidP="006C6920"/>
    <w:p w14:paraId="2C3974A6" w14:textId="77777777" w:rsidR="006C6920" w:rsidRDefault="006C6920" w:rsidP="006C6920">
      <w:pPr>
        <w:rPr>
          <w:rFonts w:ascii="Calibri" w:hAnsi="Calibri"/>
          <w:color w:val="000000"/>
          <w:sz w:val="20"/>
          <w:szCs w:val="20"/>
        </w:rPr>
      </w:pPr>
    </w:p>
    <w:p w14:paraId="3CE47400" w14:textId="2342EE42" w:rsidR="006C6920" w:rsidRPr="006C6920" w:rsidRDefault="006C6920" w:rsidP="006C6920">
      <w:pPr>
        <w:tabs>
          <w:tab w:val="left" w:pos="3627"/>
        </w:tabs>
      </w:pPr>
      <w:r>
        <w:tab/>
      </w:r>
    </w:p>
    <w:p w14:paraId="2709466C" w14:textId="77777777" w:rsidR="001A509C" w:rsidRDefault="000205B3">
      <w:pPr>
        <w:pStyle w:val="STRozdzia"/>
        <w:pageBreakBefore/>
        <w:widowControl/>
        <w:spacing w:before="180" w:after="200" w:line="269" w:lineRule="auto"/>
        <w:ind w:left="0"/>
        <w:jc w:val="center"/>
      </w:pPr>
      <w:r>
        <w:lastRenderedPageBreak/>
        <w:t>WYKAZ SZCZEGÓŁOWYCH SPECYFIKACJI TECHNICZNYCH</w:t>
      </w:r>
    </w:p>
    <w:p w14:paraId="63B4A971" w14:textId="77777777" w:rsidR="001A509C" w:rsidRDefault="000205B3">
      <w:pPr>
        <w:pStyle w:val="Tekstpodstawowy"/>
        <w:widowControl/>
        <w:spacing w:after="100" w:line="269" w:lineRule="auto"/>
        <w:ind w:left="0"/>
        <w:jc w:val="both"/>
      </w:pPr>
      <w:r>
        <w:rPr>
          <w:rFonts w:ascii="Calibri" w:hAnsi="Calibri"/>
          <w:color w:val="000000"/>
        </w:rPr>
        <w:t>SST 1 – Wymagania ogólne. CPV 45453000-7.</w:t>
      </w:r>
    </w:p>
    <w:p w14:paraId="76B9EA4E" w14:textId="77777777" w:rsidR="001A509C" w:rsidRDefault="000205B3">
      <w:pPr>
        <w:pStyle w:val="Tekstpodstawowy"/>
        <w:widowControl/>
        <w:spacing w:after="100" w:line="269" w:lineRule="auto"/>
        <w:ind w:left="0"/>
        <w:jc w:val="both"/>
      </w:pPr>
      <w:r>
        <w:rPr>
          <w:rFonts w:ascii="Calibri" w:hAnsi="Calibri"/>
          <w:color w:val="000000"/>
        </w:rPr>
        <w:t>SST 2 – Roboty rozbiórkowe i zabezpieczenia istniejących elementów. CPV 45111100-9.</w:t>
      </w:r>
    </w:p>
    <w:p w14:paraId="555E96E4" w14:textId="77777777" w:rsidR="001A509C" w:rsidRDefault="000205B3">
      <w:pPr>
        <w:pStyle w:val="Tekstpodstawowy"/>
        <w:widowControl/>
        <w:spacing w:after="100" w:line="269" w:lineRule="auto"/>
        <w:ind w:left="0"/>
        <w:jc w:val="both"/>
      </w:pPr>
      <w:r>
        <w:rPr>
          <w:rFonts w:ascii="Calibri" w:hAnsi="Calibri"/>
          <w:color w:val="000000"/>
        </w:rPr>
        <w:t>SST 3 – Roboty murowe i naprawy podłoży konstrukcyjnych. CPV 45453000-7.</w:t>
      </w:r>
    </w:p>
    <w:p w14:paraId="28CF79AD" w14:textId="77777777" w:rsidR="001A509C" w:rsidRDefault="000205B3">
      <w:pPr>
        <w:pStyle w:val="Tekstpodstawowy"/>
        <w:widowControl/>
        <w:spacing w:after="100" w:line="269" w:lineRule="auto"/>
        <w:ind w:left="0"/>
        <w:jc w:val="both"/>
      </w:pPr>
      <w:r>
        <w:rPr>
          <w:rFonts w:ascii="Calibri" w:hAnsi="Calibri"/>
          <w:color w:val="000000"/>
        </w:rPr>
        <w:t>SST 4 – Tynki wewnętrzne, gładzie i powłoki malarskie. CPV 45442100-8.</w:t>
      </w:r>
    </w:p>
    <w:p w14:paraId="3A7BBB50" w14:textId="77777777" w:rsidR="001A509C" w:rsidRDefault="000205B3">
      <w:pPr>
        <w:pStyle w:val="Tekstpodstawowy"/>
        <w:widowControl/>
        <w:spacing w:after="100" w:line="269" w:lineRule="auto"/>
        <w:ind w:left="0"/>
        <w:jc w:val="both"/>
      </w:pPr>
      <w:r>
        <w:rPr>
          <w:rFonts w:ascii="Calibri" w:hAnsi="Calibri"/>
          <w:color w:val="000000"/>
        </w:rPr>
        <w:t>SST 5 – Ścianki lekkie, obudowy i sufity podwieszane. CPV 45453000-7.</w:t>
      </w:r>
    </w:p>
    <w:p w14:paraId="37CDC142" w14:textId="77777777" w:rsidR="001A509C" w:rsidRDefault="000205B3">
      <w:pPr>
        <w:pStyle w:val="Tekstpodstawowy"/>
        <w:widowControl/>
        <w:spacing w:after="100" w:line="269" w:lineRule="auto"/>
        <w:ind w:left="0"/>
        <w:jc w:val="both"/>
      </w:pPr>
      <w:r>
        <w:rPr>
          <w:rFonts w:ascii="Calibri" w:hAnsi="Calibri"/>
          <w:color w:val="000000"/>
        </w:rPr>
        <w:t>SST 6 – Posadzki, okładziny ceramiczne i izolacje przeciwwodne. CPV 45453000-7.</w:t>
      </w:r>
    </w:p>
    <w:p w14:paraId="6B7BC89B" w14:textId="77777777" w:rsidR="001A509C" w:rsidRDefault="000205B3">
      <w:pPr>
        <w:pStyle w:val="Tekstpodstawowy"/>
        <w:widowControl/>
        <w:spacing w:after="100" w:line="269" w:lineRule="auto"/>
        <w:ind w:left="0"/>
        <w:jc w:val="both"/>
      </w:pPr>
      <w:r>
        <w:rPr>
          <w:rFonts w:ascii="Calibri" w:hAnsi="Calibri"/>
          <w:color w:val="000000"/>
        </w:rPr>
        <w:t>SST 7 – Stolarka drzwiowa, przeszklenia i elementy dostępności. CPV 45421000-4.</w:t>
      </w:r>
    </w:p>
    <w:p w14:paraId="06CBD507" w14:textId="77777777" w:rsidR="001A509C" w:rsidRDefault="000205B3">
      <w:pPr>
        <w:pStyle w:val="Tekstpodstawowy"/>
        <w:widowControl/>
        <w:spacing w:after="100" w:line="269" w:lineRule="auto"/>
        <w:ind w:left="0"/>
        <w:jc w:val="both"/>
      </w:pPr>
      <w:r>
        <w:rPr>
          <w:rFonts w:ascii="Calibri" w:hAnsi="Calibri"/>
          <w:color w:val="000000"/>
        </w:rPr>
        <w:t>SST 8 – Instalacje wodociągowe i kanalizacyjne oraz podejścia hydroterapii. CPV 45330000-9.</w:t>
      </w:r>
    </w:p>
    <w:p w14:paraId="54B8249D" w14:textId="77777777" w:rsidR="001A509C" w:rsidRDefault="000205B3">
      <w:pPr>
        <w:pStyle w:val="Tekstpodstawowy"/>
        <w:widowControl/>
        <w:spacing w:after="100" w:line="269" w:lineRule="auto"/>
        <w:ind w:left="0"/>
        <w:jc w:val="both"/>
      </w:pPr>
      <w:r>
        <w:rPr>
          <w:rFonts w:ascii="Calibri" w:hAnsi="Calibri"/>
          <w:color w:val="000000"/>
        </w:rPr>
        <w:t>SST 9 – Instalacja centralnego ogrzewania. CPV 45330000-9.</w:t>
      </w:r>
    </w:p>
    <w:p w14:paraId="37618848" w14:textId="77777777" w:rsidR="001A509C" w:rsidRDefault="000205B3">
      <w:pPr>
        <w:pStyle w:val="Tekstpodstawowy"/>
        <w:widowControl/>
        <w:spacing w:after="100" w:line="269" w:lineRule="auto"/>
        <w:ind w:left="0"/>
        <w:jc w:val="both"/>
      </w:pPr>
      <w:r>
        <w:rPr>
          <w:rFonts w:ascii="Calibri" w:hAnsi="Calibri"/>
          <w:color w:val="000000"/>
        </w:rPr>
        <w:t>SST 10 – Wentylacja i klimatyzacja. CPV 45331200-8.</w:t>
      </w:r>
    </w:p>
    <w:p w14:paraId="33B6058D" w14:textId="77777777" w:rsidR="001A509C" w:rsidRDefault="000205B3">
      <w:pPr>
        <w:pStyle w:val="Tekstpodstawowy"/>
        <w:widowControl/>
        <w:spacing w:after="100" w:line="269" w:lineRule="auto"/>
        <w:ind w:left="0"/>
        <w:jc w:val="both"/>
      </w:pPr>
      <w:r>
        <w:rPr>
          <w:rFonts w:ascii="Calibri" w:hAnsi="Calibri"/>
          <w:color w:val="000000"/>
        </w:rPr>
        <w:t>SST 11 – Instalacje gazów medycznych. CPV 45333000-0.</w:t>
      </w:r>
    </w:p>
    <w:p w14:paraId="68FFD26E" w14:textId="77777777" w:rsidR="001A509C" w:rsidRDefault="000205B3">
      <w:pPr>
        <w:pStyle w:val="Tekstpodstawowy"/>
        <w:widowControl/>
        <w:spacing w:after="100" w:line="269" w:lineRule="auto"/>
        <w:ind w:left="0"/>
        <w:jc w:val="both"/>
      </w:pPr>
      <w:r>
        <w:rPr>
          <w:rFonts w:ascii="Calibri" w:hAnsi="Calibri"/>
          <w:color w:val="000000"/>
        </w:rPr>
        <w:t>SST 12 – Instalacje elektryczne i zasilanie pomieszczeń OIOM. CPV 45310000-3.</w:t>
      </w:r>
    </w:p>
    <w:p w14:paraId="3938A87E" w14:textId="77777777" w:rsidR="001A509C" w:rsidRDefault="000205B3">
      <w:pPr>
        <w:pStyle w:val="Tekstpodstawowy"/>
        <w:widowControl/>
        <w:spacing w:after="100" w:line="269" w:lineRule="auto"/>
        <w:ind w:left="0"/>
        <w:jc w:val="both"/>
      </w:pPr>
      <w:r>
        <w:rPr>
          <w:rFonts w:ascii="Calibri" w:hAnsi="Calibri"/>
          <w:color w:val="000000"/>
        </w:rPr>
        <w:t>SST 13 – Instalacje teletechniczne. CPV 45310000-3.</w:t>
      </w:r>
    </w:p>
    <w:p w14:paraId="4DA4BE24" w14:textId="77777777" w:rsidR="001A509C" w:rsidRDefault="000205B3">
      <w:pPr>
        <w:pStyle w:val="Tekstpodstawowy"/>
        <w:widowControl/>
        <w:spacing w:after="100" w:line="269" w:lineRule="auto"/>
        <w:ind w:left="0"/>
        <w:jc w:val="both"/>
      </w:pPr>
      <w:r>
        <w:rPr>
          <w:rFonts w:ascii="Calibri" w:hAnsi="Calibri"/>
          <w:color w:val="000000"/>
        </w:rPr>
        <w:t>SST 14 – Zabezpieczenia przeciwpożarowe przejść instalacyjnych i odbiory skoordynowane. CPV 45453000-7.</w:t>
      </w:r>
    </w:p>
    <w:p w14:paraId="0336ADC2" w14:textId="77777777" w:rsidR="001A509C" w:rsidRDefault="000205B3">
      <w:pPr>
        <w:pStyle w:val="STPunkt"/>
        <w:widowControl/>
        <w:spacing w:before="180" w:after="100" w:line="269" w:lineRule="auto"/>
        <w:ind w:left="0"/>
      </w:pPr>
      <w:r>
        <w:t>Układ każdej SST</w:t>
      </w:r>
    </w:p>
    <w:p w14:paraId="441F5926" w14:textId="77777777" w:rsidR="001A509C" w:rsidRDefault="000205B3">
      <w:pPr>
        <w:pStyle w:val="Tekstpodstawowy"/>
        <w:widowControl/>
        <w:spacing w:after="100" w:line="269" w:lineRule="auto"/>
        <w:ind w:left="0"/>
        <w:jc w:val="both"/>
      </w:pPr>
      <w:r>
        <w:rPr>
          <w:rFonts w:ascii="Calibri" w:hAnsi="Calibri"/>
          <w:color w:val="000000"/>
        </w:rPr>
        <w:t>1. Wstęp; 2. Materiały; 3. Sprzęt; 4. Transport; 5. Wykonanie robót; 6. Kontrola jakości robót; 7. Obmiar robót; 8. Odbiór robót; 9. Podstawa płatności; 10. Przepisy związane.</w:t>
      </w:r>
    </w:p>
    <w:p w14:paraId="01ABDA21" w14:textId="77777777" w:rsidR="001A509C" w:rsidRDefault="000205B3">
      <w:pPr>
        <w:pStyle w:val="Tekstpodstawowy"/>
        <w:widowControl/>
        <w:spacing w:after="100" w:line="269" w:lineRule="auto"/>
        <w:ind w:left="0"/>
        <w:jc w:val="both"/>
      </w:pPr>
      <w:proofErr w:type="spellStart"/>
      <w:r>
        <w:rPr>
          <w:rFonts w:ascii="Calibri" w:hAnsi="Calibri"/>
          <w:color w:val="000000"/>
        </w:rPr>
        <w:t>STWiORB</w:t>
      </w:r>
      <w:proofErr w:type="spellEnd"/>
      <w:r>
        <w:rPr>
          <w:rFonts w:ascii="Calibri" w:hAnsi="Calibri"/>
          <w:color w:val="000000"/>
        </w:rPr>
        <w:t xml:space="preserve"> określa wymagania wykonania, kontroli i odbioru robót objętych dokumentami zamówienia. Szczegółowe lokalizacje, ilości, przebieg instalacji i zestawienia wynikają z dokumentacji projektowej oraz przedmiaru. Wymagania SST 1 stosuje się łącznie ze wszystkimi specyfikacjami branżowymi.</w:t>
      </w:r>
    </w:p>
    <w:p w14:paraId="38DBD6DE" w14:textId="77777777" w:rsidR="001A509C" w:rsidRDefault="000205B3">
      <w:pPr>
        <w:pStyle w:val="STRozdzia"/>
        <w:pageBreakBefore/>
        <w:widowControl/>
        <w:spacing w:before="180" w:after="200" w:line="269" w:lineRule="auto"/>
        <w:ind w:left="0"/>
        <w:jc w:val="center"/>
      </w:pPr>
      <w:r>
        <w:lastRenderedPageBreak/>
        <w:t>SST 1 – WYMAGANIA OGÓLNE</w:t>
      </w:r>
    </w:p>
    <w:p w14:paraId="64CEC2F0" w14:textId="77777777" w:rsidR="001A509C" w:rsidRDefault="000205B3">
      <w:pPr>
        <w:pStyle w:val="Tekstpodstawowy"/>
        <w:keepNext/>
        <w:widowControl/>
        <w:spacing w:after="100" w:line="269" w:lineRule="auto"/>
        <w:ind w:left="0"/>
        <w:jc w:val="both"/>
      </w:pPr>
      <w:r>
        <w:rPr>
          <w:rFonts w:ascii="Calibri" w:hAnsi="Calibri"/>
          <w:color w:val="000000"/>
        </w:rPr>
        <w:t>Kod CPV 45453000-7 – Roboty remontowe i renowacyjne</w:t>
      </w:r>
    </w:p>
    <w:p w14:paraId="6B195C2F" w14:textId="77777777" w:rsidR="001A509C" w:rsidRDefault="000205B3">
      <w:pPr>
        <w:pStyle w:val="STPunkt"/>
        <w:widowControl/>
        <w:spacing w:before="180" w:after="100" w:line="269" w:lineRule="auto"/>
        <w:ind w:left="0"/>
      </w:pPr>
      <w:r>
        <w:t>1. WSTĘP</w:t>
      </w:r>
    </w:p>
    <w:p w14:paraId="46F25F99" w14:textId="77777777" w:rsidR="001A509C" w:rsidRDefault="000205B3">
      <w:pPr>
        <w:pStyle w:val="Tekstpodstawowy"/>
        <w:widowControl/>
        <w:spacing w:after="100" w:line="269" w:lineRule="auto"/>
        <w:ind w:left="0"/>
        <w:jc w:val="both"/>
      </w:pPr>
      <w:r>
        <w:rPr>
          <w:rFonts w:ascii="Calibri" w:hAnsi="Calibri"/>
          <w:color w:val="000000"/>
        </w:rPr>
        <w:t xml:space="preserve">Przedmiotem </w:t>
      </w:r>
      <w:proofErr w:type="spellStart"/>
      <w:r>
        <w:rPr>
          <w:rFonts w:ascii="Calibri" w:hAnsi="Calibri"/>
          <w:color w:val="000000"/>
        </w:rPr>
        <w:t>STWiORB</w:t>
      </w:r>
      <w:proofErr w:type="spellEnd"/>
      <w:r>
        <w:rPr>
          <w:rFonts w:ascii="Calibri" w:hAnsi="Calibri"/>
          <w:color w:val="000000"/>
        </w:rPr>
        <w:t xml:space="preserve"> są roboty w ramach zadania pn. „Roboty remontowe kondygnacji parteru oraz I piętra budynku Uzdrowiskowego Szpitala Dziecięcego Olszówka w Rabce Zdroju z uwzględnieniem prac wykonanych w ramach zadania termomodernizacji, oraz remontu II piętra wykonanych w latach 2023-2024, oraz wymagań Zamawiającego”, postępowanie ZP.30.TP.2026. Zamawiający: „Uzdrowisko Rabka” S.A., ul. Orkana 49, 34-700 Rabka-Zdrój. Miejsce robót: Uzdrowiskowy Szpital Dziecięcy „Olszówka”, ul. Juliusza Słowackiego 8, 34-700 Rabka-Z</w:t>
      </w:r>
      <w:r>
        <w:rPr>
          <w:rFonts w:ascii="Calibri" w:hAnsi="Calibri"/>
          <w:color w:val="000000"/>
        </w:rPr>
        <w:t>drój.</w:t>
      </w:r>
    </w:p>
    <w:p w14:paraId="5B4A5968" w14:textId="77777777" w:rsidR="001A509C" w:rsidRDefault="000205B3">
      <w:pPr>
        <w:pStyle w:val="Tekstpodstawowy"/>
        <w:widowControl/>
        <w:spacing w:after="100" w:line="269" w:lineRule="auto"/>
        <w:ind w:left="0"/>
        <w:jc w:val="both"/>
      </w:pPr>
      <w:r>
        <w:rPr>
          <w:rFonts w:ascii="Calibri" w:hAnsi="Calibri"/>
          <w:color w:val="000000"/>
        </w:rPr>
        <w:t xml:space="preserve">Zakres obejmuje remont pomieszczeń parteru i </w:t>
      </w:r>
      <w:proofErr w:type="spellStart"/>
      <w:r>
        <w:rPr>
          <w:rFonts w:ascii="Calibri" w:hAnsi="Calibri"/>
          <w:color w:val="000000"/>
        </w:rPr>
        <w:t>I</w:t>
      </w:r>
      <w:proofErr w:type="spellEnd"/>
      <w:r>
        <w:rPr>
          <w:rFonts w:ascii="Calibri" w:hAnsi="Calibri"/>
          <w:color w:val="000000"/>
        </w:rPr>
        <w:t xml:space="preserve"> piętra, roboty rozbiórkowe i odtworzeniowe, stolarkę, wykończenia, instalacje wodociągowe, kanalizacyjne, centralnego ogrzewania, wentylacji, klimatyzacji, gazów medycznych, elektryczne i teletechniczne oraz niezbędne połączenia z instalacjami obsługującymi te pomieszczenia. Obejmuje również przewidziane w projekcie źródła gazów medycznych w piwnicy i pod wiatą oraz przystosowanie wiaty do tych źródeł.</w:t>
      </w:r>
    </w:p>
    <w:p w14:paraId="4E54C90A" w14:textId="77777777" w:rsidR="001A509C" w:rsidRDefault="000205B3">
      <w:pPr>
        <w:pStyle w:val="Tekstpodstawowy"/>
        <w:widowControl/>
        <w:spacing w:after="100" w:line="269" w:lineRule="auto"/>
        <w:ind w:left="0"/>
        <w:jc w:val="both"/>
      </w:pPr>
      <w:r>
        <w:rPr>
          <w:rFonts w:ascii="Calibri" w:hAnsi="Calibri"/>
          <w:color w:val="000000"/>
        </w:rPr>
        <w:t>Remontowane kondygnacje zostaną wyłączone z użytkowania. W pozostałej części budynku będzie prowadzona działalność lecznicza. Wykonawca zapewni ciągłe oddzielenie robót od pacjentów i personelu oraz utrzymanie bezpiecznych dróg dojścia, ewakuacji i dostępu służb ratowniczych.</w:t>
      </w:r>
    </w:p>
    <w:p w14:paraId="25B171CE" w14:textId="77777777" w:rsidR="001A509C" w:rsidRDefault="000205B3">
      <w:pPr>
        <w:pStyle w:val="Tekstpodstawowy"/>
        <w:widowControl/>
        <w:spacing w:after="100" w:line="269" w:lineRule="auto"/>
        <w:ind w:left="0"/>
        <w:jc w:val="both"/>
      </w:pPr>
      <w:r>
        <w:rPr>
          <w:rFonts w:ascii="Calibri" w:hAnsi="Calibri"/>
          <w:color w:val="000000"/>
        </w:rPr>
        <w:t>W zakresie hydroterapii należy wykonać komplet podejść instalacyjnych dla czterech wanien. Wanny, meble, zasilacz UPS i ruchome wyposażenie medyczne OIOM zapewnia Zamawiający. Wykonawca wykonuje określone projektem instalacje i interfejsy ich przyłączenia. Panele zasilające przy stanowiskach łóżkowych gazów medycznych należą do zakresu robót.</w:t>
      </w:r>
    </w:p>
    <w:p w14:paraId="2367B844" w14:textId="77777777" w:rsidR="001A509C" w:rsidRDefault="000205B3">
      <w:pPr>
        <w:pStyle w:val="Tekstpodstawowy"/>
        <w:widowControl/>
        <w:spacing w:after="100" w:line="269" w:lineRule="auto"/>
        <w:ind w:left="0"/>
        <w:jc w:val="both"/>
      </w:pPr>
      <w:r>
        <w:rPr>
          <w:rFonts w:ascii="Calibri" w:hAnsi="Calibri"/>
          <w:color w:val="000000"/>
        </w:rPr>
        <w:t>Zakres SSP/SAP obejmuje przygotowanie okablowania, zakończeń, rezerw i oznaczeń oraz sprawdzenie tych obwodów. Nie obejmuje dostawy i montażu czujek ani uruchomienia centrali. Wymiana dźwigu osobowego i jego drzwi nie należy do zakresu zamówienia. Demontaż istniejącego dźwigu kuchennego należy wykonać w zakresie wskazanym w dokumentacji.</w:t>
      </w:r>
    </w:p>
    <w:p w14:paraId="5D14C6AB" w14:textId="77777777" w:rsidR="001A509C" w:rsidRDefault="000205B3">
      <w:pPr>
        <w:pStyle w:val="Tekstpodstawowy"/>
        <w:widowControl/>
        <w:spacing w:after="100" w:line="269" w:lineRule="auto"/>
        <w:ind w:left="0"/>
        <w:jc w:val="both"/>
      </w:pPr>
      <w:proofErr w:type="spellStart"/>
      <w:r>
        <w:rPr>
          <w:rFonts w:ascii="Calibri" w:hAnsi="Calibri"/>
          <w:color w:val="000000"/>
        </w:rPr>
        <w:t>STWiORB</w:t>
      </w:r>
      <w:proofErr w:type="spellEnd"/>
      <w:r>
        <w:rPr>
          <w:rFonts w:ascii="Calibri" w:hAnsi="Calibri"/>
          <w:color w:val="000000"/>
        </w:rPr>
        <w:t>, SWZ, dokumentację projektową, przedmiar oraz prawidłowo opublikowane zmiany i wyjaśnienia należy odczytywać łącznie. Rozbieżności wpływające na przedmiot lub cenę oferty podlegają wyjaśnieniu przez Zamawiającego w trybie PZP. W trakcie realizacji wymagają rozstrzygnięcia zgodnie z umową. Wykonawca nie może samodzielnie zmieniać funkcji pomieszczeń, parametrów instalacji ani rozszerzać zakresu na podstawie samego powołania normy.</w:t>
      </w:r>
    </w:p>
    <w:p w14:paraId="01167048" w14:textId="77777777" w:rsidR="001A509C" w:rsidRDefault="000205B3">
      <w:pPr>
        <w:pStyle w:val="Tekstpodstawowy"/>
        <w:widowControl/>
        <w:spacing w:after="100" w:line="269" w:lineRule="auto"/>
        <w:ind w:left="0"/>
        <w:jc w:val="both"/>
      </w:pPr>
      <w:r>
        <w:rPr>
          <w:rFonts w:ascii="Calibri" w:hAnsi="Calibri"/>
          <w:color w:val="000000"/>
        </w:rPr>
        <w:t xml:space="preserve">Określenia: </w:t>
      </w:r>
      <w:proofErr w:type="spellStart"/>
      <w:r>
        <w:rPr>
          <w:rFonts w:ascii="Calibri" w:hAnsi="Calibri"/>
          <w:color w:val="000000"/>
        </w:rPr>
        <w:t>STWiORB</w:t>
      </w:r>
      <w:proofErr w:type="spellEnd"/>
      <w:r>
        <w:rPr>
          <w:rFonts w:ascii="Calibri" w:hAnsi="Calibri"/>
          <w:color w:val="000000"/>
        </w:rPr>
        <w:t xml:space="preserve"> – specyfikacja techniczna wykonania i odbioru robót budowlanych; SST – szczegółowa specyfikacja techniczna; PZJ – program zapewnienia jakości; OIOM – zespół pomieszczeń intensywnej opieki medycznej; IE – instalacje elektryczne; IS – instalacje sanitarne; roboty zakrywane – roboty wymagające odbioru przed wykonaniem kolejnej warstwy lub obudowy. Nadzór inwestorski działa w granicach uprawnień i umocowania; jego polecenie nie zastępuje wymaganej zmiany umowy.</w:t>
      </w:r>
    </w:p>
    <w:p w14:paraId="54DE2BAF" w14:textId="77777777" w:rsidR="001A509C" w:rsidRDefault="000205B3">
      <w:pPr>
        <w:pStyle w:val="STPunkt"/>
        <w:widowControl/>
        <w:spacing w:before="180" w:after="100" w:line="269" w:lineRule="auto"/>
        <w:ind w:left="0"/>
      </w:pPr>
      <w:r>
        <w:t>2. MATERIAŁY</w:t>
      </w:r>
    </w:p>
    <w:p w14:paraId="6A3EB4E3" w14:textId="77777777" w:rsidR="001A509C" w:rsidRDefault="000205B3">
      <w:pPr>
        <w:pStyle w:val="Tekstpodstawowy"/>
        <w:widowControl/>
        <w:spacing w:after="100" w:line="269" w:lineRule="auto"/>
        <w:ind w:left="0"/>
        <w:jc w:val="both"/>
      </w:pPr>
      <w:r>
        <w:rPr>
          <w:rFonts w:ascii="Calibri" w:hAnsi="Calibri"/>
          <w:color w:val="000000"/>
        </w:rPr>
        <w:t>Stosować materiały i urządzenia o właściwościach zgodnych z dokumentami zamówienia, odpowiednie do funkcji pomieszczeń leczniczych, mycia i dezynfekcji. Wyroby wprowadzać do obrotu i stosować zgodnie z właściwym dla nich systemem oceny zgodności, deklaracją i oznakowaniem CE albo krajowym znakiem budowlanym B, jeżeli dany wyrób podlega temu systemowi. Nie wymaga się jednocześnie obu oznaczeń dla tego samego zastosowania.</w:t>
      </w:r>
    </w:p>
    <w:p w14:paraId="02AE4561" w14:textId="77777777" w:rsidR="001A509C" w:rsidRDefault="000205B3">
      <w:pPr>
        <w:pStyle w:val="Tekstpodstawowy"/>
        <w:widowControl/>
        <w:spacing w:after="100" w:line="269" w:lineRule="auto"/>
        <w:ind w:left="0"/>
        <w:jc w:val="both"/>
      </w:pPr>
      <w:r>
        <w:rPr>
          <w:rFonts w:ascii="Calibri" w:hAnsi="Calibri"/>
          <w:color w:val="000000"/>
        </w:rPr>
        <w:t xml:space="preserve">Na etapie realizacji Wykonawca przedstawi do akceptacji dokumenty identyfikujące proponowane wyroby, ich parametry, instrukcje, właściwe deklaracje oraz wymagane dokumenty higieniczne i pożarowe. Nie ustanawia to obowiązku składania przedmiotowych środków dowodowych wraz z ofertą. Próbki kolorów i </w:t>
      </w:r>
      <w:proofErr w:type="spellStart"/>
      <w:r>
        <w:rPr>
          <w:rFonts w:ascii="Calibri" w:hAnsi="Calibri"/>
          <w:color w:val="000000"/>
        </w:rPr>
        <w:t>wykończeń</w:t>
      </w:r>
      <w:proofErr w:type="spellEnd"/>
      <w:r>
        <w:rPr>
          <w:rFonts w:ascii="Calibri" w:hAnsi="Calibri"/>
          <w:color w:val="000000"/>
        </w:rPr>
        <w:t xml:space="preserve"> uzgodnić przed zamówieniem partii; akceptacja nie zwalnia z zachowania wymagań projektu i SWZ.</w:t>
      </w:r>
    </w:p>
    <w:p w14:paraId="72A856B4" w14:textId="77777777" w:rsidR="001A509C" w:rsidRDefault="000205B3">
      <w:pPr>
        <w:pStyle w:val="Tekstpodstawowy"/>
        <w:widowControl/>
        <w:spacing w:after="100" w:line="269" w:lineRule="auto"/>
        <w:ind w:left="0"/>
        <w:jc w:val="both"/>
      </w:pPr>
      <w:r>
        <w:rPr>
          <w:rFonts w:ascii="Calibri" w:hAnsi="Calibri"/>
          <w:color w:val="000000"/>
        </w:rPr>
        <w:t>Grzejniki, termostaty, baterie termostatyczne, oprawy oświetleniowe i inne elementy wykonane w ramach termomodernizacji podlegają inwentaryzacji, kontrolowanemu demontażowi, oznakowaniu, zabezpieczeniu, przechowaniu i ponownemu wbudowaniu. Nie kwalifikować ich automatycznie jako odpadów. Stan, ilości, lokalizacje i ujawnione uszkodzenia ująć w protokole ze zdjęciami. Elementów niesprawnych nie wbudowywać bez rozstrzygnięcia Zamawiającego.</w:t>
      </w:r>
    </w:p>
    <w:p w14:paraId="3F1327A3" w14:textId="77777777" w:rsidR="001A509C" w:rsidRDefault="000205B3">
      <w:pPr>
        <w:pStyle w:val="Tekstpodstawowy"/>
        <w:widowControl/>
        <w:spacing w:after="100" w:line="269" w:lineRule="auto"/>
        <w:ind w:left="0"/>
        <w:jc w:val="both"/>
      </w:pPr>
      <w:r>
        <w:rPr>
          <w:rFonts w:ascii="Calibri" w:hAnsi="Calibri"/>
          <w:color w:val="000000"/>
        </w:rPr>
        <w:lastRenderedPageBreak/>
        <w:t>Niezbędne uzupełnienia dobierać do istniejących urządzeń: tego samego producenta albo równoważne na zasadach SWZ, zapewniające pełną kompatybilność przyłączy, sterowania, eksploatacji, serwisu oraz nie gorsze parametry funkcjonalne, higieniczne i bezpieczeństwa. Każdemu odniesieniu do normy, oceny, systemu lub produktu towarzyszy dopuszczenie rozwiązań równoważnych zgodnie z art. 99 i 101 PZP. Równoważność nie oznacza obniżenia wymaganych właściwości.</w:t>
      </w:r>
    </w:p>
    <w:p w14:paraId="5CE46683" w14:textId="77777777" w:rsidR="001A509C" w:rsidRDefault="000205B3">
      <w:pPr>
        <w:pStyle w:val="STPunkt"/>
        <w:widowControl/>
        <w:spacing w:before="180" w:after="100" w:line="269" w:lineRule="auto"/>
        <w:ind w:left="0"/>
      </w:pPr>
      <w:r>
        <w:t>3. SPRZĘT</w:t>
      </w:r>
    </w:p>
    <w:p w14:paraId="413DA8AD" w14:textId="77777777" w:rsidR="001A509C" w:rsidRDefault="000205B3">
      <w:pPr>
        <w:pStyle w:val="Tekstpodstawowy"/>
        <w:widowControl/>
        <w:spacing w:after="100" w:line="269" w:lineRule="auto"/>
        <w:ind w:left="0"/>
        <w:jc w:val="both"/>
      </w:pPr>
      <w:r>
        <w:rPr>
          <w:rFonts w:ascii="Calibri" w:hAnsi="Calibri"/>
          <w:color w:val="000000"/>
        </w:rPr>
        <w:t>Stosować sprawny sprzęt o parametrach odpowiednich do robót w częściowo czynnym szpitalu, z odciąganiem pyłu u źródła, ograniczeniem drgań i hałasu. Rusztowania, podesty i urządzenia transportu pionowego użytkować po wymaganych kontrolach i odbiorach. Przyrządy pomiarowe muszą mieć aktualne sprawdzenie lub wzorcowanie adekwatne do pomiaru; numer przyrządu i termin ważności podać w protokołach.</w:t>
      </w:r>
    </w:p>
    <w:p w14:paraId="757CBCB3" w14:textId="77777777" w:rsidR="001A509C" w:rsidRDefault="000205B3">
      <w:pPr>
        <w:pStyle w:val="STPunkt"/>
        <w:widowControl/>
        <w:spacing w:before="180" w:after="100" w:line="269" w:lineRule="auto"/>
        <w:ind w:left="0"/>
      </w:pPr>
      <w:r>
        <w:t>4. TRANSPORT</w:t>
      </w:r>
    </w:p>
    <w:p w14:paraId="4D6026A6" w14:textId="77777777" w:rsidR="001A509C" w:rsidRDefault="000205B3">
      <w:pPr>
        <w:pStyle w:val="Tekstpodstawowy"/>
        <w:widowControl/>
        <w:spacing w:after="100" w:line="269" w:lineRule="auto"/>
        <w:ind w:left="0"/>
        <w:jc w:val="both"/>
      </w:pPr>
      <w:r>
        <w:rPr>
          <w:rFonts w:ascii="Calibri" w:hAnsi="Calibri"/>
          <w:color w:val="000000"/>
        </w:rPr>
        <w:t>Trasy, godziny dostaw, wynoszenia odpadów i dostęp do magazynów uzgodnić z Zamawiającym. Nie prowadzić transportu przez strefy pacjentów bez uzgodnionych zabezpieczeń. Stosować zamknięte pojemniki na gruz, zabezpieczenia posadzek i naroży oraz rozdzielenie materiałów czystych i odpadów. Urządzenia chronić przed wilgocią, pyłem, uderzeniami i dostępem osób nieuprawnionych.</w:t>
      </w:r>
    </w:p>
    <w:p w14:paraId="7CB77F73" w14:textId="77777777" w:rsidR="001A509C" w:rsidRDefault="000205B3">
      <w:pPr>
        <w:pStyle w:val="STPunkt"/>
        <w:widowControl/>
        <w:spacing w:before="180" w:after="100" w:line="269" w:lineRule="auto"/>
        <w:ind w:left="0"/>
      </w:pPr>
      <w:r>
        <w:t>5. WYKONANIE ROBÓT</w:t>
      </w:r>
    </w:p>
    <w:p w14:paraId="26A1541E" w14:textId="77777777" w:rsidR="001A509C" w:rsidRDefault="000205B3">
      <w:pPr>
        <w:pStyle w:val="Tekstpodstawowy"/>
        <w:widowControl/>
        <w:spacing w:after="100" w:line="269" w:lineRule="auto"/>
        <w:ind w:left="0"/>
        <w:jc w:val="both"/>
      </w:pPr>
      <w:r>
        <w:rPr>
          <w:rFonts w:ascii="Calibri" w:hAnsi="Calibri"/>
          <w:color w:val="000000"/>
        </w:rPr>
        <w:t xml:space="preserve">Termin realizacji wynosi 12 tygodni od dnia zawarcia umowy, zgodnie z SWZ i umową. Harmonogram uwzględni kolejność branż, uzgodnienia </w:t>
      </w:r>
      <w:proofErr w:type="spellStart"/>
      <w:r>
        <w:rPr>
          <w:rFonts w:ascii="Calibri" w:hAnsi="Calibri"/>
          <w:color w:val="000000"/>
        </w:rPr>
        <w:t>wyłączeń</w:t>
      </w:r>
      <w:proofErr w:type="spellEnd"/>
      <w:r>
        <w:rPr>
          <w:rFonts w:ascii="Calibri" w:hAnsi="Calibri"/>
          <w:color w:val="000000"/>
        </w:rPr>
        <w:t>, roboty zakrywane, dojrzewanie warstw, dostawy, próby, regulacje, sprzątanie oraz przygotowanie dokumentacji powykonawczej i zgłoszenie gotowości do odbioru.</w:t>
      </w:r>
    </w:p>
    <w:p w14:paraId="1624C7C3" w14:textId="77777777" w:rsidR="001A509C" w:rsidRDefault="000205B3">
      <w:pPr>
        <w:pStyle w:val="Tekstpodstawowy"/>
        <w:widowControl/>
        <w:spacing w:after="100" w:line="269" w:lineRule="auto"/>
        <w:ind w:left="0"/>
        <w:jc w:val="both"/>
      </w:pPr>
      <w:r>
        <w:rPr>
          <w:rFonts w:ascii="Calibri" w:hAnsi="Calibri"/>
          <w:color w:val="000000"/>
        </w:rPr>
        <w:t xml:space="preserve">Przed rozpoczęciem robót uzgodnić organizację budowy, odgrodzenia, trasy transportowe, magazyny, zasady dostępu i ochrony przeciwpożarowej oraz postępowanie w razie awarii. Rozpoznanie ryzyka zakażeń i wymagane zabezpieczenia uzgodnić z osobami odpowiedzialnymi po stronie szpitala. Stosować szczelne, </w:t>
      </w:r>
      <w:proofErr w:type="spellStart"/>
      <w:r>
        <w:rPr>
          <w:rFonts w:ascii="Calibri" w:hAnsi="Calibri"/>
          <w:color w:val="000000"/>
        </w:rPr>
        <w:t>czyszczalne</w:t>
      </w:r>
      <w:proofErr w:type="spellEnd"/>
      <w:r>
        <w:rPr>
          <w:rFonts w:ascii="Calibri" w:hAnsi="Calibri"/>
          <w:color w:val="000000"/>
        </w:rPr>
        <w:t xml:space="preserve"> przegrody pyłowe, osłony otworów i odciąg miejscowy. Jeżeli organizacja robót wymaga podciśnienia, wywiew nie może przenosić pyłu do części użytkowanej ani czerpni.</w:t>
      </w:r>
    </w:p>
    <w:p w14:paraId="1C10348C" w14:textId="77777777" w:rsidR="001A509C" w:rsidRDefault="000205B3">
      <w:pPr>
        <w:pStyle w:val="Tekstpodstawowy"/>
        <w:widowControl/>
        <w:spacing w:after="100" w:line="269" w:lineRule="auto"/>
        <w:ind w:left="0"/>
        <w:jc w:val="both"/>
      </w:pPr>
      <w:r>
        <w:rPr>
          <w:rFonts w:ascii="Calibri" w:hAnsi="Calibri"/>
          <w:color w:val="000000"/>
        </w:rPr>
        <w:t>Utrzymywać ciągłość mediów w części czynnej. Wyłączenia zasilania, wody, ogrzewania, wentylacji i innych instalacji wykonywać wyłącznie w uzgodnionym terminie, po rozpoznaniu odbiorców i potwierdzeniu gotowości szpitala. Zapewnić zabezpieczenie przed przypadkowym załączeniem, sprawdzenie braku napięcia lub ciśnienia oraz kontrolowane przywrócenie dostawy. Zakaz nieuzgodnionego wyłączenia urządzeń służących pacjentom.</w:t>
      </w:r>
    </w:p>
    <w:p w14:paraId="34BC94E2" w14:textId="77777777" w:rsidR="001A509C" w:rsidRDefault="000205B3">
      <w:pPr>
        <w:pStyle w:val="Tekstpodstawowy"/>
        <w:widowControl/>
        <w:spacing w:after="100" w:line="269" w:lineRule="auto"/>
        <w:ind w:left="0"/>
        <w:jc w:val="both"/>
      </w:pPr>
      <w:r>
        <w:rPr>
          <w:rFonts w:ascii="Calibri" w:hAnsi="Calibri"/>
          <w:color w:val="000000"/>
        </w:rPr>
        <w:t>Przed zakryciem tras i przegród wykonać pomiary, próby i dokumentację zdjęciową. Koordynować wysokości sufitów, dostęp do zaworów i klap, trasy kablowe i przewody. Nie osłabiać elementów konstrukcyjnych ani przegród pożarowych. Przewierty i otwory konstrukcyjne wykonywać według dokumentacji, z niezbędnym zabezpieczeniem i sprawdzeniem instalacji ukrytych.</w:t>
      </w:r>
    </w:p>
    <w:p w14:paraId="41A87A84" w14:textId="77777777" w:rsidR="001A509C" w:rsidRDefault="000205B3">
      <w:pPr>
        <w:pStyle w:val="Tekstpodstawowy"/>
        <w:widowControl/>
        <w:spacing w:after="100" w:line="269" w:lineRule="auto"/>
        <w:ind w:left="0"/>
        <w:jc w:val="both"/>
      </w:pPr>
      <w:r>
        <w:rPr>
          <w:rFonts w:ascii="Calibri" w:hAnsi="Calibri"/>
          <w:color w:val="000000"/>
        </w:rPr>
        <w:t>Kierowanie robotami obejmuje roboty ogólnobudowlane, IE, IS i gazy medyczne przez osoby wskazane zgodnie z SWZ i wymaganymi kwalifikacjami. Prace szczególne, w tym elektryczne, gazów medycznych, chłodnicze i pożarowo niebezpieczne, wykonywać przez personel uprawniony do powierzonych czynności.</w:t>
      </w:r>
    </w:p>
    <w:p w14:paraId="777100AD" w14:textId="77777777" w:rsidR="001A509C" w:rsidRDefault="000205B3">
      <w:pPr>
        <w:pStyle w:val="Tekstpodstawowy"/>
        <w:widowControl/>
        <w:spacing w:after="100" w:line="269" w:lineRule="auto"/>
        <w:ind w:left="0"/>
        <w:jc w:val="both"/>
      </w:pPr>
      <w:r>
        <w:rPr>
          <w:rFonts w:ascii="Calibri" w:hAnsi="Calibri"/>
          <w:color w:val="000000"/>
        </w:rPr>
        <w:t xml:space="preserve">Prace głośne, pylące, z substancjami o intensywnym zapachu oraz pożarowo niebezpieczne prowadzić w uzgodnionych oknach czasowych. Codziennie usuwać zabrudzenia, sprawdzać ciągłość </w:t>
      </w:r>
      <w:proofErr w:type="spellStart"/>
      <w:r>
        <w:rPr>
          <w:rFonts w:ascii="Calibri" w:hAnsi="Calibri"/>
          <w:color w:val="000000"/>
        </w:rPr>
        <w:t>odgrodzeń</w:t>
      </w:r>
      <w:proofErr w:type="spellEnd"/>
      <w:r>
        <w:rPr>
          <w:rFonts w:ascii="Calibri" w:hAnsi="Calibri"/>
          <w:color w:val="000000"/>
        </w:rPr>
        <w:t xml:space="preserve"> i drożność ewakuacji. Odpady segregować i przekazywać uprawnionym odbiorcom z wymaganymi ewidencjami. W razie ujawnienia niezinwentaryzowanej instalacji, materiału niebezpiecznego lub uszkodzenia konstrukcji przerwać dane prace, zabezpieczyć miejsce i zgłosić Zamawiającemu.</w:t>
      </w:r>
    </w:p>
    <w:p w14:paraId="4533EE2D" w14:textId="77777777" w:rsidR="001A509C" w:rsidRDefault="000205B3">
      <w:pPr>
        <w:pStyle w:val="STPunkt"/>
        <w:widowControl/>
        <w:spacing w:before="180" w:after="100" w:line="269" w:lineRule="auto"/>
        <w:ind w:left="0"/>
      </w:pPr>
      <w:r>
        <w:t>6. KONTROLA JAKOŚCI ROBÓT</w:t>
      </w:r>
    </w:p>
    <w:p w14:paraId="7444FB9A" w14:textId="77777777" w:rsidR="001A509C" w:rsidRDefault="000205B3">
      <w:pPr>
        <w:pStyle w:val="Tekstpodstawowy"/>
        <w:widowControl/>
        <w:spacing w:after="100" w:line="269" w:lineRule="auto"/>
        <w:ind w:left="0"/>
        <w:jc w:val="both"/>
      </w:pPr>
      <w:r>
        <w:rPr>
          <w:rFonts w:ascii="Calibri" w:hAnsi="Calibri"/>
          <w:color w:val="000000"/>
        </w:rPr>
        <w:t>Wykonawca opracuje PZJ obejmujący odpowiedzialne osoby, plan kontroli i badań, punkty odbiorów robót zakrywanych, identyfikację materiałów, rejestr urządzeń odzyskanych i sposób usuwania niezgodności. Plan badań dla każdej branży wskaże metodę, kryterium akceptacji wynikające z projektu i właściwej normy, przyrządy oraz osoby uczestniczące.</w:t>
      </w:r>
    </w:p>
    <w:p w14:paraId="1575392F" w14:textId="77777777" w:rsidR="001A509C" w:rsidRDefault="000205B3">
      <w:pPr>
        <w:pStyle w:val="Tekstpodstawowy"/>
        <w:widowControl/>
        <w:spacing w:after="100" w:line="269" w:lineRule="auto"/>
        <w:ind w:left="0"/>
        <w:jc w:val="both"/>
      </w:pPr>
      <w:r>
        <w:rPr>
          <w:rFonts w:ascii="Calibri" w:hAnsi="Calibri"/>
          <w:color w:val="000000"/>
        </w:rPr>
        <w:t>W protokołach zapisywać rzeczywiste wyniki i wartości graniczne, lokalizację badanego elementu, datę, identyfikację przyrządu oraz podpisy osób wykonujących pomiary. Samo stwierdzenie „zgodne” bez wyników nie zastępuje protokołu pomiarowego. Wyniki ujemne wymagają ustalenia przyczyny, naprawy i ponownego badania odpowiedniego zakresu.</w:t>
      </w:r>
    </w:p>
    <w:p w14:paraId="4D1F8BD4" w14:textId="77777777" w:rsidR="001A509C" w:rsidRDefault="000205B3">
      <w:pPr>
        <w:pStyle w:val="Tekstpodstawowy"/>
        <w:widowControl/>
        <w:spacing w:after="100" w:line="269" w:lineRule="auto"/>
        <w:ind w:left="0"/>
        <w:jc w:val="both"/>
      </w:pPr>
      <w:r>
        <w:rPr>
          <w:rFonts w:ascii="Calibri" w:hAnsi="Calibri"/>
          <w:color w:val="000000"/>
        </w:rPr>
        <w:lastRenderedPageBreak/>
        <w:t>Sprawdzić zgodność dostaw, parametry geometryczne, jakość warstw zakrywanych, skuteczność zabezpieczeń oraz współpracę instalacji. Kontrole nie mogą zakłócać bezpiecznego leczenia. Zakrycie robót bez wymaganego odbioru nie zwalnia z obowiązku wykazania ich prawidłowości.</w:t>
      </w:r>
    </w:p>
    <w:p w14:paraId="4E440FFE" w14:textId="77777777" w:rsidR="001A509C" w:rsidRDefault="000205B3">
      <w:pPr>
        <w:pStyle w:val="STPunkt"/>
        <w:widowControl/>
        <w:spacing w:before="180" w:after="100" w:line="269" w:lineRule="auto"/>
        <w:ind w:left="0"/>
      </w:pPr>
      <w:r>
        <w:t>7. OBMIAR ROBÓT</w:t>
      </w:r>
    </w:p>
    <w:p w14:paraId="24266428" w14:textId="77777777" w:rsidR="001A509C" w:rsidRDefault="000205B3">
      <w:pPr>
        <w:pStyle w:val="Tekstpodstawowy"/>
        <w:widowControl/>
        <w:spacing w:after="100" w:line="269" w:lineRule="auto"/>
        <w:ind w:left="0"/>
        <w:jc w:val="both"/>
      </w:pPr>
      <w:r>
        <w:rPr>
          <w:rFonts w:ascii="Calibri" w:hAnsi="Calibri"/>
          <w:color w:val="000000"/>
        </w:rPr>
        <w:t>Obmiary prowadzić w jednostkach przedmiaru dla kontroli ilości, postępu i odbiorów częściowych. Pomiary robót zakrywanych udokumentować przed zakryciem. Obmiar nie zmienia ryczałtowego charakteru wynagrodzenia ani samodzielnie nie uprawnia do wykonania robót poza zakresem umowy.</w:t>
      </w:r>
    </w:p>
    <w:p w14:paraId="6FDD270C" w14:textId="77777777" w:rsidR="001A509C" w:rsidRDefault="000205B3">
      <w:pPr>
        <w:pStyle w:val="Tekstpodstawowy"/>
        <w:widowControl/>
        <w:spacing w:after="100" w:line="269" w:lineRule="auto"/>
        <w:ind w:left="0"/>
        <w:jc w:val="both"/>
      </w:pPr>
      <w:r>
        <w:rPr>
          <w:rFonts w:ascii="Calibri" w:hAnsi="Calibri"/>
          <w:color w:val="000000"/>
        </w:rPr>
        <w:t>Kosztorys ofertowy należy sporządzić na wzorze wynikającym z załącznika nr 13 do SWZ, bez zmiany pozycji, opisów, jednostek i ilości przedmiaru. Dopuszczalne uzupełnienie kolumn cenowych nie stanowi zmiany przedmiaru. Zasady korekty omyłek wynikają z PZP i SWZ.</w:t>
      </w:r>
    </w:p>
    <w:p w14:paraId="122FF35E" w14:textId="77777777" w:rsidR="001A509C" w:rsidRDefault="000205B3">
      <w:pPr>
        <w:pStyle w:val="STPunkt"/>
        <w:widowControl/>
        <w:spacing w:before="180" w:after="100" w:line="269" w:lineRule="auto"/>
        <w:ind w:left="0"/>
      </w:pPr>
      <w:r>
        <w:t>8. ODBIÓR ROBÓT</w:t>
      </w:r>
    </w:p>
    <w:p w14:paraId="5498284D" w14:textId="77777777" w:rsidR="001A509C" w:rsidRDefault="000205B3">
      <w:pPr>
        <w:pStyle w:val="Tekstpodstawowy"/>
        <w:widowControl/>
        <w:spacing w:after="100" w:line="269" w:lineRule="auto"/>
        <w:ind w:left="0"/>
        <w:jc w:val="both"/>
      </w:pPr>
      <w:r>
        <w:rPr>
          <w:rFonts w:ascii="Calibri" w:hAnsi="Calibri"/>
          <w:color w:val="000000"/>
        </w:rPr>
        <w:t>Odbiorom podlegają roboty zanikające i zakrywane, roboty objęte rozliczeniem częściowym oraz całość robót. Stosować formularze protokołów stanowiące załączniki do wzoru umowy. Do odbioru końcowego przedstawić dokumentację powykonawczą wszystkich branż, wymagane dzienniki i oświadczenia, deklaracje wyrobów, instrukcje w języku polskim, zestawienia urządzeń, wyniki badań, protokoły regulacji i szkoleń oraz dokument gwarancyjny.</w:t>
      </w:r>
    </w:p>
    <w:p w14:paraId="6C4EF2ED" w14:textId="77777777" w:rsidR="001A509C" w:rsidRDefault="000205B3">
      <w:pPr>
        <w:pStyle w:val="Tekstpodstawowy"/>
        <w:widowControl/>
        <w:spacing w:after="100" w:line="269" w:lineRule="auto"/>
        <w:ind w:left="0"/>
        <w:jc w:val="both"/>
      </w:pPr>
      <w:r>
        <w:rPr>
          <w:rFonts w:ascii="Calibri" w:hAnsi="Calibri"/>
          <w:color w:val="000000"/>
        </w:rPr>
        <w:t>Dokumentacja powykonawcza ma wskazywać rzeczywiste trasy, średnice, przekroje, obwody, nastawy, oznaczenia, punkty odcięcia, urządzenia ukryte i miejsca dostępu. Przekazać wykaz urządzeń ponownie wbudowanych z miejscem montażu i wynikiem sprawdzenia. Zapewnić zgodność oznaczeń w obiekcie, schematach, rozdzielnicach i protokołach.</w:t>
      </w:r>
    </w:p>
    <w:p w14:paraId="2BCA6FF3" w14:textId="77777777" w:rsidR="001A509C" w:rsidRDefault="000205B3">
      <w:pPr>
        <w:pStyle w:val="Tekstpodstawowy"/>
        <w:widowControl/>
        <w:spacing w:after="100" w:line="269" w:lineRule="auto"/>
        <w:ind w:left="0"/>
        <w:jc w:val="both"/>
      </w:pPr>
      <w:r>
        <w:rPr>
          <w:rFonts w:ascii="Calibri" w:hAnsi="Calibri"/>
          <w:color w:val="000000"/>
        </w:rPr>
        <w:t>Instalacje przygotowane do przyłączenia wyposażenia Zamawiającego odbierać z jednoznacznym wskazaniem granicy dostawy i wykonanych testów. Badanie gotowego podejścia lub obwodu bez docelowego urządzenia nie jest potwierdzeniem funkcjonowania tego urządzenia ani gotowości klinicznej stanowiska. Próby całości po przyłączeniu urządzeń należy odróżnić od odbioru robót objętych umową.</w:t>
      </w:r>
    </w:p>
    <w:p w14:paraId="10358EE1" w14:textId="77777777" w:rsidR="001A509C" w:rsidRDefault="000205B3">
      <w:pPr>
        <w:pStyle w:val="STPunkt"/>
        <w:widowControl/>
        <w:spacing w:before="180" w:after="100" w:line="269" w:lineRule="auto"/>
        <w:ind w:left="0"/>
      </w:pPr>
      <w:r>
        <w:t>9. PODSTAWA PŁATNOŚCI</w:t>
      </w:r>
    </w:p>
    <w:p w14:paraId="71B6F9CB" w14:textId="77777777" w:rsidR="001A509C" w:rsidRDefault="000205B3">
      <w:pPr>
        <w:pStyle w:val="Tekstpodstawowy"/>
        <w:widowControl/>
        <w:spacing w:after="100" w:line="269" w:lineRule="auto"/>
        <w:ind w:left="0"/>
        <w:jc w:val="both"/>
      </w:pPr>
      <w:r>
        <w:rPr>
          <w:rFonts w:ascii="Calibri" w:hAnsi="Calibri"/>
          <w:color w:val="000000"/>
        </w:rPr>
        <w:t>Rozliczenie następuje na zasadach umowy w ramach wynagrodzenia ryczałtowego. Cena obejmuje kompletny, jednoznacznie opisany przedmiot zamówienia, w tym zabezpieczenie czynnej części szpitala, roboty pomocnicze, demontaż i ponowny montaż elementów odzyskanych, transport, zagospodarowanie odpadów, badania, regulacje, dokumentację i uporządkowanie.</w:t>
      </w:r>
    </w:p>
    <w:p w14:paraId="1399D975" w14:textId="77777777" w:rsidR="001A509C" w:rsidRDefault="000205B3">
      <w:pPr>
        <w:pStyle w:val="Tekstpodstawowy"/>
        <w:widowControl/>
        <w:spacing w:after="100" w:line="269" w:lineRule="auto"/>
        <w:ind w:left="0"/>
        <w:jc w:val="both"/>
      </w:pPr>
      <w:r>
        <w:rPr>
          <w:rFonts w:ascii="Calibri" w:hAnsi="Calibri"/>
          <w:color w:val="000000"/>
        </w:rPr>
        <w:t>Roboty i czynności wynikające z dokumentów zamówienia, niewyszczególnione w odrębnych pozycjach przedmiaru, należy uwzględnić w cenach odpowiednich pozycji kosztorysu bez podwójnego naliczania. Postanowienie to nie obejmuje robót wykraczających poza opisany przedmiot zamówienia i nie przenosi na Wykonawcę nieograniczonego ryzyka nieujawnionego zakresu. Zmiany zakresu i rozliczenia wymagają podstawy w umowie oraz PZP. Zadanie jest finansowane ze środków własnych Zamawiającego.</w:t>
      </w:r>
    </w:p>
    <w:p w14:paraId="103828F6" w14:textId="77777777" w:rsidR="001A509C" w:rsidRDefault="000205B3">
      <w:pPr>
        <w:pStyle w:val="STPunkt"/>
        <w:widowControl/>
        <w:spacing w:before="180" w:after="100" w:line="269" w:lineRule="auto"/>
        <w:ind w:left="0"/>
      </w:pPr>
      <w:r>
        <w:t>10. PRZEPISY ZWIĄZANE</w:t>
      </w:r>
    </w:p>
    <w:p w14:paraId="55881578" w14:textId="77777777" w:rsidR="001A509C" w:rsidRDefault="000205B3">
      <w:pPr>
        <w:pStyle w:val="Tekstpodstawowy"/>
        <w:widowControl/>
        <w:spacing w:after="100" w:line="269" w:lineRule="auto"/>
        <w:ind w:left="0"/>
        <w:jc w:val="both"/>
      </w:pPr>
      <w:r>
        <w:rPr>
          <w:rFonts w:ascii="Calibri" w:hAnsi="Calibri"/>
          <w:color w:val="000000"/>
        </w:rPr>
        <w:t>Ustawa z dnia 7 lipca 1994 r. – Prawo budowlane (</w:t>
      </w:r>
      <w:proofErr w:type="spellStart"/>
      <w:r>
        <w:rPr>
          <w:rFonts w:ascii="Calibri" w:hAnsi="Calibri"/>
          <w:color w:val="000000"/>
        </w:rPr>
        <w:t>t.j</w:t>
      </w:r>
      <w:proofErr w:type="spellEnd"/>
      <w:r>
        <w:rPr>
          <w:rFonts w:ascii="Calibri" w:hAnsi="Calibri"/>
          <w:color w:val="000000"/>
        </w:rPr>
        <w:t>. Dz. U. z 2026 r. poz. 524 ze zm.) wraz z przepisami wykonawczymi; ustawa z dnia 11 września 2019 r. – Prawo zamówień publicznych (</w:t>
      </w:r>
      <w:proofErr w:type="spellStart"/>
      <w:r>
        <w:rPr>
          <w:rFonts w:ascii="Calibri" w:hAnsi="Calibri"/>
          <w:color w:val="000000"/>
        </w:rPr>
        <w:t>t.j</w:t>
      </w:r>
      <w:proofErr w:type="spellEnd"/>
      <w:r>
        <w:rPr>
          <w:rFonts w:ascii="Calibri" w:hAnsi="Calibri"/>
          <w:color w:val="000000"/>
        </w:rPr>
        <w:t>. Dz. U. z 2026 r. poz. 793 ze zm.), w szczególności zasady opisu przedmiotu zamówienia i równoważności.</w:t>
      </w:r>
    </w:p>
    <w:p w14:paraId="60AC8DF5" w14:textId="77777777" w:rsidR="001A509C" w:rsidRDefault="000205B3">
      <w:pPr>
        <w:pStyle w:val="Tekstpodstawowy"/>
        <w:widowControl/>
        <w:spacing w:after="100" w:line="269" w:lineRule="auto"/>
        <w:ind w:left="0"/>
        <w:jc w:val="both"/>
      </w:pPr>
      <w:r>
        <w:rPr>
          <w:rFonts w:ascii="Calibri" w:hAnsi="Calibri"/>
          <w:color w:val="000000"/>
        </w:rPr>
        <w:t>Rozporządzenie Ministra Rozwoju i Technologii z dnia 20 grudnia 2021 r. w sprawie szczegółowego zakresu i formy dokumentacji projektowej, specyfikacji technicznych wykonania i odbioru robót budowlanych oraz programu funkcjonalno-użytkowego (Dz. U. z 2021 r. poz. 2454).</w:t>
      </w:r>
    </w:p>
    <w:p w14:paraId="56CEE963" w14:textId="77777777" w:rsidR="001A509C" w:rsidRDefault="000205B3">
      <w:pPr>
        <w:pStyle w:val="Tekstpodstawowy"/>
        <w:widowControl/>
        <w:spacing w:after="100" w:line="269" w:lineRule="auto"/>
        <w:ind w:left="0"/>
        <w:jc w:val="both"/>
      </w:pPr>
      <w:r>
        <w:rPr>
          <w:rFonts w:ascii="Calibri" w:hAnsi="Calibri"/>
          <w:color w:val="000000"/>
        </w:rPr>
        <w:t>Rozporządzenie Ministra Infrastruktury z dnia 12 kwietnia 2002 r. w sprawie warunków technicznych, jakim powinny odpowiadać budynki i ich usytuowanie (</w:t>
      </w:r>
      <w:proofErr w:type="spellStart"/>
      <w:r>
        <w:rPr>
          <w:rFonts w:ascii="Calibri" w:hAnsi="Calibri"/>
          <w:color w:val="000000"/>
        </w:rPr>
        <w:t>t.j</w:t>
      </w:r>
      <w:proofErr w:type="spellEnd"/>
      <w:r>
        <w:rPr>
          <w:rFonts w:ascii="Calibri" w:hAnsi="Calibri"/>
          <w:color w:val="000000"/>
        </w:rPr>
        <w:t>. Dz. U. z 2022 r. poz. 1225 ze zm.).</w:t>
      </w:r>
    </w:p>
    <w:p w14:paraId="5ADC5EB1" w14:textId="77777777" w:rsidR="001A509C" w:rsidRDefault="000205B3">
      <w:pPr>
        <w:pStyle w:val="Tekstpodstawowy"/>
        <w:widowControl/>
        <w:spacing w:after="100" w:line="269" w:lineRule="auto"/>
        <w:ind w:left="0"/>
        <w:jc w:val="both"/>
      </w:pPr>
      <w:r>
        <w:rPr>
          <w:rFonts w:ascii="Calibri" w:hAnsi="Calibri"/>
          <w:color w:val="000000"/>
        </w:rPr>
        <w:t>Rozporządzenie Ministra Zdrowia z dnia 26 marca 2019 r. w sprawie szczegółowych wymagań, jakim powinny odpowiadać pomieszczenia i urządzenia podmiotu wykonującego działalność leczniczą (</w:t>
      </w:r>
      <w:proofErr w:type="spellStart"/>
      <w:r>
        <w:rPr>
          <w:rFonts w:ascii="Calibri" w:hAnsi="Calibri"/>
          <w:color w:val="000000"/>
        </w:rPr>
        <w:t>t.j</w:t>
      </w:r>
      <w:proofErr w:type="spellEnd"/>
      <w:r>
        <w:rPr>
          <w:rFonts w:ascii="Calibri" w:hAnsi="Calibri"/>
          <w:color w:val="000000"/>
        </w:rPr>
        <w:t>. Dz. U. z 2022 r. poz. 402); rozporządzenie Ministra Zdrowia z dnia 16 grudnia 2016 r. w sprawie standardu organizacyjnego opieki zdrowotnej w dziedzinie anestezjologii i intensywnej terapii (</w:t>
      </w:r>
      <w:proofErr w:type="spellStart"/>
      <w:r>
        <w:rPr>
          <w:rFonts w:ascii="Calibri" w:hAnsi="Calibri"/>
          <w:color w:val="000000"/>
        </w:rPr>
        <w:t>t.j</w:t>
      </w:r>
      <w:proofErr w:type="spellEnd"/>
      <w:r>
        <w:rPr>
          <w:rFonts w:ascii="Calibri" w:hAnsi="Calibri"/>
          <w:color w:val="000000"/>
        </w:rPr>
        <w:t>. Dz. U. z 2026 r. poz. 228).</w:t>
      </w:r>
    </w:p>
    <w:p w14:paraId="5329A370" w14:textId="77777777" w:rsidR="001A509C" w:rsidRDefault="000205B3">
      <w:pPr>
        <w:pStyle w:val="Tekstpodstawowy"/>
        <w:widowControl/>
        <w:spacing w:after="100" w:line="269" w:lineRule="auto"/>
        <w:ind w:left="0"/>
        <w:jc w:val="both"/>
      </w:pPr>
      <w:r>
        <w:rPr>
          <w:rFonts w:ascii="Calibri" w:hAnsi="Calibri"/>
          <w:color w:val="000000"/>
        </w:rPr>
        <w:lastRenderedPageBreak/>
        <w:t>Rozporządzenie Ministra Spraw Wewnętrznych i Administracji z dnia 7 czerwca 2010 r. w sprawie ochrony przeciwpożarowej budynków, innych obiektów budowlanych i terenów (</w:t>
      </w:r>
      <w:proofErr w:type="spellStart"/>
      <w:r>
        <w:rPr>
          <w:rFonts w:ascii="Calibri" w:hAnsi="Calibri"/>
          <w:color w:val="000000"/>
        </w:rPr>
        <w:t>t.j</w:t>
      </w:r>
      <w:proofErr w:type="spellEnd"/>
      <w:r>
        <w:rPr>
          <w:rFonts w:ascii="Calibri" w:hAnsi="Calibri"/>
          <w:color w:val="000000"/>
        </w:rPr>
        <w:t>. Dz. U. z 2023 r. poz. 822 ze zm.); rozporządzenie tego Ministra z dnia 24 lipca 2009 r. w sprawie przeciwpożarowego zaopatrzenia w wodę oraz dróg pożarowych (Dz. U. Nr 124, poz. 1030).</w:t>
      </w:r>
    </w:p>
    <w:p w14:paraId="7F6FD22E" w14:textId="77777777" w:rsidR="001A509C" w:rsidRDefault="000205B3">
      <w:pPr>
        <w:pStyle w:val="Tekstpodstawowy"/>
        <w:widowControl/>
        <w:spacing w:after="100" w:line="269" w:lineRule="auto"/>
        <w:ind w:left="0"/>
        <w:jc w:val="both"/>
      </w:pPr>
      <w:r>
        <w:rPr>
          <w:rFonts w:ascii="Calibri" w:hAnsi="Calibri"/>
          <w:color w:val="000000"/>
        </w:rPr>
        <w:t>Rozporządzenie Ministra Infrastruktury z dnia 6 lutego 2003 r. w sprawie bezpieczeństwa i higieny pracy podczas wykonywania robót budowlanych (Dz. U. Nr 47, poz. 401); przepisy dotyczące planu BIOZ, bezpieczeństwa przy urządzeniach energetycznych oraz gospodarki odpadami, w tym ustawa z dnia 14 grudnia 2012 r. o odpadach.</w:t>
      </w:r>
    </w:p>
    <w:p w14:paraId="7FDF2E63" w14:textId="77777777" w:rsidR="001A509C" w:rsidRDefault="000205B3">
      <w:pPr>
        <w:pStyle w:val="Tekstpodstawowy"/>
        <w:widowControl/>
        <w:spacing w:after="100" w:line="269" w:lineRule="auto"/>
        <w:ind w:left="0"/>
        <w:jc w:val="both"/>
      </w:pPr>
      <w:r>
        <w:rPr>
          <w:rFonts w:ascii="Calibri" w:hAnsi="Calibri"/>
          <w:color w:val="000000"/>
        </w:rPr>
        <w:t>Rozporządzenie Parlamentu Europejskiego i Rady (UE) 2024/3110 ustanawiające zharmonizowane zasady wprowadzania do obrotu wyrobów budowlanych, z uwzględnieniem przepisów przejściowych i stosowania rozporządzenia (UE) nr 305/2011 w zakresie utrzymanym w mocy; ustawa z dnia 16 kwietnia 2004 r. o wyrobach budowlanych. Dla wyrobów medycznych: rozporządzenie (UE) 2017/745 oraz ustawa z dnia 7 kwietnia 2022 r. o wyrobach medycznych, z uwzględnieniem właściwych przepisów przejściowych.</w:t>
      </w:r>
    </w:p>
    <w:p w14:paraId="30037996" w14:textId="77777777" w:rsidR="001A509C" w:rsidRDefault="000205B3">
      <w:pPr>
        <w:pStyle w:val="Tekstpodstawowy"/>
        <w:widowControl/>
        <w:spacing w:after="100" w:line="269" w:lineRule="auto"/>
        <w:ind w:left="0"/>
        <w:jc w:val="both"/>
      </w:pPr>
      <w:r>
        <w:rPr>
          <w:rFonts w:ascii="Calibri" w:hAnsi="Calibri"/>
          <w:color w:val="000000"/>
        </w:rPr>
        <w:t xml:space="preserve">Stosować przepisy w brzmieniu obowiązującym na dzień składania ofert oraz wydania norm aktualne na ten dzień, z uwzględnieniem wydań wskazanych w przepisach, okresów przejściowych i zasad równoważności. Powołane niżej wydania identyfikują wymagania techniczne; obejmują właściwe zmiany i poprawki. Zmiana przepisów w toku realizacji wymaga uwzględnienia daty wejścia w życie i przepisów przejściowych. Samo opublikowanie nowej normy nie uchyla obowiązującego przepisu ani automatycznie nie rozszerza zamówienia. </w:t>
      </w:r>
      <w:r>
        <w:rPr>
          <w:rFonts w:ascii="Calibri" w:hAnsi="Calibri"/>
          <w:color w:val="000000"/>
        </w:rPr>
        <w:t>Potrzebę dostosowania rozwiązań, w tym do bardziej rygorystycznych wymagań ochrony zdrowia, uzgodnić w trybie umowy i PZP przed wykonaniem prac.</w:t>
      </w:r>
    </w:p>
    <w:p w14:paraId="105C3F72" w14:textId="77777777" w:rsidR="001A509C" w:rsidRDefault="000205B3">
      <w:pPr>
        <w:pStyle w:val="Tekstpodstawowy"/>
        <w:widowControl/>
        <w:spacing w:after="100" w:line="269" w:lineRule="auto"/>
        <w:ind w:left="0"/>
        <w:jc w:val="both"/>
      </w:pPr>
      <w:r>
        <w:rPr>
          <w:rFonts w:ascii="Calibri" w:hAnsi="Calibri"/>
          <w:color w:val="000000"/>
        </w:rPr>
        <w:t>Normy i ich tytuły przywołano w pkt 10 poszczególnych SST. Metody badań oraz wartości graniczne należy stosować z uwzględnieniem rodzaju wyrobu, funkcji pomieszczenia i zakresu zastosowania normy. Normy dotyczące pomieszczeń czystych, wyrobów medycznych lub ochrony pożarowej nie ustanawiają samodzielnie nowej funkcji ani nieoznaczonego zakresu dostaw.</w:t>
      </w:r>
    </w:p>
    <w:p w14:paraId="3DFAA49F" w14:textId="77777777" w:rsidR="001A509C" w:rsidRDefault="000205B3">
      <w:pPr>
        <w:pStyle w:val="STRozdzia"/>
        <w:widowControl/>
        <w:spacing w:before="360" w:after="200" w:line="269" w:lineRule="auto"/>
        <w:ind w:left="0"/>
        <w:jc w:val="center"/>
      </w:pPr>
      <w:r>
        <w:t>SST 2 – ROBOTY ROZBIÓRKOWE I ZABEZPIECZENIA ISTNIEJĄCYCH ELEMENTÓW</w:t>
      </w:r>
    </w:p>
    <w:p w14:paraId="538A480B" w14:textId="77777777" w:rsidR="001A509C" w:rsidRDefault="000205B3">
      <w:pPr>
        <w:pStyle w:val="Tekstpodstawowy"/>
        <w:keepNext/>
        <w:widowControl/>
        <w:spacing w:after="100" w:line="269" w:lineRule="auto"/>
        <w:ind w:left="0"/>
        <w:jc w:val="both"/>
      </w:pPr>
      <w:r>
        <w:rPr>
          <w:rFonts w:ascii="Calibri" w:hAnsi="Calibri"/>
          <w:color w:val="000000"/>
        </w:rPr>
        <w:t>Kod CPV 45111100-9. Wymagania SST 1 obowiązują łącznie z niniejszą specyfikacją.</w:t>
      </w:r>
    </w:p>
    <w:p w14:paraId="7AFAB77E" w14:textId="77777777" w:rsidR="001A509C" w:rsidRDefault="000205B3">
      <w:pPr>
        <w:pStyle w:val="STPunkt"/>
        <w:widowControl/>
        <w:spacing w:before="180" w:after="100" w:line="269" w:lineRule="auto"/>
        <w:ind w:left="0"/>
      </w:pPr>
      <w:r>
        <w:t>1. WSTĘP</w:t>
      </w:r>
    </w:p>
    <w:p w14:paraId="7F5E5362" w14:textId="77777777" w:rsidR="001A509C" w:rsidRDefault="000205B3">
      <w:pPr>
        <w:pStyle w:val="Tekstpodstawowy"/>
        <w:widowControl/>
        <w:spacing w:after="100" w:line="269" w:lineRule="auto"/>
        <w:ind w:left="0"/>
        <w:jc w:val="both"/>
      </w:pPr>
      <w:r>
        <w:rPr>
          <w:rFonts w:ascii="Calibri" w:hAnsi="Calibri"/>
          <w:color w:val="000000"/>
        </w:rPr>
        <w:t xml:space="preserve">Rozbiórki </w:t>
      </w:r>
      <w:proofErr w:type="spellStart"/>
      <w:r>
        <w:rPr>
          <w:rFonts w:ascii="Calibri" w:hAnsi="Calibri"/>
          <w:color w:val="000000"/>
        </w:rPr>
        <w:t>wykończeń</w:t>
      </w:r>
      <w:proofErr w:type="spellEnd"/>
      <w:r>
        <w:rPr>
          <w:rFonts w:ascii="Calibri" w:hAnsi="Calibri"/>
          <w:color w:val="000000"/>
        </w:rPr>
        <w:t>, ścian i instalacji wskazanych w projekcie; wykonanie niezbędnych otworów, demontaż dźwigu kuchennego, usunięcie odpadów i ochrona elementów do ponownego użycia. Demontaże prowadzić dopiero po rozpoznaniu konstrukcji i odłączeniu właściwych instalacji. Zakresu nie rozszerzać na użytkowane pomieszczenia i istniejące elementy przeznaczone do zachowania.</w:t>
      </w:r>
    </w:p>
    <w:p w14:paraId="60B1C51E" w14:textId="77777777" w:rsidR="001A509C" w:rsidRDefault="000205B3">
      <w:pPr>
        <w:pStyle w:val="STPunkt"/>
        <w:widowControl/>
        <w:spacing w:before="180" w:after="100" w:line="269" w:lineRule="auto"/>
        <w:ind w:left="0"/>
      </w:pPr>
      <w:r>
        <w:t>2. MATERIAŁY</w:t>
      </w:r>
    </w:p>
    <w:p w14:paraId="1EE40D1B" w14:textId="77777777" w:rsidR="001A509C" w:rsidRDefault="000205B3">
      <w:pPr>
        <w:pStyle w:val="Tekstpodstawowy"/>
        <w:widowControl/>
        <w:spacing w:after="100" w:line="269" w:lineRule="auto"/>
        <w:ind w:left="0"/>
        <w:jc w:val="both"/>
      </w:pPr>
      <w:r>
        <w:rPr>
          <w:rFonts w:ascii="Calibri" w:hAnsi="Calibri"/>
          <w:color w:val="000000"/>
        </w:rPr>
        <w:t>Stosować szczelne przegrody i osłony, maty ochronne, zabezpieczenia krawędzi oraz zamykane pojemniki. Materiały ochronne nie mogą ograniczać ewakuacji. Opakowania i oznaczenia elementów odzyskiwanych mają umożliwiać identyfikację urządzenia, jego lokalizacji i stanu.</w:t>
      </w:r>
    </w:p>
    <w:p w14:paraId="2DD78C4B" w14:textId="77777777" w:rsidR="001A509C" w:rsidRDefault="000205B3">
      <w:pPr>
        <w:pStyle w:val="STPunkt"/>
        <w:widowControl/>
        <w:spacing w:before="180" w:after="100" w:line="269" w:lineRule="auto"/>
        <w:ind w:left="0"/>
      </w:pPr>
      <w:r>
        <w:t>3. SPRZĘT</w:t>
      </w:r>
    </w:p>
    <w:p w14:paraId="412DD7A9" w14:textId="77777777" w:rsidR="001A509C" w:rsidRDefault="000205B3">
      <w:pPr>
        <w:pStyle w:val="Tekstpodstawowy"/>
        <w:widowControl/>
        <w:spacing w:after="100" w:line="269" w:lineRule="auto"/>
        <w:ind w:left="0"/>
        <w:jc w:val="both"/>
      </w:pPr>
      <w:r>
        <w:rPr>
          <w:rFonts w:ascii="Calibri" w:hAnsi="Calibri"/>
          <w:color w:val="000000"/>
        </w:rPr>
        <w:t>Narzędzia ręczne i elektronarzędzia z odciągiem pyłu, detektory instalacji, sprzęt do kontrolowanego cięcia oraz odpowiednie podesty. Ciężki sprzęt udarowy stosować wyłącznie, gdy nie powoduje zagrożenia konstrukcji i niedopuszczalnych uciążliwości dla leczenia.</w:t>
      </w:r>
    </w:p>
    <w:p w14:paraId="16B75400" w14:textId="77777777" w:rsidR="001A509C" w:rsidRDefault="000205B3">
      <w:pPr>
        <w:pStyle w:val="STPunkt"/>
        <w:widowControl/>
        <w:spacing w:before="180" w:after="100" w:line="269" w:lineRule="auto"/>
        <w:ind w:left="0"/>
      </w:pPr>
      <w:r>
        <w:t>4. TRANSPORT</w:t>
      </w:r>
    </w:p>
    <w:p w14:paraId="121E432B" w14:textId="77777777" w:rsidR="001A509C" w:rsidRDefault="000205B3">
      <w:pPr>
        <w:pStyle w:val="Tekstpodstawowy"/>
        <w:widowControl/>
        <w:spacing w:after="100" w:line="269" w:lineRule="auto"/>
        <w:ind w:left="0"/>
        <w:jc w:val="both"/>
      </w:pPr>
      <w:r>
        <w:rPr>
          <w:rFonts w:ascii="Calibri" w:hAnsi="Calibri"/>
          <w:color w:val="000000"/>
        </w:rPr>
        <w:t>Gruz usuwać w osłoniętych pojemnikach, bez zrzucania przez okna i bez przeciążania stropów. Elementy odzyskane transportować oddzielnie od odpadów. Odpady gromadzić selektywnie w miejscach uzgodnionych z Zamawiającym.</w:t>
      </w:r>
    </w:p>
    <w:p w14:paraId="2E0380D2" w14:textId="77777777" w:rsidR="001A509C" w:rsidRDefault="000205B3">
      <w:pPr>
        <w:pStyle w:val="STPunkt"/>
        <w:widowControl/>
        <w:spacing w:before="180" w:after="100" w:line="269" w:lineRule="auto"/>
        <w:ind w:left="0"/>
      </w:pPr>
      <w:r>
        <w:lastRenderedPageBreak/>
        <w:t>5. WYKONANIE ROBÓT</w:t>
      </w:r>
    </w:p>
    <w:p w14:paraId="5771B49B" w14:textId="77777777" w:rsidR="001A509C" w:rsidRDefault="000205B3">
      <w:pPr>
        <w:pStyle w:val="Tekstpodstawowy"/>
        <w:widowControl/>
        <w:spacing w:after="100" w:line="269" w:lineRule="auto"/>
        <w:ind w:left="0"/>
        <w:jc w:val="both"/>
      </w:pPr>
      <w:r>
        <w:rPr>
          <w:rFonts w:ascii="Calibri" w:hAnsi="Calibri"/>
          <w:color w:val="000000"/>
        </w:rPr>
        <w:t>Przed rozbiórką sporządzić inwentaryzację i dokumentację zdjęciową. Wyznaczyć instalacje czynne i odłączane, zabezpieczyć końcówki. Rozbierać w kolejności zapewniającej stateczność; nie podcinać ścian, nadproży i stropów. Ustalić bezpieczne obciążenie składowania i usuwania gruzu.</w:t>
      </w:r>
    </w:p>
    <w:p w14:paraId="402A809D" w14:textId="77777777" w:rsidR="001A509C" w:rsidRDefault="000205B3">
      <w:pPr>
        <w:pStyle w:val="Tekstpodstawowy"/>
        <w:widowControl/>
        <w:spacing w:after="100" w:line="269" w:lineRule="auto"/>
        <w:ind w:left="0"/>
        <w:jc w:val="both"/>
      </w:pPr>
      <w:r>
        <w:rPr>
          <w:rFonts w:ascii="Calibri" w:hAnsi="Calibri"/>
          <w:color w:val="000000"/>
        </w:rPr>
        <w:t>Oprawy, grzejniki, termostaty i armaturę z termomodernizacji demontować z zachowaniem przyłączy, osprzętu i mocowań nadających się do dalszego użycia. Chronić gwinty, uszczelki, optykę i powierzchnie dekoracyjne. Zestaw elementów przekazywanych do magazynu uzgodnić protokolarnie.</w:t>
      </w:r>
    </w:p>
    <w:p w14:paraId="3994ECDD" w14:textId="77777777" w:rsidR="001A509C" w:rsidRDefault="000205B3">
      <w:pPr>
        <w:pStyle w:val="Tekstpodstawowy"/>
        <w:widowControl/>
        <w:spacing w:after="100" w:line="269" w:lineRule="auto"/>
        <w:ind w:left="0"/>
        <w:jc w:val="both"/>
      </w:pPr>
      <w:r>
        <w:rPr>
          <w:rFonts w:ascii="Calibri" w:hAnsi="Calibri"/>
          <w:color w:val="000000"/>
        </w:rPr>
        <w:t>Dźwig kuchenny odłączyć, zabezpieczyć i zdemontować zgodnie z dokumentacją oraz wymaganiami dozoru technicznego, jeżeli znajdują zastosowanie. Otwory i pozostałości po demontażu zabezpieczyć, a następnie odtworzyć według projektu. Nie demontować dźwigu osobowego.</w:t>
      </w:r>
    </w:p>
    <w:p w14:paraId="214FAE5B" w14:textId="77777777" w:rsidR="001A509C" w:rsidRDefault="000205B3">
      <w:pPr>
        <w:pStyle w:val="STPunkt"/>
        <w:widowControl/>
        <w:spacing w:before="180" w:after="100" w:line="269" w:lineRule="auto"/>
        <w:ind w:left="0"/>
      </w:pPr>
      <w:r>
        <w:t>6. KONTROLA JAKOŚCI ROBÓT</w:t>
      </w:r>
    </w:p>
    <w:p w14:paraId="08E0AB42" w14:textId="77777777" w:rsidR="001A509C" w:rsidRDefault="000205B3">
      <w:pPr>
        <w:pStyle w:val="Tekstpodstawowy"/>
        <w:widowControl/>
        <w:spacing w:after="100" w:line="269" w:lineRule="auto"/>
        <w:ind w:left="0"/>
        <w:jc w:val="both"/>
      </w:pPr>
      <w:r>
        <w:rPr>
          <w:rFonts w:ascii="Calibri" w:hAnsi="Calibri"/>
          <w:color w:val="000000"/>
        </w:rPr>
        <w:t xml:space="preserve">Kontrolować granice rozbiórek, stan konstrukcji i instalacji pozostających, szczelność </w:t>
      </w:r>
      <w:proofErr w:type="spellStart"/>
      <w:r>
        <w:rPr>
          <w:rFonts w:ascii="Calibri" w:hAnsi="Calibri"/>
          <w:color w:val="000000"/>
        </w:rPr>
        <w:t>odgrodzeń</w:t>
      </w:r>
      <w:proofErr w:type="spellEnd"/>
      <w:r>
        <w:rPr>
          <w:rFonts w:ascii="Calibri" w:hAnsi="Calibri"/>
          <w:color w:val="000000"/>
        </w:rPr>
        <w:t>, kompletność ewidencji odzysku oraz porządek. Rysy, osiadania, przecieki lub odsłonięte nieznane przewody wymagają przerwania robót w danym miejscu i zgłoszenia.</w:t>
      </w:r>
    </w:p>
    <w:p w14:paraId="2E16C06B" w14:textId="77777777" w:rsidR="001A509C" w:rsidRDefault="000205B3">
      <w:pPr>
        <w:pStyle w:val="STPunkt"/>
        <w:widowControl/>
        <w:spacing w:before="180" w:after="100" w:line="269" w:lineRule="auto"/>
        <w:ind w:left="0"/>
      </w:pPr>
      <w:r>
        <w:t>7. OBMIAR ROBÓT</w:t>
      </w:r>
    </w:p>
    <w:p w14:paraId="39E0A09D" w14:textId="77777777" w:rsidR="001A509C" w:rsidRDefault="000205B3">
      <w:pPr>
        <w:pStyle w:val="Tekstpodstawowy"/>
        <w:widowControl/>
        <w:spacing w:after="100" w:line="269" w:lineRule="auto"/>
        <w:ind w:left="0"/>
        <w:jc w:val="both"/>
      </w:pPr>
      <w:r>
        <w:rPr>
          <w:rFonts w:ascii="Calibri" w:hAnsi="Calibri"/>
          <w:color w:val="000000"/>
        </w:rPr>
        <w:t>Jednostki zgodne z przedmiarem: m², m³, m lub szt. Wymiary i ilości dokumentować przed usunięciem elementów; oddzielnie rejestrować elementy odzyskane.</w:t>
      </w:r>
    </w:p>
    <w:p w14:paraId="797E7568" w14:textId="77777777" w:rsidR="001A509C" w:rsidRDefault="000205B3">
      <w:pPr>
        <w:pStyle w:val="STPunkt"/>
        <w:widowControl/>
        <w:spacing w:before="180" w:after="100" w:line="269" w:lineRule="auto"/>
        <w:ind w:left="0"/>
      </w:pPr>
      <w:r>
        <w:t>8. ODBIÓR ROBÓT</w:t>
      </w:r>
    </w:p>
    <w:p w14:paraId="036B16D6" w14:textId="77777777" w:rsidR="001A509C" w:rsidRDefault="000205B3">
      <w:pPr>
        <w:pStyle w:val="Tekstpodstawowy"/>
        <w:widowControl/>
        <w:spacing w:after="100" w:line="269" w:lineRule="auto"/>
        <w:ind w:left="0"/>
        <w:jc w:val="both"/>
      </w:pPr>
      <w:r>
        <w:rPr>
          <w:rFonts w:ascii="Calibri" w:hAnsi="Calibri"/>
          <w:color w:val="000000"/>
        </w:rPr>
        <w:t>Odbiór po sprawdzeniu usunięcia wyłącznie elementów objętych zakresem, stanu podłoży i zachowanych instalacji, zabezpieczenia otworów, przekazania elementów odzyskanych oraz dokumentów zagospodarowania odpadów. Uszkodzenia powstałe podczas robót należy usunąć.</w:t>
      </w:r>
    </w:p>
    <w:p w14:paraId="3E57D38D" w14:textId="77777777" w:rsidR="001A509C" w:rsidRDefault="000205B3">
      <w:pPr>
        <w:pStyle w:val="STPunkt"/>
        <w:widowControl/>
        <w:spacing w:before="180" w:after="100" w:line="269" w:lineRule="auto"/>
        <w:ind w:left="0"/>
      </w:pPr>
      <w:r>
        <w:t>9. PODSTAWA PŁATNOŚCI</w:t>
      </w:r>
    </w:p>
    <w:p w14:paraId="4A5BB0D2" w14:textId="77777777" w:rsidR="001A509C" w:rsidRDefault="000205B3">
      <w:pPr>
        <w:pStyle w:val="Tekstpodstawowy"/>
        <w:widowControl/>
        <w:spacing w:after="100" w:line="269" w:lineRule="auto"/>
        <w:ind w:left="0"/>
        <w:jc w:val="both"/>
      </w:pPr>
      <w:r>
        <w:rPr>
          <w:rFonts w:ascii="Calibri" w:hAnsi="Calibri"/>
          <w:color w:val="000000"/>
        </w:rPr>
        <w:t>Cena obejmuje odłączenia i zabezpieczenia w zakresie robót, rozbiórkę, segregację, transport, opłaty zagospodarowania, czyszczenie oraz ochronę i magazynowanie odzyskanych elementów; rozliczenie zgodnie z SST 1 i umową.</w:t>
      </w:r>
    </w:p>
    <w:p w14:paraId="3A9B5802" w14:textId="77777777" w:rsidR="001A509C" w:rsidRDefault="000205B3">
      <w:pPr>
        <w:pStyle w:val="STPunkt"/>
        <w:widowControl/>
        <w:spacing w:before="180" w:after="100" w:line="269" w:lineRule="auto"/>
        <w:ind w:left="0"/>
      </w:pPr>
      <w:r>
        <w:t>10. PRZEPISY ZWIĄZANE</w:t>
      </w:r>
    </w:p>
    <w:p w14:paraId="748C17E5" w14:textId="77777777" w:rsidR="001A509C" w:rsidRDefault="000205B3">
      <w:pPr>
        <w:pStyle w:val="Tekstpodstawowy"/>
        <w:widowControl/>
        <w:spacing w:after="100" w:line="269" w:lineRule="auto"/>
        <w:ind w:left="0"/>
        <w:jc w:val="both"/>
      </w:pPr>
      <w:r>
        <w:rPr>
          <w:rFonts w:ascii="Calibri" w:hAnsi="Calibri"/>
          <w:color w:val="000000"/>
        </w:rPr>
        <w:t>Prawo budowlane; rozporządzenie BHP z 6 lutego 2003 r.; ustawa o odpadach; przepisy dozoru technicznego właściwe dla demontowanego urządzenia. Wymagania ogólne SST 1.</w:t>
      </w:r>
    </w:p>
    <w:p w14:paraId="3D7D9DDC" w14:textId="77777777" w:rsidR="001A509C" w:rsidRDefault="000205B3">
      <w:pPr>
        <w:pStyle w:val="STRozdzia"/>
        <w:widowControl/>
        <w:spacing w:before="360" w:after="200" w:line="269" w:lineRule="auto"/>
        <w:ind w:left="0"/>
        <w:jc w:val="center"/>
      </w:pPr>
      <w:r>
        <w:t>SST 3 – ROBOTY MUROWE I NAPRAWY PODŁOŻY KONSTRUKCYJNYCH</w:t>
      </w:r>
    </w:p>
    <w:p w14:paraId="171DC988" w14:textId="77777777" w:rsidR="001A509C" w:rsidRDefault="000205B3">
      <w:pPr>
        <w:pStyle w:val="Tekstpodstawowy"/>
        <w:keepNext/>
        <w:widowControl/>
        <w:spacing w:after="100" w:line="269" w:lineRule="auto"/>
        <w:ind w:left="0"/>
        <w:jc w:val="both"/>
      </w:pPr>
      <w:r>
        <w:rPr>
          <w:rFonts w:ascii="Calibri" w:hAnsi="Calibri"/>
          <w:color w:val="000000"/>
        </w:rPr>
        <w:t>Kod CPV 45453000-7. Wymagania SST 1 obowiązują łącznie z niniejszą specyfikacją.</w:t>
      </w:r>
    </w:p>
    <w:p w14:paraId="6CC91A41" w14:textId="77777777" w:rsidR="001A509C" w:rsidRDefault="000205B3">
      <w:pPr>
        <w:pStyle w:val="STPunkt"/>
        <w:widowControl/>
        <w:spacing w:before="180" w:after="100" w:line="269" w:lineRule="auto"/>
        <w:ind w:left="0"/>
      </w:pPr>
      <w:r>
        <w:t>1. WSTĘP</w:t>
      </w:r>
    </w:p>
    <w:p w14:paraId="7A012420" w14:textId="77777777" w:rsidR="001A509C" w:rsidRDefault="000205B3">
      <w:pPr>
        <w:pStyle w:val="Tekstpodstawowy"/>
        <w:widowControl/>
        <w:spacing w:after="100" w:line="269" w:lineRule="auto"/>
        <w:ind w:left="0"/>
        <w:jc w:val="both"/>
      </w:pPr>
      <w:r>
        <w:rPr>
          <w:rFonts w:ascii="Calibri" w:hAnsi="Calibri"/>
          <w:color w:val="000000"/>
        </w:rPr>
        <w:t xml:space="preserve">Wykonanie i przemurowanie ścian, </w:t>
      </w:r>
      <w:proofErr w:type="spellStart"/>
      <w:r>
        <w:rPr>
          <w:rFonts w:ascii="Calibri" w:hAnsi="Calibri"/>
          <w:color w:val="000000"/>
        </w:rPr>
        <w:t>zamurowań</w:t>
      </w:r>
      <w:proofErr w:type="spellEnd"/>
      <w:r>
        <w:rPr>
          <w:rFonts w:ascii="Calibri" w:hAnsi="Calibri"/>
          <w:color w:val="000000"/>
        </w:rPr>
        <w:t>, napraw otworów i ościeży oraz nadproży i lokalnych napraw podłoży w zakresie dokumentacji. Elementy nośne wykonywać według rozwiązań konstrukcyjnych; nie zastępować projektu decyzją wykonawczą.</w:t>
      </w:r>
    </w:p>
    <w:p w14:paraId="18D3CADA" w14:textId="77777777" w:rsidR="001A509C" w:rsidRDefault="000205B3">
      <w:pPr>
        <w:pStyle w:val="STPunkt"/>
        <w:widowControl/>
        <w:spacing w:before="180" w:after="100" w:line="269" w:lineRule="auto"/>
        <w:ind w:left="0"/>
      </w:pPr>
      <w:r>
        <w:t>2. MATERIAŁY</w:t>
      </w:r>
    </w:p>
    <w:p w14:paraId="1019BDFA" w14:textId="77777777" w:rsidR="001A509C" w:rsidRDefault="000205B3">
      <w:pPr>
        <w:pStyle w:val="Tekstpodstawowy"/>
        <w:widowControl/>
        <w:spacing w:after="100" w:line="269" w:lineRule="auto"/>
        <w:ind w:left="0"/>
        <w:jc w:val="both"/>
      </w:pPr>
      <w:r>
        <w:rPr>
          <w:rFonts w:ascii="Calibri" w:hAnsi="Calibri"/>
          <w:color w:val="000000"/>
        </w:rPr>
        <w:t>Elementy murowe, zaprawy, nadproża i systemy naprawcze o rodzaju, klasie, wymiarach i właściwościach wymaganych projektem. Dobierać zaprawę do materiału istniejącego; nie łączyć przypadkowo systemów o niezgodnych właściwościach. Zaprawy naprawcze betonu dobierać do charakteru uszkodzenia i konstrukcyjnego lub niekonstrukcyjnego zastosowania.</w:t>
      </w:r>
    </w:p>
    <w:p w14:paraId="4699DCD0" w14:textId="77777777" w:rsidR="001A509C" w:rsidRDefault="000205B3">
      <w:pPr>
        <w:pStyle w:val="STPunkt"/>
        <w:widowControl/>
        <w:spacing w:before="180" w:after="100" w:line="269" w:lineRule="auto"/>
        <w:ind w:left="0"/>
      </w:pPr>
      <w:r>
        <w:t>3. SPRZĘT</w:t>
      </w:r>
    </w:p>
    <w:p w14:paraId="17B8EBDC" w14:textId="77777777" w:rsidR="001A509C" w:rsidRDefault="000205B3">
      <w:pPr>
        <w:pStyle w:val="Tekstpodstawowy"/>
        <w:widowControl/>
        <w:spacing w:after="100" w:line="269" w:lineRule="auto"/>
        <w:ind w:left="0"/>
        <w:jc w:val="both"/>
      </w:pPr>
      <w:r>
        <w:rPr>
          <w:rFonts w:ascii="Calibri" w:hAnsi="Calibri"/>
          <w:color w:val="000000"/>
        </w:rPr>
        <w:t>Sprzęt pomiarowy, mieszarki, urządzenia do cięcia i odpylania, podesty i podpory montażowe dobrane do obciążeń.</w:t>
      </w:r>
    </w:p>
    <w:p w14:paraId="2C3D17A9" w14:textId="77777777" w:rsidR="001A509C" w:rsidRDefault="000205B3">
      <w:pPr>
        <w:pStyle w:val="STPunkt"/>
        <w:widowControl/>
        <w:spacing w:before="180" w:after="100" w:line="269" w:lineRule="auto"/>
        <w:ind w:left="0"/>
      </w:pPr>
      <w:r>
        <w:lastRenderedPageBreak/>
        <w:t>4. TRANSPORT</w:t>
      </w:r>
    </w:p>
    <w:p w14:paraId="3EC185D6" w14:textId="77777777" w:rsidR="001A509C" w:rsidRDefault="000205B3">
      <w:pPr>
        <w:pStyle w:val="Tekstpodstawowy"/>
        <w:widowControl/>
        <w:spacing w:after="100" w:line="269" w:lineRule="auto"/>
        <w:ind w:left="0"/>
        <w:jc w:val="both"/>
      </w:pPr>
      <w:r>
        <w:rPr>
          <w:rFonts w:ascii="Calibri" w:hAnsi="Calibri"/>
          <w:color w:val="000000"/>
        </w:rPr>
        <w:t>Materiały przewozić na paletach, osłonięte przed zawilgoceniem i uszkodzeniem. Nie opierać palet o ścianki lekkie ani nie przekraczać dopuszczalnych obciążeń stropu.</w:t>
      </w:r>
    </w:p>
    <w:p w14:paraId="21383B9C" w14:textId="77777777" w:rsidR="001A509C" w:rsidRDefault="000205B3">
      <w:pPr>
        <w:pStyle w:val="STPunkt"/>
        <w:widowControl/>
        <w:spacing w:before="180" w:after="100" w:line="269" w:lineRule="auto"/>
        <w:ind w:left="0"/>
      </w:pPr>
      <w:r>
        <w:t>5. WYKONANIE ROBÓT</w:t>
      </w:r>
    </w:p>
    <w:p w14:paraId="0553937C" w14:textId="77777777" w:rsidR="001A509C" w:rsidRDefault="000205B3">
      <w:pPr>
        <w:pStyle w:val="Tekstpodstawowy"/>
        <w:widowControl/>
        <w:spacing w:after="100" w:line="269" w:lineRule="auto"/>
        <w:ind w:left="0"/>
        <w:jc w:val="both"/>
      </w:pPr>
      <w:r>
        <w:rPr>
          <w:rFonts w:ascii="Calibri" w:hAnsi="Calibri"/>
          <w:color w:val="000000"/>
        </w:rPr>
        <w:t>Zweryfikować wymiary i poziomy przed rozpoczęciem murowania. Przygotować nośne, oczyszczone podłoże. Połączenia z istniejącą konstrukcją, kotwy, przewiązania i dylatacje wykonać według projektu i systemu. Wymiar otworów uwzględnia ościeżnice, wykończenie i wymagane światło przejścia.</w:t>
      </w:r>
    </w:p>
    <w:p w14:paraId="724DBE48" w14:textId="77777777" w:rsidR="001A509C" w:rsidRDefault="000205B3">
      <w:pPr>
        <w:pStyle w:val="Tekstpodstawowy"/>
        <w:widowControl/>
        <w:spacing w:after="100" w:line="269" w:lineRule="auto"/>
        <w:ind w:left="0"/>
        <w:jc w:val="both"/>
      </w:pPr>
      <w:r>
        <w:rPr>
          <w:rFonts w:ascii="Calibri" w:hAnsi="Calibri"/>
          <w:color w:val="000000"/>
        </w:rPr>
        <w:t>Wbudowanie nadproży poprzedzić wymaganym podparciem. Zachować projektowe oparcie i kolejność rozbierania podparć. Bruzdy i przepusty wykonać w dopuszczonych strefach; uszkodzone fragmenty uzupełnić materiałem o odpowiedniej nośności i odporności ogniowej. Naprawy betonu obejmują usunięcie części odspojonych, przygotowanie podłoża i zbrojenia, odtworzenie oraz pielęgnację systemu.</w:t>
      </w:r>
    </w:p>
    <w:p w14:paraId="2B89BFE0" w14:textId="77777777" w:rsidR="001A509C" w:rsidRDefault="000205B3">
      <w:pPr>
        <w:pStyle w:val="STPunkt"/>
        <w:widowControl/>
        <w:spacing w:before="180" w:after="100" w:line="269" w:lineRule="auto"/>
        <w:ind w:left="0"/>
      </w:pPr>
      <w:r>
        <w:t>6. KONTROLA JAKOŚCI ROBÓT</w:t>
      </w:r>
    </w:p>
    <w:p w14:paraId="5E92C79E" w14:textId="77777777" w:rsidR="001A509C" w:rsidRDefault="000205B3">
      <w:pPr>
        <w:pStyle w:val="Tekstpodstawowy"/>
        <w:widowControl/>
        <w:spacing w:after="100" w:line="269" w:lineRule="auto"/>
        <w:ind w:left="0"/>
        <w:jc w:val="both"/>
      </w:pPr>
      <w:r>
        <w:rPr>
          <w:rFonts w:ascii="Calibri" w:hAnsi="Calibri"/>
          <w:color w:val="000000"/>
        </w:rPr>
        <w:t>Sprawdzić wymiary, pion, poziom, płaszczyzny, przewiązania, wypełnienie spoin, kotwy, oparcie nadproży i zgodność materiałów. Tolerancje zgodnie z projektem, właściwą normą wykonawczą i systemem; nie mogą ograniczać wymaganej szerokości drzwi ani przestrzeni dla instalacji. Przed zakryciem odebrać kotwy, zbrojenie i podparcia.</w:t>
      </w:r>
    </w:p>
    <w:p w14:paraId="4000F109" w14:textId="77777777" w:rsidR="001A509C" w:rsidRDefault="000205B3">
      <w:pPr>
        <w:pStyle w:val="STPunkt"/>
        <w:widowControl/>
        <w:spacing w:before="180" w:after="100" w:line="269" w:lineRule="auto"/>
        <w:ind w:left="0"/>
      </w:pPr>
      <w:r>
        <w:t>7. OBMIAR ROBÓT</w:t>
      </w:r>
    </w:p>
    <w:p w14:paraId="7F2BAAAD" w14:textId="77777777" w:rsidR="001A509C" w:rsidRDefault="000205B3">
      <w:pPr>
        <w:pStyle w:val="Tekstpodstawowy"/>
        <w:widowControl/>
        <w:spacing w:after="100" w:line="269" w:lineRule="auto"/>
        <w:ind w:left="0"/>
        <w:jc w:val="both"/>
      </w:pPr>
      <w:r>
        <w:rPr>
          <w:rFonts w:ascii="Calibri" w:hAnsi="Calibri"/>
          <w:color w:val="000000"/>
        </w:rPr>
        <w:t>m² lub m³ muru, m lub szt. nadproża i jednostki napraw zgodnie z przedmiarem; pomiary wykonywać przed tynkowaniem.</w:t>
      </w:r>
    </w:p>
    <w:p w14:paraId="493FA8D5" w14:textId="77777777" w:rsidR="001A509C" w:rsidRDefault="000205B3">
      <w:pPr>
        <w:pStyle w:val="STPunkt"/>
        <w:widowControl/>
        <w:spacing w:before="180" w:after="100" w:line="269" w:lineRule="auto"/>
        <w:ind w:left="0"/>
      </w:pPr>
      <w:r>
        <w:t>8. ODBIÓR ROBÓT</w:t>
      </w:r>
    </w:p>
    <w:p w14:paraId="2A3CC221" w14:textId="77777777" w:rsidR="001A509C" w:rsidRDefault="000205B3">
      <w:pPr>
        <w:pStyle w:val="Tekstpodstawowy"/>
        <w:widowControl/>
        <w:spacing w:after="100" w:line="269" w:lineRule="auto"/>
        <w:ind w:left="0"/>
        <w:jc w:val="both"/>
      </w:pPr>
      <w:r>
        <w:rPr>
          <w:rFonts w:ascii="Calibri" w:hAnsi="Calibri"/>
          <w:color w:val="000000"/>
        </w:rPr>
        <w:t>Podstawą odbioru są zgodność geometrii, prawidłowe połączenia i oparcia, brak rys świadczących o wadliwej pracy, protokoły robót zakrywanych oraz dokumenty wyrobów. Wady mające wpływ na nośność lub bezpieczeństwo wymagają naprawy według zaakceptowanego rozwiązania.</w:t>
      </w:r>
    </w:p>
    <w:p w14:paraId="77F04227" w14:textId="77777777" w:rsidR="001A509C" w:rsidRDefault="000205B3">
      <w:pPr>
        <w:pStyle w:val="STPunkt"/>
        <w:widowControl/>
        <w:spacing w:before="180" w:after="100" w:line="269" w:lineRule="auto"/>
        <w:ind w:left="0"/>
      </w:pPr>
      <w:r>
        <w:t>9. PODSTAWA PŁATNOŚCI</w:t>
      </w:r>
    </w:p>
    <w:p w14:paraId="5726CE06" w14:textId="77777777" w:rsidR="001A509C" w:rsidRDefault="000205B3">
      <w:pPr>
        <w:pStyle w:val="Tekstpodstawowy"/>
        <w:widowControl/>
        <w:spacing w:after="100" w:line="269" w:lineRule="auto"/>
        <w:ind w:left="0"/>
        <w:jc w:val="both"/>
      </w:pPr>
      <w:r>
        <w:rPr>
          <w:rFonts w:ascii="Calibri" w:hAnsi="Calibri"/>
          <w:color w:val="000000"/>
        </w:rPr>
        <w:t>W ryczałcie uwzględnić przygotowanie podłoża, materiały, kotwy, nadproża, wymagane podpory, cięcie, pielęgnację, odpady i kontrolę; zasady SST 1.</w:t>
      </w:r>
    </w:p>
    <w:p w14:paraId="06BA9FC3" w14:textId="77777777" w:rsidR="001A509C" w:rsidRDefault="000205B3">
      <w:pPr>
        <w:pStyle w:val="STPunkt"/>
        <w:widowControl/>
        <w:spacing w:before="180" w:after="100" w:line="269" w:lineRule="auto"/>
        <w:ind w:left="0"/>
      </w:pPr>
      <w:r>
        <w:t>10. PRZEPISY ZWIĄZANE</w:t>
      </w:r>
    </w:p>
    <w:p w14:paraId="408FBEAD" w14:textId="77777777" w:rsidR="001A509C" w:rsidRDefault="000205B3">
      <w:pPr>
        <w:pStyle w:val="Tekstpodstawowy"/>
        <w:widowControl/>
        <w:spacing w:after="100" w:line="269" w:lineRule="auto"/>
        <w:ind w:left="0"/>
        <w:jc w:val="both"/>
      </w:pPr>
      <w:r>
        <w:rPr>
          <w:rFonts w:ascii="Calibri" w:hAnsi="Calibri"/>
          <w:color w:val="000000"/>
        </w:rPr>
        <w:t>PN-EN 771 – elementy murowe, odpowiednia część dla materiału; PN-EN 998-2 – zaprawy murarskie; PN-EN 1996-2 – projektowanie, dobór materiałów i wykonanie murów; PN-EN 1504, odpowiednie części, w tym część 3 dotycząca napraw konstrukcyjnych i niekonstrukcyjnych betonu. Stosować wydania właściwe zgodnie z SST 1.</w:t>
      </w:r>
    </w:p>
    <w:p w14:paraId="6592CD95" w14:textId="77777777" w:rsidR="001A509C" w:rsidRDefault="000205B3">
      <w:pPr>
        <w:pStyle w:val="STRozdzia"/>
        <w:widowControl/>
        <w:spacing w:before="360" w:after="200" w:line="269" w:lineRule="auto"/>
        <w:ind w:left="0"/>
        <w:jc w:val="center"/>
      </w:pPr>
      <w:r>
        <w:t>SST 4 – TYNKI WEWNĘTRZNE, GŁADZIE I POWŁOKI MALARSKIE</w:t>
      </w:r>
    </w:p>
    <w:p w14:paraId="4BE5CC0F" w14:textId="77777777" w:rsidR="001A509C" w:rsidRDefault="000205B3">
      <w:pPr>
        <w:pStyle w:val="Tekstpodstawowy"/>
        <w:keepNext/>
        <w:widowControl/>
        <w:spacing w:after="100" w:line="269" w:lineRule="auto"/>
        <w:ind w:left="0"/>
        <w:jc w:val="both"/>
      </w:pPr>
      <w:r>
        <w:rPr>
          <w:rFonts w:ascii="Calibri" w:hAnsi="Calibri"/>
          <w:color w:val="000000"/>
        </w:rPr>
        <w:t>Kod CPV 45442100-8. Wymagania SST 1 obowiązują łącznie z niniejszą specyfikacją.</w:t>
      </w:r>
    </w:p>
    <w:p w14:paraId="49D229C0" w14:textId="77777777" w:rsidR="001A509C" w:rsidRDefault="000205B3">
      <w:pPr>
        <w:pStyle w:val="STPunkt"/>
        <w:widowControl/>
        <w:spacing w:before="180" w:after="100" w:line="269" w:lineRule="auto"/>
        <w:ind w:left="0"/>
      </w:pPr>
      <w:r>
        <w:t>1. WSTĘP</w:t>
      </w:r>
    </w:p>
    <w:p w14:paraId="1E987D79" w14:textId="77777777" w:rsidR="001A509C" w:rsidRDefault="000205B3">
      <w:pPr>
        <w:pStyle w:val="Tekstpodstawowy"/>
        <w:widowControl/>
        <w:spacing w:after="100" w:line="269" w:lineRule="auto"/>
        <w:ind w:left="0"/>
        <w:jc w:val="both"/>
      </w:pPr>
      <w:r>
        <w:rPr>
          <w:rFonts w:ascii="Calibri" w:hAnsi="Calibri"/>
          <w:color w:val="000000"/>
        </w:rPr>
        <w:t>Wewnętrzne tynki, naprawy po instalacjach, gładzie i powłoki malarskie pomieszczeń objętych remontem. Powierzchnie powinny umożliwiać utrzymanie higieny odpowiednie do funkcji medycznej pomieszczenia.</w:t>
      </w:r>
    </w:p>
    <w:p w14:paraId="5B1252D0" w14:textId="77777777" w:rsidR="001A509C" w:rsidRDefault="000205B3">
      <w:pPr>
        <w:pStyle w:val="STPunkt"/>
        <w:widowControl/>
        <w:spacing w:before="180" w:after="100" w:line="269" w:lineRule="auto"/>
        <w:ind w:left="0"/>
      </w:pPr>
      <w:r>
        <w:t>2. MATERIAŁY</w:t>
      </w:r>
    </w:p>
    <w:p w14:paraId="68FFD6D1" w14:textId="77777777" w:rsidR="001A509C" w:rsidRDefault="000205B3">
      <w:pPr>
        <w:pStyle w:val="Tekstpodstawowy"/>
        <w:widowControl/>
        <w:spacing w:after="100" w:line="269" w:lineRule="auto"/>
        <w:ind w:left="0"/>
        <w:jc w:val="both"/>
      </w:pPr>
      <w:r>
        <w:rPr>
          <w:rFonts w:ascii="Calibri" w:hAnsi="Calibri"/>
          <w:color w:val="000000"/>
        </w:rPr>
        <w:t>Zaprawy, grunty, masy wyrównujące i farby tworzące kompatybilny system. Powłoki narażone na mycie i dezynfekcję muszą mieć udokumentowaną odporność na środki stosowane przez Zamawiającego w przewidzianych stężeniach i czasach kontaktu. Kolory zgodnie z projektem i uzgodnioną próbką. Nie wystarcza samo określenie „farba szpitalna”.</w:t>
      </w:r>
    </w:p>
    <w:p w14:paraId="39E1074A" w14:textId="77777777" w:rsidR="001A509C" w:rsidRDefault="000205B3">
      <w:pPr>
        <w:pStyle w:val="STPunkt"/>
        <w:widowControl/>
        <w:spacing w:before="180" w:after="100" w:line="269" w:lineRule="auto"/>
        <w:ind w:left="0"/>
      </w:pPr>
      <w:r>
        <w:lastRenderedPageBreak/>
        <w:t>3. SPRZĘT</w:t>
      </w:r>
    </w:p>
    <w:p w14:paraId="08E162ED" w14:textId="77777777" w:rsidR="001A509C" w:rsidRDefault="000205B3">
      <w:pPr>
        <w:pStyle w:val="Tekstpodstawowy"/>
        <w:widowControl/>
        <w:spacing w:after="100" w:line="269" w:lineRule="auto"/>
        <w:ind w:left="0"/>
        <w:jc w:val="both"/>
      </w:pPr>
      <w:r>
        <w:rPr>
          <w:rFonts w:ascii="Calibri" w:hAnsi="Calibri"/>
          <w:color w:val="000000"/>
        </w:rPr>
        <w:t>Mieszarki, narzędzia tynkarskie, szlifierki z odciągiem, mierniki wilgotności i podesty. Agregaty malarskie stosować z ochroną sąsiednich instalacji i powierzchni.</w:t>
      </w:r>
    </w:p>
    <w:p w14:paraId="499CC4AF" w14:textId="77777777" w:rsidR="001A509C" w:rsidRDefault="000205B3">
      <w:pPr>
        <w:pStyle w:val="STPunkt"/>
        <w:widowControl/>
        <w:spacing w:before="180" w:after="100" w:line="269" w:lineRule="auto"/>
        <w:ind w:left="0"/>
      </w:pPr>
      <w:r>
        <w:t>4. TRANSPORT</w:t>
      </w:r>
    </w:p>
    <w:p w14:paraId="1E325C52" w14:textId="77777777" w:rsidR="001A509C" w:rsidRDefault="000205B3">
      <w:pPr>
        <w:pStyle w:val="Tekstpodstawowy"/>
        <w:widowControl/>
        <w:spacing w:after="100" w:line="269" w:lineRule="auto"/>
        <w:ind w:left="0"/>
        <w:jc w:val="both"/>
      </w:pPr>
      <w:r>
        <w:rPr>
          <w:rFonts w:ascii="Calibri" w:hAnsi="Calibri"/>
          <w:color w:val="000000"/>
        </w:rPr>
        <w:t>Wyroby przechowywać w opakowaniach producenta, w wymaganej temperaturze, z kontrolą terminów przydatności. Chronić przed mrozem i przegrzaniem.</w:t>
      </w:r>
    </w:p>
    <w:p w14:paraId="0D0C7B1A" w14:textId="77777777" w:rsidR="001A509C" w:rsidRDefault="000205B3">
      <w:pPr>
        <w:pStyle w:val="STPunkt"/>
        <w:widowControl/>
        <w:spacing w:before="180" w:after="100" w:line="269" w:lineRule="auto"/>
        <w:ind w:left="0"/>
      </w:pPr>
      <w:r>
        <w:t>5. WYKONANIE ROBÓT</w:t>
      </w:r>
    </w:p>
    <w:p w14:paraId="32DB4899" w14:textId="77777777" w:rsidR="001A509C" w:rsidRDefault="000205B3">
      <w:pPr>
        <w:pStyle w:val="Tekstpodstawowy"/>
        <w:widowControl/>
        <w:spacing w:after="100" w:line="269" w:lineRule="auto"/>
        <w:ind w:left="0"/>
        <w:jc w:val="both"/>
      </w:pPr>
      <w:r>
        <w:rPr>
          <w:rFonts w:ascii="Calibri" w:hAnsi="Calibri"/>
          <w:color w:val="000000"/>
        </w:rPr>
        <w:t>Usunąć słabe i odspojone warstwy, oczyścić i odpylić podłoże. Zweryfikować jego wilgotność, przyczepność i chłonność. Naprawić rysy w sposób odpowiedni do przyczyny; nie maskować aktywnych uszkodzeń gładzią. Gruntować według systemu.</w:t>
      </w:r>
    </w:p>
    <w:p w14:paraId="217CD93F" w14:textId="77777777" w:rsidR="001A509C" w:rsidRDefault="000205B3">
      <w:pPr>
        <w:pStyle w:val="Tekstpodstawowy"/>
        <w:widowControl/>
        <w:spacing w:after="100" w:line="269" w:lineRule="auto"/>
        <w:ind w:left="0"/>
        <w:jc w:val="both"/>
      </w:pPr>
      <w:r>
        <w:rPr>
          <w:rFonts w:ascii="Calibri" w:hAnsi="Calibri"/>
          <w:color w:val="000000"/>
        </w:rPr>
        <w:t>Tynki i gładzie wykonywać po zakończeniu i odbiorze instalacji podtynkowych. Zachować naroża, dylatacje i wymagane grubości. Malowanie rozpocząć po wyschnięciu i sezonowaniu podłoża, w warunkach temperatury i wilgotności producenta. Liczbę warstw i zużycie dobrać do systemu i wymaganego krycia. Chronić armaturę, czujniki, osprzęt i elementy odzyskane.</w:t>
      </w:r>
    </w:p>
    <w:p w14:paraId="4DA6FA30" w14:textId="77777777" w:rsidR="001A509C" w:rsidRDefault="000205B3">
      <w:pPr>
        <w:pStyle w:val="STPunkt"/>
        <w:widowControl/>
        <w:spacing w:before="180" w:after="100" w:line="269" w:lineRule="auto"/>
        <w:ind w:left="0"/>
      </w:pPr>
      <w:r>
        <w:t>6. KONTROLA JAKOŚCI ROBÓT</w:t>
      </w:r>
    </w:p>
    <w:p w14:paraId="19D8D509" w14:textId="77777777" w:rsidR="001A509C" w:rsidRDefault="000205B3">
      <w:pPr>
        <w:pStyle w:val="Tekstpodstawowy"/>
        <w:widowControl/>
        <w:spacing w:after="100" w:line="269" w:lineRule="auto"/>
        <w:ind w:left="0"/>
        <w:jc w:val="both"/>
      </w:pPr>
      <w:r>
        <w:rPr>
          <w:rFonts w:ascii="Calibri" w:hAnsi="Calibri"/>
          <w:color w:val="000000"/>
        </w:rPr>
        <w:t xml:space="preserve">Sprawdzić równość, pionowość, naroża, przyczepność, wyschnięcie podłoża, brak rys i </w:t>
      </w:r>
      <w:proofErr w:type="spellStart"/>
      <w:r>
        <w:rPr>
          <w:rFonts w:ascii="Calibri" w:hAnsi="Calibri"/>
          <w:color w:val="000000"/>
        </w:rPr>
        <w:t>odspojeń</w:t>
      </w:r>
      <w:proofErr w:type="spellEnd"/>
      <w:r>
        <w:rPr>
          <w:rFonts w:ascii="Calibri" w:hAnsi="Calibri"/>
          <w:color w:val="000000"/>
        </w:rPr>
        <w:t>. Powłoki ocenić po wyschnięciu w warunkach oświetlenia przewidzianego dla pomieszczenia: jednolity kolor i faktura, pełne krycie, brak zacieków, pęcherzy i przebarwień. Odporność na ciecze potwierdzić dokumentacją właściwego systemu; próbne mycie nie może zastępować wymaganego badania materiału.</w:t>
      </w:r>
    </w:p>
    <w:p w14:paraId="2E718CB1" w14:textId="77777777" w:rsidR="001A509C" w:rsidRDefault="000205B3">
      <w:pPr>
        <w:pStyle w:val="STPunkt"/>
        <w:widowControl/>
        <w:spacing w:before="180" w:after="100" w:line="269" w:lineRule="auto"/>
        <w:ind w:left="0"/>
      </w:pPr>
      <w:r>
        <w:t>7. OBMIAR ROBÓT</w:t>
      </w:r>
    </w:p>
    <w:p w14:paraId="552F34A5" w14:textId="77777777" w:rsidR="001A509C" w:rsidRDefault="000205B3">
      <w:pPr>
        <w:pStyle w:val="Tekstpodstawowy"/>
        <w:widowControl/>
        <w:spacing w:after="100" w:line="269" w:lineRule="auto"/>
        <w:ind w:left="0"/>
        <w:jc w:val="both"/>
      </w:pPr>
      <w:r>
        <w:rPr>
          <w:rFonts w:ascii="Calibri" w:hAnsi="Calibri"/>
          <w:color w:val="000000"/>
        </w:rPr>
        <w:t>m² powierzchni według przedmiaru; zakres napraw i warstw dokumentować przed zakryciem.</w:t>
      </w:r>
    </w:p>
    <w:p w14:paraId="0F038FB0" w14:textId="77777777" w:rsidR="001A509C" w:rsidRDefault="000205B3">
      <w:pPr>
        <w:pStyle w:val="STPunkt"/>
        <w:widowControl/>
        <w:spacing w:before="180" w:after="100" w:line="269" w:lineRule="auto"/>
        <w:ind w:left="0"/>
      </w:pPr>
      <w:r>
        <w:t>8. ODBIÓR ROBÓT</w:t>
      </w:r>
    </w:p>
    <w:p w14:paraId="16ABFC13" w14:textId="77777777" w:rsidR="001A509C" w:rsidRDefault="000205B3">
      <w:pPr>
        <w:pStyle w:val="Tekstpodstawowy"/>
        <w:widowControl/>
        <w:spacing w:after="100" w:line="269" w:lineRule="auto"/>
        <w:ind w:left="0"/>
        <w:jc w:val="both"/>
      </w:pPr>
      <w:r>
        <w:rPr>
          <w:rFonts w:ascii="Calibri" w:hAnsi="Calibri"/>
          <w:color w:val="000000"/>
        </w:rPr>
        <w:t>Odbiór obejmuje podłoże, tynk/gładź i gotową powłokę. Przekazać nazwę i kolor zastosowanej farby, instrukcję czyszczenia i dezynfekcji oraz dokumenty właściwości. Uszkodzone i niejednorodne powierzchnie naprawić tak, aby zachować spójność płaszczyzny.</w:t>
      </w:r>
    </w:p>
    <w:p w14:paraId="5EF23406" w14:textId="77777777" w:rsidR="001A509C" w:rsidRDefault="000205B3">
      <w:pPr>
        <w:pStyle w:val="STPunkt"/>
        <w:widowControl/>
        <w:spacing w:before="180" w:after="100" w:line="269" w:lineRule="auto"/>
        <w:ind w:left="0"/>
      </w:pPr>
      <w:r>
        <w:t>9. PODSTAWA PŁATNOŚCI</w:t>
      </w:r>
    </w:p>
    <w:p w14:paraId="0CC2C331" w14:textId="77777777" w:rsidR="001A509C" w:rsidRDefault="000205B3">
      <w:pPr>
        <w:pStyle w:val="Tekstpodstawowy"/>
        <w:widowControl/>
        <w:spacing w:after="100" w:line="269" w:lineRule="auto"/>
        <w:ind w:left="0"/>
        <w:jc w:val="both"/>
      </w:pPr>
      <w:r>
        <w:rPr>
          <w:rFonts w:ascii="Calibri" w:hAnsi="Calibri"/>
          <w:color w:val="000000"/>
        </w:rPr>
        <w:t>Cena obejmuje zabezpieczenie, przygotowanie, naprawy, grunty, wszystkie warstwy, dostęp roboczy i czyszczenie; zasady SST 1.</w:t>
      </w:r>
    </w:p>
    <w:p w14:paraId="26C6EFB1" w14:textId="77777777" w:rsidR="001A509C" w:rsidRDefault="000205B3">
      <w:pPr>
        <w:pStyle w:val="STPunkt"/>
        <w:widowControl/>
        <w:spacing w:before="180" w:after="100" w:line="269" w:lineRule="auto"/>
        <w:ind w:left="0"/>
      </w:pPr>
      <w:r>
        <w:t>10. PRZEPISY ZWIĄZANE</w:t>
      </w:r>
    </w:p>
    <w:p w14:paraId="38E61851" w14:textId="77777777" w:rsidR="001A509C" w:rsidRDefault="000205B3">
      <w:pPr>
        <w:pStyle w:val="Tekstpodstawowy"/>
        <w:widowControl/>
        <w:spacing w:after="100" w:line="269" w:lineRule="auto"/>
        <w:ind w:left="0"/>
        <w:jc w:val="both"/>
      </w:pPr>
      <w:r>
        <w:rPr>
          <w:rFonts w:ascii="Calibri" w:hAnsi="Calibri"/>
          <w:color w:val="000000"/>
        </w:rPr>
        <w:t>PN-EN 998-1 – zaprawy tynkarskie; PN-EN 13279 – spoiwa i tynki gipsowe; PN-EN 13914-2 – projektowanie, przygotowanie i wykonanie tynków wewnętrznych; PN-EN 13300 – klasyfikacja farb do wnętrz; PN-EN ISO 2812-1:2018-01 – odporność farb i lakierów na ciecze, metody z cieczami innymi niż woda; właściwe części PN-EN ISO 2812 dla zastosowanej metody.</w:t>
      </w:r>
    </w:p>
    <w:p w14:paraId="6E3FAC0C" w14:textId="77777777" w:rsidR="001A509C" w:rsidRDefault="000205B3">
      <w:pPr>
        <w:pStyle w:val="STRozdzia"/>
        <w:widowControl/>
        <w:spacing w:before="360" w:after="200" w:line="269" w:lineRule="auto"/>
        <w:ind w:left="0"/>
        <w:jc w:val="center"/>
      </w:pPr>
      <w:r>
        <w:t>SST 5 – ŚCIANKI LEKKIE, OBUDOWY I SUFITY PODWIESZANE</w:t>
      </w:r>
    </w:p>
    <w:p w14:paraId="1BB83349" w14:textId="77777777" w:rsidR="001A509C" w:rsidRDefault="000205B3">
      <w:pPr>
        <w:pStyle w:val="Tekstpodstawowy"/>
        <w:keepNext/>
        <w:widowControl/>
        <w:spacing w:after="100" w:line="269" w:lineRule="auto"/>
        <w:ind w:left="0"/>
        <w:jc w:val="both"/>
      </w:pPr>
      <w:r>
        <w:rPr>
          <w:rFonts w:ascii="Calibri" w:hAnsi="Calibri"/>
          <w:color w:val="000000"/>
        </w:rPr>
        <w:t>Kod CPV 45453000-7. Wymagania SST 1 obowiązują łącznie z niniejszą specyfikacją.</w:t>
      </w:r>
    </w:p>
    <w:p w14:paraId="049432CB" w14:textId="77777777" w:rsidR="001A509C" w:rsidRDefault="000205B3">
      <w:pPr>
        <w:pStyle w:val="STPunkt"/>
        <w:widowControl/>
        <w:spacing w:before="180" w:after="100" w:line="269" w:lineRule="auto"/>
        <w:ind w:left="0"/>
      </w:pPr>
      <w:r>
        <w:t>1. WSTĘP</w:t>
      </w:r>
    </w:p>
    <w:p w14:paraId="446D3CDC" w14:textId="77777777" w:rsidR="001A509C" w:rsidRDefault="000205B3">
      <w:pPr>
        <w:pStyle w:val="Tekstpodstawowy"/>
        <w:widowControl/>
        <w:spacing w:after="100" w:line="269" w:lineRule="auto"/>
        <w:ind w:left="0"/>
        <w:jc w:val="both"/>
      </w:pPr>
      <w:r>
        <w:rPr>
          <w:rFonts w:ascii="Calibri" w:hAnsi="Calibri"/>
          <w:color w:val="000000"/>
        </w:rPr>
        <w:t>Ściany lekkie, obudowy instalacyjne i sufity podwieszane zgodnie z rzutami i detalami. Zachować funkcję akustyczną, wilgotnościową, higieniczną i pożarową przegród oraz dostęp do elementów wymagających kontroli.</w:t>
      </w:r>
    </w:p>
    <w:p w14:paraId="2DC496B8" w14:textId="77777777" w:rsidR="001A509C" w:rsidRDefault="000205B3">
      <w:pPr>
        <w:pStyle w:val="STPunkt"/>
        <w:widowControl/>
        <w:spacing w:before="180" w:after="100" w:line="269" w:lineRule="auto"/>
        <w:ind w:left="0"/>
      </w:pPr>
      <w:r>
        <w:lastRenderedPageBreak/>
        <w:t>2. MATERIAŁY</w:t>
      </w:r>
    </w:p>
    <w:p w14:paraId="69D6DFAB" w14:textId="77777777" w:rsidR="001A509C" w:rsidRDefault="000205B3">
      <w:pPr>
        <w:pStyle w:val="Tekstpodstawowy"/>
        <w:widowControl/>
        <w:spacing w:after="100" w:line="269" w:lineRule="auto"/>
        <w:ind w:left="0"/>
        <w:jc w:val="both"/>
      </w:pPr>
      <w:r>
        <w:rPr>
          <w:rFonts w:ascii="Calibri" w:hAnsi="Calibri"/>
          <w:color w:val="000000"/>
        </w:rPr>
        <w:t xml:space="preserve">Kompletne systemy płyt, profili, wieszaków, łączników, taśm i mas. Ścianki łazienek z profilami CW 100, wypełnieniem z wełny mineralnej i płytami dostosowanymi do wilgoci, zgodnie z dokumentacją. W strefach mokrych płyta </w:t>
      </w:r>
      <w:proofErr w:type="spellStart"/>
      <w:r>
        <w:rPr>
          <w:rFonts w:ascii="Calibri" w:hAnsi="Calibri"/>
          <w:color w:val="000000"/>
        </w:rPr>
        <w:t>wilgocioodporna</w:t>
      </w:r>
      <w:proofErr w:type="spellEnd"/>
      <w:r>
        <w:rPr>
          <w:rFonts w:ascii="Calibri" w:hAnsi="Calibri"/>
          <w:color w:val="000000"/>
        </w:rPr>
        <w:t xml:space="preserve"> nie zastępuje izolacji przeciwwodnej. Sufity dobierać do wymaganej odporności na czyszczenie, wilgoć i reakcji na ogień.</w:t>
      </w:r>
    </w:p>
    <w:p w14:paraId="734F8041" w14:textId="77777777" w:rsidR="001A509C" w:rsidRDefault="000205B3">
      <w:pPr>
        <w:pStyle w:val="STPunkt"/>
        <w:widowControl/>
        <w:spacing w:before="180" w:after="100" w:line="269" w:lineRule="auto"/>
        <w:ind w:left="0"/>
      </w:pPr>
      <w:r>
        <w:t>3. SPRZĘT</w:t>
      </w:r>
    </w:p>
    <w:p w14:paraId="4BF83559" w14:textId="77777777" w:rsidR="001A509C" w:rsidRDefault="000205B3">
      <w:pPr>
        <w:pStyle w:val="Tekstpodstawowy"/>
        <w:widowControl/>
        <w:spacing w:after="100" w:line="269" w:lineRule="auto"/>
        <w:ind w:left="0"/>
        <w:jc w:val="both"/>
      </w:pPr>
      <w:r>
        <w:rPr>
          <w:rFonts w:ascii="Calibri" w:hAnsi="Calibri"/>
          <w:color w:val="000000"/>
        </w:rPr>
        <w:t>Sprzęt pomiarowy, narzędzia montażowe, wiertarki i szlifierki z odpylaniem, podesty.</w:t>
      </w:r>
    </w:p>
    <w:p w14:paraId="0C237B5D" w14:textId="77777777" w:rsidR="001A509C" w:rsidRDefault="000205B3">
      <w:pPr>
        <w:pStyle w:val="STPunkt"/>
        <w:widowControl/>
        <w:spacing w:before="180" w:after="100" w:line="269" w:lineRule="auto"/>
        <w:ind w:left="0"/>
      </w:pPr>
      <w:r>
        <w:t>4. TRANSPORT</w:t>
      </w:r>
    </w:p>
    <w:p w14:paraId="48406511" w14:textId="77777777" w:rsidR="001A509C" w:rsidRDefault="000205B3">
      <w:pPr>
        <w:pStyle w:val="Tekstpodstawowy"/>
        <w:widowControl/>
        <w:spacing w:after="100" w:line="269" w:lineRule="auto"/>
        <w:ind w:left="0"/>
        <w:jc w:val="both"/>
      </w:pPr>
      <w:r>
        <w:rPr>
          <w:rFonts w:ascii="Calibri" w:hAnsi="Calibri"/>
          <w:color w:val="000000"/>
        </w:rPr>
        <w:t>Płyty składować płasko, sucho i bez ugięć; profile i elementy sufitów chronić przed korozją i uszkodzeniem powłok.</w:t>
      </w:r>
    </w:p>
    <w:p w14:paraId="6972258C" w14:textId="77777777" w:rsidR="001A509C" w:rsidRDefault="000205B3">
      <w:pPr>
        <w:pStyle w:val="STPunkt"/>
        <w:widowControl/>
        <w:spacing w:before="180" w:after="100" w:line="269" w:lineRule="auto"/>
        <w:ind w:left="0"/>
      </w:pPr>
      <w:r>
        <w:t>5. WYKONANIE ROBÓT</w:t>
      </w:r>
    </w:p>
    <w:p w14:paraId="5B176D09" w14:textId="77777777" w:rsidR="001A509C" w:rsidRDefault="000205B3">
      <w:pPr>
        <w:pStyle w:val="Tekstpodstawowy"/>
        <w:widowControl/>
        <w:spacing w:after="100" w:line="269" w:lineRule="auto"/>
        <w:ind w:left="0"/>
        <w:jc w:val="both"/>
      </w:pPr>
      <w:r>
        <w:rPr>
          <w:rFonts w:ascii="Calibri" w:hAnsi="Calibri"/>
          <w:color w:val="000000"/>
        </w:rPr>
        <w:t>Przed zamknięciem obudów skoordynować i odebrać instalacje. Rozstawy profili, mocowań i wieszaków, układ spoin oraz liczbę warstw wykonać według kompletnego systemu i projektu. Nie mieszać niezweryfikowanych elementów w przegrodach o określonej klasie ogniowej.</w:t>
      </w:r>
    </w:p>
    <w:p w14:paraId="2CBED1CE" w14:textId="77777777" w:rsidR="001A509C" w:rsidRDefault="000205B3">
      <w:pPr>
        <w:pStyle w:val="Tekstpodstawowy"/>
        <w:widowControl/>
        <w:spacing w:after="100" w:line="269" w:lineRule="auto"/>
        <w:ind w:left="0"/>
        <w:jc w:val="both"/>
      </w:pPr>
      <w:r>
        <w:rPr>
          <w:rFonts w:ascii="Calibri" w:hAnsi="Calibri"/>
          <w:color w:val="000000"/>
        </w:rPr>
        <w:t>W łazienkach wykonać sufit na wysokości wskazanej w projekcie, w tym 2,50 m tam, gdzie przewidziano takie rozwiązanie. W korytarzach stosować układ modułowy określony na rzutach. Rewizje zapewnić do zaworów, klap, puszek i innych elementów serwisowych; ich wykonanie nie może pogorszyć wymaganej klasy przegrody.</w:t>
      </w:r>
    </w:p>
    <w:p w14:paraId="2F839604" w14:textId="77777777" w:rsidR="001A509C" w:rsidRDefault="000205B3">
      <w:pPr>
        <w:pStyle w:val="Tekstpodstawowy"/>
        <w:widowControl/>
        <w:spacing w:after="100" w:line="269" w:lineRule="auto"/>
        <w:ind w:left="0"/>
        <w:jc w:val="both"/>
      </w:pPr>
      <w:r>
        <w:rPr>
          <w:rFonts w:ascii="Calibri" w:hAnsi="Calibri"/>
          <w:color w:val="000000"/>
        </w:rPr>
        <w:t>Sanitariaty, uchwyty, drzwi i cięższe wyposażenie mocować do przygotowanych wzmocnień lub konstrukcji, a nie wyłącznie do poszycia. Urządzenia i trasy instalacyjne mają własne podwieszenia, chyba że system sufitu wyraźnie dopuszcza przewidziane obciążenie. Obrzeża i przejścia uszczelnić z zachowaniem izolacyjności akustycznej i odporności ogniowej.</w:t>
      </w:r>
    </w:p>
    <w:p w14:paraId="661EEA8C" w14:textId="77777777" w:rsidR="001A509C" w:rsidRDefault="000205B3">
      <w:pPr>
        <w:pStyle w:val="STPunkt"/>
        <w:widowControl/>
        <w:spacing w:before="180" w:after="100" w:line="269" w:lineRule="auto"/>
        <w:ind w:left="0"/>
      </w:pPr>
      <w:r>
        <w:t>6. KONTROLA JAKOŚCI ROBÓT</w:t>
      </w:r>
    </w:p>
    <w:p w14:paraId="4B18E78F" w14:textId="77777777" w:rsidR="001A509C" w:rsidRDefault="000205B3">
      <w:pPr>
        <w:pStyle w:val="Tekstpodstawowy"/>
        <w:widowControl/>
        <w:spacing w:after="100" w:line="269" w:lineRule="auto"/>
        <w:ind w:left="0"/>
        <w:jc w:val="both"/>
      </w:pPr>
      <w:r>
        <w:rPr>
          <w:rFonts w:ascii="Calibri" w:hAnsi="Calibri"/>
          <w:color w:val="000000"/>
        </w:rPr>
        <w:t>Kontrolować zakotwienie i rozstawy, stabilność, wzmocnienia, wełnę, liczbę warstw, przesunięcie spoin, wysokości i płaszczyzny. Przed zakryciem wykonać zdjęcia i odbiór. Po wykonaniu sprawdzić brak ugięć, pęknięć i luźnych elementów oraz dostęp serwisowy. Wymagane parametry akustyczne wykazać dla kompletnego układu.</w:t>
      </w:r>
    </w:p>
    <w:p w14:paraId="1578259B" w14:textId="77777777" w:rsidR="001A509C" w:rsidRDefault="000205B3">
      <w:pPr>
        <w:pStyle w:val="STPunkt"/>
        <w:widowControl/>
        <w:spacing w:before="180" w:after="100" w:line="269" w:lineRule="auto"/>
        <w:ind w:left="0"/>
      </w:pPr>
      <w:r>
        <w:t>7. OBMIAR ROBÓT</w:t>
      </w:r>
    </w:p>
    <w:p w14:paraId="3D4757D1" w14:textId="77777777" w:rsidR="001A509C" w:rsidRDefault="000205B3">
      <w:pPr>
        <w:pStyle w:val="Tekstpodstawowy"/>
        <w:widowControl/>
        <w:spacing w:after="100" w:line="269" w:lineRule="auto"/>
        <w:ind w:left="0"/>
        <w:jc w:val="both"/>
      </w:pPr>
      <w:r>
        <w:rPr>
          <w:rFonts w:ascii="Calibri" w:hAnsi="Calibri"/>
          <w:color w:val="000000"/>
        </w:rPr>
        <w:t>m² ścian, obudów i sufitów, szt. rewizji oraz inne jednostki z przedmiaru.</w:t>
      </w:r>
    </w:p>
    <w:p w14:paraId="7500C2B7" w14:textId="77777777" w:rsidR="001A509C" w:rsidRDefault="000205B3">
      <w:pPr>
        <w:pStyle w:val="STPunkt"/>
        <w:widowControl/>
        <w:spacing w:before="180" w:after="100" w:line="269" w:lineRule="auto"/>
        <w:ind w:left="0"/>
      </w:pPr>
      <w:r>
        <w:t>8. ODBIÓR ROBÓT</w:t>
      </w:r>
    </w:p>
    <w:p w14:paraId="393AE5DC" w14:textId="77777777" w:rsidR="001A509C" w:rsidRDefault="000205B3">
      <w:pPr>
        <w:pStyle w:val="Tekstpodstawowy"/>
        <w:widowControl/>
        <w:spacing w:after="100" w:line="269" w:lineRule="auto"/>
        <w:ind w:left="0"/>
        <w:jc w:val="both"/>
      </w:pPr>
      <w:r>
        <w:rPr>
          <w:rFonts w:ascii="Calibri" w:hAnsi="Calibri"/>
          <w:color w:val="000000"/>
        </w:rPr>
        <w:t>Odbiór konstrukcji przed obłożeniem i odbiór gotowej przegrody. Przekazać identyfikację systemów, klasyfikacje pożarowe w wymaganym zakresie i wykaz rewizji. Odbiór końcowy po próbach instalacji w przestrzeniach zamkniętych.</w:t>
      </w:r>
    </w:p>
    <w:p w14:paraId="2390FAAC" w14:textId="77777777" w:rsidR="001A509C" w:rsidRDefault="000205B3">
      <w:pPr>
        <w:pStyle w:val="STPunkt"/>
        <w:widowControl/>
        <w:spacing w:before="180" w:after="100" w:line="269" w:lineRule="auto"/>
        <w:ind w:left="0"/>
      </w:pPr>
      <w:r>
        <w:t>9. PODSTAWA PŁATNOŚCI</w:t>
      </w:r>
    </w:p>
    <w:p w14:paraId="0BED527B" w14:textId="77777777" w:rsidR="001A509C" w:rsidRDefault="000205B3">
      <w:pPr>
        <w:pStyle w:val="Tekstpodstawowy"/>
        <w:widowControl/>
        <w:spacing w:after="100" w:line="269" w:lineRule="auto"/>
        <w:ind w:left="0"/>
        <w:jc w:val="both"/>
      </w:pPr>
      <w:r>
        <w:rPr>
          <w:rFonts w:ascii="Calibri" w:hAnsi="Calibri"/>
          <w:color w:val="000000"/>
        </w:rPr>
        <w:t>W cenie uwzględnić konstrukcję, poszycia, wypełnienia, wzmocnienia, rewizje, obróbki, spoinowanie i uszczelnienia przewidziane dokumentacją; zasady SST 1.</w:t>
      </w:r>
    </w:p>
    <w:p w14:paraId="2A8202CA" w14:textId="77777777" w:rsidR="001A509C" w:rsidRDefault="000205B3">
      <w:pPr>
        <w:pStyle w:val="STPunkt"/>
        <w:widowControl/>
        <w:spacing w:before="180" w:after="100" w:line="269" w:lineRule="auto"/>
        <w:ind w:left="0"/>
      </w:pPr>
      <w:r>
        <w:t>10. PRZEPISY ZWIĄZANE</w:t>
      </w:r>
    </w:p>
    <w:p w14:paraId="58B1CB82" w14:textId="77777777" w:rsidR="001A509C" w:rsidRDefault="000205B3">
      <w:pPr>
        <w:pStyle w:val="Tekstpodstawowy"/>
        <w:widowControl/>
        <w:spacing w:after="100" w:line="269" w:lineRule="auto"/>
        <w:ind w:left="0"/>
        <w:jc w:val="both"/>
      </w:pPr>
      <w:r>
        <w:rPr>
          <w:rFonts w:ascii="Calibri" w:hAnsi="Calibri"/>
          <w:color w:val="000000"/>
        </w:rPr>
        <w:t>PN-EN 520+A1:2012 – płyty gipsowo-kartonowe; PN-EN 14195 – elementy szkieletu metalowego do systemów płyt gipsowych; PN-EN 13963 – materiały do spoinowania; PN-EN 13964:2014-05 – sufity podwieszane; PN-EN 13501-1 i PN-EN 13501-2 – klasyfikacja ogniowa. PN-B-02151-2:2018-01 dotyczy dopuszczalnych poziomów dźwięku; izolacyjność przegród oceniać według właściwej części PN-B-02151-3 i wymagań projektu.</w:t>
      </w:r>
    </w:p>
    <w:p w14:paraId="37D9290C" w14:textId="77777777" w:rsidR="001A509C" w:rsidRDefault="000205B3">
      <w:pPr>
        <w:pStyle w:val="STRozdzia"/>
        <w:widowControl/>
        <w:spacing w:before="360" w:after="200" w:line="269" w:lineRule="auto"/>
        <w:ind w:left="0"/>
        <w:jc w:val="center"/>
      </w:pPr>
      <w:r>
        <w:lastRenderedPageBreak/>
        <w:t>SST 6 – POSADZKI, OKŁADZINY CERAMICZNE I IZOLACJE PRZECIWWODNE</w:t>
      </w:r>
    </w:p>
    <w:p w14:paraId="21087DA3" w14:textId="77777777" w:rsidR="001A509C" w:rsidRDefault="000205B3">
      <w:pPr>
        <w:pStyle w:val="Tekstpodstawowy"/>
        <w:keepNext/>
        <w:widowControl/>
        <w:spacing w:after="100" w:line="269" w:lineRule="auto"/>
        <w:ind w:left="0"/>
        <w:jc w:val="both"/>
      </w:pPr>
      <w:r>
        <w:rPr>
          <w:rFonts w:ascii="Calibri" w:hAnsi="Calibri"/>
          <w:color w:val="000000"/>
        </w:rPr>
        <w:t>Kod CPV 45453000-7. Wymagania SST 1 obowiązują łącznie z niniejszą specyfikacją.</w:t>
      </w:r>
    </w:p>
    <w:p w14:paraId="5DC8AC9B" w14:textId="77777777" w:rsidR="001A509C" w:rsidRDefault="000205B3">
      <w:pPr>
        <w:pStyle w:val="STPunkt"/>
        <w:widowControl/>
        <w:spacing w:before="180" w:after="100" w:line="269" w:lineRule="auto"/>
        <w:ind w:left="0"/>
      </w:pPr>
      <w:r>
        <w:t>1. WSTĘP</w:t>
      </w:r>
    </w:p>
    <w:p w14:paraId="7692A0B4" w14:textId="77777777" w:rsidR="001A509C" w:rsidRDefault="000205B3">
      <w:pPr>
        <w:pStyle w:val="Tekstpodstawowy"/>
        <w:widowControl/>
        <w:spacing w:after="100" w:line="269" w:lineRule="auto"/>
        <w:ind w:left="0"/>
        <w:jc w:val="both"/>
      </w:pPr>
      <w:r>
        <w:rPr>
          <w:rFonts w:ascii="Calibri" w:hAnsi="Calibri"/>
          <w:color w:val="000000"/>
        </w:rPr>
        <w:t>Podkłady, warstwy wyrównawcze, izolacje przeciwwodne, wykładziny PVC, płytki podłogowe i ścienne, cokoły, dylatacje oraz uszczelnienia stref mokrych. Rodzaj wykończenia i obszar jego zastosowania zgodnie z zestawieniami pomieszczeń.</w:t>
      </w:r>
    </w:p>
    <w:p w14:paraId="722C16E5" w14:textId="77777777" w:rsidR="001A509C" w:rsidRDefault="000205B3">
      <w:pPr>
        <w:pStyle w:val="STPunkt"/>
        <w:widowControl/>
        <w:spacing w:before="180" w:after="100" w:line="269" w:lineRule="auto"/>
        <w:ind w:left="0"/>
      </w:pPr>
      <w:r>
        <w:t>2. MATERIAŁY</w:t>
      </w:r>
    </w:p>
    <w:p w14:paraId="207732A0" w14:textId="77777777" w:rsidR="001A509C" w:rsidRDefault="000205B3">
      <w:pPr>
        <w:pStyle w:val="Tekstpodstawowy"/>
        <w:widowControl/>
        <w:spacing w:after="100" w:line="269" w:lineRule="auto"/>
        <w:ind w:left="0"/>
        <w:jc w:val="both"/>
      </w:pPr>
      <w:r>
        <w:rPr>
          <w:rFonts w:ascii="Calibri" w:hAnsi="Calibri"/>
          <w:color w:val="000000"/>
        </w:rPr>
        <w:t>Podkłady o wytrzymałości i grubości właściwej dla obciążeń oraz rodzaju posadzki; kompatybilne grunty, kleje, membrany, taśmy, mankiety i uszczelniacze. Wykładziny do obiektów ochrony zdrowia, spawalne, odporne na eksploatację, mycie i środki dezynfekcyjne. Płytki i fugi dobrać do wilgoci, czyszczenia i wymaganej przeciwpoślizgowości. Klasy reakcji na ogień muszą odpowiadać projektowi i przepisom dla stref ZL II oraz dróg ewakuacyjnych.</w:t>
      </w:r>
    </w:p>
    <w:p w14:paraId="17DDD91A" w14:textId="77777777" w:rsidR="001A509C" w:rsidRDefault="000205B3">
      <w:pPr>
        <w:pStyle w:val="STPunkt"/>
        <w:widowControl/>
        <w:spacing w:before="180" w:after="100" w:line="269" w:lineRule="auto"/>
        <w:ind w:left="0"/>
      </w:pPr>
      <w:r>
        <w:t>3. SPRZĘT</w:t>
      </w:r>
    </w:p>
    <w:p w14:paraId="34DE7E08" w14:textId="77777777" w:rsidR="001A509C" w:rsidRDefault="000205B3">
      <w:pPr>
        <w:pStyle w:val="Tekstpodstawowy"/>
        <w:widowControl/>
        <w:spacing w:after="100" w:line="269" w:lineRule="auto"/>
        <w:ind w:left="0"/>
        <w:jc w:val="both"/>
      </w:pPr>
      <w:r>
        <w:rPr>
          <w:rFonts w:ascii="Calibri" w:hAnsi="Calibri"/>
          <w:color w:val="000000"/>
        </w:rPr>
        <w:t>Mieszarki i pompy do mas, szlifierki z odciągiem, mierniki wilgotności podłoża, łaty, narzędzia do klejenia, spawarki wykładzin i przecinarki płytek.</w:t>
      </w:r>
    </w:p>
    <w:p w14:paraId="5695CC9A" w14:textId="77777777" w:rsidR="001A509C" w:rsidRDefault="000205B3">
      <w:pPr>
        <w:pStyle w:val="STPunkt"/>
        <w:widowControl/>
        <w:spacing w:before="180" w:after="100" w:line="269" w:lineRule="auto"/>
        <w:ind w:left="0"/>
      </w:pPr>
      <w:r>
        <w:t>4. TRANSPORT</w:t>
      </w:r>
    </w:p>
    <w:p w14:paraId="4BD705AA" w14:textId="77777777" w:rsidR="001A509C" w:rsidRDefault="000205B3">
      <w:pPr>
        <w:pStyle w:val="Tekstpodstawowy"/>
        <w:widowControl/>
        <w:spacing w:after="100" w:line="269" w:lineRule="auto"/>
        <w:ind w:left="0"/>
        <w:jc w:val="both"/>
      </w:pPr>
      <w:r>
        <w:rPr>
          <w:rFonts w:ascii="Calibri" w:hAnsi="Calibri"/>
          <w:color w:val="000000"/>
        </w:rPr>
        <w:t>Materiały składować zgodnie z temperaturą, orientacją i czasem aklimatyzacji producenta. Wykładzin nie zgniatać; płytki zabezpieczyć przed uszkodzeniem krawędzi.</w:t>
      </w:r>
    </w:p>
    <w:p w14:paraId="13011CCF" w14:textId="77777777" w:rsidR="001A509C" w:rsidRDefault="000205B3">
      <w:pPr>
        <w:pStyle w:val="STPunkt"/>
        <w:widowControl/>
        <w:spacing w:before="180" w:after="100" w:line="269" w:lineRule="auto"/>
        <w:ind w:left="0"/>
      </w:pPr>
      <w:r>
        <w:t>5. WYKONANIE ROBÓT</w:t>
      </w:r>
    </w:p>
    <w:p w14:paraId="2CBAE0B5" w14:textId="77777777" w:rsidR="001A509C" w:rsidRDefault="000205B3">
      <w:pPr>
        <w:pStyle w:val="Tekstpodstawowy"/>
        <w:widowControl/>
        <w:spacing w:after="100" w:line="269" w:lineRule="auto"/>
        <w:ind w:left="0"/>
        <w:jc w:val="both"/>
      </w:pPr>
      <w:r>
        <w:rPr>
          <w:rFonts w:ascii="Calibri" w:hAnsi="Calibri"/>
          <w:color w:val="000000"/>
        </w:rPr>
        <w:t>Podłoże ma być nośne, suche w granicach wymagań systemu, czyste i równe. Usunąć mleczko cementowe i warstwy osłabione; skontrolować wilgotność metodą odpowiednią dla podłoża przed przyklejeniem. Zachować dylatacje konstrukcyjne i przewidziane przerwy robocze.</w:t>
      </w:r>
    </w:p>
    <w:p w14:paraId="184B3960" w14:textId="77777777" w:rsidR="001A509C" w:rsidRDefault="000205B3">
      <w:pPr>
        <w:pStyle w:val="Tekstpodstawowy"/>
        <w:widowControl/>
        <w:spacing w:after="100" w:line="269" w:lineRule="auto"/>
        <w:ind w:left="0"/>
        <w:jc w:val="both"/>
      </w:pPr>
      <w:r>
        <w:rPr>
          <w:rFonts w:ascii="Calibri" w:hAnsi="Calibri"/>
          <w:color w:val="000000"/>
        </w:rPr>
        <w:t>W pomieszczeniach mokrych wykonać ciągłą izolację z uszczelnieniem naroży, połączeń ściana–podłoga, przejść rur i przyborów. W strefach natrysków izolacja ma objąć także obszar co najmniej 70 cm poza brodzikiem zgodnie z dokumentacją; pozostały zasięg i wysokość według projektu. Nie zamieniać brodzików na odpływy liniowe. Warstwy stosować w wymaganym zużyciu i grubości, z zachowaniem czasu schnięcia.</w:t>
      </w:r>
    </w:p>
    <w:p w14:paraId="18E4E581" w14:textId="77777777" w:rsidR="001A509C" w:rsidRDefault="000205B3">
      <w:pPr>
        <w:pStyle w:val="Tekstpodstawowy"/>
        <w:widowControl/>
        <w:spacing w:after="100" w:line="269" w:lineRule="auto"/>
        <w:ind w:left="0"/>
        <w:jc w:val="both"/>
      </w:pPr>
      <w:r>
        <w:rPr>
          <w:rFonts w:ascii="Calibri" w:hAnsi="Calibri"/>
          <w:color w:val="000000"/>
        </w:rPr>
        <w:t>Wykładzinę PVC kleić na całej przewidzianej powierzchni, spawać styki i wykonać szczelne wywinięcia na cokoły z łagodnym przejściem umożliwiającym mycie. W miejscach wymaganych projektem zastosować właściwości elektrostatyczne wraz z systemem uziemienia, bez zamiany na zwykłą wykładzinę.</w:t>
      </w:r>
    </w:p>
    <w:p w14:paraId="2045403C" w14:textId="77777777" w:rsidR="001A509C" w:rsidRDefault="000205B3">
      <w:pPr>
        <w:pStyle w:val="Tekstpodstawowy"/>
        <w:widowControl/>
        <w:spacing w:after="100" w:line="269" w:lineRule="auto"/>
        <w:ind w:left="0"/>
        <w:jc w:val="both"/>
      </w:pPr>
      <w:r>
        <w:rPr>
          <w:rFonts w:ascii="Calibri" w:hAnsi="Calibri"/>
          <w:color w:val="000000"/>
        </w:rPr>
        <w:t xml:space="preserve">Płytki układać z wymaganym wypełnieniem klejem i spadkami do odbiorników, bez zastoin. W łazienkach okładzina ścienna na pełną wysokość wskazaną w projekcie. Szczeliny dylatacyjne pozostawić czynne; naroża i styki różnych materiałów wykonać systemowo. Poziomy posadzek powiązać z </w:t>
      </w:r>
      <w:proofErr w:type="spellStart"/>
      <w:r>
        <w:rPr>
          <w:rFonts w:ascii="Calibri" w:hAnsi="Calibri"/>
          <w:color w:val="000000"/>
        </w:rPr>
        <w:t>bezprogowymi</w:t>
      </w:r>
      <w:proofErr w:type="spellEnd"/>
      <w:r>
        <w:rPr>
          <w:rFonts w:ascii="Calibri" w:hAnsi="Calibri"/>
          <w:color w:val="000000"/>
        </w:rPr>
        <w:t xml:space="preserve"> przejściami i transportem łóżek.</w:t>
      </w:r>
    </w:p>
    <w:p w14:paraId="1BBE0462" w14:textId="77777777" w:rsidR="001A509C" w:rsidRDefault="000205B3">
      <w:pPr>
        <w:pStyle w:val="STPunkt"/>
        <w:widowControl/>
        <w:spacing w:before="180" w:after="100" w:line="269" w:lineRule="auto"/>
        <w:ind w:left="0"/>
      </w:pPr>
      <w:r>
        <w:t>6. KONTROLA JAKOŚCI ROBÓT</w:t>
      </w:r>
    </w:p>
    <w:p w14:paraId="63BADB1F" w14:textId="77777777" w:rsidR="001A509C" w:rsidRDefault="000205B3">
      <w:pPr>
        <w:pStyle w:val="Tekstpodstawowy"/>
        <w:widowControl/>
        <w:spacing w:after="100" w:line="269" w:lineRule="auto"/>
        <w:ind w:left="0"/>
        <w:jc w:val="both"/>
      </w:pPr>
      <w:r>
        <w:rPr>
          <w:rFonts w:ascii="Calibri" w:hAnsi="Calibri"/>
          <w:color w:val="000000"/>
        </w:rPr>
        <w:t>Kontrolować wilgotność i równość podłoża, grubości, ciągłość hydroizolacji, detale mankietów, spadki i szczelność przed zakryciem. Po ułożeniu sprawdzić przyczepność, brak pustek, pęcherzy i ostrych krawędzi, jakość spoin i spawów oraz zgodność kolorystyczną. W strefach mokrych sprawdzić odpływ wody i szczelność zgodnie z systemem, bez zalania czynnych kondygnacji.</w:t>
      </w:r>
    </w:p>
    <w:p w14:paraId="127524F5" w14:textId="77777777" w:rsidR="001A509C" w:rsidRDefault="000205B3">
      <w:pPr>
        <w:pStyle w:val="STPunkt"/>
        <w:widowControl/>
        <w:spacing w:before="180" w:after="100" w:line="269" w:lineRule="auto"/>
        <w:ind w:left="0"/>
      </w:pPr>
      <w:r>
        <w:t>7. OBMIAR ROBÓT</w:t>
      </w:r>
    </w:p>
    <w:p w14:paraId="331785AD" w14:textId="77777777" w:rsidR="001A509C" w:rsidRDefault="000205B3">
      <w:pPr>
        <w:pStyle w:val="Tekstpodstawowy"/>
        <w:widowControl/>
        <w:spacing w:after="100" w:line="269" w:lineRule="auto"/>
        <w:ind w:left="0"/>
        <w:jc w:val="both"/>
      </w:pPr>
      <w:r>
        <w:rPr>
          <w:rFonts w:ascii="Calibri" w:hAnsi="Calibri"/>
          <w:color w:val="000000"/>
        </w:rPr>
        <w:t>m² warstw i okładzin, m cokołów i dylatacji, szt. detali zgodnie z przedmiarem.</w:t>
      </w:r>
    </w:p>
    <w:p w14:paraId="286FF9F1" w14:textId="77777777" w:rsidR="001A509C" w:rsidRDefault="000205B3">
      <w:pPr>
        <w:pStyle w:val="STPunkt"/>
        <w:widowControl/>
        <w:spacing w:before="180" w:after="100" w:line="269" w:lineRule="auto"/>
        <w:ind w:left="0"/>
      </w:pPr>
      <w:r>
        <w:t>8. ODBIÓR ROBÓT</w:t>
      </w:r>
    </w:p>
    <w:p w14:paraId="6AD45FF3" w14:textId="77777777" w:rsidR="001A509C" w:rsidRDefault="000205B3">
      <w:pPr>
        <w:pStyle w:val="Tekstpodstawowy"/>
        <w:widowControl/>
        <w:spacing w:after="100" w:line="269" w:lineRule="auto"/>
        <w:ind w:left="0"/>
        <w:jc w:val="both"/>
      </w:pPr>
      <w:r>
        <w:rPr>
          <w:rFonts w:ascii="Calibri" w:hAnsi="Calibri"/>
          <w:color w:val="000000"/>
        </w:rPr>
        <w:t>Odbierać podłoża i izolacje przed zakryciem. Odbiór gotowy obejmuje geometrię, szczelność, przeciwpoślizgowość wymaganą projektem, brak wad higienicznych oraz instrukcję czyszczenia. Przekazać protokoły pomiarów właściwości elektrostatycznych, jeżeli dany system jest przewidziany.</w:t>
      </w:r>
    </w:p>
    <w:p w14:paraId="7071DF77" w14:textId="77777777" w:rsidR="001A509C" w:rsidRDefault="000205B3">
      <w:pPr>
        <w:pStyle w:val="STPunkt"/>
        <w:widowControl/>
        <w:spacing w:before="180" w:after="100" w:line="269" w:lineRule="auto"/>
        <w:ind w:left="0"/>
      </w:pPr>
      <w:r>
        <w:lastRenderedPageBreak/>
        <w:t>9. PODSTAWA PŁATNOŚCI</w:t>
      </w:r>
    </w:p>
    <w:p w14:paraId="5B96D18A" w14:textId="77777777" w:rsidR="001A509C" w:rsidRDefault="000205B3">
      <w:pPr>
        <w:pStyle w:val="Tekstpodstawowy"/>
        <w:widowControl/>
        <w:spacing w:after="100" w:line="269" w:lineRule="auto"/>
        <w:ind w:left="0"/>
        <w:jc w:val="both"/>
      </w:pPr>
      <w:r>
        <w:rPr>
          <w:rFonts w:ascii="Calibri" w:hAnsi="Calibri"/>
          <w:color w:val="000000"/>
        </w:rPr>
        <w:t>Cena obejmuje przygotowanie, pomiary wilgotności, wszystkie warstwy systemowe, spawy, cokoły, detale, dylatacje, czyszczenie i ochronę do odbioru; zasady SST 1.</w:t>
      </w:r>
    </w:p>
    <w:p w14:paraId="43F177F8" w14:textId="77777777" w:rsidR="001A509C" w:rsidRDefault="000205B3">
      <w:pPr>
        <w:pStyle w:val="STPunkt"/>
        <w:widowControl/>
        <w:spacing w:before="180" w:after="100" w:line="269" w:lineRule="auto"/>
        <w:ind w:left="0"/>
      </w:pPr>
      <w:r>
        <w:t>10. PRZEPISY ZWIĄZANE</w:t>
      </w:r>
    </w:p>
    <w:p w14:paraId="219440F5" w14:textId="77777777" w:rsidR="001A509C" w:rsidRDefault="000205B3">
      <w:pPr>
        <w:pStyle w:val="Tekstpodstawowy"/>
        <w:widowControl/>
        <w:spacing w:after="100" w:line="269" w:lineRule="auto"/>
        <w:ind w:left="0"/>
        <w:jc w:val="both"/>
      </w:pPr>
      <w:r>
        <w:rPr>
          <w:rFonts w:ascii="Calibri" w:hAnsi="Calibri"/>
          <w:color w:val="000000"/>
        </w:rPr>
        <w:t>PN-EN 13813:2003 – podkłady podłogowe i materiały do ich wykonania; PN-EN 14411:2016-09 – płytki ceramiczne; PN-EN 14891:2017-03 – wyroby nieprzepuszczające wody stosowane w postaci ciekłej pod płytki; PN-EN 12004 – kleje do płytek; PN-EN 13888 – zaprawy do spoinowania; PN-EN ISO 26987:2012 – odporność elastycznych pokryć podłogowych na zabrudzenie i chemikalia; PN-EN 13501-1 – reakcja na ogień. PN-EN ISO 2812 dotyczy powłok malarskich i nie zastępuje właściwego badania wykładziny.</w:t>
      </w:r>
    </w:p>
    <w:p w14:paraId="4F8CC501" w14:textId="77777777" w:rsidR="001A509C" w:rsidRDefault="000205B3">
      <w:pPr>
        <w:pStyle w:val="STRozdzia"/>
        <w:widowControl/>
        <w:spacing w:before="360" w:after="200" w:line="269" w:lineRule="auto"/>
        <w:ind w:left="0"/>
        <w:jc w:val="center"/>
      </w:pPr>
      <w:r>
        <w:t>SST 7 – STOLARKA DRZWIOWA, PRZESZKLENIA I ELEMENTY DOSTĘPNOŚCI</w:t>
      </w:r>
    </w:p>
    <w:p w14:paraId="666E9492" w14:textId="77777777" w:rsidR="001A509C" w:rsidRDefault="000205B3">
      <w:pPr>
        <w:pStyle w:val="Tekstpodstawowy"/>
        <w:keepNext/>
        <w:widowControl/>
        <w:spacing w:after="100" w:line="269" w:lineRule="auto"/>
        <w:ind w:left="0"/>
        <w:jc w:val="both"/>
      </w:pPr>
      <w:r>
        <w:rPr>
          <w:rFonts w:ascii="Calibri" w:hAnsi="Calibri"/>
          <w:color w:val="000000"/>
        </w:rPr>
        <w:t>Kod CPV 45421000-4. Wymagania SST 1 obowiązują łącznie z niniejszą specyfikacją.</w:t>
      </w:r>
    </w:p>
    <w:p w14:paraId="3B46A3BE" w14:textId="77777777" w:rsidR="001A509C" w:rsidRDefault="000205B3">
      <w:pPr>
        <w:pStyle w:val="STPunkt"/>
        <w:widowControl/>
        <w:spacing w:before="180" w:after="100" w:line="269" w:lineRule="auto"/>
        <w:ind w:left="0"/>
      </w:pPr>
      <w:r>
        <w:t>1. WSTĘP</w:t>
      </w:r>
    </w:p>
    <w:p w14:paraId="20048FC9" w14:textId="77777777" w:rsidR="001A509C" w:rsidRDefault="000205B3">
      <w:pPr>
        <w:pStyle w:val="Tekstpodstawowy"/>
        <w:widowControl/>
        <w:spacing w:after="100" w:line="269" w:lineRule="auto"/>
        <w:ind w:left="0"/>
        <w:jc w:val="both"/>
      </w:pPr>
      <w:r>
        <w:rPr>
          <w:rFonts w:ascii="Calibri" w:hAnsi="Calibri"/>
          <w:color w:val="000000"/>
        </w:rPr>
        <w:t>Montaż stolarki drzwiowej, przeszkleń, okuć, elementów odbojowych i uchwytów dostępności wskazanych w dokumentacji. Obejmuje drzwi przesuwne OIOM ze sterowaniem impulsowym prywatyzacji szkła.</w:t>
      </w:r>
    </w:p>
    <w:p w14:paraId="6A0CCABD" w14:textId="77777777" w:rsidR="001A509C" w:rsidRDefault="000205B3">
      <w:pPr>
        <w:pStyle w:val="STPunkt"/>
        <w:widowControl/>
        <w:spacing w:before="180" w:after="100" w:line="269" w:lineRule="auto"/>
        <w:ind w:left="0"/>
      </w:pPr>
      <w:r>
        <w:t>2. MATERIAŁY</w:t>
      </w:r>
    </w:p>
    <w:p w14:paraId="07CAA1C2" w14:textId="77777777" w:rsidR="001A509C" w:rsidRDefault="000205B3">
      <w:pPr>
        <w:pStyle w:val="Tekstpodstawowy"/>
        <w:widowControl/>
        <w:spacing w:after="100" w:line="269" w:lineRule="auto"/>
        <w:ind w:left="0"/>
        <w:jc w:val="both"/>
      </w:pPr>
      <w:r>
        <w:rPr>
          <w:rFonts w:ascii="Calibri" w:hAnsi="Calibri"/>
          <w:color w:val="000000"/>
        </w:rPr>
        <w:t xml:space="preserve">Drzwi i ościeżnice o wymiarach, odporności, sposobie otwierania i klasach określonych projektem; powierzchnie zmywalne i odporne na stosowane środki dezynfekcyjne. Szkło bezpieczne i okucia dobrane do ruchu pacjentów, łóżek oraz personelu. Zestaw szkła z funkcją </w:t>
      </w:r>
      <w:proofErr w:type="spellStart"/>
      <w:r>
        <w:rPr>
          <w:rFonts w:ascii="Calibri" w:hAnsi="Calibri"/>
          <w:color w:val="000000"/>
        </w:rPr>
        <w:t>mlecznienia</w:t>
      </w:r>
      <w:proofErr w:type="spellEnd"/>
      <w:r>
        <w:rPr>
          <w:rFonts w:ascii="Calibri" w:hAnsi="Calibri"/>
          <w:color w:val="000000"/>
        </w:rPr>
        <w:t xml:space="preserve"> obejmuje zasilacz, okablowanie i sterowanie kompatybilne z konstrukcją drzwi.</w:t>
      </w:r>
    </w:p>
    <w:p w14:paraId="03AC54F0" w14:textId="77777777" w:rsidR="001A509C" w:rsidRDefault="000205B3">
      <w:pPr>
        <w:pStyle w:val="Tekstpodstawowy"/>
        <w:widowControl/>
        <w:spacing w:after="100" w:line="269" w:lineRule="auto"/>
        <w:ind w:left="0"/>
        <w:jc w:val="both"/>
      </w:pPr>
      <w:r>
        <w:rPr>
          <w:rFonts w:ascii="Calibri" w:hAnsi="Calibri"/>
          <w:color w:val="000000"/>
        </w:rPr>
        <w:t>Drzwi przeciwpożarowe stosować jako sklasyfikowany kompletny zestaw, z właściwymi uszczelkami, zamknięciami, samozamykaczami i mocowaniami. Klasy wymagane w projekcie, w tym EI 30/EI 60 oraz wymagana dymoszczelność, należy potwierdzić właściwą klasyfikacją. Sam skrót „EIS” nie zastępuje identyfikacji wymaganych cech i klasy dymoszczelności.</w:t>
      </w:r>
    </w:p>
    <w:p w14:paraId="05433D47" w14:textId="77777777" w:rsidR="001A509C" w:rsidRDefault="000205B3">
      <w:pPr>
        <w:pStyle w:val="STPunkt"/>
        <w:widowControl/>
        <w:spacing w:before="180" w:after="100" w:line="269" w:lineRule="auto"/>
        <w:ind w:left="0"/>
      </w:pPr>
      <w:r>
        <w:t>3. SPRZĘT</w:t>
      </w:r>
    </w:p>
    <w:p w14:paraId="7F928835" w14:textId="77777777" w:rsidR="001A509C" w:rsidRDefault="000205B3">
      <w:pPr>
        <w:pStyle w:val="Tekstpodstawowy"/>
        <w:widowControl/>
        <w:spacing w:after="100" w:line="269" w:lineRule="auto"/>
        <w:ind w:left="0"/>
        <w:jc w:val="both"/>
      </w:pPr>
      <w:r>
        <w:rPr>
          <w:rFonts w:ascii="Calibri" w:hAnsi="Calibri"/>
          <w:color w:val="000000"/>
        </w:rPr>
        <w:t>Narzędzia montażowe, przyrządy pomiarowe, podpory i bezpieczne przyssawki do szkła oraz sprzęt do kontroli zasilania i sterowania.</w:t>
      </w:r>
    </w:p>
    <w:p w14:paraId="33805B08" w14:textId="77777777" w:rsidR="001A509C" w:rsidRDefault="000205B3">
      <w:pPr>
        <w:pStyle w:val="STPunkt"/>
        <w:widowControl/>
        <w:spacing w:before="180" w:after="100" w:line="269" w:lineRule="auto"/>
        <w:ind w:left="0"/>
      </w:pPr>
      <w:r>
        <w:t>4. TRANSPORT</w:t>
      </w:r>
    </w:p>
    <w:p w14:paraId="5E310C75" w14:textId="77777777" w:rsidR="001A509C" w:rsidRDefault="000205B3">
      <w:pPr>
        <w:pStyle w:val="Tekstpodstawowy"/>
        <w:widowControl/>
        <w:spacing w:after="100" w:line="269" w:lineRule="auto"/>
        <w:ind w:left="0"/>
        <w:jc w:val="both"/>
      </w:pPr>
      <w:r>
        <w:rPr>
          <w:rFonts w:ascii="Calibri" w:hAnsi="Calibri"/>
          <w:color w:val="000000"/>
        </w:rPr>
        <w:t>Stolarkę i szkło przewozić na stojakach, zabezpieczone przed skręceniem, uderzeniem i zawilgoceniem. Przechowywać w zamkniętym pomieszczeniu, z kompletem okuć.</w:t>
      </w:r>
    </w:p>
    <w:p w14:paraId="1AB7DA72" w14:textId="77777777" w:rsidR="001A509C" w:rsidRDefault="000205B3">
      <w:pPr>
        <w:pStyle w:val="STPunkt"/>
        <w:widowControl/>
        <w:spacing w:before="180" w:after="100" w:line="269" w:lineRule="auto"/>
        <w:ind w:left="0"/>
      </w:pPr>
      <w:r>
        <w:t>5. WYKONANIE ROBÓT</w:t>
      </w:r>
    </w:p>
    <w:p w14:paraId="1A43F725" w14:textId="77777777" w:rsidR="001A509C" w:rsidRDefault="000205B3">
      <w:pPr>
        <w:pStyle w:val="Tekstpodstawowy"/>
        <w:widowControl/>
        <w:spacing w:after="100" w:line="269" w:lineRule="auto"/>
        <w:ind w:left="0"/>
        <w:jc w:val="both"/>
      </w:pPr>
      <w:r>
        <w:rPr>
          <w:rFonts w:ascii="Calibri" w:hAnsi="Calibri"/>
          <w:color w:val="000000"/>
        </w:rPr>
        <w:t xml:space="preserve">Przed zamówieniem sprawdzić otwory i docelowe poziomy podłogi. Drzwi </w:t>
      </w:r>
      <w:proofErr w:type="spellStart"/>
      <w:r>
        <w:rPr>
          <w:rFonts w:ascii="Calibri" w:hAnsi="Calibri"/>
          <w:color w:val="000000"/>
        </w:rPr>
        <w:t>bezprogowe</w:t>
      </w:r>
      <w:proofErr w:type="spellEnd"/>
      <w:r>
        <w:rPr>
          <w:rFonts w:ascii="Calibri" w:hAnsi="Calibri"/>
          <w:color w:val="000000"/>
        </w:rPr>
        <w:t xml:space="preserve">: minimum 1,0 m światła do pomieszczeń oraz minimum 1,2 m do </w:t>
      </w:r>
      <w:proofErr w:type="spellStart"/>
      <w:r>
        <w:rPr>
          <w:rFonts w:ascii="Calibri" w:hAnsi="Calibri"/>
          <w:color w:val="000000"/>
        </w:rPr>
        <w:t>sal</w:t>
      </w:r>
      <w:proofErr w:type="spellEnd"/>
      <w:r>
        <w:rPr>
          <w:rFonts w:ascii="Calibri" w:hAnsi="Calibri"/>
          <w:color w:val="000000"/>
        </w:rPr>
        <w:t xml:space="preserve"> chorych wymagających transportu łóżek z aparaturą, zgodnie z SWZ. Pomiar dotyczy rzeczywistego światła po montażu ościeżnicy i otwarciu skrzydła.</w:t>
      </w:r>
    </w:p>
    <w:p w14:paraId="3C6D14F8" w14:textId="77777777" w:rsidR="001A509C" w:rsidRDefault="000205B3">
      <w:pPr>
        <w:pStyle w:val="Tekstpodstawowy"/>
        <w:widowControl/>
        <w:spacing w:after="100" w:line="269" w:lineRule="auto"/>
        <w:ind w:left="0"/>
        <w:jc w:val="both"/>
      </w:pPr>
      <w:r>
        <w:rPr>
          <w:rFonts w:ascii="Calibri" w:hAnsi="Calibri"/>
          <w:color w:val="000000"/>
        </w:rPr>
        <w:t>Mocować ościeżnice według instrukcji kompletnego zestawu; piany i masy nie zastępują kotew ani wymaganego uszczelnienia pożarowego. Dla stolarki przesuwnej wykonać stabilne podparcie prowadnic, ograniczniki i zabezpieczenia odpowiednie do projektu; zapewnić dostęp serwisowy.</w:t>
      </w:r>
    </w:p>
    <w:p w14:paraId="3FCA2F5B" w14:textId="77777777" w:rsidR="001A509C" w:rsidRDefault="000205B3">
      <w:pPr>
        <w:pStyle w:val="Tekstpodstawowy"/>
        <w:widowControl/>
        <w:spacing w:after="100" w:line="269" w:lineRule="auto"/>
        <w:ind w:left="0"/>
        <w:jc w:val="both"/>
      </w:pPr>
      <w:r>
        <w:rPr>
          <w:rFonts w:ascii="Calibri" w:hAnsi="Calibri"/>
          <w:color w:val="000000"/>
        </w:rPr>
        <w:t>Szkło OIOM musi umożliwiać impulsowe przełączenie na stan zapewniający prywatność. Wykonać kompletne zasilanie i sterowanie, zabezpieczyć przewody przed uszkodzeniem podczas przesuwu i skoordynować działanie z użytkowaniem drzwi. Stan po zaniku i powrocie napięcia oraz sposób ręcznej obsługi uzgodnić na podstawie rozwiązania projektowego i instrukcji.</w:t>
      </w:r>
    </w:p>
    <w:p w14:paraId="4A8797EA" w14:textId="77777777" w:rsidR="001A509C" w:rsidRDefault="000205B3">
      <w:pPr>
        <w:pStyle w:val="Tekstpodstawowy"/>
        <w:widowControl/>
        <w:spacing w:after="100" w:line="269" w:lineRule="auto"/>
        <w:ind w:left="0"/>
        <w:jc w:val="both"/>
      </w:pPr>
      <w:r>
        <w:rPr>
          <w:rFonts w:ascii="Calibri" w:hAnsi="Calibri"/>
          <w:color w:val="000000"/>
        </w:rPr>
        <w:lastRenderedPageBreak/>
        <w:t>Uchwyty dla osób z niepełnosprawnościami mocować do wzmocnień o odpowiedniej nośności, w położeniach projektowych; nie opierać mocowania wyłącznie na płytkach i płycie gipsowej. Zachować przestrzenie manewrowe i dostęp do urządzeń.</w:t>
      </w:r>
    </w:p>
    <w:p w14:paraId="4EDBCE63" w14:textId="77777777" w:rsidR="001A509C" w:rsidRDefault="000205B3">
      <w:pPr>
        <w:pStyle w:val="STPunkt"/>
        <w:widowControl/>
        <w:spacing w:before="180" w:after="100" w:line="269" w:lineRule="auto"/>
        <w:ind w:left="0"/>
      </w:pPr>
      <w:r>
        <w:t>6. KONTROLA JAKOŚCI ROBÓT</w:t>
      </w:r>
    </w:p>
    <w:p w14:paraId="618998C2" w14:textId="77777777" w:rsidR="001A509C" w:rsidRDefault="000205B3">
      <w:pPr>
        <w:pStyle w:val="Tekstpodstawowy"/>
        <w:widowControl/>
        <w:spacing w:after="100" w:line="269" w:lineRule="auto"/>
        <w:ind w:left="0"/>
        <w:jc w:val="both"/>
      </w:pPr>
      <w:r>
        <w:rPr>
          <w:rFonts w:ascii="Calibri" w:hAnsi="Calibri"/>
          <w:color w:val="000000"/>
        </w:rPr>
        <w:t>Sprawdzić wymiary światła, pion, stabilność, luzy, otwieranie i zamykanie, blokady, samozamykacze i brak kolizji. Przeprowadzić próby przełączenia szkła z każdego przewidzianego punktu sterowania oraz po zaniku zasilania. Sprawdzić ochronę elektryczną, ciągłość powierzchni szkła i szczelność połączeń wymaganych pożarowo.</w:t>
      </w:r>
    </w:p>
    <w:p w14:paraId="76B640C9" w14:textId="77777777" w:rsidR="001A509C" w:rsidRDefault="000205B3">
      <w:pPr>
        <w:pStyle w:val="STPunkt"/>
        <w:widowControl/>
        <w:spacing w:before="180" w:after="100" w:line="269" w:lineRule="auto"/>
        <w:ind w:left="0"/>
      </w:pPr>
      <w:r>
        <w:t>7. OBMIAR ROBÓT</w:t>
      </w:r>
    </w:p>
    <w:p w14:paraId="48E057F4" w14:textId="77777777" w:rsidR="001A509C" w:rsidRDefault="000205B3">
      <w:pPr>
        <w:pStyle w:val="Tekstpodstawowy"/>
        <w:widowControl/>
        <w:spacing w:after="100" w:line="269" w:lineRule="auto"/>
        <w:ind w:left="0"/>
        <w:jc w:val="both"/>
      </w:pPr>
      <w:r>
        <w:rPr>
          <w:rFonts w:ascii="Calibri" w:hAnsi="Calibri"/>
          <w:color w:val="000000"/>
        </w:rPr>
        <w:t>szt. lub m² zestawu drzwiowego, szt. uchwytów i pozostałe jednostki przedmiaru.</w:t>
      </w:r>
    </w:p>
    <w:p w14:paraId="619B0C12" w14:textId="77777777" w:rsidR="001A509C" w:rsidRDefault="000205B3">
      <w:pPr>
        <w:pStyle w:val="STPunkt"/>
        <w:widowControl/>
        <w:spacing w:before="180" w:after="100" w:line="269" w:lineRule="auto"/>
        <w:ind w:left="0"/>
      </w:pPr>
      <w:r>
        <w:t>8. ODBIÓR ROBÓT</w:t>
      </w:r>
    </w:p>
    <w:p w14:paraId="142B05FA" w14:textId="77777777" w:rsidR="001A509C" w:rsidRDefault="000205B3">
      <w:pPr>
        <w:pStyle w:val="Tekstpodstawowy"/>
        <w:widowControl/>
        <w:spacing w:after="100" w:line="269" w:lineRule="auto"/>
        <w:ind w:left="0"/>
        <w:jc w:val="both"/>
      </w:pPr>
      <w:r>
        <w:rPr>
          <w:rFonts w:ascii="Calibri" w:hAnsi="Calibri"/>
          <w:color w:val="000000"/>
        </w:rPr>
        <w:t>Odbiór kompletnych zestawów po regulacji i oczyszczeniu, z instrukcjami użytkowania, dokumentami klasyfikacji i protokołem funkcji szkła. Stolarka nie może powodować urazów, utrudniać ewakuacji ani zwężać projektowych przejść.</w:t>
      </w:r>
    </w:p>
    <w:p w14:paraId="51910FD3" w14:textId="77777777" w:rsidR="001A509C" w:rsidRDefault="000205B3">
      <w:pPr>
        <w:pStyle w:val="STPunkt"/>
        <w:widowControl/>
        <w:spacing w:before="180" w:after="100" w:line="269" w:lineRule="auto"/>
        <w:ind w:left="0"/>
      </w:pPr>
      <w:r>
        <w:t>9. PODSTAWA PŁATNOŚCI</w:t>
      </w:r>
    </w:p>
    <w:p w14:paraId="451900D9" w14:textId="77777777" w:rsidR="001A509C" w:rsidRDefault="000205B3">
      <w:pPr>
        <w:pStyle w:val="Tekstpodstawowy"/>
        <w:widowControl/>
        <w:spacing w:after="100" w:line="269" w:lineRule="auto"/>
        <w:ind w:left="0"/>
        <w:jc w:val="both"/>
      </w:pPr>
      <w:r>
        <w:rPr>
          <w:rFonts w:ascii="Calibri" w:hAnsi="Calibri"/>
          <w:color w:val="000000"/>
        </w:rPr>
        <w:t>Cena zawiera ościeżnice, skrzydła, szkło, okucia, mocowania, obróbki, sterowanie prywatyzacją i regulację w zakresie projektu; zasady SST 1.</w:t>
      </w:r>
    </w:p>
    <w:p w14:paraId="6B424D96" w14:textId="77777777" w:rsidR="001A509C" w:rsidRDefault="000205B3">
      <w:pPr>
        <w:pStyle w:val="STPunkt"/>
        <w:widowControl/>
        <w:spacing w:before="180" w:after="100" w:line="269" w:lineRule="auto"/>
        <w:ind w:left="0"/>
      </w:pPr>
      <w:r>
        <w:t>10. PRZEPISY ZWIĄZANE</w:t>
      </w:r>
    </w:p>
    <w:p w14:paraId="69A75BA4" w14:textId="77777777" w:rsidR="001A509C" w:rsidRDefault="000205B3">
      <w:pPr>
        <w:pStyle w:val="Tekstpodstawowy"/>
        <w:widowControl/>
        <w:spacing w:after="100" w:line="269" w:lineRule="auto"/>
        <w:ind w:left="0"/>
        <w:jc w:val="both"/>
      </w:pPr>
      <w:r>
        <w:rPr>
          <w:rFonts w:ascii="Calibri" w:hAnsi="Calibri"/>
          <w:color w:val="000000"/>
        </w:rPr>
        <w:t>PN-EN 14351-2:2018-12 – drzwi wewnętrzne; PN-EN 16034:2014-11 – właściwości odporności ogniowej i dymoszczelności zestawów drzwiowych; PN-EN 13501-2:2023-09 – klasyfikacja odporności ogniowej; PN-EN 12600 – badanie wahadłem i klasyfikacja szkła płaskiego. Dobór dokumentu dopuszczenia i oznakowania dla drzwi wewnętrznych zgodnie z zakresem właściwej specyfikacji wyrobu i przepisami SST 1.</w:t>
      </w:r>
    </w:p>
    <w:p w14:paraId="54738F00" w14:textId="77777777" w:rsidR="001A509C" w:rsidRDefault="000205B3">
      <w:pPr>
        <w:pStyle w:val="STRozdzia"/>
        <w:widowControl/>
        <w:spacing w:before="360" w:after="200" w:line="269" w:lineRule="auto"/>
        <w:ind w:left="0"/>
        <w:jc w:val="center"/>
      </w:pPr>
      <w:r>
        <w:t>SST 8 – INSTALACJE WODOCIĄGOWE I KANALIZACYJNE ORAZ PODEJŚCIA HYDROTERAPII</w:t>
      </w:r>
    </w:p>
    <w:p w14:paraId="7041C678" w14:textId="77777777" w:rsidR="001A509C" w:rsidRDefault="000205B3">
      <w:pPr>
        <w:pStyle w:val="Tekstpodstawowy"/>
        <w:keepNext/>
        <w:widowControl/>
        <w:spacing w:after="100" w:line="269" w:lineRule="auto"/>
        <w:ind w:left="0"/>
        <w:jc w:val="both"/>
      </w:pPr>
      <w:r>
        <w:rPr>
          <w:rFonts w:ascii="Calibri" w:hAnsi="Calibri"/>
          <w:color w:val="000000"/>
        </w:rPr>
        <w:t>Kod CPV 45330000-9. Wymagania SST 1 obowiązują łącznie z niniejszą specyfikacją.</w:t>
      </w:r>
    </w:p>
    <w:p w14:paraId="2667D0C6" w14:textId="77777777" w:rsidR="001A509C" w:rsidRDefault="000205B3">
      <w:pPr>
        <w:pStyle w:val="STPunkt"/>
        <w:widowControl/>
        <w:spacing w:before="180" w:after="100" w:line="269" w:lineRule="auto"/>
        <w:ind w:left="0"/>
      </w:pPr>
      <w:r>
        <w:t>1. WSTĘP</w:t>
      </w:r>
    </w:p>
    <w:p w14:paraId="77C0F40C" w14:textId="77777777" w:rsidR="001A509C" w:rsidRDefault="000205B3">
      <w:pPr>
        <w:pStyle w:val="Tekstpodstawowy"/>
        <w:widowControl/>
        <w:spacing w:after="100" w:line="269" w:lineRule="auto"/>
        <w:ind w:left="0"/>
        <w:jc w:val="both"/>
      </w:pPr>
      <w:r>
        <w:rPr>
          <w:rFonts w:ascii="Calibri" w:hAnsi="Calibri"/>
          <w:color w:val="000000"/>
        </w:rPr>
        <w:t>Przebudowa instalacji zimnej i ciepłej wody, cyrkulacji i kanalizacji, montaż armatury i przyborów oraz cztery komplety podejść do wanien hydroterapii. Zakres obejmuje koordynację z podejściami elektrycznymi i połączeniami wyrównawczymi.</w:t>
      </w:r>
    </w:p>
    <w:p w14:paraId="405F726F" w14:textId="77777777" w:rsidR="001A509C" w:rsidRDefault="000205B3">
      <w:pPr>
        <w:pStyle w:val="STPunkt"/>
        <w:widowControl/>
        <w:spacing w:before="180" w:after="100" w:line="269" w:lineRule="auto"/>
        <w:ind w:left="0"/>
      </w:pPr>
      <w:r>
        <w:t>2. MATERIAŁY</w:t>
      </w:r>
    </w:p>
    <w:p w14:paraId="28B5F2C1" w14:textId="77777777" w:rsidR="001A509C" w:rsidRDefault="000205B3">
      <w:pPr>
        <w:pStyle w:val="Tekstpodstawowy"/>
        <w:widowControl/>
        <w:spacing w:after="100" w:line="269" w:lineRule="auto"/>
        <w:ind w:left="0"/>
        <w:jc w:val="both"/>
      </w:pPr>
      <w:r>
        <w:rPr>
          <w:rFonts w:ascii="Calibri" w:hAnsi="Calibri"/>
          <w:color w:val="000000"/>
        </w:rPr>
        <w:t>Rury i kształtki dopuszczone do kontaktu z wodą przeznaczoną do spożycia; zgodnie z projektem PP PN16 dla wody zimnej oraz stabilizowane PP PN20 dla ciepłej wody, z uwzględnieniem temperatury i ciśnienia pracy. Kanalizacja PVC-U i osprzęt dobrany do temperatury i charakteru ścieków. Zawory, izolacje, podpory i uszczelnienia zgodne z systemem.</w:t>
      </w:r>
    </w:p>
    <w:p w14:paraId="672E9533" w14:textId="77777777" w:rsidR="001A509C" w:rsidRDefault="000205B3">
      <w:pPr>
        <w:pStyle w:val="Tekstpodstawowy"/>
        <w:widowControl/>
        <w:spacing w:after="100" w:line="269" w:lineRule="auto"/>
        <w:ind w:left="0"/>
        <w:jc w:val="both"/>
      </w:pPr>
      <w:r>
        <w:rPr>
          <w:rFonts w:ascii="Calibri" w:hAnsi="Calibri"/>
          <w:color w:val="000000"/>
        </w:rPr>
        <w:t>Armaturę z termomodernizacji odzyskać według SST 1; nowe uzupełnienia zgodne z zasadami równoważności. W natryskach stosować niskie brodziki. Dla stanowisk dostępnych przewidziano oddzielnie 11 kabin i 11 brodzików; pozostałe kształty zgodnie z dokumentacją. Nie zastępować ich odpływami liniowymi.</w:t>
      </w:r>
    </w:p>
    <w:p w14:paraId="011EC37C" w14:textId="77777777" w:rsidR="001A509C" w:rsidRDefault="000205B3">
      <w:pPr>
        <w:pStyle w:val="STPunkt"/>
        <w:widowControl/>
        <w:spacing w:before="180" w:after="100" w:line="269" w:lineRule="auto"/>
        <w:ind w:left="0"/>
      </w:pPr>
      <w:r>
        <w:t>3. SPRZĘT</w:t>
      </w:r>
    </w:p>
    <w:p w14:paraId="143E2C7D" w14:textId="77777777" w:rsidR="001A509C" w:rsidRDefault="000205B3">
      <w:pPr>
        <w:pStyle w:val="Tekstpodstawowy"/>
        <w:widowControl/>
        <w:spacing w:after="100" w:line="269" w:lineRule="auto"/>
        <w:ind w:left="0"/>
        <w:jc w:val="both"/>
      </w:pPr>
      <w:r>
        <w:rPr>
          <w:rFonts w:ascii="Calibri" w:hAnsi="Calibri"/>
          <w:color w:val="000000"/>
        </w:rPr>
        <w:t>Zgrzewarki właściwego systemu, narzędzia do cięcia i przygotowania rur, pompy próbne, manometry i sprzęt do płukania oraz dezynfekcji.</w:t>
      </w:r>
    </w:p>
    <w:p w14:paraId="303D72FB" w14:textId="77777777" w:rsidR="001A509C" w:rsidRDefault="000205B3">
      <w:pPr>
        <w:pStyle w:val="STPunkt"/>
        <w:widowControl/>
        <w:spacing w:before="180" w:after="100" w:line="269" w:lineRule="auto"/>
        <w:ind w:left="0"/>
      </w:pPr>
      <w:r>
        <w:lastRenderedPageBreak/>
        <w:t>4. TRANSPORT</w:t>
      </w:r>
    </w:p>
    <w:p w14:paraId="4070D5AC" w14:textId="77777777" w:rsidR="001A509C" w:rsidRDefault="000205B3">
      <w:pPr>
        <w:pStyle w:val="Tekstpodstawowy"/>
        <w:widowControl/>
        <w:spacing w:after="100" w:line="269" w:lineRule="auto"/>
        <w:ind w:left="0"/>
        <w:jc w:val="both"/>
      </w:pPr>
      <w:r>
        <w:rPr>
          <w:rFonts w:ascii="Calibri" w:hAnsi="Calibri"/>
          <w:color w:val="000000"/>
        </w:rPr>
        <w:t>Rury przewozić i składować zaślepione, czyste, bez odkształceń; armaturę i ceramikę zabezpieczyć przed uderzeniami. Nie składować z materiałami zanieczyszczającymi instalacje wody.</w:t>
      </w:r>
    </w:p>
    <w:p w14:paraId="43C1F872" w14:textId="77777777" w:rsidR="001A509C" w:rsidRDefault="000205B3">
      <w:pPr>
        <w:pStyle w:val="STPunkt"/>
        <w:widowControl/>
        <w:spacing w:before="180" w:after="100" w:line="269" w:lineRule="auto"/>
        <w:ind w:left="0"/>
      </w:pPr>
      <w:r>
        <w:t>5. WYKONANIE ROBÓT</w:t>
      </w:r>
    </w:p>
    <w:p w14:paraId="0364FE31" w14:textId="77777777" w:rsidR="001A509C" w:rsidRDefault="000205B3">
      <w:pPr>
        <w:pStyle w:val="Tekstpodstawowy"/>
        <w:widowControl/>
        <w:spacing w:after="100" w:line="269" w:lineRule="auto"/>
        <w:ind w:left="0"/>
        <w:jc w:val="both"/>
      </w:pPr>
      <w:r>
        <w:rPr>
          <w:rFonts w:ascii="Calibri" w:hAnsi="Calibri"/>
          <w:color w:val="000000"/>
        </w:rPr>
        <w:t>Prowadzić rury według skoordynowanych tras, z kompensacją i podporami odpowiednimi do wydłużeń. Przejścia przez przegrody wykonywać w tulejach i systemach uszczelniających właściwych dla klasy przegrody. Nie wykonywać niedostępnych połączeń rozłącznych w zamkniętych bruzdach.</w:t>
      </w:r>
    </w:p>
    <w:p w14:paraId="547849EF" w14:textId="77777777" w:rsidR="001A509C" w:rsidRDefault="000205B3">
      <w:pPr>
        <w:pStyle w:val="Tekstpodstawowy"/>
        <w:widowControl/>
        <w:spacing w:after="100" w:line="269" w:lineRule="auto"/>
        <w:ind w:left="0"/>
        <w:jc w:val="both"/>
      </w:pPr>
      <w:r>
        <w:rPr>
          <w:rFonts w:ascii="Calibri" w:hAnsi="Calibri"/>
          <w:color w:val="000000"/>
        </w:rPr>
        <w:t>Przy kanalizacji zachować projektowe średnice, w szczególności DN40 dla umywalek, DN50 dla zlewów i wanien oraz DN110 dla misek ustępowych tam, gdzie przewiduje je projekt. Podejścia ze spadkiem co najmniej 2% w zakresie przyjętym w dokumentacji; zachować odpowietrzenie, dostęp do rewizji i zabezpieczenie przed wysychaniem zamknięć wodnych.</w:t>
      </w:r>
    </w:p>
    <w:p w14:paraId="25B92F24" w14:textId="77777777" w:rsidR="001A509C" w:rsidRDefault="000205B3">
      <w:pPr>
        <w:pStyle w:val="Tekstpodstawowy"/>
        <w:widowControl/>
        <w:spacing w:after="100" w:line="269" w:lineRule="auto"/>
        <w:ind w:left="0"/>
        <w:jc w:val="both"/>
      </w:pPr>
      <w:r>
        <w:rPr>
          <w:rFonts w:ascii="Calibri" w:hAnsi="Calibri"/>
          <w:color w:val="000000"/>
        </w:rPr>
        <w:t>Dla każdej z czterech wanien wykonać komplet projektowych podejść zimnej i ciepłej wody, odpływu oraz wymaganych przyłączy elektrycznych i połączeń wyrównawczych. Zapewnić odcięcia, zaślepienie, ochronę przed zanieczyszczeniem i czytelne oznaczenie. Parametry i położenie końcówek skoordynować z dokumentacją urządzeń przekazaną przez Zamawiającego. Dostawa i montaż wanien nie należą do zakresu.</w:t>
      </w:r>
    </w:p>
    <w:p w14:paraId="4C523F56" w14:textId="77777777" w:rsidR="001A509C" w:rsidRDefault="000205B3">
      <w:pPr>
        <w:pStyle w:val="Tekstpodstawowy"/>
        <w:widowControl/>
        <w:spacing w:after="100" w:line="269" w:lineRule="auto"/>
        <w:ind w:left="0"/>
        <w:jc w:val="both"/>
      </w:pPr>
      <w:r>
        <w:rPr>
          <w:rFonts w:ascii="Calibri" w:hAnsi="Calibri"/>
          <w:color w:val="000000"/>
        </w:rPr>
        <w:t>Zapewnić ochronę przed przepływem zwrotnym odpowiednią do kategorii płynu i zastosowania, szczególnie przy hydroterapii. Temperatury i armaturę termostatyczną ustawić zgodnie z projektem i wymaganiami ochrony pacjentów przed poparzeniem, z zachowaniem możliwości wymaganej dezynfekcji instalacji. Po próbach wykonać izolacje, płukanie, dezynfekcję i kontrolowane włączenie.</w:t>
      </w:r>
    </w:p>
    <w:p w14:paraId="0A54961F" w14:textId="77777777" w:rsidR="001A509C" w:rsidRDefault="000205B3">
      <w:pPr>
        <w:pStyle w:val="STPunkt"/>
        <w:widowControl/>
        <w:spacing w:before="180" w:after="100" w:line="269" w:lineRule="auto"/>
        <w:ind w:left="0"/>
      </w:pPr>
      <w:r>
        <w:t>6. KONTROLA JAKOŚCI ROBÓT</w:t>
      </w:r>
    </w:p>
    <w:p w14:paraId="6A0FC880" w14:textId="77777777" w:rsidR="001A509C" w:rsidRDefault="000205B3">
      <w:pPr>
        <w:pStyle w:val="Tekstpodstawowy"/>
        <w:widowControl/>
        <w:spacing w:after="100" w:line="269" w:lineRule="auto"/>
        <w:ind w:left="0"/>
        <w:jc w:val="both"/>
      </w:pPr>
      <w:r>
        <w:rPr>
          <w:rFonts w:ascii="Calibri" w:hAnsi="Calibri"/>
          <w:color w:val="000000"/>
        </w:rPr>
        <w:t>Próby szczelności prowadzić przed zakryciem według właściwej normy, projektu i instrukcji systemu rur, z zapisaniem ciśnienia, czasu, temperatury i wyniku. Sprawdzić podparcia, spadki, rewizje, odpływ, szczelność przyborów, działanie zaworów i cyrkulacji. Jakość wody po dezynfekcji potwierdzić wymaganymi badaniami przed oddaniem instalacji do użytkowania.</w:t>
      </w:r>
    </w:p>
    <w:p w14:paraId="7A8BBAE7" w14:textId="77777777" w:rsidR="001A509C" w:rsidRDefault="000205B3">
      <w:pPr>
        <w:pStyle w:val="Tekstpodstawowy"/>
        <w:widowControl/>
        <w:spacing w:after="100" w:line="269" w:lineRule="auto"/>
        <w:ind w:left="0"/>
        <w:jc w:val="both"/>
      </w:pPr>
      <w:r>
        <w:rPr>
          <w:rFonts w:ascii="Calibri" w:hAnsi="Calibri"/>
          <w:color w:val="000000"/>
        </w:rPr>
        <w:t>Dla podejść wanien sporządzić protokół lokalizacji, parametrów i prób, z wyraźnym określeniem, że nie wykonano testu pracy wanny. Pozostawione podejścia muszą być szczelnie zamknięte i zabezpieczone.</w:t>
      </w:r>
    </w:p>
    <w:p w14:paraId="5D8E190A" w14:textId="77777777" w:rsidR="001A509C" w:rsidRDefault="000205B3">
      <w:pPr>
        <w:pStyle w:val="STPunkt"/>
        <w:widowControl/>
        <w:spacing w:before="180" w:after="100" w:line="269" w:lineRule="auto"/>
        <w:ind w:left="0"/>
      </w:pPr>
      <w:r>
        <w:t>7. OBMIAR ROBÓT</w:t>
      </w:r>
    </w:p>
    <w:p w14:paraId="2F638ED8" w14:textId="77777777" w:rsidR="001A509C" w:rsidRDefault="000205B3">
      <w:pPr>
        <w:pStyle w:val="Tekstpodstawowy"/>
        <w:widowControl/>
        <w:spacing w:after="100" w:line="269" w:lineRule="auto"/>
        <w:ind w:left="0"/>
        <w:jc w:val="both"/>
      </w:pPr>
      <w:r>
        <w:rPr>
          <w:rFonts w:ascii="Calibri" w:hAnsi="Calibri"/>
          <w:color w:val="000000"/>
        </w:rPr>
        <w:t xml:space="preserve">m przewodów, szt. przyborów i armatury oraz </w:t>
      </w:r>
      <w:proofErr w:type="spellStart"/>
      <w:r>
        <w:rPr>
          <w:rFonts w:ascii="Calibri" w:hAnsi="Calibri"/>
          <w:color w:val="000000"/>
        </w:rPr>
        <w:t>kpl</w:t>
      </w:r>
      <w:proofErr w:type="spellEnd"/>
      <w:r>
        <w:rPr>
          <w:rFonts w:ascii="Calibri" w:hAnsi="Calibri"/>
          <w:color w:val="000000"/>
        </w:rPr>
        <w:t>. podejść według przedmiaru, bez zmiany jego układu.</w:t>
      </w:r>
    </w:p>
    <w:p w14:paraId="196BB1C3" w14:textId="77777777" w:rsidR="001A509C" w:rsidRDefault="000205B3">
      <w:pPr>
        <w:pStyle w:val="STPunkt"/>
        <w:widowControl/>
        <w:spacing w:before="180" w:after="100" w:line="269" w:lineRule="auto"/>
        <w:ind w:left="0"/>
      </w:pPr>
      <w:r>
        <w:t>8. ODBIÓR ROBÓT</w:t>
      </w:r>
    </w:p>
    <w:p w14:paraId="538F4FA5" w14:textId="77777777" w:rsidR="001A509C" w:rsidRDefault="000205B3">
      <w:pPr>
        <w:pStyle w:val="Tekstpodstawowy"/>
        <w:widowControl/>
        <w:spacing w:after="100" w:line="269" w:lineRule="auto"/>
        <w:ind w:left="0"/>
        <w:jc w:val="both"/>
      </w:pPr>
      <w:r>
        <w:rPr>
          <w:rFonts w:ascii="Calibri" w:hAnsi="Calibri"/>
          <w:color w:val="000000"/>
        </w:rPr>
        <w:t>Odbiór tras i połączeń przed zakryciem oraz odbiór końcowy po próbach, płukaniu, dezynfekcji i regulacji. Przekazać rysunki powykonawcze, protokoły prób, badań wody i zestawienie odcięć. Nie odbierać nieszczelnych lub nieoznaczonych końcówek.</w:t>
      </w:r>
    </w:p>
    <w:p w14:paraId="3BEF438F" w14:textId="77777777" w:rsidR="001A509C" w:rsidRDefault="000205B3">
      <w:pPr>
        <w:pStyle w:val="STPunkt"/>
        <w:widowControl/>
        <w:spacing w:before="180" w:after="100" w:line="269" w:lineRule="auto"/>
        <w:ind w:left="0"/>
      </w:pPr>
      <w:r>
        <w:t>9. PODSTAWA PŁATNOŚCI</w:t>
      </w:r>
    </w:p>
    <w:p w14:paraId="64FF9DE3" w14:textId="77777777" w:rsidR="001A509C" w:rsidRDefault="000205B3">
      <w:pPr>
        <w:pStyle w:val="Tekstpodstawowy"/>
        <w:widowControl/>
        <w:spacing w:after="100" w:line="269" w:lineRule="auto"/>
        <w:ind w:left="0"/>
        <w:jc w:val="both"/>
      </w:pPr>
      <w:r>
        <w:rPr>
          <w:rFonts w:ascii="Calibri" w:hAnsi="Calibri"/>
          <w:color w:val="000000"/>
        </w:rPr>
        <w:t>Cena obejmuje kompletne instalacje w określonym zakresie, mocowania, izolacje, armaturę, przybory, podejścia, próby, płukanie, dezynfekcję i badania; zasady SST 1.</w:t>
      </w:r>
    </w:p>
    <w:p w14:paraId="3D58FE9B" w14:textId="77777777" w:rsidR="001A509C" w:rsidRDefault="000205B3">
      <w:pPr>
        <w:pStyle w:val="STPunkt"/>
        <w:widowControl/>
        <w:spacing w:before="180" w:after="100" w:line="269" w:lineRule="auto"/>
        <w:ind w:left="0"/>
      </w:pPr>
      <w:r>
        <w:t>10. PRZEPISY ZWIĄZANE</w:t>
      </w:r>
    </w:p>
    <w:p w14:paraId="1A2C64CA" w14:textId="77777777" w:rsidR="001A509C" w:rsidRDefault="000205B3">
      <w:pPr>
        <w:pStyle w:val="Tekstpodstawowy"/>
        <w:widowControl/>
        <w:spacing w:after="100" w:line="269" w:lineRule="auto"/>
        <w:ind w:left="0"/>
        <w:jc w:val="both"/>
      </w:pPr>
      <w:r>
        <w:rPr>
          <w:rFonts w:ascii="Calibri" w:hAnsi="Calibri"/>
          <w:color w:val="000000"/>
        </w:rPr>
        <w:t>PN-EN 806, w tym PN-EN 806-4:2010 – wykonanie instalacji wodociągowych wewnętrznych; PN-EN 1717+A1:2026-09 – ochrona przed zanieczyszczeniem wody wskutek przepływu zwrotnego; PN-EN 12056, odpowiednie części – grawitacyjne systemy kanalizacyjne wewnątrz budynków; PN-EN ISO 15874 – systemy przewodów z PP; PN-EN 1453-1 lub PN-EN 1329-1, stosownie do zastosowanego systemu PVC-U. Przepisy o jakości wody przeznaczonej do spożycia i wymagania pomieszczeń leczniczych.</w:t>
      </w:r>
    </w:p>
    <w:p w14:paraId="3423631D" w14:textId="77777777" w:rsidR="001A509C" w:rsidRDefault="000205B3">
      <w:pPr>
        <w:pStyle w:val="STRozdzia"/>
        <w:widowControl/>
        <w:spacing w:before="360" w:after="200" w:line="269" w:lineRule="auto"/>
        <w:ind w:left="0"/>
        <w:jc w:val="center"/>
      </w:pPr>
      <w:r>
        <w:lastRenderedPageBreak/>
        <w:t>SST 9 – INSTALACJA CENTRALNEGO OGRZEWANIA</w:t>
      </w:r>
    </w:p>
    <w:p w14:paraId="4C9E1F2F" w14:textId="77777777" w:rsidR="001A509C" w:rsidRDefault="000205B3">
      <w:pPr>
        <w:pStyle w:val="Tekstpodstawowy"/>
        <w:keepNext/>
        <w:widowControl/>
        <w:spacing w:after="100" w:line="269" w:lineRule="auto"/>
        <w:ind w:left="0"/>
        <w:jc w:val="both"/>
      </w:pPr>
      <w:r>
        <w:rPr>
          <w:rFonts w:ascii="Calibri" w:hAnsi="Calibri"/>
          <w:color w:val="000000"/>
        </w:rPr>
        <w:t>Kod CPV 45330000-9. Wymagania SST 1 obowiązują łącznie z niniejszą specyfikacją.</w:t>
      </w:r>
    </w:p>
    <w:p w14:paraId="691F2B22" w14:textId="77777777" w:rsidR="001A509C" w:rsidRDefault="000205B3">
      <w:pPr>
        <w:pStyle w:val="STPunkt"/>
        <w:widowControl/>
        <w:spacing w:before="180" w:after="100" w:line="269" w:lineRule="auto"/>
        <w:ind w:left="0"/>
      </w:pPr>
      <w:r>
        <w:t>1. WSTĘP</w:t>
      </w:r>
    </w:p>
    <w:p w14:paraId="6BC6A81E" w14:textId="77777777" w:rsidR="001A509C" w:rsidRDefault="000205B3">
      <w:pPr>
        <w:pStyle w:val="Tekstpodstawowy"/>
        <w:widowControl/>
        <w:spacing w:after="100" w:line="269" w:lineRule="auto"/>
        <w:ind w:left="0"/>
        <w:jc w:val="both"/>
      </w:pPr>
      <w:r>
        <w:rPr>
          <w:rFonts w:ascii="Calibri" w:hAnsi="Calibri"/>
          <w:color w:val="000000"/>
        </w:rPr>
        <w:t>Przebudowa odcinków instalacji centralnego ogrzewania oraz demontaż, zabezpieczenie, ponowny montaż i regulacja istniejących grzejników i armatury. Uzupełnienia tylko w zakresie wymaganym dokumentacją.</w:t>
      </w:r>
    </w:p>
    <w:p w14:paraId="3F2C6EE6" w14:textId="77777777" w:rsidR="001A509C" w:rsidRDefault="000205B3">
      <w:pPr>
        <w:pStyle w:val="STPunkt"/>
        <w:widowControl/>
        <w:spacing w:before="180" w:after="100" w:line="269" w:lineRule="auto"/>
        <w:ind w:left="0"/>
      </w:pPr>
      <w:r>
        <w:t>2. MATERIAŁY</w:t>
      </w:r>
    </w:p>
    <w:p w14:paraId="26A74BE4" w14:textId="77777777" w:rsidR="001A509C" w:rsidRDefault="000205B3">
      <w:pPr>
        <w:pStyle w:val="Tekstpodstawowy"/>
        <w:widowControl/>
        <w:spacing w:after="100" w:line="269" w:lineRule="auto"/>
        <w:ind w:left="0"/>
        <w:jc w:val="both"/>
      </w:pPr>
      <w:r>
        <w:rPr>
          <w:rFonts w:ascii="Calibri" w:hAnsi="Calibri"/>
          <w:color w:val="000000"/>
        </w:rPr>
        <w:t>Przewody, kształtki, zawory, izolacje i mocowania odpowiednie do parametrów instalacji. Odzyskane grzejniki i termostaty zinwentaryzować i sprawdzić; uszczelnienia i elementy eksploatacyjne wymienić, gdy wymaga tego stan i technologia ponownego montażu. Nowe urządzenia dobierać zgodnie z SST 1, z zachowaniem mocy, hydrauliki i kompatybilności.</w:t>
      </w:r>
    </w:p>
    <w:p w14:paraId="7B17379A" w14:textId="77777777" w:rsidR="001A509C" w:rsidRDefault="000205B3">
      <w:pPr>
        <w:pStyle w:val="STPunkt"/>
        <w:widowControl/>
        <w:spacing w:before="180" w:after="100" w:line="269" w:lineRule="auto"/>
        <w:ind w:left="0"/>
      </w:pPr>
      <w:r>
        <w:t>3. SPRZĘT</w:t>
      </w:r>
    </w:p>
    <w:p w14:paraId="44BCFD9D" w14:textId="77777777" w:rsidR="001A509C" w:rsidRDefault="000205B3">
      <w:pPr>
        <w:pStyle w:val="Tekstpodstawowy"/>
        <w:widowControl/>
        <w:spacing w:after="100" w:line="269" w:lineRule="auto"/>
        <w:ind w:left="0"/>
        <w:jc w:val="both"/>
      </w:pPr>
      <w:r>
        <w:rPr>
          <w:rFonts w:ascii="Calibri" w:hAnsi="Calibri"/>
          <w:color w:val="000000"/>
        </w:rPr>
        <w:t>Narzędzia instalacyjne, sprzęt do bezpiecznego demontażu i przenoszenia grzejników, pompy próbne oraz mierniki temperatury i przepływu właściwe dla regulacji.</w:t>
      </w:r>
    </w:p>
    <w:p w14:paraId="215A54D1" w14:textId="77777777" w:rsidR="001A509C" w:rsidRDefault="000205B3">
      <w:pPr>
        <w:pStyle w:val="STPunkt"/>
        <w:widowControl/>
        <w:spacing w:before="180" w:after="100" w:line="269" w:lineRule="auto"/>
        <w:ind w:left="0"/>
      </w:pPr>
      <w:r>
        <w:t>4. TRANSPORT</w:t>
      </w:r>
    </w:p>
    <w:p w14:paraId="2174952B" w14:textId="77777777" w:rsidR="001A509C" w:rsidRDefault="000205B3">
      <w:pPr>
        <w:pStyle w:val="Tekstpodstawowy"/>
        <w:widowControl/>
        <w:spacing w:after="100" w:line="269" w:lineRule="auto"/>
        <w:ind w:left="0"/>
        <w:jc w:val="both"/>
      </w:pPr>
      <w:r>
        <w:rPr>
          <w:rFonts w:ascii="Calibri" w:hAnsi="Calibri"/>
          <w:color w:val="000000"/>
        </w:rPr>
        <w:t>Grzejniki przewozić bez uszkodzenia powłok i króćców. Przechowywać oznakowane, zaślepione i suche; elementów różnych pomieszczeń nie mieszać bez aktualizacji rejestru.</w:t>
      </w:r>
    </w:p>
    <w:p w14:paraId="108B51CA" w14:textId="77777777" w:rsidR="001A509C" w:rsidRDefault="000205B3">
      <w:pPr>
        <w:pStyle w:val="STPunkt"/>
        <w:widowControl/>
        <w:spacing w:before="180" w:after="100" w:line="269" w:lineRule="auto"/>
        <w:ind w:left="0"/>
      </w:pPr>
      <w:r>
        <w:t>5. WYKONANIE ROBÓT</w:t>
      </w:r>
    </w:p>
    <w:p w14:paraId="4BCD6A94" w14:textId="77777777" w:rsidR="001A509C" w:rsidRDefault="000205B3">
      <w:pPr>
        <w:pStyle w:val="Tekstpodstawowy"/>
        <w:widowControl/>
        <w:spacing w:after="100" w:line="269" w:lineRule="auto"/>
        <w:ind w:left="0"/>
        <w:jc w:val="both"/>
      </w:pPr>
      <w:r>
        <w:rPr>
          <w:rFonts w:ascii="Calibri" w:hAnsi="Calibri"/>
          <w:color w:val="000000"/>
        </w:rPr>
        <w:t>Wyłączenia i opróżnienia instalacji uzgodnić tak, aby utrzymać ogrzewanie części użytkowanej w wymaganym zakresie. Demontaż poprzedzić opisaniem nastaw i przyłączy. Po remoncie odtworzyć stabilne mocowania i wymagane odległości dla mycia oraz konwekcji.</w:t>
      </w:r>
    </w:p>
    <w:p w14:paraId="227E9273" w14:textId="77777777" w:rsidR="001A509C" w:rsidRDefault="000205B3">
      <w:pPr>
        <w:pStyle w:val="Tekstpodstawowy"/>
        <w:widowControl/>
        <w:spacing w:after="100" w:line="269" w:lineRule="auto"/>
        <w:ind w:left="0"/>
        <w:jc w:val="both"/>
      </w:pPr>
      <w:r>
        <w:rPr>
          <w:rFonts w:ascii="Calibri" w:hAnsi="Calibri"/>
          <w:color w:val="000000"/>
        </w:rPr>
        <w:t>Przewody prowadzić według projektu z właściwym podparciem, kompensacją i możliwością odpowietrzenia. Zawory i głowice pozostawić dostępne. Instalację przepłukać, przeprowadzić próbę, napełnić właściwą wodą instalacyjną i odpowietrzyć. Nastawy wstępne i regulację hydrauliczną wykonać zgodnie z projektowymi przepływami, bez pogorszenia pracy czynnej części budynku.</w:t>
      </w:r>
    </w:p>
    <w:p w14:paraId="6CC501B8" w14:textId="77777777" w:rsidR="001A509C" w:rsidRDefault="000205B3">
      <w:pPr>
        <w:pStyle w:val="STPunkt"/>
        <w:widowControl/>
        <w:spacing w:before="180" w:after="100" w:line="269" w:lineRule="auto"/>
        <w:ind w:left="0"/>
      </w:pPr>
      <w:r>
        <w:t>6. KONTROLA JAKOŚCI ROBÓT</w:t>
      </w:r>
    </w:p>
    <w:p w14:paraId="5CDFD5AB" w14:textId="77777777" w:rsidR="001A509C" w:rsidRDefault="000205B3">
      <w:pPr>
        <w:pStyle w:val="Tekstpodstawowy"/>
        <w:widowControl/>
        <w:spacing w:after="100" w:line="269" w:lineRule="auto"/>
        <w:ind w:left="0"/>
        <w:jc w:val="both"/>
      </w:pPr>
      <w:r>
        <w:rPr>
          <w:rFonts w:ascii="Calibri" w:hAnsi="Calibri"/>
          <w:color w:val="000000"/>
        </w:rPr>
        <w:t>Sprawdzić szczelność przed zakryciem i po ponownym montażu, mocowania, odcięcia, odpowietrzenie i działanie regulacji. Wykonać próbę pracy instalacji z zapisem temperatur i nastaw; zakres możliwy do sprawdzenia w danych warunkach zewnętrznych wskazać w protokole. Niedopuszczalne są wycieki, niekontrolowany hałas i brak przepływu przez odbiorniki.</w:t>
      </w:r>
    </w:p>
    <w:p w14:paraId="1214FBA2" w14:textId="77777777" w:rsidR="001A509C" w:rsidRDefault="000205B3">
      <w:pPr>
        <w:pStyle w:val="STPunkt"/>
        <w:widowControl/>
        <w:spacing w:before="180" w:after="100" w:line="269" w:lineRule="auto"/>
        <w:ind w:left="0"/>
      </w:pPr>
      <w:r>
        <w:t>7. OBMIAR ROBÓT</w:t>
      </w:r>
    </w:p>
    <w:p w14:paraId="4A0628A7" w14:textId="77777777" w:rsidR="001A509C" w:rsidRDefault="000205B3">
      <w:pPr>
        <w:pStyle w:val="Tekstpodstawowy"/>
        <w:widowControl/>
        <w:spacing w:after="100" w:line="269" w:lineRule="auto"/>
        <w:ind w:left="0"/>
        <w:jc w:val="both"/>
      </w:pPr>
      <w:r>
        <w:rPr>
          <w:rFonts w:ascii="Calibri" w:hAnsi="Calibri"/>
          <w:color w:val="000000"/>
        </w:rPr>
        <w:t>m rurociągów, szt. grzejników, zaworów i pozostałe jednostki zgodne z przedmiarem; odzysk wykazać w odrębnym rejestrze kontrolnym.</w:t>
      </w:r>
    </w:p>
    <w:p w14:paraId="69526E59" w14:textId="77777777" w:rsidR="001A509C" w:rsidRDefault="000205B3">
      <w:pPr>
        <w:pStyle w:val="STPunkt"/>
        <w:widowControl/>
        <w:spacing w:before="180" w:after="100" w:line="269" w:lineRule="auto"/>
        <w:ind w:left="0"/>
      </w:pPr>
      <w:r>
        <w:t>8. ODBIÓR ROBÓT</w:t>
      </w:r>
    </w:p>
    <w:p w14:paraId="1A604AD0" w14:textId="77777777" w:rsidR="001A509C" w:rsidRDefault="000205B3">
      <w:pPr>
        <w:pStyle w:val="Tekstpodstawowy"/>
        <w:widowControl/>
        <w:spacing w:after="100" w:line="269" w:lineRule="auto"/>
        <w:ind w:left="0"/>
        <w:jc w:val="both"/>
      </w:pPr>
      <w:r>
        <w:rPr>
          <w:rFonts w:ascii="Calibri" w:hAnsi="Calibri"/>
          <w:color w:val="000000"/>
        </w:rPr>
        <w:t>Odbiór po próbach, regulacji i odtworzeniu ochrony cieplnej oraz przejść pożarowych. Przekazać protokoły szczelności, regulacji i nastaw oraz zestawienie ponownie zamontowanych urządzeń.</w:t>
      </w:r>
    </w:p>
    <w:p w14:paraId="7B22D86A" w14:textId="77777777" w:rsidR="001A509C" w:rsidRDefault="000205B3">
      <w:pPr>
        <w:pStyle w:val="STPunkt"/>
        <w:widowControl/>
        <w:spacing w:before="180" w:after="100" w:line="269" w:lineRule="auto"/>
        <w:ind w:left="0"/>
      </w:pPr>
      <w:r>
        <w:t>9. PODSTAWA PŁATNOŚCI</w:t>
      </w:r>
    </w:p>
    <w:p w14:paraId="02D545F6" w14:textId="77777777" w:rsidR="001A509C" w:rsidRDefault="000205B3">
      <w:pPr>
        <w:pStyle w:val="Tekstpodstawowy"/>
        <w:widowControl/>
        <w:spacing w:after="100" w:line="269" w:lineRule="auto"/>
        <w:ind w:left="0"/>
        <w:jc w:val="both"/>
      </w:pPr>
      <w:r>
        <w:rPr>
          <w:rFonts w:ascii="Calibri" w:hAnsi="Calibri"/>
          <w:color w:val="000000"/>
        </w:rPr>
        <w:t>W cenie uwzględnić odzysk, zabezpieczenie, ponowny montaż, niezbędne uzupełnienia, izolacje, płukanie i regulację w zakresie zamówienia; zasady SST 1.</w:t>
      </w:r>
    </w:p>
    <w:p w14:paraId="4AE98DC3" w14:textId="77777777" w:rsidR="001A509C" w:rsidRDefault="000205B3">
      <w:pPr>
        <w:pStyle w:val="STPunkt"/>
        <w:widowControl/>
        <w:spacing w:before="180" w:after="100" w:line="269" w:lineRule="auto"/>
        <w:ind w:left="0"/>
      </w:pPr>
      <w:r>
        <w:lastRenderedPageBreak/>
        <w:t>10. PRZEPISY ZWIĄZANE</w:t>
      </w:r>
    </w:p>
    <w:p w14:paraId="7CF04FCD" w14:textId="77777777" w:rsidR="001A509C" w:rsidRDefault="000205B3">
      <w:pPr>
        <w:pStyle w:val="Tekstpodstawowy"/>
        <w:widowControl/>
        <w:spacing w:after="100" w:line="269" w:lineRule="auto"/>
        <w:ind w:left="0"/>
        <w:jc w:val="both"/>
      </w:pPr>
      <w:r>
        <w:rPr>
          <w:rFonts w:ascii="Calibri" w:hAnsi="Calibri"/>
          <w:color w:val="000000"/>
        </w:rPr>
        <w:t>PN-EN 14336:2025-11 – instalowanie i przekazanie do eksploatacji wodnych systemów ogrzewania i chłodzenia; PN-EN 12828 – projektowanie wodnych instalacji centralnego ogrzewania; PN-EN 442 – grzejniki; PN-EN 215 – termostatyczne zawory grzejnikowe.</w:t>
      </w:r>
    </w:p>
    <w:p w14:paraId="2A3253C6" w14:textId="77777777" w:rsidR="001A509C" w:rsidRDefault="000205B3">
      <w:pPr>
        <w:pStyle w:val="STRozdzia"/>
        <w:widowControl/>
        <w:spacing w:before="360" w:after="200" w:line="269" w:lineRule="auto"/>
        <w:ind w:left="0"/>
        <w:jc w:val="center"/>
      </w:pPr>
      <w:r>
        <w:t>SST 10 – WENTYLACJA I KLIMATYZACJA</w:t>
      </w:r>
    </w:p>
    <w:p w14:paraId="67C4A6C6" w14:textId="77777777" w:rsidR="001A509C" w:rsidRDefault="000205B3">
      <w:pPr>
        <w:pStyle w:val="Tekstpodstawowy"/>
        <w:keepNext/>
        <w:widowControl/>
        <w:spacing w:after="100" w:line="269" w:lineRule="auto"/>
        <w:ind w:left="0"/>
        <w:jc w:val="both"/>
      </w:pPr>
      <w:r>
        <w:rPr>
          <w:rFonts w:ascii="Calibri" w:hAnsi="Calibri"/>
          <w:color w:val="000000"/>
        </w:rPr>
        <w:t>Kod CPV 45331200-8. Wymagania SST 1 obowiązują łącznie z niniejszą specyfikacją.</w:t>
      </w:r>
    </w:p>
    <w:p w14:paraId="7E3EDD95" w14:textId="77777777" w:rsidR="001A509C" w:rsidRDefault="000205B3">
      <w:pPr>
        <w:pStyle w:val="STPunkt"/>
        <w:widowControl/>
        <w:spacing w:before="180" w:after="100" w:line="269" w:lineRule="auto"/>
        <w:ind w:left="0"/>
      </w:pPr>
      <w:r>
        <w:t>1. WSTĘP</w:t>
      </w:r>
    </w:p>
    <w:p w14:paraId="4CC78D4C" w14:textId="77777777" w:rsidR="001A509C" w:rsidRDefault="000205B3">
      <w:pPr>
        <w:pStyle w:val="Tekstpodstawowy"/>
        <w:widowControl/>
        <w:spacing w:after="100" w:line="269" w:lineRule="auto"/>
        <w:ind w:left="0"/>
        <w:jc w:val="both"/>
      </w:pPr>
      <w:r>
        <w:rPr>
          <w:rFonts w:ascii="Calibri" w:hAnsi="Calibri"/>
          <w:color w:val="000000"/>
        </w:rPr>
        <w:t xml:space="preserve">Instalacje wentylacji i klimatyzacji pomieszczeń objętych remontem, w tym OIOM i hydroterapii, wraz z automatyką, zasilaniem, odprowadzeniem skroplin, regulacją i pomiarami. Jednostka V3 stanowi jeden kompletny układ </w:t>
      </w:r>
      <w:proofErr w:type="spellStart"/>
      <w:r>
        <w:rPr>
          <w:rFonts w:ascii="Calibri" w:hAnsi="Calibri"/>
          <w:color w:val="000000"/>
        </w:rPr>
        <w:t>split</w:t>
      </w:r>
      <w:proofErr w:type="spellEnd"/>
      <w:r>
        <w:rPr>
          <w:rFonts w:ascii="Calibri" w:hAnsi="Calibri"/>
          <w:color w:val="000000"/>
        </w:rPr>
        <w:t xml:space="preserve"> zgodnie z przedmiarem i dokumentacją.</w:t>
      </w:r>
    </w:p>
    <w:p w14:paraId="1E84734E" w14:textId="77777777" w:rsidR="001A509C" w:rsidRDefault="000205B3">
      <w:pPr>
        <w:pStyle w:val="STPunkt"/>
        <w:widowControl/>
        <w:spacing w:before="180" w:after="100" w:line="269" w:lineRule="auto"/>
        <w:ind w:left="0"/>
      </w:pPr>
      <w:r>
        <w:t>2. MATERIAŁY</w:t>
      </w:r>
    </w:p>
    <w:p w14:paraId="5A4830E1" w14:textId="77777777" w:rsidR="001A509C" w:rsidRDefault="000205B3">
      <w:pPr>
        <w:pStyle w:val="Tekstpodstawowy"/>
        <w:widowControl/>
        <w:spacing w:after="100" w:line="269" w:lineRule="auto"/>
        <w:ind w:left="0"/>
        <w:jc w:val="both"/>
      </w:pPr>
      <w:r>
        <w:rPr>
          <w:rFonts w:ascii="Calibri" w:hAnsi="Calibri"/>
          <w:color w:val="000000"/>
        </w:rPr>
        <w:t>Urządzenia i przewody o parametrach wydajności, sprężu, filtracji, hałasu i higieny określonych w projekcie. Elementy umożliwiające czyszczenie i dezynfekcję. Dla OIOM i hydroterapii zachować projektowy układ bez recyrkulacji i bez odzysku ciepła; nie dodawać wymiennika odzysku wbrew dokumentacji.</w:t>
      </w:r>
    </w:p>
    <w:p w14:paraId="1E8814C3" w14:textId="77777777" w:rsidR="001A509C" w:rsidRDefault="000205B3">
      <w:pPr>
        <w:pStyle w:val="Tekstpodstawowy"/>
        <w:widowControl/>
        <w:spacing w:after="100" w:line="269" w:lineRule="auto"/>
        <w:ind w:left="0"/>
        <w:jc w:val="both"/>
      </w:pPr>
      <w:r>
        <w:rPr>
          <w:rFonts w:ascii="Calibri" w:hAnsi="Calibri"/>
          <w:color w:val="000000"/>
        </w:rPr>
        <w:t>Wyciąg hydroterapii wykonać z przewodów ze stali nierdzewnej AISI 304 z rozwiązaniem odprowadzania kondensatu; pozostałe przewody z materiałów projektowych. Izolacja: w strefach ogrzewanych 40 mm, nieogrzewanych i zewnętrznych 80 mm, dla wywiewu bez odzysku 19 mm, w zakresie określonym projektem. Na zewnątrz zastosować osłonę odporną na warunki atmosferyczne.</w:t>
      </w:r>
    </w:p>
    <w:p w14:paraId="65913B54" w14:textId="77777777" w:rsidR="001A509C" w:rsidRDefault="000205B3">
      <w:pPr>
        <w:pStyle w:val="Tekstpodstawowy"/>
        <w:widowControl/>
        <w:spacing w:after="100" w:line="269" w:lineRule="auto"/>
        <w:ind w:left="0"/>
        <w:jc w:val="both"/>
      </w:pPr>
      <w:r>
        <w:rPr>
          <w:rFonts w:ascii="Calibri" w:hAnsi="Calibri"/>
          <w:color w:val="000000"/>
        </w:rPr>
        <w:t>Klapy pożarowe o klasyfikacji wymaganej projektem i przegrodą, nie niższej od wskazanej EIS 60 tam, gdzie jest przewidziana. Filtry, tłumiki, nawiewniki i elementy automatyki dobierać jako współpracujący system. Czynnik chłodniczy i urządzenia muszą spełniać aktualne wymagania obrotu, instalowania i serwisu.</w:t>
      </w:r>
    </w:p>
    <w:p w14:paraId="0F9DF217" w14:textId="77777777" w:rsidR="001A509C" w:rsidRDefault="000205B3">
      <w:pPr>
        <w:pStyle w:val="STPunkt"/>
        <w:widowControl/>
        <w:spacing w:before="180" w:after="100" w:line="269" w:lineRule="auto"/>
        <w:ind w:left="0"/>
      </w:pPr>
      <w:r>
        <w:t>3. SPRZĘT</w:t>
      </w:r>
    </w:p>
    <w:p w14:paraId="395D1766" w14:textId="77777777" w:rsidR="001A509C" w:rsidRDefault="000205B3">
      <w:pPr>
        <w:pStyle w:val="Tekstpodstawowy"/>
        <w:widowControl/>
        <w:spacing w:after="100" w:line="269" w:lineRule="auto"/>
        <w:ind w:left="0"/>
        <w:jc w:val="both"/>
      </w:pPr>
      <w:r>
        <w:rPr>
          <w:rFonts w:ascii="Calibri" w:hAnsi="Calibri"/>
          <w:color w:val="000000"/>
        </w:rPr>
        <w:t>Sprzęt do montażu i uszczelniania kanałów, przyrządy do pomiaru przepływu, ciśnień, temperatur, wilgotności i hałasu; sprzęt do prób i obsługi obiegu chłodniczego przez uprawniony personel.</w:t>
      </w:r>
    </w:p>
    <w:p w14:paraId="435782FD" w14:textId="77777777" w:rsidR="001A509C" w:rsidRDefault="000205B3">
      <w:pPr>
        <w:pStyle w:val="STPunkt"/>
        <w:widowControl/>
        <w:spacing w:before="180" w:after="100" w:line="269" w:lineRule="auto"/>
        <w:ind w:left="0"/>
      </w:pPr>
      <w:r>
        <w:t>4. TRANSPORT</w:t>
      </w:r>
    </w:p>
    <w:p w14:paraId="0F490313" w14:textId="77777777" w:rsidR="001A509C" w:rsidRDefault="000205B3">
      <w:pPr>
        <w:pStyle w:val="Tekstpodstawowy"/>
        <w:widowControl/>
        <w:spacing w:after="100" w:line="269" w:lineRule="auto"/>
        <w:ind w:left="0"/>
        <w:jc w:val="both"/>
      </w:pPr>
      <w:r>
        <w:rPr>
          <w:rFonts w:ascii="Calibri" w:hAnsi="Calibri"/>
          <w:color w:val="000000"/>
        </w:rPr>
        <w:t>Przewody i urządzenia przechowywać z zamkniętymi otworami, chronione przed pyłem i wodą. Filtry dostarczać w opakowaniach i montować w warunkach ograniczających ich zabrudzenie. Nie wykorzystywać gotowych kanałów do usuwania pyłu budowlanego.</w:t>
      </w:r>
    </w:p>
    <w:p w14:paraId="7F07973C" w14:textId="77777777" w:rsidR="001A509C" w:rsidRDefault="000205B3">
      <w:pPr>
        <w:pStyle w:val="STPunkt"/>
        <w:widowControl/>
        <w:spacing w:before="180" w:after="100" w:line="269" w:lineRule="auto"/>
        <w:ind w:left="0"/>
      </w:pPr>
      <w:r>
        <w:t>5. WYKONANIE ROBÓT</w:t>
      </w:r>
    </w:p>
    <w:p w14:paraId="6141E6DC" w14:textId="77777777" w:rsidR="001A509C" w:rsidRDefault="000205B3">
      <w:pPr>
        <w:pStyle w:val="Tekstpodstawowy"/>
        <w:widowControl/>
        <w:spacing w:after="100" w:line="269" w:lineRule="auto"/>
        <w:ind w:left="0"/>
        <w:jc w:val="both"/>
      </w:pPr>
      <w:r>
        <w:rPr>
          <w:rFonts w:ascii="Calibri" w:hAnsi="Calibri"/>
          <w:color w:val="000000"/>
        </w:rPr>
        <w:t xml:space="preserve">Przed montażem sprawdzić czystość elementów, dostęp do filtrów, wentylatorów, klap i rewizji oraz możliwość serwisu ponad sufitem. Kanały podwieszać niezależnie, stosować uszczelnienia i </w:t>
      </w:r>
      <w:proofErr w:type="spellStart"/>
      <w:r>
        <w:rPr>
          <w:rFonts w:ascii="Calibri" w:hAnsi="Calibri"/>
          <w:color w:val="000000"/>
        </w:rPr>
        <w:t>odsprzęglenie</w:t>
      </w:r>
      <w:proofErr w:type="spellEnd"/>
      <w:r>
        <w:rPr>
          <w:rFonts w:ascii="Calibri" w:hAnsi="Calibri"/>
          <w:color w:val="000000"/>
        </w:rPr>
        <w:t xml:space="preserve"> drgań. Izolację wykonać po próbach, ciągle, z ochroną przed kondensacją.</w:t>
      </w:r>
    </w:p>
    <w:p w14:paraId="38426EBF" w14:textId="77777777" w:rsidR="001A509C" w:rsidRDefault="000205B3">
      <w:pPr>
        <w:pStyle w:val="Tekstpodstawowy"/>
        <w:widowControl/>
        <w:spacing w:after="100" w:line="269" w:lineRule="auto"/>
        <w:ind w:left="0"/>
        <w:jc w:val="both"/>
      </w:pPr>
      <w:r>
        <w:rPr>
          <w:rFonts w:ascii="Calibri" w:hAnsi="Calibri"/>
          <w:color w:val="000000"/>
        </w:rPr>
        <w:t xml:space="preserve">Odpływ skroplin wykonać ze spadkiem, odpowiednim </w:t>
      </w:r>
      <w:proofErr w:type="spellStart"/>
      <w:r>
        <w:rPr>
          <w:rFonts w:ascii="Calibri" w:hAnsi="Calibri"/>
          <w:color w:val="000000"/>
        </w:rPr>
        <w:t>syfonowaniem</w:t>
      </w:r>
      <w:proofErr w:type="spellEnd"/>
      <w:r>
        <w:rPr>
          <w:rFonts w:ascii="Calibri" w:hAnsi="Calibri"/>
          <w:color w:val="000000"/>
        </w:rPr>
        <w:t xml:space="preserve"> i dostępem do czyszczenia; sprawdzić odpływ w warunkach pracy urządzenia. Układ </w:t>
      </w:r>
      <w:proofErr w:type="spellStart"/>
      <w:r>
        <w:rPr>
          <w:rFonts w:ascii="Calibri" w:hAnsi="Calibri"/>
          <w:color w:val="000000"/>
        </w:rPr>
        <w:t>split</w:t>
      </w:r>
      <w:proofErr w:type="spellEnd"/>
      <w:r>
        <w:rPr>
          <w:rFonts w:ascii="Calibri" w:hAnsi="Calibri"/>
          <w:color w:val="000000"/>
        </w:rPr>
        <w:t xml:space="preserve"> zmontować zgodnie z projektem i instrukcją, z próbą szczelności, osuszeniem i rozruchem przez personel z wymaganymi uprawnieniami.</w:t>
      </w:r>
    </w:p>
    <w:p w14:paraId="679F73A5" w14:textId="77777777" w:rsidR="001A509C" w:rsidRDefault="000205B3">
      <w:pPr>
        <w:pStyle w:val="Tekstpodstawowy"/>
        <w:widowControl/>
        <w:spacing w:after="100" w:line="269" w:lineRule="auto"/>
        <w:ind w:left="0"/>
        <w:jc w:val="both"/>
      </w:pPr>
      <w:r>
        <w:rPr>
          <w:rFonts w:ascii="Calibri" w:hAnsi="Calibri"/>
          <w:color w:val="000000"/>
        </w:rPr>
        <w:t>Przed rozruchem zakończyć prace pylące, oczyścić instalację i pomieszczenia, sprawdzić filtry oraz automatykę. Regulować przepływy do wartości projektowych z uwzględnieniem wzajemnych relacji nawiewu i wywiewu, kierunku przepływu między strefami i przewidzianej kaskady ciśnień.</w:t>
      </w:r>
    </w:p>
    <w:p w14:paraId="6B246E1C" w14:textId="77777777" w:rsidR="001A509C" w:rsidRDefault="000205B3">
      <w:pPr>
        <w:pStyle w:val="Tekstpodstawowy"/>
        <w:widowControl/>
        <w:spacing w:after="100" w:line="269" w:lineRule="auto"/>
        <w:ind w:left="0"/>
        <w:jc w:val="both"/>
      </w:pPr>
      <w:r>
        <w:rPr>
          <w:rFonts w:ascii="Calibri" w:hAnsi="Calibri"/>
          <w:color w:val="000000"/>
        </w:rPr>
        <w:t>Parametry temperatury, wilgotności, ilości powietrza, ciśnienia i klasy czystości przyjmować dla rzeczywistych funkcji pomieszczeń z dokumentacji. Nie przypisywać całemu OIOM klasy ISO wyłącznie z powodu zastosowania filtra. Wymagania PN-EN ISO 14644 stosować w zakresie projektowo określonych pomieszczeń i parametrów; klasyfikacja cząstek nie zastępuje oceny mikrobiologicznej wymaganej dla użytkowania.</w:t>
      </w:r>
    </w:p>
    <w:p w14:paraId="6FA11AF6" w14:textId="77777777" w:rsidR="001A509C" w:rsidRDefault="000205B3">
      <w:pPr>
        <w:pStyle w:val="STPunkt"/>
        <w:widowControl/>
        <w:spacing w:before="180" w:after="100" w:line="269" w:lineRule="auto"/>
        <w:ind w:left="0"/>
      </w:pPr>
      <w:r>
        <w:lastRenderedPageBreak/>
        <w:t>6. KONTROLA JAKOŚCI ROBÓT</w:t>
      </w:r>
    </w:p>
    <w:p w14:paraId="129433B3" w14:textId="77777777" w:rsidR="001A509C" w:rsidRDefault="000205B3">
      <w:pPr>
        <w:pStyle w:val="Tekstpodstawowy"/>
        <w:widowControl/>
        <w:spacing w:after="100" w:line="269" w:lineRule="auto"/>
        <w:ind w:left="0"/>
        <w:jc w:val="both"/>
      </w:pPr>
      <w:r>
        <w:rPr>
          <w:rFonts w:ascii="Calibri" w:hAnsi="Calibri"/>
          <w:color w:val="000000"/>
        </w:rPr>
        <w:t xml:space="preserve">Wykonać kontrolę szczelności przewodów zgodnie z klasą projektową, pomiary strumieni na wszystkich nawiewnikach i </w:t>
      </w:r>
      <w:proofErr w:type="spellStart"/>
      <w:r>
        <w:rPr>
          <w:rFonts w:ascii="Calibri" w:hAnsi="Calibri"/>
          <w:color w:val="000000"/>
        </w:rPr>
        <w:t>wywiewnikach</w:t>
      </w:r>
      <w:proofErr w:type="spellEnd"/>
      <w:r>
        <w:rPr>
          <w:rFonts w:ascii="Calibri" w:hAnsi="Calibri"/>
          <w:color w:val="000000"/>
        </w:rPr>
        <w:t>, bilans pomieszczeń, temperatur, działania automatyki, alarmów i odprowadzenia skroplin. Zbadać hałas i drgania w wymaganym zakresie oraz współpracę klap z przewidzianym sterowaniem.</w:t>
      </w:r>
    </w:p>
    <w:p w14:paraId="5A9015E5" w14:textId="77777777" w:rsidR="001A509C" w:rsidRDefault="000205B3">
      <w:pPr>
        <w:pStyle w:val="Tekstpodstawowy"/>
        <w:widowControl/>
        <w:spacing w:after="100" w:line="269" w:lineRule="auto"/>
        <w:ind w:left="0"/>
        <w:jc w:val="both"/>
      </w:pPr>
      <w:r>
        <w:rPr>
          <w:rFonts w:ascii="Calibri" w:hAnsi="Calibri"/>
          <w:color w:val="000000"/>
        </w:rPr>
        <w:t>Protokoły mają zawierać nastawy, stan drzwi i urządzeń podczas pomiaru, tolerancje wynikające z projektu/normy, wartości zmierzone i ocenę. Gdy przewidziano kwalifikację pomieszczenia czystego, wykonać właściwe badania szczelności filtrów, rozkładu przepływu i klasyfikacji, z określeniem stanu użytkowania pomieszczenia. Niezgodność przepływów wymaga ponownej regulacji i pomiarów.</w:t>
      </w:r>
    </w:p>
    <w:p w14:paraId="64A4D10C" w14:textId="77777777" w:rsidR="001A509C" w:rsidRDefault="000205B3">
      <w:pPr>
        <w:pStyle w:val="STPunkt"/>
        <w:widowControl/>
        <w:spacing w:before="180" w:after="100" w:line="269" w:lineRule="auto"/>
        <w:ind w:left="0"/>
      </w:pPr>
      <w:r>
        <w:t>7. OBMIAR ROBÓT</w:t>
      </w:r>
    </w:p>
    <w:p w14:paraId="21F4B7EA" w14:textId="77777777" w:rsidR="001A509C" w:rsidRDefault="000205B3">
      <w:pPr>
        <w:pStyle w:val="Tekstpodstawowy"/>
        <w:widowControl/>
        <w:spacing w:after="100" w:line="269" w:lineRule="auto"/>
        <w:ind w:left="0"/>
        <w:jc w:val="both"/>
      </w:pPr>
      <w:r>
        <w:rPr>
          <w:rFonts w:ascii="Calibri" w:hAnsi="Calibri"/>
          <w:color w:val="000000"/>
        </w:rPr>
        <w:t>m² lub m przewodów, szt./</w:t>
      </w:r>
      <w:proofErr w:type="spellStart"/>
      <w:r>
        <w:rPr>
          <w:rFonts w:ascii="Calibri" w:hAnsi="Calibri"/>
          <w:color w:val="000000"/>
        </w:rPr>
        <w:t>kpl</w:t>
      </w:r>
      <w:proofErr w:type="spellEnd"/>
      <w:r>
        <w:rPr>
          <w:rFonts w:ascii="Calibri" w:hAnsi="Calibri"/>
          <w:color w:val="000000"/>
        </w:rPr>
        <w:t xml:space="preserve">. urządzeń i elementów zgodnie z przedmiarem; jednostkę </w:t>
      </w:r>
      <w:proofErr w:type="spellStart"/>
      <w:r>
        <w:rPr>
          <w:rFonts w:ascii="Calibri" w:hAnsi="Calibri"/>
          <w:color w:val="000000"/>
        </w:rPr>
        <w:t>split</w:t>
      </w:r>
      <w:proofErr w:type="spellEnd"/>
      <w:r>
        <w:rPr>
          <w:rFonts w:ascii="Calibri" w:hAnsi="Calibri"/>
          <w:color w:val="000000"/>
        </w:rPr>
        <w:t xml:space="preserve"> rozliczać jako kompletny układ w przewidzianej pozycji.</w:t>
      </w:r>
    </w:p>
    <w:p w14:paraId="44405DD4" w14:textId="77777777" w:rsidR="001A509C" w:rsidRDefault="000205B3">
      <w:pPr>
        <w:pStyle w:val="STPunkt"/>
        <w:widowControl/>
        <w:spacing w:before="180" w:after="100" w:line="269" w:lineRule="auto"/>
        <w:ind w:left="0"/>
      </w:pPr>
      <w:r>
        <w:t>8. ODBIÓR ROBÓT</w:t>
      </w:r>
    </w:p>
    <w:p w14:paraId="745C7557" w14:textId="77777777" w:rsidR="001A509C" w:rsidRDefault="000205B3">
      <w:pPr>
        <w:pStyle w:val="Tekstpodstawowy"/>
        <w:widowControl/>
        <w:spacing w:after="100" w:line="269" w:lineRule="auto"/>
        <w:ind w:left="0"/>
        <w:jc w:val="both"/>
      </w:pPr>
      <w:r>
        <w:rPr>
          <w:rFonts w:ascii="Calibri" w:hAnsi="Calibri"/>
          <w:color w:val="000000"/>
        </w:rPr>
        <w:t>Odbiór po czyszczeniu, regulacji, próbach i przekazaniu instrukcji higienicznej obsługi, wymiany filtrów, nastaw automatyki oraz protokołów chłodniczych i pomiarowych. Dostęp serwisowy i oznaczenia muszą odpowiadać dokumentacji powykonawczej.</w:t>
      </w:r>
    </w:p>
    <w:p w14:paraId="1A0E76F4" w14:textId="77777777" w:rsidR="001A509C" w:rsidRDefault="000205B3">
      <w:pPr>
        <w:pStyle w:val="STPunkt"/>
        <w:widowControl/>
        <w:spacing w:before="180" w:after="100" w:line="269" w:lineRule="auto"/>
        <w:ind w:left="0"/>
      </w:pPr>
      <w:r>
        <w:t>9. PODSTAWA PŁATNOŚCI</w:t>
      </w:r>
    </w:p>
    <w:p w14:paraId="37F63B4B" w14:textId="77777777" w:rsidR="001A509C" w:rsidRDefault="000205B3">
      <w:pPr>
        <w:pStyle w:val="Tekstpodstawowy"/>
        <w:widowControl/>
        <w:spacing w:after="100" w:line="269" w:lineRule="auto"/>
        <w:ind w:left="0"/>
        <w:jc w:val="both"/>
      </w:pPr>
      <w:r>
        <w:rPr>
          <w:rFonts w:ascii="Calibri" w:hAnsi="Calibri"/>
          <w:color w:val="000000"/>
        </w:rPr>
        <w:t>Cena obejmuje urządzenia, przewody, automatykę w zakresie projektu, podwieszenia, izolacje, skropliny, próby, czyszczenie, regulację i rozruch; zasady SST 1.</w:t>
      </w:r>
    </w:p>
    <w:p w14:paraId="7C4D7F1D" w14:textId="77777777" w:rsidR="001A509C" w:rsidRDefault="000205B3">
      <w:pPr>
        <w:pStyle w:val="STPunkt"/>
        <w:widowControl/>
        <w:spacing w:before="180" w:after="100" w:line="269" w:lineRule="auto"/>
        <w:ind w:left="0"/>
      </w:pPr>
      <w:r>
        <w:t>10. PRZEPISY ZWIĄZANE</w:t>
      </w:r>
    </w:p>
    <w:p w14:paraId="441277B1" w14:textId="77777777" w:rsidR="001A509C" w:rsidRDefault="000205B3">
      <w:pPr>
        <w:pStyle w:val="Tekstpodstawowy"/>
        <w:widowControl/>
        <w:spacing w:after="100" w:line="269" w:lineRule="auto"/>
        <w:ind w:left="0"/>
        <w:jc w:val="both"/>
      </w:pPr>
      <w:r>
        <w:rPr>
          <w:rFonts w:ascii="Calibri" w:hAnsi="Calibri"/>
          <w:color w:val="000000"/>
        </w:rPr>
        <w:t>PN-EN 13053:2020-05 – centrale wentylacyjne i klimatyzacyjne; PN-EN 12599:2013-04 – procedury badań i metody pomiarowe przy odbiorze instalacji wentylacji i klimatyzacji; DIN 1946-4:2018-09 wraz z A1:2025-11 – wentylacja w budynkach ochrony zdrowia, lub rozwiązanie równoważne.</w:t>
      </w:r>
    </w:p>
    <w:p w14:paraId="13869A65" w14:textId="77777777" w:rsidR="001A509C" w:rsidRDefault="000205B3">
      <w:pPr>
        <w:pStyle w:val="Tekstpodstawowy"/>
        <w:widowControl/>
        <w:spacing w:after="100" w:line="269" w:lineRule="auto"/>
        <w:ind w:left="0"/>
        <w:jc w:val="both"/>
      </w:pPr>
      <w:r>
        <w:rPr>
          <w:rFonts w:ascii="Calibri" w:hAnsi="Calibri"/>
          <w:color w:val="000000"/>
        </w:rPr>
        <w:t>PN-EN ISO 14644-1:2016-03 – klasyfikacja czystości powietrza; PN-EN ISO 14644-2:2016-03 – monitorowanie; PN-EN ISO 14644-3:2020-03 – metody badań; PN-EN ISO 14644-4:2023-06 – projektowanie, budowa i uruchomienie. PN-B-02151-2:2018-01 – dopuszczalne poziomy dźwięku. Rozporządzenie (UE) 2024/573 w sprawie fluorowanych gazów cieplarnianych oraz właściwe przepisy wykonawcze.</w:t>
      </w:r>
    </w:p>
    <w:p w14:paraId="2DDDC70B" w14:textId="77777777" w:rsidR="001A509C" w:rsidRDefault="000205B3">
      <w:pPr>
        <w:pStyle w:val="STRozdzia"/>
        <w:widowControl/>
        <w:spacing w:before="360" w:after="200" w:line="269" w:lineRule="auto"/>
        <w:ind w:left="0"/>
        <w:jc w:val="center"/>
      </w:pPr>
      <w:r>
        <w:t>SST 11 – INSTALACJE GAZÓW MEDYCZNYCH</w:t>
      </w:r>
    </w:p>
    <w:p w14:paraId="3029CD3C" w14:textId="77777777" w:rsidR="001A509C" w:rsidRDefault="000205B3">
      <w:pPr>
        <w:pStyle w:val="Tekstpodstawowy"/>
        <w:keepNext/>
        <w:widowControl/>
        <w:spacing w:after="100" w:line="269" w:lineRule="auto"/>
        <w:ind w:left="0"/>
        <w:jc w:val="both"/>
      </w:pPr>
      <w:r>
        <w:rPr>
          <w:rFonts w:ascii="Calibri" w:hAnsi="Calibri"/>
          <w:color w:val="000000"/>
        </w:rPr>
        <w:t>Kod CPV 45333000-0. Wymagania SST 1 obowiązują łącznie z niniejszą specyfikacją.</w:t>
      </w:r>
    </w:p>
    <w:p w14:paraId="4EB34146" w14:textId="77777777" w:rsidR="001A509C" w:rsidRDefault="000205B3">
      <w:pPr>
        <w:pStyle w:val="STPunkt"/>
        <w:widowControl/>
        <w:spacing w:before="180" w:after="100" w:line="269" w:lineRule="auto"/>
        <w:ind w:left="0"/>
      </w:pPr>
      <w:r>
        <w:t>1. WSTĘP</w:t>
      </w:r>
    </w:p>
    <w:p w14:paraId="4DDC0966" w14:textId="77777777" w:rsidR="001A509C" w:rsidRDefault="000205B3">
      <w:pPr>
        <w:pStyle w:val="Tekstpodstawowy"/>
        <w:widowControl/>
        <w:spacing w:after="100" w:line="269" w:lineRule="auto"/>
        <w:ind w:left="0"/>
        <w:jc w:val="both"/>
      </w:pPr>
      <w:r>
        <w:rPr>
          <w:rFonts w:ascii="Calibri" w:hAnsi="Calibri"/>
          <w:color w:val="000000"/>
        </w:rPr>
        <w:t>Instalacje tlenu O₂, sprężonego powietrza medycznego AIR5 oraz próżni VAC, ze źródłami, rurociągami, punktami poboru, armaturą, sygnalizacją i panelami zasilającymi. Ciśnienia projektowe: O₂ 5 bar, AIR5 5 bar, próżnia około –0,6 bar względem atmosfery. Nie zastępować projektowego AIR5 instalacją AIR4 ani AIR8.</w:t>
      </w:r>
    </w:p>
    <w:p w14:paraId="0D616846" w14:textId="77777777" w:rsidR="001A509C" w:rsidRDefault="000205B3">
      <w:pPr>
        <w:pStyle w:val="Tekstpodstawowy"/>
        <w:widowControl/>
        <w:spacing w:after="100" w:line="269" w:lineRule="auto"/>
        <w:ind w:left="0"/>
        <w:jc w:val="both"/>
      </w:pPr>
      <w:r>
        <w:rPr>
          <w:rFonts w:ascii="Calibri" w:hAnsi="Calibri"/>
          <w:color w:val="000000"/>
        </w:rPr>
        <w:t>Dwa stanowiska OIOM: na każde 2 punkty O₂, 2 punkty AIR5 i 2 punkty VAC, łącznie 12 punktów. Zakres pierwszego napełnienia gazem dotyczy ośmiu punktów gazów sprężonych; próżnia jest wytwarzana przez źródło. Rozmieszczenie i wyposażenie paneli zgodnie z projektem.</w:t>
      </w:r>
    </w:p>
    <w:p w14:paraId="6CE9ED37" w14:textId="77777777" w:rsidR="001A509C" w:rsidRDefault="000205B3">
      <w:pPr>
        <w:pStyle w:val="STPunkt"/>
        <w:widowControl/>
        <w:spacing w:before="180" w:after="100" w:line="269" w:lineRule="auto"/>
        <w:ind w:left="0"/>
      </w:pPr>
      <w:r>
        <w:t>2. MATERIAŁY</w:t>
      </w:r>
    </w:p>
    <w:p w14:paraId="653E4220" w14:textId="77777777" w:rsidR="001A509C" w:rsidRDefault="000205B3">
      <w:pPr>
        <w:pStyle w:val="Tekstpodstawowy"/>
        <w:widowControl/>
        <w:spacing w:after="100" w:line="269" w:lineRule="auto"/>
        <w:ind w:left="0"/>
        <w:jc w:val="both"/>
      </w:pPr>
      <w:r>
        <w:rPr>
          <w:rFonts w:ascii="Calibri" w:hAnsi="Calibri"/>
          <w:color w:val="000000"/>
        </w:rPr>
        <w:t>Rury miedziane bez szwu do gazów medycznych, oczyszczone i fabrycznie zaślepione, zgodne z PN-EN 13348. Kształtki, zawory, luty i uszczelnienia muszą być kompatybilne z konkretnym gazem, ciśnieniem oraz wymaganiami czystości i ochrony przed zapłonem. Zakaz stosowania oleju i smaru nieprzeznaczonego do kontaktu z tlenem.</w:t>
      </w:r>
    </w:p>
    <w:p w14:paraId="207BBC3D" w14:textId="77777777" w:rsidR="001A509C" w:rsidRDefault="000205B3">
      <w:pPr>
        <w:pStyle w:val="Tekstpodstawowy"/>
        <w:widowControl/>
        <w:spacing w:after="100" w:line="269" w:lineRule="auto"/>
        <w:ind w:left="0"/>
        <w:jc w:val="both"/>
      </w:pPr>
      <w:r>
        <w:rPr>
          <w:rFonts w:ascii="Calibri" w:hAnsi="Calibri"/>
          <w:color w:val="000000"/>
        </w:rPr>
        <w:t xml:space="preserve">Źródła tlenu i powietrza medycznego: projektowe zestawy zasilania butlowego z automatycznym przełączaniem zasilania podstawowego i rezerwowego, z zasilaniem awaryjnym; dla każdego gazu główna i awaryjna tablica redukcyjna o </w:t>
      </w:r>
      <w:r>
        <w:rPr>
          <w:rFonts w:ascii="Calibri" w:hAnsi="Calibri"/>
          <w:color w:val="000000"/>
        </w:rPr>
        <w:lastRenderedPageBreak/>
        <w:t xml:space="preserve">wydajności 30 m³/h, trzy rampy </w:t>
      </w:r>
      <w:proofErr w:type="spellStart"/>
      <w:r>
        <w:rPr>
          <w:rFonts w:ascii="Calibri" w:hAnsi="Calibri"/>
          <w:color w:val="000000"/>
        </w:rPr>
        <w:t>jednobutlowe</w:t>
      </w:r>
      <w:proofErr w:type="spellEnd"/>
      <w:r>
        <w:rPr>
          <w:rFonts w:ascii="Calibri" w:hAnsi="Calibri"/>
          <w:color w:val="000000"/>
        </w:rPr>
        <w:t>, mocowania i przyłącza zgodnie z zestawieniem. Zapas i organizacja dostaw muszą odpowiadać projektowi i zasadom eksploatacji.</w:t>
      </w:r>
    </w:p>
    <w:p w14:paraId="45F1383E" w14:textId="77777777" w:rsidR="001A509C" w:rsidRDefault="000205B3">
      <w:pPr>
        <w:pStyle w:val="Tekstpodstawowy"/>
        <w:widowControl/>
        <w:spacing w:after="100" w:line="269" w:lineRule="auto"/>
        <w:ind w:left="0"/>
        <w:jc w:val="both"/>
      </w:pPr>
      <w:r>
        <w:rPr>
          <w:rFonts w:ascii="Calibri" w:hAnsi="Calibri"/>
          <w:color w:val="000000"/>
        </w:rPr>
        <w:t>Źródło próżni w piwnicy: projektowy zestaw trzech pomp, o wydajności wskazanej 18 m³/h i mocy 1,7 kW według doboru projektowego, z pracą naprzemienną, niezależnym sterowaniem i wymaganą rezerwą, zbiornikiem, odprowadzeniem kondensatu, pomiarem i wyrzutem na zewnątrz. Dobór kompletu potwierdzić wobec parametrów projektu; nie sumować arbitralnie danych pojedynczej pompy i zestawu.</w:t>
      </w:r>
    </w:p>
    <w:p w14:paraId="52077252" w14:textId="77777777" w:rsidR="001A509C" w:rsidRDefault="000205B3">
      <w:pPr>
        <w:pStyle w:val="Tekstpodstawowy"/>
        <w:widowControl/>
        <w:spacing w:after="100" w:line="269" w:lineRule="auto"/>
        <w:ind w:left="0"/>
        <w:jc w:val="both"/>
      </w:pPr>
      <w:r>
        <w:rPr>
          <w:rFonts w:ascii="Calibri" w:hAnsi="Calibri"/>
          <w:color w:val="000000"/>
        </w:rPr>
        <w:t xml:space="preserve">Punkty poboru mają być gazowo specyficzne i zabezpieczone przed zamianą; złącza NIST tam, gdzie przewidziane. Panele zgodne z wymaganiami medycznych jednostek zasilających, z koordynacją gniazd elektrycznych, danych, </w:t>
      </w:r>
      <w:proofErr w:type="spellStart"/>
      <w:r>
        <w:rPr>
          <w:rFonts w:ascii="Calibri" w:hAnsi="Calibri"/>
          <w:color w:val="000000"/>
        </w:rPr>
        <w:t>przyzywu</w:t>
      </w:r>
      <w:proofErr w:type="spellEnd"/>
      <w:r>
        <w:rPr>
          <w:rFonts w:ascii="Calibri" w:hAnsi="Calibri"/>
          <w:color w:val="000000"/>
        </w:rPr>
        <w:t xml:space="preserve"> i wyrównania potencjałów. Dokumenty zgodności wyrobów medycznych i systemu zgodnie z obowiązującymi przepisami.</w:t>
      </w:r>
    </w:p>
    <w:p w14:paraId="02B99ECA" w14:textId="77777777" w:rsidR="001A509C" w:rsidRDefault="000205B3">
      <w:pPr>
        <w:pStyle w:val="STPunkt"/>
        <w:widowControl/>
        <w:spacing w:before="180" w:after="100" w:line="269" w:lineRule="auto"/>
        <w:ind w:left="0"/>
      </w:pPr>
      <w:r>
        <w:t>3. SPRZĘT</w:t>
      </w:r>
    </w:p>
    <w:p w14:paraId="260D6D8C" w14:textId="77777777" w:rsidR="001A509C" w:rsidRDefault="000205B3">
      <w:pPr>
        <w:pStyle w:val="Tekstpodstawowy"/>
        <w:widowControl/>
        <w:spacing w:after="100" w:line="269" w:lineRule="auto"/>
        <w:ind w:left="0"/>
        <w:jc w:val="both"/>
      </w:pPr>
      <w:r>
        <w:rPr>
          <w:rFonts w:ascii="Calibri" w:hAnsi="Calibri"/>
          <w:color w:val="000000"/>
        </w:rPr>
        <w:t>Sprzęt do czystego cięcia i przygotowania rur, lutowania twardego w osłonie przepływającego gazu obojętnego, przyrządy do pomiaru ciśnienia, podciśnienia, przepływu i składu/jakości gazu. Sprzęt próbny ma być czysty, odpowiedni dla tlenu i identyfikowalny.</w:t>
      </w:r>
    </w:p>
    <w:p w14:paraId="6C30563F" w14:textId="77777777" w:rsidR="001A509C" w:rsidRDefault="000205B3">
      <w:pPr>
        <w:pStyle w:val="STPunkt"/>
        <w:widowControl/>
        <w:spacing w:before="180" w:after="100" w:line="269" w:lineRule="auto"/>
        <w:ind w:left="0"/>
      </w:pPr>
      <w:r>
        <w:t>4. TRANSPORT</w:t>
      </w:r>
    </w:p>
    <w:p w14:paraId="15699D2F" w14:textId="77777777" w:rsidR="001A509C" w:rsidRDefault="000205B3">
      <w:pPr>
        <w:pStyle w:val="Tekstpodstawowy"/>
        <w:widowControl/>
        <w:spacing w:after="100" w:line="269" w:lineRule="auto"/>
        <w:ind w:left="0"/>
        <w:jc w:val="both"/>
      </w:pPr>
      <w:r>
        <w:rPr>
          <w:rFonts w:ascii="Calibri" w:hAnsi="Calibri"/>
          <w:color w:val="000000"/>
        </w:rPr>
        <w:t>Rury transportować z zachowaniem zaślepek; nie pozostawiać otwartych końców w strefie robót. Butle przewozić i przechowywać zgodnie z wymaganiami gazu, zabezpieczone przed przewróceniem, nagrzaniem i dostępem osób nieuprawnionych. Rozdzielić materiały czyste od zanieczyszczonych.</w:t>
      </w:r>
    </w:p>
    <w:p w14:paraId="0FBFD5F1" w14:textId="77777777" w:rsidR="001A509C" w:rsidRDefault="000205B3">
      <w:pPr>
        <w:pStyle w:val="STPunkt"/>
        <w:widowControl/>
        <w:spacing w:before="180" w:after="100" w:line="269" w:lineRule="auto"/>
        <w:ind w:left="0"/>
      </w:pPr>
      <w:r>
        <w:t>5. WYKONANIE ROBÓT</w:t>
      </w:r>
    </w:p>
    <w:p w14:paraId="4D7F2510" w14:textId="77777777" w:rsidR="001A509C" w:rsidRDefault="000205B3">
      <w:pPr>
        <w:pStyle w:val="Tekstpodstawowy"/>
        <w:widowControl/>
        <w:spacing w:after="100" w:line="269" w:lineRule="auto"/>
        <w:ind w:left="0"/>
        <w:jc w:val="both"/>
      </w:pPr>
      <w:r>
        <w:rPr>
          <w:rFonts w:ascii="Calibri" w:hAnsi="Calibri"/>
          <w:color w:val="000000"/>
        </w:rPr>
        <w:t>Źródła gazów podłączyć w lokalizacjach projektowych: butle pod przystosowaną wiatą, źródło próżni w piwnicy, pion P1 i rozprowadzenia do OIOM. Prace przy wiacie, mocowaniach i zasilaniu źródeł wykonać w zakresie dokumentacji. Zapewnić dostęp eksploatacyjny, wentylację i oznaczenia bezpieczeństwa.</w:t>
      </w:r>
    </w:p>
    <w:p w14:paraId="21BDBE97" w14:textId="77777777" w:rsidR="001A509C" w:rsidRDefault="000205B3">
      <w:pPr>
        <w:pStyle w:val="Tekstpodstawowy"/>
        <w:widowControl/>
        <w:spacing w:after="100" w:line="269" w:lineRule="auto"/>
        <w:ind w:left="0"/>
        <w:jc w:val="both"/>
      </w:pPr>
      <w:r>
        <w:rPr>
          <w:rFonts w:ascii="Calibri" w:hAnsi="Calibri"/>
          <w:color w:val="000000"/>
        </w:rPr>
        <w:t>Rurociągi prowadzić z właściwym podparciem i ochroną mechaniczną. Połączenia wykonywać przez personel o kwalifikacjach właściwych dla technologii, z zachowaniem czystości wewnętrznej i przedmuchem gazem obojętnym podczas lutowania. Nie stosować złączy i materiałów przeznaczonych wyłącznie do instalacji technicznych, niezgodnych z zastosowaniem medycznym.</w:t>
      </w:r>
    </w:p>
    <w:p w14:paraId="0745704A" w14:textId="77777777" w:rsidR="001A509C" w:rsidRDefault="000205B3">
      <w:pPr>
        <w:pStyle w:val="Tekstpodstawowy"/>
        <w:widowControl/>
        <w:spacing w:after="100" w:line="269" w:lineRule="auto"/>
        <w:ind w:left="0"/>
        <w:jc w:val="both"/>
      </w:pPr>
      <w:r>
        <w:rPr>
          <w:rFonts w:ascii="Calibri" w:hAnsi="Calibri"/>
          <w:color w:val="000000"/>
        </w:rPr>
        <w:t>Zawory odcinające, skrzynki kontrolne, czujniki i alarmy lokalizować zgodnie z projektem, dostępnie i z opisem obsługiwanej strefy. Oznaczyć gaz, kierunki i odbiorniki na trasach oraz w dokumentacji. Punkty różnych gazów nie mogą być zamieniane przez wspólne niekodowane złącza.</w:t>
      </w:r>
    </w:p>
    <w:p w14:paraId="0DF17AA9" w14:textId="77777777" w:rsidR="001A509C" w:rsidRDefault="000205B3">
      <w:pPr>
        <w:pStyle w:val="Tekstpodstawowy"/>
        <w:widowControl/>
        <w:spacing w:after="100" w:line="269" w:lineRule="auto"/>
        <w:ind w:left="0"/>
        <w:jc w:val="both"/>
      </w:pPr>
      <w:r>
        <w:rPr>
          <w:rFonts w:ascii="Calibri" w:hAnsi="Calibri"/>
          <w:color w:val="000000"/>
        </w:rPr>
        <w:t>Przed napełnieniem zakończyć badania mechaniczne i czystości. System przekazać zgodnie z wymaganiami dla wyrobu medycznego i właściwą procedurą oceny zgodności; zakres odpowiedzialności za kompletny system wskazać w dokumentacji odbiorowej. Wymagania zarządzania jakością wynikające z projektu nie zastępują technicznych badań instalacji i nie stanowią nowego warunku udziału w postępowaniu.</w:t>
      </w:r>
    </w:p>
    <w:p w14:paraId="03FB6C95" w14:textId="77777777" w:rsidR="001A509C" w:rsidRDefault="000205B3">
      <w:pPr>
        <w:pStyle w:val="STPunkt"/>
        <w:widowControl/>
        <w:spacing w:before="180" w:after="100" w:line="269" w:lineRule="auto"/>
        <w:ind w:left="0"/>
      </w:pPr>
      <w:r>
        <w:t>6. KONTROLA JAKOŚCI ROBÓT</w:t>
      </w:r>
    </w:p>
    <w:p w14:paraId="5F8132AB" w14:textId="77777777" w:rsidR="001A509C" w:rsidRDefault="000205B3">
      <w:pPr>
        <w:pStyle w:val="Tekstpodstawowy"/>
        <w:widowControl/>
        <w:spacing w:after="100" w:line="269" w:lineRule="auto"/>
        <w:ind w:left="0"/>
        <w:jc w:val="both"/>
      </w:pPr>
      <w:r>
        <w:rPr>
          <w:rFonts w:ascii="Calibri" w:hAnsi="Calibri"/>
          <w:color w:val="000000"/>
        </w:rPr>
        <w:t>Wykonać przewidziane PN-EN ISO 7396-1 badania na kolejnych etapach: sprawdzenie połączeń i oznaczeń, wytrzymałości i szczelności, drożności, braku połączeń krzyżowych, poprawności przypisania gazu, przepływu i spadków ciśnienia, działania zaworów, źródeł, przełączania i alarmów. Każdy punkt poboru objąć identyfikowalnym wynikiem.</w:t>
      </w:r>
    </w:p>
    <w:p w14:paraId="7A81C034" w14:textId="77777777" w:rsidR="001A509C" w:rsidRDefault="000205B3">
      <w:pPr>
        <w:pStyle w:val="Tekstpodstawowy"/>
        <w:widowControl/>
        <w:spacing w:after="100" w:line="269" w:lineRule="auto"/>
        <w:ind w:left="0"/>
        <w:jc w:val="both"/>
      </w:pPr>
      <w:r>
        <w:rPr>
          <w:rFonts w:ascii="Calibri" w:hAnsi="Calibri"/>
          <w:color w:val="000000"/>
        </w:rPr>
        <w:t>Przed dopuszczeniem instalacji zbadać jakość i tożsamość gazów według właściwych wymagań, skuteczność próżni i współpracę źródeł. Kryteria, medium próbne, wartości i czasy prób przyjąć z normy oraz zatwierdzonej procedury dla systemu; nie prowadzić niekontrolowanych prób sprężonym gazem ani tlenem jako dowolnym medium testowym. Badania gazów i odbiór wykonywać z udziałem osób kompetentnych i przedstawicieli Zamawiającego w wymaganym zakresie.</w:t>
      </w:r>
    </w:p>
    <w:p w14:paraId="5EB79548" w14:textId="77777777" w:rsidR="001A509C" w:rsidRDefault="000205B3">
      <w:pPr>
        <w:pStyle w:val="STPunkt"/>
        <w:widowControl/>
        <w:spacing w:before="180" w:after="100" w:line="269" w:lineRule="auto"/>
        <w:ind w:left="0"/>
      </w:pPr>
      <w:r>
        <w:t>7. OBMIAR ROBÓT</w:t>
      </w:r>
    </w:p>
    <w:p w14:paraId="43E6D7E1" w14:textId="77777777" w:rsidR="001A509C" w:rsidRDefault="000205B3">
      <w:pPr>
        <w:pStyle w:val="Tekstpodstawowy"/>
        <w:widowControl/>
        <w:spacing w:after="100" w:line="269" w:lineRule="auto"/>
        <w:ind w:left="0"/>
        <w:jc w:val="both"/>
      </w:pPr>
      <w:r>
        <w:rPr>
          <w:rFonts w:ascii="Calibri" w:hAnsi="Calibri"/>
          <w:color w:val="000000"/>
        </w:rPr>
        <w:t xml:space="preserve">m rurociągów, szt. punktów, zaworów i paneli, </w:t>
      </w:r>
      <w:proofErr w:type="spellStart"/>
      <w:r>
        <w:rPr>
          <w:rFonts w:ascii="Calibri" w:hAnsi="Calibri"/>
          <w:color w:val="000000"/>
        </w:rPr>
        <w:t>kpl</w:t>
      </w:r>
      <w:proofErr w:type="spellEnd"/>
      <w:r>
        <w:rPr>
          <w:rFonts w:ascii="Calibri" w:hAnsi="Calibri"/>
          <w:color w:val="000000"/>
        </w:rPr>
        <w:t>. źródeł oraz jednostki przedmiaru. Kontrolnie prowadzić rejestr wszystkich 12 punktów poboru.</w:t>
      </w:r>
    </w:p>
    <w:p w14:paraId="09F49BB9" w14:textId="77777777" w:rsidR="001A509C" w:rsidRDefault="000205B3">
      <w:pPr>
        <w:pStyle w:val="STPunkt"/>
        <w:widowControl/>
        <w:spacing w:before="180" w:after="100" w:line="269" w:lineRule="auto"/>
        <w:ind w:left="0"/>
      </w:pPr>
      <w:r>
        <w:lastRenderedPageBreak/>
        <w:t>8. ODBIÓR ROBÓT</w:t>
      </w:r>
    </w:p>
    <w:p w14:paraId="0806B88A" w14:textId="77777777" w:rsidR="001A509C" w:rsidRDefault="000205B3">
      <w:pPr>
        <w:pStyle w:val="Tekstpodstawowy"/>
        <w:widowControl/>
        <w:spacing w:after="100" w:line="269" w:lineRule="auto"/>
        <w:ind w:left="0"/>
        <w:jc w:val="both"/>
      </w:pPr>
      <w:r>
        <w:rPr>
          <w:rFonts w:ascii="Calibri" w:hAnsi="Calibri"/>
          <w:color w:val="000000"/>
        </w:rPr>
        <w:t>Odbiór po pozytywnych wynikach wszystkich wymaganych prób, identyfikacji gazu w każdym punkcie, kontroli alarmów, przekazaniu dokumentacji zgodności, instrukcji źródeł i instalacji, schematów zaworów, protokołów badań i szkolenia obsługi. Do czasu formalnego dopuszczenia oznaczyć instalację jako nieprzeznaczoną do użycia klinicznego.</w:t>
      </w:r>
    </w:p>
    <w:p w14:paraId="04E23FAF" w14:textId="77777777" w:rsidR="001A509C" w:rsidRDefault="000205B3">
      <w:pPr>
        <w:pStyle w:val="STPunkt"/>
        <w:widowControl/>
        <w:spacing w:before="180" w:after="100" w:line="269" w:lineRule="auto"/>
        <w:ind w:left="0"/>
      </w:pPr>
      <w:r>
        <w:t>9. PODSTAWA PŁATNOŚCI</w:t>
      </w:r>
    </w:p>
    <w:p w14:paraId="76B1BCDE" w14:textId="77777777" w:rsidR="001A509C" w:rsidRDefault="000205B3">
      <w:pPr>
        <w:pStyle w:val="Tekstpodstawowy"/>
        <w:widowControl/>
        <w:spacing w:after="100" w:line="269" w:lineRule="auto"/>
        <w:ind w:left="0"/>
        <w:jc w:val="both"/>
      </w:pPr>
      <w:r>
        <w:rPr>
          <w:rFonts w:ascii="Calibri" w:hAnsi="Calibri"/>
          <w:color w:val="000000"/>
        </w:rPr>
        <w:t>Cena obejmuje kompletny opisany system, źródła i ich przygotowanie, rury, panele, punkty, sygnalizację, oznaczenia, wymagane próby i dokumentację oraz pierwsze napełnienie w zakresie przedmiaru; zasady SST 1.</w:t>
      </w:r>
    </w:p>
    <w:p w14:paraId="1BA77581" w14:textId="77777777" w:rsidR="001A509C" w:rsidRDefault="000205B3">
      <w:pPr>
        <w:pStyle w:val="STPunkt"/>
        <w:widowControl/>
        <w:spacing w:before="180" w:after="100" w:line="269" w:lineRule="auto"/>
        <w:ind w:left="0"/>
      </w:pPr>
      <w:r>
        <w:t>10. PRZEPISY ZWIĄZANE</w:t>
      </w:r>
    </w:p>
    <w:p w14:paraId="02539C3A" w14:textId="77777777" w:rsidR="001A509C" w:rsidRDefault="000205B3">
      <w:pPr>
        <w:pStyle w:val="Tekstpodstawowy"/>
        <w:widowControl/>
        <w:spacing w:after="100" w:line="269" w:lineRule="auto"/>
        <w:ind w:left="0"/>
        <w:jc w:val="both"/>
      </w:pPr>
      <w:r>
        <w:rPr>
          <w:rFonts w:ascii="Calibri" w:hAnsi="Calibri"/>
          <w:color w:val="000000"/>
        </w:rPr>
        <w:t>PN-EN ISO 7396-1:2016-07 wraz z A1:2019-03 – rurociągi do sprężonych gazów medycznych i próżni; PN-EN ISO 9170-1:2020-12 – punkty poboru; PN-EN ISO 18082:2014-09 wraz z A1:2017-12 – złącza NIST; PN-EN ISO 11197:2020-04 wraz z właściwymi poprawkami – medyczne jednostki zasilające; PN-EN 13348:2016-09 – rury miedziane do gazów medycznych i próżni.</w:t>
      </w:r>
    </w:p>
    <w:p w14:paraId="5C9CFFB0" w14:textId="77777777" w:rsidR="001A509C" w:rsidRDefault="000205B3">
      <w:pPr>
        <w:pStyle w:val="Tekstpodstawowy"/>
        <w:widowControl/>
        <w:spacing w:after="100" w:line="269" w:lineRule="auto"/>
        <w:ind w:left="0"/>
        <w:jc w:val="both"/>
      </w:pPr>
      <w:r>
        <w:rPr>
          <w:rFonts w:ascii="Calibri" w:hAnsi="Calibri"/>
          <w:color w:val="000000"/>
        </w:rPr>
        <w:t>PN-EN ISO 14971 – zarządzanie ryzykiem wyrobów medycznych; PN-EN ISO 13485 – systemy zarządzania jakością wyrobów medycznych, w zakresie wymaganym projektem i procedurą zgodności; rozporządzenie (UE) 2017/745 oraz ustawa o wyrobach medycznych. Wymagania Farmakopei Europejskiej właściwe dla dostarczanych gazów medycznych i ich jakości.</w:t>
      </w:r>
    </w:p>
    <w:p w14:paraId="0E09D9A3" w14:textId="77777777" w:rsidR="001A509C" w:rsidRDefault="000205B3">
      <w:pPr>
        <w:pStyle w:val="STRozdzia"/>
        <w:widowControl/>
        <w:spacing w:before="360" w:after="200" w:line="269" w:lineRule="auto"/>
        <w:ind w:left="0"/>
        <w:jc w:val="center"/>
      </w:pPr>
      <w:r>
        <w:t>SST 12 – INSTALACJE ELEKTRYCZNE I ZASILANIE POMIESZCZEŃ OIOM</w:t>
      </w:r>
    </w:p>
    <w:p w14:paraId="2AEEEC67" w14:textId="77777777" w:rsidR="001A509C" w:rsidRDefault="000205B3">
      <w:pPr>
        <w:pStyle w:val="Tekstpodstawowy"/>
        <w:keepNext/>
        <w:widowControl/>
        <w:spacing w:after="100" w:line="269" w:lineRule="auto"/>
        <w:ind w:left="0"/>
        <w:jc w:val="both"/>
      </w:pPr>
      <w:r>
        <w:rPr>
          <w:rFonts w:ascii="Calibri" w:hAnsi="Calibri"/>
          <w:color w:val="000000"/>
        </w:rPr>
        <w:t>Kod CPV 45310000-3. Wymagania SST 1 obowiązują łącznie z niniejszą specyfikacją.</w:t>
      </w:r>
    </w:p>
    <w:p w14:paraId="2AEFE903" w14:textId="77777777" w:rsidR="001A509C" w:rsidRDefault="000205B3">
      <w:pPr>
        <w:pStyle w:val="STPunkt"/>
        <w:widowControl/>
        <w:spacing w:before="180" w:after="100" w:line="269" w:lineRule="auto"/>
        <w:ind w:left="0"/>
      </w:pPr>
      <w:r>
        <w:t>1. WSTĘP</w:t>
      </w:r>
    </w:p>
    <w:p w14:paraId="50CAD767" w14:textId="77777777" w:rsidR="001A509C" w:rsidRDefault="000205B3">
      <w:pPr>
        <w:pStyle w:val="Tekstpodstawowy"/>
        <w:widowControl/>
        <w:spacing w:after="100" w:line="269" w:lineRule="auto"/>
        <w:ind w:left="0"/>
        <w:jc w:val="both"/>
      </w:pPr>
      <w:r>
        <w:rPr>
          <w:rFonts w:ascii="Calibri" w:hAnsi="Calibri"/>
          <w:color w:val="000000"/>
        </w:rPr>
        <w:t>Rozdzielnice, zasilanie, instalacje gniazd, oświetlenia podstawowego i awaryjnego, połączenia ochronne i wyrównawcze, zasilanie urządzeń oraz odrębna instalacja elektryczna zespołu OIOM z przygotowaniem współpracy z UPS i agregatem. Pomieszczenia OIOM traktować jako medyczne grupy 2 zgodnie z dokumentacją i właściwą normą.</w:t>
      </w:r>
    </w:p>
    <w:p w14:paraId="10B676EB" w14:textId="77777777" w:rsidR="001A509C" w:rsidRDefault="000205B3">
      <w:pPr>
        <w:pStyle w:val="STPunkt"/>
        <w:widowControl/>
        <w:spacing w:before="180" w:after="100" w:line="269" w:lineRule="auto"/>
        <w:ind w:left="0"/>
      </w:pPr>
      <w:r>
        <w:t>2. MATERIAŁY</w:t>
      </w:r>
    </w:p>
    <w:p w14:paraId="42FCC972" w14:textId="77777777" w:rsidR="001A509C" w:rsidRDefault="000205B3">
      <w:pPr>
        <w:pStyle w:val="Tekstpodstawowy"/>
        <w:widowControl/>
        <w:spacing w:after="100" w:line="269" w:lineRule="auto"/>
        <w:ind w:left="0"/>
        <w:jc w:val="both"/>
      </w:pPr>
      <w:r>
        <w:rPr>
          <w:rFonts w:ascii="Calibri" w:hAnsi="Calibri"/>
          <w:color w:val="000000"/>
        </w:rPr>
        <w:t>Przewody, aparatura, rozdzielnice i osprzęt dobrane do obciążeń, warunków środowiskowych, ochrony przeciwporażeniowej, pożarowej i kompatybilności elektromagnetycznej. Zachować projektowe wymagania reakcji kabli na ogień i podtrzymania funkcji, gdy wymagane.</w:t>
      </w:r>
    </w:p>
    <w:p w14:paraId="76C8FD77" w14:textId="77777777" w:rsidR="001A509C" w:rsidRDefault="000205B3">
      <w:pPr>
        <w:pStyle w:val="Tekstpodstawowy"/>
        <w:widowControl/>
        <w:spacing w:after="100" w:line="269" w:lineRule="auto"/>
        <w:ind w:left="0"/>
        <w:jc w:val="both"/>
      </w:pPr>
      <w:r>
        <w:rPr>
          <w:rFonts w:ascii="Calibri" w:hAnsi="Calibri"/>
          <w:color w:val="000000"/>
        </w:rPr>
        <w:t>Medyczny układ IT dla obwodów, dla których wymaga go PN-HD 60364-7-710: transformator medyczny, urządzenie ciągłego monitorowania izolacji IMD, system lokalizacji uszkodzeń EDS w wymaganym układzie oraz sygnalizacja optyczna i akustyczna. Nie obejmować automatycznie układem IT obwodów, dla których norma dopuszcza lub wymaga innego rozwiązania.</w:t>
      </w:r>
    </w:p>
    <w:p w14:paraId="17B0C361" w14:textId="77777777" w:rsidR="001A509C" w:rsidRDefault="000205B3">
      <w:pPr>
        <w:pStyle w:val="Tekstpodstawowy"/>
        <w:widowControl/>
        <w:spacing w:after="100" w:line="269" w:lineRule="auto"/>
        <w:ind w:left="0"/>
        <w:jc w:val="both"/>
      </w:pPr>
      <w:r>
        <w:rPr>
          <w:rFonts w:ascii="Calibri" w:hAnsi="Calibri"/>
          <w:color w:val="000000"/>
        </w:rPr>
        <w:t>Oprawy z termomodernizacji demontować, zabezpieczyć i ponownie wbudować według SST 1; uzupełnienia kompatybilne. Osprzęt i obwody dla drzwi prywatyzowanych, wanien, źródeł gazów, HVAC i paneli skoordynować z urządzeniami. Zasilacz UPS dostarcza Zamawiający; Wykonawca wykonuje przewidziane trasy, obwody, zabezpieczenia i interfejsy.</w:t>
      </w:r>
    </w:p>
    <w:p w14:paraId="73443188" w14:textId="77777777" w:rsidR="001A509C" w:rsidRDefault="000205B3">
      <w:pPr>
        <w:pStyle w:val="STPunkt"/>
        <w:widowControl/>
        <w:spacing w:before="180" w:after="100" w:line="269" w:lineRule="auto"/>
        <w:ind w:left="0"/>
      </w:pPr>
      <w:r>
        <w:t>3. SPRZĘT</w:t>
      </w:r>
    </w:p>
    <w:p w14:paraId="1A2D31AF" w14:textId="77777777" w:rsidR="001A509C" w:rsidRDefault="000205B3">
      <w:pPr>
        <w:pStyle w:val="Tekstpodstawowy"/>
        <w:widowControl/>
        <w:spacing w:after="100" w:line="269" w:lineRule="auto"/>
        <w:ind w:left="0"/>
        <w:jc w:val="both"/>
      </w:pPr>
      <w:r>
        <w:rPr>
          <w:rFonts w:ascii="Calibri" w:hAnsi="Calibri"/>
          <w:color w:val="000000"/>
        </w:rPr>
        <w:t>Sprzęt instalacyjny i pomiarowy o właściwej kategorii bezpieczeństwa, do pomiaru rezystancji izolacji, ciągłości, impedancji, RCD, uziemień, natężenia oświetlenia i parametrów przełączania; wyposażenie do bezpiecznych prób funkcjonalnych.</w:t>
      </w:r>
    </w:p>
    <w:p w14:paraId="52D7C30A" w14:textId="77777777" w:rsidR="001A509C" w:rsidRDefault="000205B3">
      <w:pPr>
        <w:pStyle w:val="STPunkt"/>
        <w:widowControl/>
        <w:spacing w:before="180" w:after="100" w:line="269" w:lineRule="auto"/>
        <w:ind w:left="0"/>
      </w:pPr>
      <w:r>
        <w:t>4. TRANSPORT</w:t>
      </w:r>
    </w:p>
    <w:p w14:paraId="3A6246E0" w14:textId="77777777" w:rsidR="001A509C" w:rsidRDefault="000205B3">
      <w:pPr>
        <w:pStyle w:val="Tekstpodstawowy"/>
        <w:widowControl/>
        <w:spacing w:after="100" w:line="269" w:lineRule="auto"/>
        <w:ind w:left="0"/>
        <w:jc w:val="both"/>
      </w:pPr>
      <w:r>
        <w:rPr>
          <w:rFonts w:ascii="Calibri" w:hAnsi="Calibri"/>
          <w:color w:val="000000"/>
        </w:rPr>
        <w:t>Przewody i aparaturę chronić przed wilgocią, pyłem i uszkodzeniem. Rozdzielnice transportować z zabezpieczeniem części ruchomych i elektronicznych. Odzyskane oprawy identyfikować z osprzętem i lokalizacją.</w:t>
      </w:r>
    </w:p>
    <w:p w14:paraId="6745DCF5" w14:textId="77777777" w:rsidR="001A509C" w:rsidRDefault="000205B3">
      <w:pPr>
        <w:pStyle w:val="STPunkt"/>
        <w:widowControl/>
        <w:spacing w:before="180" w:after="100" w:line="269" w:lineRule="auto"/>
        <w:ind w:left="0"/>
      </w:pPr>
      <w:r>
        <w:lastRenderedPageBreak/>
        <w:t>5. WYKONANIE ROBÓT</w:t>
      </w:r>
    </w:p>
    <w:p w14:paraId="7E3A9E2F" w14:textId="77777777" w:rsidR="001A509C" w:rsidRDefault="000205B3">
      <w:pPr>
        <w:pStyle w:val="Tekstpodstawowy"/>
        <w:widowControl/>
        <w:spacing w:after="100" w:line="269" w:lineRule="auto"/>
        <w:ind w:left="0"/>
        <w:jc w:val="both"/>
      </w:pPr>
      <w:r>
        <w:rPr>
          <w:rFonts w:ascii="Calibri" w:hAnsi="Calibri"/>
          <w:color w:val="000000"/>
        </w:rPr>
        <w:t xml:space="preserve">Prace rozpocząć po uzgodnieniu </w:t>
      </w:r>
      <w:proofErr w:type="spellStart"/>
      <w:r>
        <w:rPr>
          <w:rFonts w:ascii="Calibri" w:hAnsi="Calibri"/>
          <w:color w:val="000000"/>
        </w:rPr>
        <w:t>odłączeń</w:t>
      </w:r>
      <w:proofErr w:type="spellEnd"/>
      <w:r>
        <w:rPr>
          <w:rFonts w:ascii="Calibri" w:hAnsi="Calibri"/>
          <w:color w:val="000000"/>
        </w:rPr>
        <w:t xml:space="preserve"> i rozpoznaniu obwodów części czynnej. Stosować bezpieczne odłączenie i sprawdzenie braku napięcia. Trasy i przekroje według projektu; zapewnić segregację, ochronę mechaniczną, dostęp do puszek i czytelne oznaczenia obwodów.</w:t>
      </w:r>
    </w:p>
    <w:p w14:paraId="29D36298" w14:textId="77777777" w:rsidR="001A509C" w:rsidRDefault="000205B3">
      <w:pPr>
        <w:pStyle w:val="Tekstpodstawowy"/>
        <w:widowControl/>
        <w:spacing w:after="100" w:line="269" w:lineRule="auto"/>
        <w:ind w:left="0"/>
        <w:jc w:val="both"/>
      </w:pPr>
      <w:r>
        <w:rPr>
          <w:rFonts w:ascii="Calibri" w:hAnsi="Calibri"/>
          <w:color w:val="000000"/>
        </w:rPr>
        <w:t>Dla OIOM wykonać wydzielone zasilanie i rozdział obwodów z układem IT, monitorowaniem izolacji i miejscową sygnalizacją. Wykonać dodatkowe połączenia wyrównawcze w otoczeniu pacjenta, szyny i przyłącza zgodnie z grupą pomieszczeń. Zapewnić selektywność i współpracę zabezpieczeń z projektowymi źródłami.</w:t>
      </w:r>
    </w:p>
    <w:p w14:paraId="2D7A1BE4" w14:textId="77777777" w:rsidR="001A509C" w:rsidRDefault="000205B3">
      <w:pPr>
        <w:pStyle w:val="Tekstpodstawowy"/>
        <w:widowControl/>
        <w:spacing w:after="100" w:line="269" w:lineRule="auto"/>
        <w:ind w:left="0"/>
        <w:jc w:val="both"/>
      </w:pPr>
      <w:r>
        <w:rPr>
          <w:rFonts w:ascii="Calibri" w:hAnsi="Calibri"/>
          <w:color w:val="000000"/>
        </w:rPr>
        <w:t>Przygotować współpracę z UPS podtrzymującym zasilanie po zaniku sieci do czasu uruchomienia agregatu. Dla obwodów wymagających krótkiej przerwy zapewnić projektowany czas przełączenia t &lt; 0,5 s; czasy i autonomię pozostałych obwodów przyjąć z ich funkcji i dokumentacji. Zrealizować SZR, sygnały, blokady i punkty przyłączenia w zakresie projektu. Nie deklarować próby docelowego UPS przed jego dostawą.</w:t>
      </w:r>
    </w:p>
    <w:p w14:paraId="408CB5EC" w14:textId="77777777" w:rsidR="001A509C" w:rsidRDefault="000205B3">
      <w:pPr>
        <w:pStyle w:val="Tekstpodstawowy"/>
        <w:widowControl/>
        <w:spacing w:after="100" w:line="269" w:lineRule="auto"/>
        <w:ind w:left="0"/>
        <w:jc w:val="both"/>
      </w:pPr>
      <w:r>
        <w:rPr>
          <w:rFonts w:ascii="Calibri" w:hAnsi="Calibri"/>
          <w:color w:val="000000"/>
        </w:rPr>
        <w:t>Oświetlenie wykonać z uwzględnieniem potrzeb badania, obserwacji i odpoczynku pacjentów oraz dróg ewakuacyjnych. Oprawy awaryjne i ich zasilanie zgodnie z projektem. Ochronę odgromową i uziemienia zachować i odtworzyć w miejscach naruszonych robotami; samo przywołanie normy odgromowej nie oznacza wymiany całej istniejącej instalacji.</w:t>
      </w:r>
    </w:p>
    <w:p w14:paraId="712BEC22" w14:textId="77777777" w:rsidR="001A509C" w:rsidRDefault="000205B3">
      <w:pPr>
        <w:pStyle w:val="STPunkt"/>
        <w:widowControl/>
        <w:spacing w:before="180" w:after="100" w:line="269" w:lineRule="auto"/>
        <w:ind w:left="0"/>
      </w:pPr>
      <w:r>
        <w:t>6. KONTROLA JAKOŚCI ROBÓT</w:t>
      </w:r>
    </w:p>
    <w:p w14:paraId="3D0EC68B" w14:textId="77777777" w:rsidR="001A509C" w:rsidRDefault="000205B3">
      <w:pPr>
        <w:pStyle w:val="Tekstpodstawowy"/>
        <w:widowControl/>
        <w:spacing w:after="100" w:line="269" w:lineRule="auto"/>
        <w:ind w:left="0"/>
        <w:jc w:val="both"/>
      </w:pPr>
      <w:r>
        <w:rPr>
          <w:rFonts w:ascii="Calibri" w:hAnsi="Calibri"/>
          <w:color w:val="000000"/>
        </w:rPr>
        <w:t>Wykonać oględziny i pomiary odbiorcze: ciągłość przewodów ochronnych i połączeń wyrównawczych, rezystancję izolacji, skuteczność ochrony, badania RCD tam, gdzie zastosowano, kolejność faz, uziemienia oraz oznaczenia. Elektronikę zabezpieczyć przed napięciem prób zgodnie z instrukcjami.</w:t>
      </w:r>
    </w:p>
    <w:p w14:paraId="7AE39570" w14:textId="77777777" w:rsidR="001A509C" w:rsidRDefault="000205B3">
      <w:pPr>
        <w:pStyle w:val="Tekstpodstawowy"/>
        <w:widowControl/>
        <w:spacing w:after="100" w:line="269" w:lineRule="auto"/>
        <w:ind w:left="0"/>
        <w:jc w:val="both"/>
      </w:pPr>
      <w:r>
        <w:rPr>
          <w:rFonts w:ascii="Calibri" w:hAnsi="Calibri"/>
          <w:color w:val="000000"/>
        </w:rPr>
        <w:t>Dla medycznego IT sprawdzić działanie IMD, alarmów i lokalizacji EDS przez kontrolowaną symulację uszkodzenia, parametry układu oraz właściwe działanie monitorowania transformatora. Dla zasilania rezerwowego sprawdzić automatykę i zmierzyć czasy przełączania w dostępnym zakresie. Protokoły odróżniają próbę interfejsu od próby całego układu z UPS i agregatem.</w:t>
      </w:r>
    </w:p>
    <w:p w14:paraId="07E8ECD1" w14:textId="77777777" w:rsidR="001A509C" w:rsidRDefault="000205B3">
      <w:pPr>
        <w:pStyle w:val="Tekstpodstawowy"/>
        <w:widowControl/>
        <w:spacing w:after="100" w:line="269" w:lineRule="auto"/>
        <w:ind w:left="0"/>
        <w:jc w:val="both"/>
      </w:pPr>
      <w:r>
        <w:rPr>
          <w:rFonts w:ascii="Calibri" w:hAnsi="Calibri"/>
          <w:color w:val="000000"/>
        </w:rPr>
        <w:t>Zmierzyć oświetlenie podstawowe i awaryjne, sprawdzić działanie w zaniku napięcia oraz wymagany czas działania dla urządzeń objętych dostawą. Pomiary przeprowadzić w ustalonych punktach siatki i warunkach zgodnych z normą, z podaniem wartości granicznych i rzeczywistych.</w:t>
      </w:r>
    </w:p>
    <w:p w14:paraId="0DD1BC9C" w14:textId="77777777" w:rsidR="001A509C" w:rsidRDefault="000205B3">
      <w:pPr>
        <w:pStyle w:val="STPunkt"/>
        <w:widowControl/>
        <w:spacing w:before="180" w:after="100" w:line="269" w:lineRule="auto"/>
        <w:ind w:left="0"/>
      </w:pPr>
      <w:r>
        <w:t>7. OBMIAR ROBÓT</w:t>
      </w:r>
    </w:p>
    <w:p w14:paraId="423D665E" w14:textId="77777777" w:rsidR="001A509C" w:rsidRDefault="000205B3">
      <w:pPr>
        <w:pStyle w:val="Tekstpodstawowy"/>
        <w:widowControl/>
        <w:spacing w:after="100" w:line="269" w:lineRule="auto"/>
        <w:ind w:left="0"/>
        <w:jc w:val="both"/>
      </w:pPr>
      <w:r>
        <w:rPr>
          <w:rFonts w:ascii="Calibri" w:hAnsi="Calibri"/>
          <w:color w:val="000000"/>
        </w:rPr>
        <w:t xml:space="preserve">m przewodów i tras, szt. opraw i osprzętu, </w:t>
      </w:r>
      <w:proofErr w:type="spellStart"/>
      <w:r>
        <w:rPr>
          <w:rFonts w:ascii="Calibri" w:hAnsi="Calibri"/>
          <w:color w:val="000000"/>
        </w:rPr>
        <w:t>kpl</w:t>
      </w:r>
      <w:proofErr w:type="spellEnd"/>
      <w:r>
        <w:rPr>
          <w:rFonts w:ascii="Calibri" w:hAnsi="Calibri"/>
          <w:color w:val="000000"/>
        </w:rPr>
        <w:t>. rozdzielnic i urządzeń według przedmiaru.</w:t>
      </w:r>
    </w:p>
    <w:p w14:paraId="488CF8BE" w14:textId="77777777" w:rsidR="001A509C" w:rsidRDefault="000205B3">
      <w:pPr>
        <w:pStyle w:val="STPunkt"/>
        <w:widowControl/>
        <w:spacing w:before="180" w:after="100" w:line="269" w:lineRule="auto"/>
        <w:ind w:left="0"/>
      </w:pPr>
      <w:r>
        <w:t>8. ODBIÓR ROBÓT</w:t>
      </w:r>
    </w:p>
    <w:p w14:paraId="632F6DA2" w14:textId="77777777" w:rsidR="001A509C" w:rsidRDefault="000205B3">
      <w:pPr>
        <w:pStyle w:val="Tekstpodstawowy"/>
        <w:widowControl/>
        <w:spacing w:after="100" w:line="269" w:lineRule="auto"/>
        <w:ind w:left="0"/>
        <w:jc w:val="both"/>
      </w:pPr>
      <w:r>
        <w:rPr>
          <w:rFonts w:ascii="Calibri" w:hAnsi="Calibri"/>
          <w:color w:val="000000"/>
        </w:rPr>
        <w:t>Odbiór po wynikach pozytywnych i przekazaniu schematów powykonawczych, nastaw zabezpieczeń, opisów obwodów, protokołów pomiarów i instrukcji awaryjnych. Wskazać elementy oczekujące na wyposażenie Zamawiającego oraz zakres prób wymaganych po jego przyłączeniu; nie utożsamiać gotowości instalacyjnej z dopuszczeniem stanowiska do leczenia.</w:t>
      </w:r>
    </w:p>
    <w:p w14:paraId="2D8DCD2C" w14:textId="77777777" w:rsidR="001A509C" w:rsidRDefault="000205B3">
      <w:pPr>
        <w:pStyle w:val="STPunkt"/>
        <w:widowControl/>
        <w:spacing w:before="180" w:after="100" w:line="269" w:lineRule="auto"/>
        <w:ind w:left="0"/>
      </w:pPr>
      <w:r>
        <w:t>9. PODSTAWA PŁATNOŚCI</w:t>
      </w:r>
    </w:p>
    <w:p w14:paraId="3404EB59" w14:textId="77777777" w:rsidR="001A509C" w:rsidRDefault="000205B3">
      <w:pPr>
        <w:pStyle w:val="Tekstpodstawowy"/>
        <w:widowControl/>
        <w:spacing w:after="100" w:line="269" w:lineRule="auto"/>
        <w:ind w:left="0"/>
        <w:jc w:val="both"/>
      </w:pPr>
      <w:r>
        <w:rPr>
          <w:rFonts w:ascii="Calibri" w:hAnsi="Calibri"/>
          <w:color w:val="000000"/>
        </w:rPr>
        <w:t>Cena obejmuje cały zakres instalacyjny Wykonawcy, zasilanie odbiorników, połączenia, oznakowanie, próby i dokumentację; nie obejmuje dostawy UPS powierzonej Zamawiającemu. Zasady SST 1.</w:t>
      </w:r>
    </w:p>
    <w:p w14:paraId="3BC5916B" w14:textId="77777777" w:rsidR="001A509C" w:rsidRDefault="000205B3">
      <w:pPr>
        <w:pStyle w:val="STPunkt"/>
        <w:widowControl/>
        <w:spacing w:before="180" w:after="100" w:line="269" w:lineRule="auto"/>
        <w:ind w:left="0"/>
      </w:pPr>
      <w:r>
        <w:t>10. PRZEPISY ZWIĄZANE</w:t>
      </w:r>
    </w:p>
    <w:p w14:paraId="256898C7" w14:textId="77777777" w:rsidR="001A509C" w:rsidRDefault="000205B3">
      <w:pPr>
        <w:pStyle w:val="Tekstpodstawowy"/>
        <w:widowControl/>
        <w:spacing w:after="100" w:line="269" w:lineRule="auto"/>
        <w:ind w:left="0"/>
        <w:jc w:val="both"/>
      </w:pPr>
      <w:r>
        <w:rPr>
          <w:rFonts w:ascii="Calibri" w:hAnsi="Calibri"/>
          <w:color w:val="000000"/>
        </w:rPr>
        <w:t>PN-HD 60364-7-710:2026-04 wraz z A11:2026-09 – pomieszczenia medyczne; PN-HD 60364-6 – sprawdzanie instalacji; właściwe części PN-HD 60364 dotyczące ochrony i doboru wyposażenia. PN-EN 61557-8 i PN-EN 61557-9 – monitorowanie izolacji i lokalizacja uszkodzeń; PN-EN 61558-2-15 – transformatory do pomieszczeń medycznych.</w:t>
      </w:r>
    </w:p>
    <w:p w14:paraId="38B9DB24" w14:textId="77777777" w:rsidR="001A509C" w:rsidRDefault="000205B3">
      <w:pPr>
        <w:pStyle w:val="Tekstpodstawowy"/>
        <w:widowControl/>
        <w:spacing w:after="100" w:line="269" w:lineRule="auto"/>
        <w:ind w:left="0"/>
        <w:jc w:val="both"/>
      </w:pPr>
      <w:r>
        <w:rPr>
          <w:rFonts w:ascii="Calibri" w:hAnsi="Calibri"/>
          <w:color w:val="000000"/>
        </w:rPr>
        <w:t>PN-EN 12464-1:2022-01 – oświetlenie miejsc pracy we wnętrzach; PN-EN 1838:2025-05 – oświetlenie awaryjne; PN-EN IEC 62305, części 1–4:2025-09 – ochrona odgromowa. Stosować wymagania i wydania zgodnie z zasadami SST 1, w zakresie rzeczywiście objętym robotami.</w:t>
      </w:r>
    </w:p>
    <w:p w14:paraId="4D18CD8B" w14:textId="77777777" w:rsidR="001A509C" w:rsidRDefault="000205B3">
      <w:pPr>
        <w:pStyle w:val="STRozdzia"/>
        <w:widowControl/>
        <w:spacing w:before="360" w:after="200" w:line="269" w:lineRule="auto"/>
        <w:ind w:left="0"/>
        <w:jc w:val="center"/>
      </w:pPr>
      <w:r>
        <w:lastRenderedPageBreak/>
        <w:t>SST 13 – INSTALACJE TELETECHNICZNE</w:t>
      </w:r>
    </w:p>
    <w:p w14:paraId="4B9222B0" w14:textId="77777777" w:rsidR="001A509C" w:rsidRDefault="000205B3">
      <w:pPr>
        <w:pStyle w:val="Tekstpodstawowy"/>
        <w:keepNext/>
        <w:widowControl/>
        <w:spacing w:after="100" w:line="269" w:lineRule="auto"/>
        <w:ind w:left="0"/>
        <w:jc w:val="both"/>
      </w:pPr>
      <w:r>
        <w:rPr>
          <w:rFonts w:ascii="Calibri" w:hAnsi="Calibri"/>
          <w:color w:val="000000"/>
        </w:rPr>
        <w:t>Kod CPV 45310000-3. Wymagania SST 1 obowiązują łącznie z niniejszą specyfikacją.</w:t>
      </w:r>
    </w:p>
    <w:p w14:paraId="4049A7EF" w14:textId="77777777" w:rsidR="001A509C" w:rsidRDefault="000205B3">
      <w:pPr>
        <w:pStyle w:val="STPunkt"/>
        <w:widowControl/>
        <w:spacing w:before="180" w:after="100" w:line="269" w:lineRule="auto"/>
        <w:ind w:left="0"/>
      </w:pPr>
      <w:r>
        <w:t>1. WSTĘP</w:t>
      </w:r>
    </w:p>
    <w:p w14:paraId="64BC482D" w14:textId="77777777" w:rsidR="001A509C" w:rsidRDefault="000205B3">
      <w:pPr>
        <w:pStyle w:val="Tekstpodstawowy"/>
        <w:widowControl/>
        <w:spacing w:after="100" w:line="269" w:lineRule="auto"/>
        <w:ind w:left="0"/>
        <w:jc w:val="both"/>
      </w:pPr>
      <w:r>
        <w:rPr>
          <w:rFonts w:ascii="Calibri" w:hAnsi="Calibri"/>
          <w:color w:val="000000"/>
        </w:rPr>
        <w:t xml:space="preserve">Okablowanie strukturalne, </w:t>
      </w:r>
      <w:proofErr w:type="spellStart"/>
      <w:r>
        <w:rPr>
          <w:rFonts w:ascii="Calibri" w:hAnsi="Calibri"/>
          <w:color w:val="000000"/>
        </w:rPr>
        <w:t>przyzyw</w:t>
      </w:r>
      <w:proofErr w:type="spellEnd"/>
      <w:r>
        <w:rPr>
          <w:rFonts w:ascii="Calibri" w:hAnsi="Calibri"/>
          <w:color w:val="000000"/>
        </w:rPr>
        <w:t>, instalacje RTV i przygotowanie okablowania SSP/SAP wskazane w dokumentacji. Zakres obejmuje punkty, połączenia, oznaczenia i pomiary. Wymienienie DSO lub CCTV w wymaganiach ogólnych nie stanowi samoistnego zlecenia nieopisanych urządzeń; ich realizacja wyłącznie w zakresie jednoznacznie objętym dokumentami zamówienia.</w:t>
      </w:r>
    </w:p>
    <w:p w14:paraId="2629C3B6" w14:textId="77777777" w:rsidR="001A509C" w:rsidRDefault="000205B3">
      <w:pPr>
        <w:pStyle w:val="STPunkt"/>
        <w:widowControl/>
        <w:spacing w:before="180" w:after="100" w:line="269" w:lineRule="auto"/>
        <w:ind w:left="0"/>
      </w:pPr>
      <w:r>
        <w:t>2. MATERIAŁY</w:t>
      </w:r>
    </w:p>
    <w:p w14:paraId="2B45DD08" w14:textId="77777777" w:rsidR="001A509C" w:rsidRDefault="000205B3">
      <w:pPr>
        <w:pStyle w:val="Tekstpodstawowy"/>
        <w:widowControl/>
        <w:spacing w:after="100" w:line="269" w:lineRule="auto"/>
        <w:ind w:left="0"/>
        <w:jc w:val="both"/>
      </w:pPr>
      <w:r>
        <w:rPr>
          <w:rFonts w:ascii="Calibri" w:hAnsi="Calibri"/>
          <w:color w:val="000000"/>
        </w:rPr>
        <w:t xml:space="preserve">Okablowanie strukturalne minimum kategorii 6A, tor klasy EA, z kompatybilnymi złączami, panelami i osprzętem. </w:t>
      </w:r>
      <w:proofErr w:type="spellStart"/>
      <w:r>
        <w:rPr>
          <w:rFonts w:ascii="Calibri" w:hAnsi="Calibri"/>
          <w:color w:val="000000"/>
        </w:rPr>
        <w:t>Przyzyw</w:t>
      </w:r>
      <w:proofErr w:type="spellEnd"/>
      <w:r>
        <w:rPr>
          <w:rFonts w:ascii="Calibri" w:hAnsi="Calibri"/>
          <w:color w:val="000000"/>
        </w:rPr>
        <w:t xml:space="preserve"> odpowiedni do zastosowania w szpitalu, z możliwością sygnalizacji i nadzoru uszkodzeń zgodnie z funkcją pomieszczeń. Przewody SSP i ich mocowania zgodne z projektem, wymaganą klasą reakcji na ogień i podtrzymaniem funkcji tam, gdzie wymagane.</w:t>
      </w:r>
    </w:p>
    <w:p w14:paraId="323D536C" w14:textId="77777777" w:rsidR="001A509C" w:rsidRDefault="000205B3">
      <w:pPr>
        <w:pStyle w:val="STPunkt"/>
        <w:widowControl/>
        <w:spacing w:before="180" w:after="100" w:line="269" w:lineRule="auto"/>
        <w:ind w:left="0"/>
      </w:pPr>
      <w:r>
        <w:t>3. SPRZĘT</w:t>
      </w:r>
    </w:p>
    <w:p w14:paraId="75B63611" w14:textId="77777777" w:rsidR="001A509C" w:rsidRDefault="000205B3">
      <w:pPr>
        <w:pStyle w:val="Tekstpodstawowy"/>
        <w:widowControl/>
        <w:spacing w:after="100" w:line="269" w:lineRule="auto"/>
        <w:ind w:left="0"/>
        <w:jc w:val="both"/>
      </w:pPr>
      <w:r>
        <w:rPr>
          <w:rFonts w:ascii="Calibri" w:hAnsi="Calibri"/>
          <w:color w:val="000000"/>
        </w:rPr>
        <w:t>Sprzęt do montażu i zarabiania złączy, certyfikowany miernik okablowania odpowiedni do klasy EA, testery ciągłości i funkcjonalne urządzenia pomiarowe.</w:t>
      </w:r>
    </w:p>
    <w:p w14:paraId="6A45103A" w14:textId="77777777" w:rsidR="001A509C" w:rsidRDefault="000205B3">
      <w:pPr>
        <w:pStyle w:val="STPunkt"/>
        <w:widowControl/>
        <w:spacing w:before="180" w:after="100" w:line="269" w:lineRule="auto"/>
        <w:ind w:left="0"/>
      </w:pPr>
      <w:r>
        <w:t>4. TRANSPORT</w:t>
      </w:r>
    </w:p>
    <w:p w14:paraId="768C6A31" w14:textId="77777777" w:rsidR="001A509C" w:rsidRDefault="000205B3">
      <w:pPr>
        <w:pStyle w:val="Tekstpodstawowy"/>
        <w:widowControl/>
        <w:spacing w:after="100" w:line="269" w:lineRule="auto"/>
        <w:ind w:left="0"/>
        <w:jc w:val="both"/>
      </w:pPr>
      <w:r>
        <w:rPr>
          <w:rFonts w:ascii="Calibri" w:hAnsi="Calibri"/>
          <w:color w:val="000000"/>
        </w:rPr>
        <w:t>Kable przechowywać na bębnach bez zgniatania i nadmiernego zginania; osprzęt elektroniczny chronić przed wyładowaniem elektrostatycznym, wilgocią i pyłem.</w:t>
      </w:r>
    </w:p>
    <w:p w14:paraId="03D2D3F0" w14:textId="77777777" w:rsidR="001A509C" w:rsidRDefault="000205B3">
      <w:pPr>
        <w:pStyle w:val="STPunkt"/>
        <w:widowControl/>
        <w:spacing w:before="180" w:after="100" w:line="269" w:lineRule="auto"/>
        <w:ind w:left="0"/>
      </w:pPr>
      <w:r>
        <w:t>5. WYKONANIE ROBÓT</w:t>
      </w:r>
    </w:p>
    <w:p w14:paraId="4A1954A9" w14:textId="77777777" w:rsidR="001A509C" w:rsidRDefault="000205B3">
      <w:pPr>
        <w:pStyle w:val="Tekstpodstawowy"/>
        <w:widowControl/>
        <w:spacing w:after="100" w:line="269" w:lineRule="auto"/>
        <w:ind w:left="0"/>
        <w:jc w:val="both"/>
      </w:pPr>
      <w:r>
        <w:rPr>
          <w:rFonts w:ascii="Calibri" w:hAnsi="Calibri"/>
          <w:color w:val="000000"/>
        </w:rPr>
        <w:t>Trasy prowadzić z segregacją od obwodów energetycznych, wymaganymi odstępami, promieniami gięcia i dopuszczalnymi siłami zaciągania. Ekrany i połączenia wyrównawcze wykonać według systemu. Każdy kabel i port oznaczyć jednoznacznie po obu stronach; schemat i opis szafy mają odpowiadać oznaczeniom pomieszczeń.</w:t>
      </w:r>
    </w:p>
    <w:p w14:paraId="48D1B342" w14:textId="77777777" w:rsidR="001A509C" w:rsidRDefault="000205B3">
      <w:pPr>
        <w:pStyle w:val="Tekstpodstawowy"/>
        <w:widowControl/>
        <w:spacing w:after="100" w:line="269" w:lineRule="auto"/>
        <w:ind w:left="0"/>
        <w:jc w:val="both"/>
      </w:pPr>
      <w:r>
        <w:rPr>
          <w:rFonts w:ascii="Calibri" w:hAnsi="Calibri"/>
          <w:color w:val="000000"/>
        </w:rPr>
        <w:t xml:space="preserve">System </w:t>
      </w:r>
      <w:proofErr w:type="spellStart"/>
      <w:r>
        <w:rPr>
          <w:rFonts w:ascii="Calibri" w:hAnsi="Calibri"/>
          <w:color w:val="000000"/>
        </w:rPr>
        <w:t>przyzywowy</w:t>
      </w:r>
      <w:proofErr w:type="spellEnd"/>
      <w:r>
        <w:rPr>
          <w:rFonts w:ascii="Calibri" w:hAnsi="Calibri"/>
          <w:color w:val="000000"/>
        </w:rPr>
        <w:t xml:space="preserve"> wykonać z rozmieszczeniem elementów dostępnym dla pacjenta i personelu, funkcjami wezwania, potwierdzenia, kasowania oraz sygnalizacji zgodnie z projektem. Integrację z panelami przyłóżkowymi skoordynować z gazami medycznymi i elektryką. System nie może tracić funkcji wymaganych dla bezpieczeństwa wskutek niesprawdzonego połączenia z siecią informatyczną.</w:t>
      </w:r>
    </w:p>
    <w:p w14:paraId="2FD6B8FA" w14:textId="77777777" w:rsidR="001A509C" w:rsidRDefault="000205B3">
      <w:pPr>
        <w:pStyle w:val="Tekstpodstawowy"/>
        <w:widowControl/>
        <w:spacing w:after="100" w:line="269" w:lineRule="auto"/>
        <w:ind w:left="0"/>
        <w:jc w:val="both"/>
      </w:pPr>
      <w:r>
        <w:rPr>
          <w:rFonts w:ascii="Calibri" w:hAnsi="Calibri"/>
          <w:color w:val="000000"/>
        </w:rPr>
        <w:t>Dla SSP/SAP wykonać wyłącznie przewidziane przewody, puszki, zakończenia, rezerwy, oznaczenia i pomiary przygotowujące instalację. Końcówki zabezpieczyć. Nie montować czujek i nie uruchamiać centrali w ramach tego zakresu. Nie sporządzać protokołu uruchomienia systemu, którego urządzeń nie dostarczono.</w:t>
      </w:r>
    </w:p>
    <w:p w14:paraId="5B832C08" w14:textId="77777777" w:rsidR="001A509C" w:rsidRDefault="000205B3">
      <w:pPr>
        <w:pStyle w:val="STPunkt"/>
        <w:widowControl/>
        <w:spacing w:before="180" w:after="100" w:line="269" w:lineRule="auto"/>
        <w:ind w:left="0"/>
      </w:pPr>
      <w:r>
        <w:t>6. KONTROLA JAKOŚCI ROBÓT</w:t>
      </w:r>
    </w:p>
    <w:p w14:paraId="523D073F" w14:textId="77777777" w:rsidR="001A509C" w:rsidRDefault="000205B3">
      <w:pPr>
        <w:pStyle w:val="Tekstpodstawowy"/>
        <w:widowControl/>
        <w:spacing w:after="100" w:line="269" w:lineRule="auto"/>
        <w:ind w:left="0"/>
        <w:jc w:val="both"/>
      </w:pPr>
      <w:r>
        <w:rPr>
          <w:rFonts w:ascii="Calibri" w:hAnsi="Calibri"/>
          <w:color w:val="000000"/>
        </w:rPr>
        <w:t>Wykonać pomiar 100% torów okablowania strukturalnego w konfiguracji przewidzianej do odbioru, z identyfikacją toru i wynikiem PASS według limitów klasy EA. Usunąć przyczyny błędów i ponowić pomiary. Certyfikat pojedynczego kabla nie zastępuje pomiaru toru.</w:t>
      </w:r>
    </w:p>
    <w:p w14:paraId="0A4BDBA6" w14:textId="77777777" w:rsidR="001A509C" w:rsidRDefault="000205B3">
      <w:pPr>
        <w:pStyle w:val="Tekstpodstawowy"/>
        <w:widowControl/>
        <w:spacing w:after="100" w:line="269" w:lineRule="auto"/>
        <w:ind w:left="0"/>
        <w:jc w:val="both"/>
      </w:pPr>
      <w:r>
        <w:rPr>
          <w:rFonts w:ascii="Calibri" w:hAnsi="Calibri"/>
          <w:color w:val="000000"/>
        </w:rPr>
        <w:t xml:space="preserve">Sprawdzić każdy punkt </w:t>
      </w:r>
      <w:proofErr w:type="spellStart"/>
      <w:r>
        <w:rPr>
          <w:rFonts w:ascii="Calibri" w:hAnsi="Calibri"/>
          <w:color w:val="000000"/>
        </w:rPr>
        <w:t>przyzywu</w:t>
      </w:r>
      <w:proofErr w:type="spellEnd"/>
      <w:r>
        <w:rPr>
          <w:rFonts w:ascii="Calibri" w:hAnsi="Calibri"/>
          <w:color w:val="000000"/>
        </w:rPr>
        <w:t>, adresowanie, priorytety, sygnalizację i przewidziane zachowanie przy uszkodzeniu lub zaniku zasilania. Dla przygotowania SSP wykonać ciągłość, izolację i kontrolę tras oraz zakończeń metodami bezpiecznymi dla podłączonej elektroniki. Wyniki odnotować jako badania okablowania.</w:t>
      </w:r>
    </w:p>
    <w:p w14:paraId="1B362807" w14:textId="77777777" w:rsidR="001A509C" w:rsidRDefault="000205B3">
      <w:pPr>
        <w:pStyle w:val="STPunkt"/>
        <w:widowControl/>
        <w:spacing w:before="180" w:after="100" w:line="269" w:lineRule="auto"/>
        <w:ind w:left="0"/>
      </w:pPr>
      <w:r>
        <w:t>7. OBMIAR ROBÓT</w:t>
      </w:r>
    </w:p>
    <w:p w14:paraId="07AA5B47" w14:textId="77777777" w:rsidR="001A509C" w:rsidRDefault="000205B3">
      <w:pPr>
        <w:pStyle w:val="Tekstpodstawowy"/>
        <w:widowControl/>
        <w:spacing w:after="100" w:line="269" w:lineRule="auto"/>
        <w:ind w:left="0"/>
        <w:jc w:val="both"/>
      </w:pPr>
      <w:r>
        <w:rPr>
          <w:rFonts w:ascii="Calibri" w:hAnsi="Calibri"/>
          <w:color w:val="000000"/>
        </w:rPr>
        <w:t xml:space="preserve">m kabli i tras, szt. gniazd i elementów, </w:t>
      </w:r>
      <w:proofErr w:type="spellStart"/>
      <w:r>
        <w:rPr>
          <w:rFonts w:ascii="Calibri" w:hAnsi="Calibri"/>
          <w:color w:val="000000"/>
        </w:rPr>
        <w:t>kpl</w:t>
      </w:r>
      <w:proofErr w:type="spellEnd"/>
      <w:r>
        <w:rPr>
          <w:rFonts w:ascii="Calibri" w:hAnsi="Calibri"/>
          <w:color w:val="000000"/>
        </w:rPr>
        <w:t>. systemów w zakresie przedmiaru.</w:t>
      </w:r>
    </w:p>
    <w:p w14:paraId="2D7C7841" w14:textId="77777777" w:rsidR="001A509C" w:rsidRDefault="000205B3">
      <w:pPr>
        <w:pStyle w:val="STPunkt"/>
        <w:widowControl/>
        <w:spacing w:before="180" w:after="100" w:line="269" w:lineRule="auto"/>
        <w:ind w:left="0"/>
      </w:pPr>
      <w:r>
        <w:lastRenderedPageBreak/>
        <w:t>8. ODBIÓR ROBÓT</w:t>
      </w:r>
    </w:p>
    <w:p w14:paraId="1B1E17B4" w14:textId="77777777" w:rsidR="001A509C" w:rsidRDefault="000205B3">
      <w:pPr>
        <w:pStyle w:val="Tekstpodstawowy"/>
        <w:widowControl/>
        <w:spacing w:after="100" w:line="269" w:lineRule="auto"/>
        <w:ind w:left="0"/>
        <w:jc w:val="both"/>
      </w:pPr>
      <w:r>
        <w:rPr>
          <w:rFonts w:ascii="Calibri" w:hAnsi="Calibri"/>
          <w:color w:val="000000"/>
        </w:rPr>
        <w:t>Odbiór po przekazaniu wyników wszystkich torów, schematów, map portów, konfiguracji i protokołów funkcjonalnych. Dla SSP przekazać wykaz kabli i zakończeń oraz zakres przygotowania. Konfiguracje przekazywać bezpiecznie upoważnionym osobom, bez umieszczania haseł w ogólnodostępnych instrukcjach.</w:t>
      </w:r>
    </w:p>
    <w:p w14:paraId="6C800FCE" w14:textId="77777777" w:rsidR="001A509C" w:rsidRDefault="000205B3">
      <w:pPr>
        <w:pStyle w:val="STPunkt"/>
        <w:widowControl/>
        <w:spacing w:before="180" w:after="100" w:line="269" w:lineRule="auto"/>
        <w:ind w:left="0"/>
      </w:pPr>
      <w:r>
        <w:t>9. PODSTAWA PŁATNOŚCI</w:t>
      </w:r>
    </w:p>
    <w:p w14:paraId="07EB539E" w14:textId="77777777" w:rsidR="001A509C" w:rsidRDefault="000205B3">
      <w:pPr>
        <w:pStyle w:val="Tekstpodstawowy"/>
        <w:widowControl/>
        <w:spacing w:after="100" w:line="269" w:lineRule="auto"/>
        <w:ind w:left="0"/>
        <w:jc w:val="both"/>
      </w:pPr>
      <w:r>
        <w:rPr>
          <w:rFonts w:ascii="Calibri" w:hAnsi="Calibri"/>
          <w:color w:val="000000"/>
        </w:rPr>
        <w:t>Cena obejmuje przewidziany osprzęt, trasy, kable, zakończenia, konfigurację i pomiary zakresu Wykonawcy. Urządzenia wyłączone w SWZ nie wchodzą do ceny; zasady SST 1.</w:t>
      </w:r>
    </w:p>
    <w:p w14:paraId="69F37896" w14:textId="77777777" w:rsidR="001A509C" w:rsidRDefault="000205B3">
      <w:pPr>
        <w:pStyle w:val="STPunkt"/>
        <w:widowControl/>
        <w:spacing w:before="180" w:after="100" w:line="269" w:lineRule="auto"/>
        <w:ind w:left="0"/>
      </w:pPr>
      <w:r>
        <w:t>10. PRZEPISY ZWIĄZANE</w:t>
      </w:r>
    </w:p>
    <w:p w14:paraId="3C66086E" w14:textId="77777777" w:rsidR="001A509C" w:rsidRDefault="000205B3">
      <w:pPr>
        <w:pStyle w:val="Tekstpodstawowy"/>
        <w:widowControl/>
        <w:spacing w:after="100" w:line="269" w:lineRule="auto"/>
        <w:ind w:left="0"/>
        <w:jc w:val="both"/>
      </w:pPr>
      <w:r>
        <w:rPr>
          <w:rFonts w:ascii="Calibri" w:hAnsi="Calibri"/>
          <w:color w:val="000000"/>
        </w:rPr>
        <w:t xml:space="preserve">PN-EN 50173, właściwe części – systemy okablowania strukturalnego; PN-EN 50174-2:2018-08 – planowanie i instalowanie okablowania wewnątrz budynków; DIN VDE 0834-1:2016-06 oraz właściwe wymagania systemowe serii DIN VDE 0834 – systemy </w:t>
      </w:r>
      <w:proofErr w:type="spellStart"/>
      <w:r>
        <w:rPr>
          <w:rFonts w:ascii="Calibri" w:hAnsi="Calibri"/>
          <w:color w:val="000000"/>
        </w:rPr>
        <w:t>przyzywowe</w:t>
      </w:r>
      <w:proofErr w:type="spellEnd"/>
      <w:r>
        <w:rPr>
          <w:rFonts w:ascii="Calibri" w:hAnsi="Calibri"/>
          <w:color w:val="000000"/>
        </w:rPr>
        <w:t xml:space="preserve"> w szpitalach, lub rozwiązania równoważne. Wymagania serii PN-EN 54 stosować do elementów SSP objętych projektem w granicach zakresu robót.</w:t>
      </w:r>
    </w:p>
    <w:p w14:paraId="315E3A0E" w14:textId="77777777" w:rsidR="001A509C" w:rsidRDefault="000205B3">
      <w:pPr>
        <w:pStyle w:val="STRozdzia"/>
        <w:widowControl/>
        <w:spacing w:before="360" w:after="200" w:line="269" w:lineRule="auto"/>
        <w:ind w:left="0"/>
        <w:jc w:val="center"/>
      </w:pPr>
      <w:r>
        <w:t>SST 14 – ZABEZPIECZENIA PRZECIWPOŻAROWE PRZEJŚĆ INSTALACYJNYCH I ODBIORY SKOORDYNOWANE</w:t>
      </w:r>
    </w:p>
    <w:p w14:paraId="06E5F99D" w14:textId="77777777" w:rsidR="001A509C" w:rsidRDefault="000205B3">
      <w:pPr>
        <w:pStyle w:val="Tekstpodstawowy"/>
        <w:keepNext/>
        <w:widowControl/>
        <w:spacing w:after="100" w:line="269" w:lineRule="auto"/>
        <w:ind w:left="0"/>
        <w:jc w:val="both"/>
      </w:pPr>
      <w:r>
        <w:rPr>
          <w:rFonts w:ascii="Calibri" w:hAnsi="Calibri"/>
          <w:color w:val="000000"/>
        </w:rPr>
        <w:t>Kod CPV 45453000-7. Wymagania SST 1 obowiązują łącznie z niniejszą specyfikacją.</w:t>
      </w:r>
    </w:p>
    <w:p w14:paraId="3FA5BD4C" w14:textId="77777777" w:rsidR="001A509C" w:rsidRDefault="000205B3">
      <w:pPr>
        <w:pStyle w:val="STPunkt"/>
        <w:widowControl/>
        <w:spacing w:before="180" w:after="100" w:line="269" w:lineRule="auto"/>
        <w:ind w:left="0"/>
      </w:pPr>
      <w:r>
        <w:t>1. WSTĘP</w:t>
      </w:r>
    </w:p>
    <w:p w14:paraId="545BEE77" w14:textId="77777777" w:rsidR="001A509C" w:rsidRDefault="000205B3">
      <w:pPr>
        <w:pStyle w:val="Tekstpodstawowy"/>
        <w:widowControl/>
        <w:spacing w:after="100" w:line="269" w:lineRule="auto"/>
        <w:ind w:left="0"/>
        <w:jc w:val="both"/>
      </w:pPr>
      <w:r>
        <w:rPr>
          <w:rFonts w:ascii="Calibri" w:hAnsi="Calibri"/>
          <w:color w:val="000000"/>
        </w:rPr>
        <w:t>Odtworzenie i wykonanie zabezpieczeń przejść instalacyjnych, połączeń przegród i innych rozwiązań pożarowych w zakresie remontu oraz sprawdzenie zgodności międzybranżowej przed przekazaniem robót. Wymagania dotyczą bezpieczeństwa budynku użytkowanego częściowo podczas robót i docelowych parametrów wykonanych przegród.</w:t>
      </w:r>
    </w:p>
    <w:p w14:paraId="65D82D9C" w14:textId="77777777" w:rsidR="001A509C" w:rsidRDefault="000205B3">
      <w:pPr>
        <w:pStyle w:val="STPunkt"/>
        <w:widowControl/>
        <w:spacing w:before="180" w:after="100" w:line="269" w:lineRule="auto"/>
        <w:ind w:left="0"/>
      </w:pPr>
      <w:r>
        <w:t>2. MATERIAŁY</w:t>
      </w:r>
    </w:p>
    <w:p w14:paraId="315AA678" w14:textId="77777777" w:rsidR="001A509C" w:rsidRDefault="000205B3">
      <w:pPr>
        <w:pStyle w:val="Tekstpodstawowy"/>
        <w:widowControl/>
        <w:spacing w:after="100" w:line="269" w:lineRule="auto"/>
        <w:ind w:left="0"/>
        <w:jc w:val="both"/>
      </w:pPr>
      <w:r>
        <w:rPr>
          <w:rFonts w:ascii="Calibri" w:hAnsi="Calibri"/>
          <w:color w:val="000000"/>
        </w:rPr>
        <w:t>Systemy uszczelnień przejść, opaski, kołnierze, masy i płyty posiadające dokumenty właściwości dla rzeczywistego rodzaju przegrody, instalacji, średnicy, grubości izolacji, szczeliny i konfiguracji. Materiały wykończeniowe o klasach reakcji na ogień zgodnych z projektem i przepisami dla stref ZL II oraz dróg ewakuacyjnych; nie stosować ogólnego hasła „niepalny” w miejsce wymaganej klasy i dokumentu.</w:t>
      </w:r>
    </w:p>
    <w:p w14:paraId="7DB1198A" w14:textId="77777777" w:rsidR="001A509C" w:rsidRDefault="000205B3">
      <w:pPr>
        <w:pStyle w:val="STPunkt"/>
        <w:widowControl/>
        <w:spacing w:before="180" w:after="100" w:line="269" w:lineRule="auto"/>
        <w:ind w:left="0"/>
      </w:pPr>
      <w:r>
        <w:t>3. SPRZĘT</w:t>
      </w:r>
    </w:p>
    <w:p w14:paraId="0E2DBC12" w14:textId="77777777" w:rsidR="001A509C" w:rsidRDefault="000205B3">
      <w:pPr>
        <w:pStyle w:val="Tekstpodstawowy"/>
        <w:widowControl/>
        <w:spacing w:after="100" w:line="269" w:lineRule="auto"/>
        <w:ind w:left="0"/>
        <w:jc w:val="both"/>
      </w:pPr>
      <w:r>
        <w:rPr>
          <w:rFonts w:ascii="Calibri" w:hAnsi="Calibri"/>
          <w:color w:val="000000"/>
        </w:rPr>
        <w:t>Narzędzia montażowe zgodne z systemem, sprzęt pomiarowy, endoskop lub wyposażenie dokumentujące miejsca trudno dostępne, podesty do kontroli ponad sufitami.</w:t>
      </w:r>
    </w:p>
    <w:p w14:paraId="0B94B89D" w14:textId="77777777" w:rsidR="001A509C" w:rsidRDefault="000205B3">
      <w:pPr>
        <w:pStyle w:val="STPunkt"/>
        <w:widowControl/>
        <w:spacing w:before="180" w:after="100" w:line="269" w:lineRule="auto"/>
        <w:ind w:left="0"/>
      </w:pPr>
      <w:r>
        <w:t>4. TRANSPORT</w:t>
      </w:r>
    </w:p>
    <w:p w14:paraId="637B09BE" w14:textId="77777777" w:rsidR="001A509C" w:rsidRDefault="000205B3">
      <w:pPr>
        <w:pStyle w:val="Tekstpodstawowy"/>
        <w:widowControl/>
        <w:spacing w:after="100" w:line="269" w:lineRule="auto"/>
        <w:ind w:left="0"/>
        <w:jc w:val="both"/>
      </w:pPr>
      <w:r>
        <w:rPr>
          <w:rFonts w:ascii="Calibri" w:hAnsi="Calibri"/>
          <w:color w:val="000000"/>
        </w:rPr>
        <w:t>Materiały zabezpieczeń przechowywać w oryginalnych opakowaniach z numerem partii i terminem przydatności; chronić przed uszkodzeniem i warunkami niezgodnymi z instrukcją.</w:t>
      </w:r>
    </w:p>
    <w:p w14:paraId="0231AC66" w14:textId="77777777" w:rsidR="001A509C" w:rsidRDefault="000205B3">
      <w:pPr>
        <w:pStyle w:val="STPunkt"/>
        <w:widowControl/>
        <w:spacing w:before="180" w:after="100" w:line="269" w:lineRule="auto"/>
        <w:ind w:left="0"/>
      </w:pPr>
      <w:r>
        <w:t>5. WYKONANIE ROBÓT</w:t>
      </w:r>
    </w:p>
    <w:p w14:paraId="46AF6786" w14:textId="77777777" w:rsidR="001A509C" w:rsidRDefault="000205B3">
      <w:pPr>
        <w:pStyle w:val="Tekstpodstawowy"/>
        <w:widowControl/>
        <w:spacing w:after="100" w:line="269" w:lineRule="auto"/>
        <w:ind w:left="0"/>
        <w:jc w:val="both"/>
      </w:pPr>
      <w:r>
        <w:rPr>
          <w:rFonts w:ascii="Calibri" w:hAnsi="Calibri"/>
          <w:color w:val="000000"/>
        </w:rPr>
        <w:t>Przed wykonaniem uszczelnienia ustalić klasę i rodzaj przegrody oraz wszystkie przewody przechodzące przez otwór. Rozwiązanie dobrać do sklasyfikowanego zakresu zastosowania. Nie rozszerzać samodzielnie zakresu uszczelnienia przez dodanie innego typu kabla, rury lub izolacji.</w:t>
      </w:r>
    </w:p>
    <w:p w14:paraId="52234870" w14:textId="77777777" w:rsidR="001A509C" w:rsidRDefault="000205B3">
      <w:pPr>
        <w:pStyle w:val="Tekstpodstawowy"/>
        <w:widowControl/>
        <w:spacing w:after="100" w:line="269" w:lineRule="auto"/>
        <w:ind w:left="0"/>
        <w:jc w:val="both"/>
      </w:pPr>
      <w:r>
        <w:rPr>
          <w:rFonts w:ascii="Calibri" w:hAnsi="Calibri"/>
          <w:color w:val="000000"/>
        </w:rPr>
        <w:t>Wykonać wymagane podparcia instalacji po obu stronach, przygotowanie otworu, głębokość wypełnienia i odległości zgodnie z dokumentacją systemu. Uszczelnienia oznakować i ująć w rejestrze z numerem, lokalizacją, klasą, zastosowanym systemem i fotografią. Rewizje i klapy pozostawić dostępne; montaż sufitu nie może zakryć oznaczeń bez możliwości kontroli.</w:t>
      </w:r>
    </w:p>
    <w:p w14:paraId="2E9EC97B" w14:textId="77777777" w:rsidR="001A509C" w:rsidRDefault="000205B3">
      <w:pPr>
        <w:pStyle w:val="Tekstpodstawowy"/>
        <w:widowControl/>
        <w:spacing w:after="100" w:line="269" w:lineRule="auto"/>
        <w:ind w:left="0"/>
        <w:jc w:val="both"/>
      </w:pPr>
      <w:r>
        <w:rPr>
          <w:rFonts w:ascii="Calibri" w:hAnsi="Calibri"/>
          <w:color w:val="000000"/>
        </w:rPr>
        <w:t xml:space="preserve">Przed odbiorem skoordynować próby instalacji: zasilanie i alarmy gazów medycznych, praca wentylacji, odprowadzenie skroplin, </w:t>
      </w:r>
      <w:proofErr w:type="spellStart"/>
      <w:r>
        <w:rPr>
          <w:rFonts w:ascii="Calibri" w:hAnsi="Calibri"/>
          <w:color w:val="000000"/>
        </w:rPr>
        <w:t>przyzyw</w:t>
      </w:r>
      <w:proofErr w:type="spellEnd"/>
      <w:r>
        <w:rPr>
          <w:rFonts w:ascii="Calibri" w:hAnsi="Calibri"/>
          <w:color w:val="000000"/>
        </w:rPr>
        <w:t xml:space="preserve">, drzwi prywatyzowane, awaryjne zasilanie i przygotowane podejścia. Oddzielnie wskazać granice </w:t>
      </w:r>
      <w:r>
        <w:rPr>
          <w:rFonts w:ascii="Calibri" w:hAnsi="Calibri"/>
          <w:color w:val="000000"/>
        </w:rPr>
        <w:lastRenderedPageBreak/>
        <w:t>instalacji przygotowanych do urządzeń Zamawiającego. Zachować drożność ewakuacji i dostęp do sprzętu gaśniczego przez cały okres robót.</w:t>
      </w:r>
    </w:p>
    <w:p w14:paraId="1CA43087" w14:textId="77777777" w:rsidR="001A509C" w:rsidRDefault="000205B3">
      <w:pPr>
        <w:pStyle w:val="STPunkt"/>
        <w:widowControl/>
        <w:spacing w:before="180" w:after="100" w:line="269" w:lineRule="auto"/>
        <w:ind w:left="0"/>
      </w:pPr>
      <w:r>
        <w:t>6. KONTROLA JAKOŚCI ROBÓT</w:t>
      </w:r>
    </w:p>
    <w:p w14:paraId="61E67166" w14:textId="77777777" w:rsidR="001A509C" w:rsidRDefault="000205B3">
      <w:pPr>
        <w:pStyle w:val="Tekstpodstawowy"/>
        <w:widowControl/>
        <w:spacing w:after="100" w:line="269" w:lineRule="auto"/>
        <w:ind w:left="0"/>
        <w:jc w:val="both"/>
      </w:pPr>
      <w:r>
        <w:rPr>
          <w:rFonts w:ascii="Calibri" w:hAnsi="Calibri"/>
          <w:color w:val="000000"/>
        </w:rPr>
        <w:t>Sprawdzić kompletność uszczelnień, zgodność układu z dokumentem klasyfikacyjnym, grubości i odległości montażowe, mocowania, oznaczenia i dostępność. Nie wykonywać prób ogniowych na obiekcie; właściwości wykazuje dokument systemu i zgodność montażu z jego warunkami.</w:t>
      </w:r>
    </w:p>
    <w:p w14:paraId="60994565" w14:textId="77777777" w:rsidR="001A509C" w:rsidRDefault="000205B3">
      <w:pPr>
        <w:pStyle w:val="Tekstpodstawowy"/>
        <w:widowControl/>
        <w:spacing w:after="100" w:line="269" w:lineRule="auto"/>
        <w:ind w:left="0"/>
        <w:jc w:val="both"/>
      </w:pPr>
      <w:r>
        <w:rPr>
          <w:rFonts w:ascii="Calibri" w:hAnsi="Calibri"/>
          <w:color w:val="000000"/>
        </w:rPr>
        <w:t>Kontrolę przeprowadzić przed zasłonięciem sufitów i obudów oraz po ukończeniu wszystkich branż. Każda późniejsza ingerencja w przejście wymaga odtworzenia systemu i aktualizacji rejestru. Próby zintegrowane udokumentować scenariuszem, rzeczywistym wynikiem i zakresem urządzeń uczestniczących.</w:t>
      </w:r>
    </w:p>
    <w:p w14:paraId="730830BE" w14:textId="77777777" w:rsidR="001A509C" w:rsidRDefault="000205B3">
      <w:pPr>
        <w:pStyle w:val="STPunkt"/>
        <w:widowControl/>
        <w:spacing w:before="180" w:after="100" w:line="269" w:lineRule="auto"/>
        <w:ind w:left="0"/>
      </w:pPr>
      <w:r>
        <w:t>7. OBMIAR ROBÓT</w:t>
      </w:r>
    </w:p>
    <w:p w14:paraId="1C42EF4C" w14:textId="77777777" w:rsidR="001A509C" w:rsidRDefault="000205B3">
      <w:pPr>
        <w:pStyle w:val="Tekstpodstawowy"/>
        <w:widowControl/>
        <w:spacing w:after="100" w:line="269" w:lineRule="auto"/>
        <w:ind w:left="0"/>
        <w:jc w:val="both"/>
      </w:pPr>
      <w:r>
        <w:rPr>
          <w:rFonts w:ascii="Calibri" w:hAnsi="Calibri"/>
          <w:color w:val="000000"/>
        </w:rPr>
        <w:t>szt. przejść lub m/m² zabezpieczeń według przedmiaru. Rejestr lokalizacji stanowi dokument kontroli kompletności, bez zmiany ryczałtu.</w:t>
      </w:r>
    </w:p>
    <w:p w14:paraId="4EE2FD44" w14:textId="77777777" w:rsidR="001A509C" w:rsidRDefault="000205B3">
      <w:pPr>
        <w:pStyle w:val="STPunkt"/>
        <w:widowControl/>
        <w:spacing w:before="180" w:after="100" w:line="269" w:lineRule="auto"/>
        <w:ind w:left="0"/>
      </w:pPr>
      <w:r>
        <w:t>8. ODBIÓR ROBÓT</w:t>
      </w:r>
    </w:p>
    <w:p w14:paraId="751AFE8E" w14:textId="77777777" w:rsidR="001A509C" w:rsidRDefault="000205B3">
      <w:pPr>
        <w:pStyle w:val="Tekstpodstawowy"/>
        <w:widowControl/>
        <w:spacing w:after="100" w:line="269" w:lineRule="auto"/>
        <w:ind w:left="0"/>
        <w:jc w:val="both"/>
      </w:pPr>
      <w:r>
        <w:rPr>
          <w:rFonts w:ascii="Calibri" w:hAnsi="Calibri"/>
          <w:color w:val="000000"/>
        </w:rPr>
        <w:t>Odbiór na podstawie oględzin, rejestru przejść, dokumentów wyrobów i oświadczeń montażowych, protokołów badań branżowych oraz sprawdzenia bezpieczeństwa dojść i ewakuacji. Przekazać Zamawiającemu informacje potrzebne do aktualizacji instrukcji bezpieczeństwa pożarowego w zakresie wykonanych zmian.</w:t>
      </w:r>
    </w:p>
    <w:p w14:paraId="27A47A29" w14:textId="77777777" w:rsidR="001A509C" w:rsidRDefault="000205B3">
      <w:pPr>
        <w:pStyle w:val="STPunkt"/>
        <w:widowControl/>
        <w:spacing w:before="180" w:after="100" w:line="269" w:lineRule="auto"/>
        <w:ind w:left="0"/>
      </w:pPr>
      <w:r>
        <w:t>9. PODSTAWA PŁATNOŚCI</w:t>
      </w:r>
    </w:p>
    <w:p w14:paraId="6BEF3203" w14:textId="77777777" w:rsidR="001A509C" w:rsidRDefault="000205B3">
      <w:pPr>
        <w:pStyle w:val="Tekstpodstawowy"/>
        <w:widowControl/>
        <w:spacing w:after="100" w:line="269" w:lineRule="auto"/>
        <w:ind w:left="0"/>
        <w:jc w:val="both"/>
      </w:pPr>
      <w:r>
        <w:rPr>
          <w:rFonts w:ascii="Calibri" w:hAnsi="Calibri"/>
          <w:color w:val="000000"/>
        </w:rPr>
        <w:t>Cena obejmuje dobór i montaż systemów w zakresie dokumentów zamówienia, oznaczenia, rejestry, kontrolę i odtworzenie po robotach branżowych; zasady SST 1.</w:t>
      </w:r>
    </w:p>
    <w:p w14:paraId="525E82FE" w14:textId="77777777" w:rsidR="001A509C" w:rsidRDefault="000205B3">
      <w:pPr>
        <w:pStyle w:val="STPunkt"/>
        <w:widowControl/>
        <w:spacing w:before="180" w:after="100" w:line="269" w:lineRule="auto"/>
        <w:ind w:left="0"/>
      </w:pPr>
      <w:r>
        <w:t>10. PRZEPISY ZWIĄZANE</w:t>
      </w:r>
    </w:p>
    <w:p w14:paraId="0ED42551" w14:textId="77777777" w:rsidR="001A509C" w:rsidRDefault="000205B3">
      <w:pPr>
        <w:pStyle w:val="Tekstpodstawowy"/>
        <w:widowControl/>
        <w:spacing w:after="100" w:line="269" w:lineRule="auto"/>
        <w:ind w:left="0"/>
        <w:jc w:val="both"/>
      </w:pPr>
      <w:r>
        <w:rPr>
          <w:rFonts w:ascii="Calibri" w:hAnsi="Calibri"/>
          <w:color w:val="000000"/>
        </w:rPr>
        <w:t>PN-EN 1366-3+A1:2025-04 – badania odporności ogniowej uszczelnień przejść instalacyjnych, z właściwymi poprawkami; PN-EN 13501-2:2023-09 – klasyfikacja na podstawie badań odporności ogniowej; PN-EN 13501-1 – klasyfikacja reakcji na ogień. Rozporządzenia MSWiA z 7 czerwca 2010 r. i 24 lipca 2009 r. oraz warunki techniczne budynków, wskazane w SST 1.</w:t>
      </w:r>
    </w:p>
    <w:sectPr w:rsidR="001A509C" w:rsidSect="006C6920">
      <w:footerReference w:type="default" r:id="rId7"/>
      <w:pgSz w:w="11910" w:h="16840"/>
      <w:pgMar w:top="1162" w:right="964" w:bottom="1276" w:left="1191" w:header="0" w:footer="45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4240A" w14:textId="77777777" w:rsidR="000205B3" w:rsidRDefault="000205B3">
      <w:r>
        <w:separator/>
      </w:r>
    </w:p>
  </w:endnote>
  <w:endnote w:type="continuationSeparator" w:id="0">
    <w:p w14:paraId="409D1EBC" w14:textId="77777777" w:rsidR="000205B3" w:rsidRDefault="00020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rebuchet MS">
    <w:panose1 w:val="020B0603020202020204"/>
    <w:charset w:val="EE"/>
    <w:family w:val="swiss"/>
    <w:pitch w:val="variable"/>
    <w:sig w:usb0="00000687" w:usb1="00000000" w:usb2="00000000" w:usb3="00000000" w:csb0="0000009F"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0C3A2" w14:textId="00C0A421" w:rsidR="001A509C" w:rsidRDefault="000205B3">
    <w:pPr>
      <w:jc w:val="right"/>
    </w:pPr>
    <w:r>
      <w:fldChar w:fldCharType="begin"/>
    </w:r>
    <w:r>
      <w:instrText>PAGE</w:instrText>
    </w:r>
    <w:r>
      <w:fldChar w:fldCharType="separate"/>
    </w:r>
    <w:r w:rsidR="00AF585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5D7F1" w14:textId="77777777" w:rsidR="000205B3" w:rsidRDefault="000205B3">
      <w:r>
        <w:separator/>
      </w:r>
    </w:p>
  </w:footnote>
  <w:footnote w:type="continuationSeparator" w:id="0">
    <w:p w14:paraId="08C274C8" w14:textId="77777777" w:rsidR="000205B3" w:rsidRDefault="000205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2055"/>
    <w:multiLevelType w:val="hybridMultilevel"/>
    <w:tmpl w:val="18CC8E9E"/>
    <w:lvl w:ilvl="0" w:tplc="C5B09846">
      <w:start w:val="1"/>
      <w:numFmt w:val="lowerLetter"/>
      <w:lvlText w:val="%1)"/>
      <w:lvlJc w:val="left"/>
      <w:pPr>
        <w:ind w:left="922" w:hanging="360"/>
      </w:pPr>
      <w:rPr>
        <w:rFonts w:ascii="Arial" w:eastAsia="Arial" w:hAnsi="Arial" w:cs="Arial" w:hint="default"/>
        <w:b w:val="0"/>
        <w:bCs w:val="0"/>
        <w:i w:val="0"/>
        <w:iCs w:val="0"/>
        <w:spacing w:val="-10"/>
        <w:w w:val="99"/>
        <w:sz w:val="20"/>
        <w:szCs w:val="20"/>
        <w:lang w:val="pl-PL" w:eastAsia="en-US" w:bidi="ar-SA"/>
      </w:rPr>
    </w:lvl>
    <w:lvl w:ilvl="1" w:tplc="2C7AB02C">
      <w:numFmt w:val="bullet"/>
      <w:lvlText w:val="•"/>
      <w:lvlJc w:val="left"/>
      <w:pPr>
        <w:ind w:left="1862" w:hanging="360"/>
      </w:pPr>
      <w:rPr>
        <w:rFonts w:hint="default"/>
        <w:lang w:val="pl-PL" w:eastAsia="en-US" w:bidi="ar-SA"/>
      </w:rPr>
    </w:lvl>
    <w:lvl w:ilvl="2" w:tplc="2DACAC42">
      <w:numFmt w:val="bullet"/>
      <w:lvlText w:val="•"/>
      <w:lvlJc w:val="left"/>
      <w:pPr>
        <w:ind w:left="2804" w:hanging="360"/>
      </w:pPr>
      <w:rPr>
        <w:rFonts w:hint="default"/>
        <w:lang w:val="pl-PL" w:eastAsia="en-US" w:bidi="ar-SA"/>
      </w:rPr>
    </w:lvl>
    <w:lvl w:ilvl="3" w:tplc="F7A65F64">
      <w:numFmt w:val="bullet"/>
      <w:lvlText w:val="•"/>
      <w:lvlJc w:val="left"/>
      <w:pPr>
        <w:ind w:left="3747" w:hanging="360"/>
      </w:pPr>
      <w:rPr>
        <w:rFonts w:hint="default"/>
        <w:lang w:val="pl-PL" w:eastAsia="en-US" w:bidi="ar-SA"/>
      </w:rPr>
    </w:lvl>
    <w:lvl w:ilvl="4" w:tplc="12826D96">
      <w:numFmt w:val="bullet"/>
      <w:lvlText w:val="•"/>
      <w:lvlJc w:val="left"/>
      <w:pPr>
        <w:ind w:left="4689" w:hanging="360"/>
      </w:pPr>
      <w:rPr>
        <w:rFonts w:hint="default"/>
        <w:lang w:val="pl-PL" w:eastAsia="en-US" w:bidi="ar-SA"/>
      </w:rPr>
    </w:lvl>
    <w:lvl w:ilvl="5" w:tplc="6DF6D9DE">
      <w:numFmt w:val="bullet"/>
      <w:lvlText w:val="•"/>
      <w:lvlJc w:val="left"/>
      <w:pPr>
        <w:ind w:left="5632" w:hanging="360"/>
      </w:pPr>
      <w:rPr>
        <w:rFonts w:hint="default"/>
        <w:lang w:val="pl-PL" w:eastAsia="en-US" w:bidi="ar-SA"/>
      </w:rPr>
    </w:lvl>
    <w:lvl w:ilvl="6" w:tplc="B608F490">
      <w:numFmt w:val="bullet"/>
      <w:lvlText w:val="•"/>
      <w:lvlJc w:val="left"/>
      <w:pPr>
        <w:ind w:left="6574" w:hanging="360"/>
      </w:pPr>
      <w:rPr>
        <w:rFonts w:hint="default"/>
        <w:lang w:val="pl-PL" w:eastAsia="en-US" w:bidi="ar-SA"/>
      </w:rPr>
    </w:lvl>
    <w:lvl w:ilvl="7" w:tplc="DB3045D4">
      <w:numFmt w:val="bullet"/>
      <w:lvlText w:val="•"/>
      <w:lvlJc w:val="left"/>
      <w:pPr>
        <w:ind w:left="7516" w:hanging="360"/>
      </w:pPr>
      <w:rPr>
        <w:rFonts w:hint="default"/>
        <w:lang w:val="pl-PL" w:eastAsia="en-US" w:bidi="ar-SA"/>
      </w:rPr>
    </w:lvl>
    <w:lvl w:ilvl="8" w:tplc="52D8A346">
      <w:numFmt w:val="bullet"/>
      <w:lvlText w:val="•"/>
      <w:lvlJc w:val="left"/>
      <w:pPr>
        <w:ind w:left="8459" w:hanging="360"/>
      </w:pPr>
      <w:rPr>
        <w:rFonts w:hint="default"/>
        <w:lang w:val="pl-PL" w:eastAsia="en-US" w:bidi="ar-SA"/>
      </w:rPr>
    </w:lvl>
  </w:abstractNum>
  <w:abstractNum w:abstractNumId="1" w15:restartNumberingAfterBreak="0">
    <w:nsid w:val="017059EF"/>
    <w:multiLevelType w:val="hybridMultilevel"/>
    <w:tmpl w:val="78E66DFA"/>
    <w:lvl w:ilvl="0" w:tplc="FFFFFFFF">
      <w:start w:val="2"/>
      <w:numFmt w:val="decimal"/>
      <w:lvlText w:val="%1."/>
      <w:lvlJc w:val="left"/>
      <w:pPr>
        <w:ind w:left="770" w:hanging="209"/>
      </w:pPr>
      <w:rPr>
        <w:rFonts w:asciiTheme="minorHAnsi" w:eastAsia="Arial" w:hAnsiTheme="minorHAnsi" w:cstheme="minorHAnsi" w:hint="default"/>
        <w:b w:val="0"/>
        <w:bCs w:val="0"/>
        <w:i w:val="0"/>
        <w:iCs w:val="0"/>
        <w:spacing w:val="-1"/>
        <w:w w:val="59"/>
        <w:sz w:val="20"/>
        <w:szCs w:val="20"/>
        <w:lang w:val="pl-PL" w:eastAsia="en-US" w:bidi="ar-SA"/>
      </w:rPr>
    </w:lvl>
    <w:lvl w:ilvl="1" w:tplc="FFFFFFFF">
      <w:numFmt w:val="bullet"/>
      <w:lvlText w:val="•"/>
      <w:lvlJc w:val="left"/>
      <w:pPr>
        <w:ind w:left="1736" w:hanging="209"/>
      </w:pPr>
      <w:rPr>
        <w:rFonts w:hint="default"/>
        <w:lang w:val="pl-PL" w:eastAsia="en-US" w:bidi="ar-SA"/>
      </w:rPr>
    </w:lvl>
    <w:lvl w:ilvl="2" w:tplc="FFFFFFFF">
      <w:numFmt w:val="bullet"/>
      <w:lvlText w:val="•"/>
      <w:lvlJc w:val="left"/>
      <w:pPr>
        <w:ind w:left="2692" w:hanging="209"/>
      </w:pPr>
      <w:rPr>
        <w:rFonts w:hint="default"/>
        <w:lang w:val="pl-PL" w:eastAsia="en-US" w:bidi="ar-SA"/>
      </w:rPr>
    </w:lvl>
    <w:lvl w:ilvl="3" w:tplc="FFFFFFFF">
      <w:numFmt w:val="bullet"/>
      <w:lvlText w:val="•"/>
      <w:lvlJc w:val="left"/>
      <w:pPr>
        <w:ind w:left="3649" w:hanging="209"/>
      </w:pPr>
      <w:rPr>
        <w:rFonts w:hint="default"/>
        <w:lang w:val="pl-PL" w:eastAsia="en-US" w:bidi="ar-SA"/>
      </w:rPr>
    </w:lvl>
    <w:lvl w:ilvl="4" w:tplc="FFFFFFFF">
      <w:numFmt w:val="bullet"/>
      <w:lvlText w:val="•"/>
      <w:lvlJc w:val="left"/>
      <w:pPr>
        <w:ind w:left="4605" w:hanging="209"/>
      </w:pPr>
      <w:rPr>
        <w:rFonts w:hint="default"/>
        <w:lang w:val="pl-PL" w:eastAsia="en-US" w:bidi="ar-SA"/>
      </w:rPr>
    </w:lvl>
    <w:lvl w:ilvl="5" w:tplc="FFFFFFFF">
      <w:numFmt w:val="bullet"/>
      <w:lvlText w:val="•"/>
      <w:lvlJc w:val="left"/>
      <w:pPr>
        <w:ind w:left="5562" w:hanging="209"/>
      </w:pPr>
      <w:rPr>
        <w:rFonts w:hint="default"/>
        <w:lang w:val="pl-PL" w:eastAsia="en-US" w:bidi="ar-SA"/>
      </w:rPr>
    </w:lvl>
    <w:lvl w:ilvl="6" w:tplc="FFFFFFFF">
      <w:numFmt w:val="bullet"/>
      <w:lvlText w:val="•"/>
      <w:lvlJc w:val="left"/>
      <w:pPr>
        <w:ind w:left="6518" w:hanging="209"/>
      </w:pPr>
      <w:rPr>
        <w:rFonts w:hint="default"/>
        <w:lang w:val="pl-PL" w:eastAsia="en-US" w:bidi="ar-SA"/>
      </w:rPr>
    </w:lvl>
    <w:lvl w:ilvl="7" w:tplc="FFFFFFFF">
      <w:numFmt w:val="bullet"/>
      <w:lvlText w:val="•"/>
      <w:lvlJc w:val="left"/>
      <w:pPr>
        <w:ind w:left="7474" w:hanging="209"/>
      </w:pPr>
      <w:rPr>
        <w:rFonts w:hint="default"/>
        <w:lang w:val="pl-PL" w:eastAsia="en-US" w:bidi="ar-SA"/>
      </w:rPr>
    </w:lvl>
    <w:lvl w:ilvl="8" w:tplc="FFFFFFFF">
      <w:numFmt w:val="bullet"/>
      <w:lvlText w:val="•"/>
      <w:lvlJc w:val="left"/>
      <w:pPr>
        <w:ind w:left="8431" w:hanging="209"/>
      </w:pPr>
      <w:rPr>
        <w:rFonts w:hint="default"/>
        <w:lang w:val="pl-PL" w:eastAsia="en-US" w:bidi="ar-SA"/>
      </w:rPr>
    </w:lvl>
  </w:abstractNum>
  <w:abstractNum w:abstractNumId="2" w15:restartNumberingAfterBreak="0">
    <w:nsid w:val="01CE5AF8"/>
    <w:multiLevelType w:val="multilevel"/>
    <w:tmpl w:val="9AFE72D6"/>
    <w:lvl w:ilvl="0">
      <w:start w:val="6"/>
      <w:numFmt w:val="decimal"/>
      <w:lvlText w:val="%1."/>
      <w:lvlJc w:val="left"/>
      <w:pPr>
        <w:ind w:left="830" w:hanging="269"/>
      </w:pPr>
      <w:rPr>
        <w:rFonts w:hint="default"/>
        <w:spacing w:val="0"/>
        <w:w w:val="99"/>
        <w:lang w:val="pl-PL" w:eastAsia="en-US" w:bidi="ar-SA"/>
      </w:rPr>
    </w:lvl>
    <w:lvl w:ilvl="1">
      <w:start w:val="1"/>
      <w:numFmt w:val="decimal"/>
      <w:lvlText w:val="%1.%2."/>
      <w:lvlJc w:val="left"/>
      <w:pPr>
        <w:ind w:left="900" w:hanging="339"/>
      </w:pPr>
      <w:rPr>
        <w:rFonts w:asciiTheme="minorHAnsi" w:eastAsia="Arial" w:hAnsiTheme="minorHAnsi" w:cstheme="minorHAnsi" w:hint="default"/>
        <w:b w:val="0"/>
        <w:bCs w:val="0"/>
        <w:i w:val="0"/>
        <w:iCs w:val="0"/>
        <w:spacing w:val="-10"/>
        <w:w w:val="99"/>
        <w:sz w:val="20"/>
        <w:szCs w:val="20"/>
        <w:lang w:val="pl-PL" w:eastAsia="en-US" w:bidi="ar-SA"/>
      </w:rPr>
    </w:lvl>
    <w:lvl w:ilvl="2">
      <w:start w:val="1"/>
      <w:numFmt w:val="lowerLetter"/>
      <w:lvlText w:val="%3)"/>
      <w:lvlJc w:val="left"/>
      <w:pPr>
        <w:ind w:left="1128" w:hanging="207"/>
      </w:pPr>
      <w:rPr>
        <w:rFonts w:hint="default"/>
        <w:spacing w:val="-10"/>
        <w:w w:val="99"/>
        <w:lang w:val="pl-PL" w:eastAsia="en-US" w:bidi="ar-SA"/>
      </w:rPr>
    </w:lvl>
    <w:lvl w:ilvl="3">
      <w:numFmt w:val="bullet"/>
      <w:lvlText w:val="•"/>
      <w:lvlJc w:val="left"/>
      <w:pPr>
        <w:ind w:left="1120" w:hanging="207"/>
      </w:pPr>
      <w:rPr>
        <w:rFonts w:hint="default"/>
        <w:lang w:val="pl-PL" w:eastAsia="en-US" w:bidi="ar-SA"/>
      </w:rPr>
    </w:lvl>
    <w:lvl w:ilvl="4">
      <w:numFmt w:val="bullet"/>
      <w:lvlText w:val="•"/>
      <w:lvlJc w:val="left"/>
      <w:pPr>
        <w:ind w:left="1280" w:hanging="207"/>
      </w:pPr>
      <w:rPr>
        <w:rFonts w:hint="default"/>
        <w:lang w:val="pl-PL" w:eastAsia="en-US" w:bidi="ar-SA"/>
      </w:rPr>
    </w:lvl>
    <w:lvl w:ilvl="5">
      <w:numFmt w:val="bullet"/>
      <w:lvlText w:val="•"/>
      <w:lvlJc w:val="left"/>
      <w:pPr>
        <w:ind w:left="2790" w:hanging="207"/>
      </w:pPr>
      <w:rPr>
        <w:rFonts w:hint="default"/>
        <w:lang w:val="pl-PL" w:eastAsia="en-US" w:bidi="ar-SA"/>
      </w:rPr>
    </w:lvl>
    <w:lvl w:ilvl="6">
      <w:numFmt w:val="bullet"/>
      <w:lvlText w:val="•"/>
      <w:lvlJc w:val="left"/>
      <w:pPr>
        <w:ind w:left="4301" w:hanging="207"/>
      </w:pPr>
      <w:rPr>
        <w:rFonts w:hint="default"/>
        <w:lang w:val="pl-PL" w:eastAsia="en-US" w:bidi="ar-SA"/>
      </w:rPr>
    </w:lvl>
    <w:lvl w:ilvl="7">
      <w:numFmt w:val="bullet"/>
      <w:lvlText w:val="•"/>
      <w:lvlJc w:val="left"/>
      <w:pPr>
        <w:ind w:left="5812" w:hanging="207"/>
      </w:pPr>
      <w:rPr>
        <w:rFonts w:hint="default"/>
        <w:lang w:val="pl-PL" w:eastAsia="en-US" w:bidi="ar-SA"/>
      </w:rPr>
    </w:lvl>
    <w:lvl w:ilvl="8">
      <w:numFmt w:val="bullet"/>
      <w:lvlText w:val="•"/>
      <w:lvlJc w:val="left"/>
      <w:pPr>
        <w:ind w:left="7322" w:hanging="207"/>
      </w:pPr>
      <w:rPr>
        <w:rFonts w:hint="default"/>
        <w:lang w:val="pl-PL" w:eastAsia="en-US" w:bidi="ar-SA"/>
      </w:rPr>
    </w:lvl>
  </w:abstractNum>
  <w:abstractNum w:abstractNumId="3" w15:restartNumberingAfterBreak="0">
    <w:nsid w:val="02756907"/>
    <w:multiLevelType w:val="multilevel"/>
    <w:tmpl w:val="6AC8F996"/>
    <w:lvl w:ilvl="0">
      <w:start w:val="1"/>
      <w:numFmt w:val="decimal"/>
      <w:lvlText w:val="%1"/>
      <w:lvlJc w:val="left"/>
      <w:pPr>
        <w:ind w:left="890" w:hanging="339"/>
      </w:pPr>
      <w:rPr>
        <w:rFonts w:hint="default"/>
        <w:lang w:val="pl-PL" w:eastAsia="en-US" w:bidi="ar-SA"/>
      </w:rPr>
    </w:lvl>
    <w:lvl w:ilvl="1">
      <w:start w:val="1"/>
      <w:numFmt w:val="decimal"/>
      <w:lvlText w:val="%1.%2."/>
      <w:lvlJc w:val="left"/>
      <w:pPr>
        <w:ind w:left="890" w:hanging="339"/>
      </w:pPr>
      <w:rPr>
        <w:rFonts w:asciiTheme="minorHAnsi" w:eastAsia="Arial" w:hAnsiTheme="minorHAnsi" w:cstheme="minorHAnsi" w:hint="default"/>
        <w:b w:val="0"/>
        <w:bCs w:val="0"/>
        <w:i w:val="0"/>
        <w:iCs w:val="0"/>
        <w:spacing w:val="-10"/>
        <w:w w:val="99"/>
        <w:sz w:val="20"/>
        <w:szCs w:val="20"/>
        <w:lang w:val="pl-PL" w:eastAsia="en-US" w:bidi="ar-SA"/>
      </w:rPr>
    </w:lvl>
    <w:lvl w:ilvl="2">
      <w:numFmt w:val="bullet"/>
      <w:lvlText w:val="•"/>
      <w:lvlJc w:val="left"/>
      <w:pPr>
        <w:ind w:left="2788" w:hanging="339"/>
      </w:pPr>
      <w:rPr>
        <w:rFonts w:hint="default"/>
        <w:lang w:val="pl-PL" w:eastAsia="en-US" w:bidi="ar-SA"/>
      </w:rPr>
    </w:lvl>
    <w:lvl w:ilvl="3">
      <w:numFmt w:val="bullet"/>
      <w:lvlText w:val="•"/>
      <w:lvlJc w:val="left"/>
      <w:pPr>
        <w:ind w:left="3733" w:hanging="339"/>
      </w:pPr>
      <w:rPr>
        <w:rFonts w:hint="default"/>
        <w:lang w:val="pl-PL" w:eastAsia="en-US" w:bidi="ar-SA"/>
      </w:rPr>
    </w:lvl>
    <w:lvl w:ilvl="4">
      <w:numFmt w:val="bullet"/>
      <w:lvlText w:val="•"/>
      <w:lvlJc w:val="left"/>
      <w:pPr>
        <w:ind w:left="4677" w:hanging="339"/>
      </w:pPr>
      <w:rPr>
        <w:rFonts w:hint="default"/>
        <w:lang w:val="pl-PL" w:eastAsia="en-US" w:bidi="ar-SA"/>
      </w:rPr>
    </w:lvl>
    <w:lvl w:ilvl="5">
      <w:numFmt w:val="bullet"/>
      <w:lvlText w:val="•"/>
      <w:lvlJc w:val="left"/>
      <w:pPr>
        <w:ind w:left="5622" w:hanging="339"/>
      </w:pPr>
      <w:rPr>
        <w:rFonts w:hint="default"/>
        <w:lang w:val="pl-PL" w:eastAsia="en-US" w:bidi="ar-SA"/>
      </w:rPr>
    </w:lvl>
    <w:lvl w:ilvl="6">
      <w:numFmt w:val="bullet"/>
      <w:lvlText w:val="•"/>
      <w:lvlJc w:val="left"/>
      <w:pPr>
        <w:ind w:left="6566" w:hanging="339"/>
      </w:pPr>
      <w:rPr>
        <w:rFonts w:hint="default"/>
        <w:lang w:val="pl-PL" w:eastAsia="en-US" w:bidi="ar-SA"/>
      </w:rPr>
    </w:lvl>
    <w:lvl w:ilvl="7">
      <w:numFmt w:val="bullet"/>
      <w:lvlText w:val="•"/>
      <w:lvlJc w:val="left"/>
      <w:pPr>
        <w:ind w:left="7510" w:hanging="339"/>
      </w:pPr>
      <w:rPr>
        <w:rFonts w:hint="default"/>
        <w:lang w:val="pl-PL" w:eastAsia="en-US" w:bidi="ar-SA"/>
      </w:rPr>
    </w:lvl>
    <w:lvl w:ilvl="8">
      <w:numFmt w:val="bullet"/>
      <w:lvlText w:val="•"/>
      <w:lvlJc w:val="left"/>
      <w:pPr>
        <w:ind w:left="8455" w:hanging="339"/>
      </w:pPr>
      <w:rPr>
        <w:rFonts w:hint="default"/>
        <w:lang w:val="pl-PL" w:eastAsia="en-US" w:bidi="ar-SA"/>
      </w:rPr>
    </w:lvl>
  </w:abstractNum>
  <w:abstractNum w:abstractNumId="4" w15:restartNumberingAfterBreak="0">
    <w:nsid w:val="056F1D7C"/>
    <w:multiLevelType w:val="hybridMultilevel"/>
    <w:tmpl w:val="28DAB9C6"/>
    <w:lvl w:ilvl="0" w:tplc="FFFFFFFF">
      <w:start w:val="1"/>
      <w:numFmt w:val="bullet"/>
      <w:lvlText w:val=""/>
      <w:lvlJc w:val="left"/>
      <w:pPr>
        <w:ind w:left="1282" w:hanging="360"/>
      </w:pPr>
      <w:rPr>
        <w:rFonts w:ascii="Symbol" w:hAnsi="Symbol" w:hint="default"/>
      </w:rPr>
    </w:lvl>
    <w:lvl w:ilvl="1" w:tplc="FFFFFFFF">
      <w:start w:val="1"/>
      <w:numFmt w:val="bullet"/>
      <w:lvlText w:val="o"/>
      <w:lvlJc w:val="left"/>
      <w:pPr>
        <w:ind w:left="2002" w:hanging="360"/>
      </w:pPr>
      <w:rPr>
        <w:rFonts w:ascii="Courier New" w:hAnsi="Courier New" w:cs="Courier New" w:hint="default"/>
      </w:rPr>
    </w:lvl>
    <w:lvl w:ilvl="2" w:tplc="FFFFFFFF" w:tentative="1">
      <w:start w:val="1"/>
      <w:numFmt w:val="bullet"/>
      <w:lvlText w:val=""/>
      <w:lvlJc w:val="left"/>
      <w:pPr>
        <w:ind w:left="2722" w:hanging="360"/>
      </w:pPr>
      <w:rPr>
        <w:rFonts w:ascii="Wingdings" w:hAnsi="Wingdings" w:hint="default"/>
      </w:rPr>
    </w:lvl>
    <w:lvl w:ilvl="3" w:tplc="FFFFFFFF" w:tentative="1">
      <w:start w:val="1"/>
      <w:numFmt w:val="bullet"/>
      <w:lvlText w:val=""/>
      <w:lvlJc w:val="left"/>
      <w:pPr>
        <w:ind w:left="3442" w:hanging="360"/>
      </w:pPr>
      <w:rPr>
        <w:rFonts w:ascii="Symbol" w:hAnsi="Symbol" w:hint="default"/>
      </w:rPr>
    </w:lvl>
    <w:lvl w:ilvl="4" w:tplc="FFFFFFFF" w:tentative="1">
      <w:start w:val="1"/>
      <w:numFmt w:val="bullet"/>
      <w:lvlText w:val="o"/>
      <w:lvlJc w:val="left"/>
      <w:pPr>
        <w:ind w:left="4162" w:hanging="360"/>
      </w:pPr>
      <w:rPr>
        <w:rFonts w:ascii="Courier New" w:hAnsi="Courier New" w:cs="Courier New" w:hint="default"/>
      </w:rPr>
    </w:lvl>
    <w:lvl w:ilvl="5" w:tplc="FFFFFFFF" w:tentative="1">
      <w:start w:val="1"/>
      <w:numFmt w:val="bullet"/>
      <w:lvlText w:val=""/>
      <w:lvlJc w:val="left"/>
      <w:pPr>
        <w:ind w:left="4882" w:hanging="360"/>
      </w:pPr>
      <w:rPr>
        <w:rFonts w:ascii="Wingdings" w:hAnsi="Wingdings" w:hint="default"/>
      </w:rPr>
    </w:lvl>
    <w:lvl w:ilvl="6" w:tplc="FFFFFFFF" w:tentative="1">
      <w:start w:val="1"/>
      <w:numFmt w:val="bullet"/>
      <w:lvlText w:val=""/>
      <w:lvlJc w:val="left"/>
      <w:pPr>
        <w:ind w:left="5602" w:hanging="360"/>
      </w:pPr>
      <w:rPr>
        <w:rFonts w:ascii="Symbol" w:hAnsi="Symbol" w:hint="default"/>
      </w:rPr>
    </w:lvl>
    <w:lvl w:ilvl="7" w:tplc="FFFFFFFF" w:tentative="1">
      <w:start w:val="1"/>
      <w:numFmt w:val="bullet"/>
      <w:lvlText w:val="o"/>
      <w:lvlJc w:val="left"/>
      <w:pPr>
        <w:ind w:left="6322" w:hanging="360"/>
      </w:pPr>
      <w:rPr>
        <w:rFonts w:ascii="Courier New" w:hAnsi="Courier New" w:cs="Courier New" w:hint="default"/>
      </w:rPr>
    </w:lvl>
    <w:lvl w:ilvl="8" w:tplc="FFFFFFFF" w:tentative="1">
      <w:start w:val="1"/>
      <w:numFmt w:val="bullet"/>
      <w:lvlText w:val=""/>
      <w:lvlJc w:val="left"/>
      <w:pPr>
        <w:ind w:left="7042" w:hanging="360"/>
      </w:pPr>
      <w:rPr>
        <w:rFonts w:ascii="Wingdings" w:hAnsi="Wingdings" w:hint="default"/>
      </w:rPr>
    </w:lvl>
  </w:abstractNum>
  <w:abstractNum w:abstractNumId="5" w15:restartNumberingAfterBreak="0">
    <w:nsid w:val="05A94F22"/>
    <w:multiLevelType w:val="hybridMultilevel"/>
    <w:tmpl w:val="3E106C28"/>
    <w:lvl w:ilvl="0" w:tplc="04150001">
      <w:start w:val="1"/>
      <w:numFmt w:val="bullet"/>
      <w:lvlText w:val=""/>
      <w:lvlJc w:val="left"/>
      <w:pPr>
        <w:ind w:left="1642" w:hanging="360"/>
      </w:pPr>
      <w:rPr>
        <w:rFonts w:ascii="Symbol" w:hAnsi="Symbol" w:hint="default"/>
      </w:rPr>
    </w:lvl>
    <w:lvl w:ilvl="1" w:tplc="04150003" w:tentative="1">
      <w:start w:val="1"/>
      <w:numFmt w:val="bullet"/>
      <w:lvlText w:val="o"/>
      <w:lvlJc w:val="left"/>
      <w:pPr>
        <w:ind w:left="2362" w:hanging="360"/>
      </w:pPr>
      <w:rPr>
        <w:rFonts w:ascii="Courier New" w:hAnsi="Courier New" w:cs="Courier New" w:hint="default"/>
      </w:rPr>
    </w:lvl>
    <w:lvl w:ilvl="2" w:tplc="04150005" w:tentative="1">
      <w:start w:val="1"/>
      <w:numFmt w:val="bullet"/>
      <w:lvlText w:val=""/>
      <w:lvlJc w:val="left"/>
      <w:pPr>
        <w:ind w:left="3082" w:hanging="360"/>
      </w:pPr>
      <w:rPr>
        <w:rFonts w:ascii="Wingdings" w:hAnsi="Wingdings" w:hint="default"/>
      </w:rPr>
    </w:lvl>
    <w:lvl w:ilvl="3" w:tplc="04150001" w:tentative="1">
      <w:start w:val="1"/>
      <w:numFmt w:val="bullet"/>
      <w:lvlText w:val=""/>
      <w:lvlJc w:val="left"/>
      <w:pPr>
        <w:ind w:left="3802" w:hanging="360"/>
      </w:pPr>
      <w:rPr>
        <w:rFonts w:ascii="Symbol" w:hAnsi="Symbol" w:hint="default"/>
      </w:rPr>
    </w:lvl>
    <w:lvl w:ilvl="4" w:tplc="04150003" w:tentative="1">
      <w:start w:val="1"/>
      <w:numFmt w:val="bullet"/>
      <w:lvlText w:val="o"/>
      <w:lvlJc w:val="left"/>
      <w:pPr>
        <w:ind w:left="4522" w:hanging="360"/>
      </w:pPr>
      <w:rPr>
        <w:rFonts w:ascii="Courier New" w:hAnsi="Courier New" w:cs="Courier New" w:hint="default"/>
      </w:rPr>
    </w:lvl>
    <w:lvl w:ilvl="5" w:tplc="04150005" w:tentative="1">
      <w:start w:val="1"/>
      <w:numFmt w:val="bullet"/>
      <w:lvlText w:val=""/>
      <w:lvlJc w:val="left"/>
      <w:pPr>
        <w:ind w:left="5242" w:hanging="360"/>
      </w:pPr>
      <w:rPr>
        <w:rFonts w:ascii="Wingdings" w:hAnsi="Wingdings" w:hint="default"/>
      </w:rPr>
    </w:lvl>
    <w:lvl w:ilvl="6" w:tplc="04150001" w:tentative="1">
      <w:start w:val="1"/>
      <w:numFmt w:val="bullet"/>
      <w:lvlText w:val=""/>
      <w:lvlJc w:val="left"/>
      <w:pPr>
        <w:ind w:left="5962" w:hanging="360"/>
      </w:pPr>
      <w:rPr>
        <w:rFonts w:ascii="Symbol" w:hAnsi="Symbol" w:hint="default"/>
      </w:rPr>
    </w:lvl>
    <w:lvl w:ilvl="7" w:tplc="04150003" w:tentative="1">
      <w:start w:val="1"/>
      <w:numFmt w:val="bullet"/>
      <w:lvlText w:val="o"/>
      <w:lvlJc w:val="left"/>
      <w:pPr>
        <w:ind w:left="6682" w:hanging="360"/>
      </w:pPr>
      <w:rPr>
        <w:rFonts w:ascii="Courier New" w:hAnsi="Courier New" w:cs="Courier New" w:hint="default"/>
      </w:rPr>
    </w:lvl>
    <w:lvl w:ilvl="8" w:tplc="04150005" w:tentative="1">
      <w:start w:val="1"/>
      <w:numFmt w:val="bullet"/>
      <w:lvlText w:val=""/>
      <w:lvlJc w:val="left"/>
      <w:pPr>
        <w:ind w:left="7402" w:hanging="360"/>
      </w:pPr>
      <w:rPr>
        <w:rFonts w:ascii="Wingdings" w:hAnsi="Wingdings" w:hint="default"/>
      </w:rPr>
    </w:lvl>
  </w:abstractNum>
  <w:abstractNum w:abstractNumId="6" w15:restartNumberingAfterBreak="0">
    <w:nsid w:val="05B93F80"/>
    <w:multiLevelType w:val="multilevel"/>
    <w:tmpl w:val="25BAA2A2"/>
    <w:lvl w:ilvl="0">
      <w:start w:val="1"/>
      <w:numFmt w:val="decimal"/>
      <w:lvlText w:val="%1"/>
      <w:lvlJc w:val="left"/>
      <w:pPr>
        <w:ind w:left="1046" w:hanging="485"/>
      </w:pPr>
      <w:rPr>
        <w:rFonts w:hint="default"/>
        <w:lang w:val="pl-PL" w:eastAsia="en-US" w:bidi="ar-SA"/>
      </w:rPr>
    </w:lvl>
    <w:lvl w:ilvl="1">
      <w:start w:val="5"/>
      <w:numFmt w:val="decimal"/>
      <w:lvlText w:val="%1.%2"/>
      <w:lvlJc w:val="left"/>
      <w:pPr>
        <w:ind w:left="1046" w:hanging="485"/>
      </w:pPr>
      <w:rPr>
        <w:rFonts w:hint="default"/>
        <w:lang w:val="pl-PL" w:eastAsia="en-US" w:bidi="ar-SA"/>
      </w:rPr>
    </w:lvl>
    <w:lvl w:ilvl="2">
      <w:start w:val="5"/>
      <w:numFmt w:val="decimal"/>
      <w:lvlText w:val="%1.%2.%3."/>
      <w:lvlJc w:val="left"/>
      <w:pPr>
        <w:ind w:left="1046" w:hanging="485"/>
      </w:pPr>
      <w:rPr>
        <w:rFonts w:asciiTheme="minorHAnsi" w:eastAsia="Arial" w:hAnsiTheme="minorHAnsi" w:cstheme="minorHAnsi" w:hint="default"/>
        <w:b w:val="0"/>
        <w:bCs w:val="0"/>
        <w:i w:val="0"/>
        <w:iCs w:val="0"/>
        <w:spacing w:val="-10"/>
        <w:w w:val="99"/>
        <w:sz w:val="20"/>
        <w:szCs w:val="20"/>
        <w:lang w:val="pl-PL" w:eastAsia="en-US" w:bidi="ar-SA"/>
      </w:rPr>
    </w:lvl>
    <w:lvl w:ilvl="3">
      <w:start w:val="1"/>
      <w:numFmt w:val="lowerLetter"/>
      <w:lvlText w:val="%4)"/>
      <w:lvlJc w:val="left"/>
      <w:pPr>
        <w:ind w:left="1128" w:hanging="360"/>
      </w:pPr>
      <w:rPr>
        <w:rFonts w:ascii="Arial" w:eastAsia="Arial" w:hAnsi="Arial" w:cs="Arial" w:hint="default"/>
        <w:b w:val="0"/>
        <w:bCs w:val="0"/>
        <w:i w:val="0"/>
        <w:iCs w:val="0"/>
        <w:spacing w:val="-10"/>
        <w:w w:val="99"/>
        <w:sz w:val="20"/>
        <w:szCs w:val="20"/>
        <w:lang w:val="pl-PL" w:eastAsia="en-US" w:bidi="ar-SA"/>
      </w:rPr>
    </w:lvl>
    <w:lvl w:ilvl="4">
      <w:start w:val="1"/>
      <w:numFmt w:val="lowerLetter"/>
      <w:lvlText w:val="%5)"/>
      <w:lvlJc w:val="left"/>
      <w:pPr>
        <w:ind w:left="1270" w:hanging="224"/>
      </w:pPr>
      <w:rPr>
        <w:rFonts w:ascii="Arial" w:eastAsia="Arial" w:hAnsi="Arial" w:cs="Arial" w:hint="default"/>
        <w:b w:val="0"/>
        <w:bCs w:val="0"/>
        <w:i w:val="0"/>
        <w:iCs w:val="0"/>
        <w:spacing w:val="-10"/>
        <w:w w:val="99"/>
        <w:sz w:val="20"/>
        <w:szCs w:val="20"/>
        <w:lang w:val="pl-PL" w:eastAsia="en-US" w:bidi="ar-SA"/>
      </w:rPr>
    </w:lvl>
    <w:lvl w:ilvl="5">
      <w:numFmt w:val="bullet"/>
      <w:lvlText w:val="•"/>
      <w:lvlJc w:val="left"/>
      <w:pPr>
        <w:ind w:left="4679" w:hanging="224"/>
      </w:pPr>
      <w:rPr>
        <w:rFonts w:hint="default"/>
        <w:lang w:val="pl-PL" w:eastAsia="en-US" w:bidi="ar-SA"/>
      </w:rPr>
    </w:lvl>
    <w:lvl w:ilvl="6">
      <w:numFmt w:val="bullet"/>
      <w:lvlText w:val="•"/>
      <w:lvlJc w:val="left"/>
      <w:pPr>
        <w:ind w:left="5812" w:hanging="224"/>
      </w:pPr>
      <w:rPr>
        <w:rFonts w:hint="default"/>
        <w:lang w:val="pl-PL" w:eastAsia="en-US" w:bidi="ar-SA"/>
      </w:rPr>
    </w:lvl>
    <w:lvl w:ilvl="7">
      <w:numFmt w:val="bullet"/>
      <w:lvlText w:val="•"/>
      <w:lvlJc w:val="left"/>
      <w:pPr>
        <w:ind w:left="6945" w:hanging="224"/>
      </w:pPr>
      <w:rPr>
        <w:rFonts w:hint="default"/>
        <w:lang w:val="pl-PL" w:eastAsia="en-US" w:bidi="ar-SA"/>
      </w:rPr>
    </w:lvl>
    <w:lvl w:ilvl="8">
      <w:numFmt w:val="bullet"/>
      <w:lvlText w:val="•"/>
      <w:lvlJc w:val="left"/>
      <w:pPr>
        <w:ind w:left="8078" w:hanging="224"/>
      </w:pPr>
      <w:rPr>
        <w:rFonts w:hint="default"/>
        <w:lang w:val="pl-PL" w:eastAsia="en-US" w:bidi="ar-SA"/>
      </w:rPr>
    </w:lvl>
  </w:abstractNum>
  <w:abstractNum w:abstractNumId="7" w15:restartNumberingAfterBreak="0">
    <w:nsid w:val="082A68B4"/>
    <w:multiLevelType w:val="multilevel"/>
    <w:tmpl w:val="9E50077E"/>
    <w:lvl w:ilvl="0">
      <w:start w:val="1"/>
      <w:numFmt w:val="decimal"/>
      <w:lvlText w:val="%1."/>
      <w:lvlJc w:val="left"/>
      <w:pPr>
        <w:ind w:left="782" w:hanging="221"/>
      </w:pPr>
      <w:rPr>
        <w:rFonts w:hint="default"/>
        <w:b/>
        <w:bCs w:val="0"/>
        <w:spacing w:val="0"/>
        <w:w w:val="100"/>
        <w:sz w:val="24"/>
        <w:szCs w:val="24"/>
      </w:rPr>
    </w:lvl>
    <w:lvl w:ilvl="1">
      <w:start w:val="1"/>
      <w:numFmt w:val="decimal"/>
      <w:lvlText w:val="%1.%2."/>
      <w:lvlJc w:val="left"/>
      <w:pPr>
        <w:ind w:left="900" w:hanging="339"/>
      </w:pPr>
      <w:rPr>
        <w:rFonts w:ascii="Arial" w:eastAsia="Arial" w:hAnsi="Arial" w:cs="Arial" w:hint="default"/>
        <w:b w:val="0"/>
        <w:bCs w:val="0"/>
        <w:i w:val="0"/>
        <w:iCs w:val="0"/>
        <w:spacing w:val="-10"/>
        <w:w w:val="99"/>
        <w:sz w:val="20"/>
        <w:szCs w:val="20"/>
      </w:rPr>
    </w:lvl>
    <w:lvl w:ilvl="2">
      <w:numFmt w:val="bullet"/>
      <w:lvlText w:val="•"/>
      <w:lvlJc w:val="left"/>
      <w:pPr>
        <w:ind w:left="1949" w:hanging="339"/>
      </w:pPr>
      <w:rPr>
        <w:rFonts w:hint="default"/>
      </w:rPr>
    </w:lvl>
    <w:lvl w:ilvl="3">
      <w:numFmt w:val="bullet"/>
      <w:lvlText w:val="•"/>
      <w:lvlJc w:val="left"/>
      <w:pPr>
        <w:ind w:left="2998" w:hanging="339"/>
      </w:pPr>
      <w:rPr>
        <w:rFonts w:hint="default"/>
      </w:rPr>
    </w:lvl>
    <w:lvl w:ilvl="4">
      <w:numFmt w:val="bullet"/>
      <w:lvlText w:val="•"/>
      <w:lvlJc w:val="left"/>
      <w:pPr>
        <w:ind w:left="4048" w:hanging="339"/>
      </w:pPr>
      <w:rPr>
        <w:rFonts w:hint="default"/>
      </w:rPr>
    </w:lvl>
    <w:lvl w:ilvl="5">
      <w:numFmt w:val="bullet"/>
      <w:lvlText w:val="•"/>
      <w:lvlJc w:val="left"/>
      <w:pPr>
        <w:ind w:left="5097" w:hanging="339"/>
      </w:pPr>
      <w:rPr>
        <w:rFonts w:hint="default"/>
      </w:rPr>
    </w:lvl>
    <w:lvl w:ilvl="6">
      <w:numFmt w:val="bullet"/>
      <w:lvlText w:val="•"/>
      <w:lvlJc w:val="left"/>
      <w:pPr>
        <w:ind w:left="6146" w:hanging="339"/>
      </w:pPr>
      <w:rPr>
        <w:rFonts w:hint="default"/>
      </w:rPr>
    </w:lvl>
    <w:lvl w:ilvl="7">
      <w:numFmt w:val="bullet"/>
      <w:lvlText w:val="•"/>
      <w:lvlJc w:val="left"/>
      <w:pPr>
        <w:ind w:left="7196" w:hanging="339"/>
      </w:pPr>
      <w:rPr>
        <w:rFonts w:hint="default"/>
      </w:rPr>
    </w:lvl>
    <w:lvl w:ilvl="8">
      <w:numFmt w:val="bullet"/>
      <w:lvlText w:val="•"/>
      <w:lvlJc w:val="left"/>
      <w:pPr>
        <w:ind w:left="8245" w:hanging="339"/>
      </w:pPr>
      <w:rPr>
        <w:rFonts w:hint="default"/>
      </w:rPr>
    </w:lvl>
  </w:abstractNum>
  <w:abstractNum w:abstractNumId="8" w15:restartNumberingAfterBreak="0">
    <w:nsid w:val="08A37A65"/>
    <w:multiLevelType w:val="multilevel"/>
    <w:tmpl w:val="9E50077E"/>
    <w:lvl w:ilvl="0">
      <w:start w:val="1"/>
      <w:numFmt w:val="decimal"/>
      <w:lvlText w:val="%1."/>
      <w:lvlJc w:val="left"/>
      <w:pPr>
        <w:ind w:left="782" w:hanging="221"/>
      </w:pPr>
      <w:rPr>
        <w:rFonts w:hint="default"/>
        <w:b/>
        <w:bCs w:val="0"/>
        <w:spacing w:val="0"/>
        <w:w w:val="100"/>
        <w:sz w:val="24"/>
        <w:szCs w:val="24"/>
      </w:rPr>
    </w:lvl>
    <w:lvl w:ilvl="1">
      <w:start w:val="1"/>
      <w:numFmt w:val="decimal"/>
      <w:lvlText w:val="%1.%2."/>
      <w:lvlJc w:val="left"/>
      <w:pPr>
        <w:ind w:left="900" w:hanging="339"/>
      </w:pPr>
      <w:rPr>
        <w:rFonts w:ascii="Arial" w:eastAsia="Arial" w:hAnsi="Arial" w:cs="Arial" w:hint="default"/>
        <w:b w:val="0"/>
        <w:bCs w:val="0"/>
        <w:i w:val="0"/>
        <w:iCs w:val="0"/>
        <w:spacing w:val="-10"/>
        <w:w w:val="99"/>
        <w:sz w:val="20"/>
        <w:szCs w:val="20"/>
      </w:rPr>
    </w:lvl>
    <w:lvl w:ilvl="2">
      <w:numFmt w:val="bullet"/>
      <w:lvlText w:val="•"/>
      <w:lvlJc w:val="left"/>
      <w:pPr>
        <w:ind w:left="1949" w:hanging="339"/>
      </w:pPr>
      <w:rPr>
        <w:rFonts w:hint="default"/>
      </w:rPr>
    </w:lvl>
    <w:lvl w:ilvl="3">
      <w:numFmt w:val="bullet"/>
      <w:lvlText w:val="•"/>
      <w:lvlJc w:val="left"/>
      <w:pPr>
        <w:ind w:left="2998" w:hanging="339"/>
      </w:pPr>
      <w:rPr>
        <w:rFonts w:hint="default"/>
      </w:rPr>
    </w:lvl>
    <w:lvl w:ilvl="4">
      <w:numFmt w:val="bullet"/>
      <w:lvlText w:val="•"/>
      <w:lvlJc w:val="left"/>
      <w:pPr>
        <w:ind w:left="4048" w:hanging="339"/>
      </w:pPr>
      <w:rPr>
        <w:rFonts w:hint="default"/>
      </w:rPr>
    </w:lvl>
    <w:lvl w:ilvl="5">
      <w:numFmt w:val="bullet"/>
      <w:lvlText w:val="•"/>
      <w:lvlJc w:val="left"/>
      <w:pPr>
        <w:ind w:left="5097" w:hanging="339"/>
      </w:pPr>
      <w:rPr>
        <w:rFonts w:hint="default"/>
      </w:rPr>
    </w:lvl>
    <w:lvl w:ilvl="6">
      <w:numFmt w:val="bullet"/>
      <w:lvlText w:val="•"/>
      <w:lvlJc w:val="left"/>
      <w:pPr>
        <w:ind w:left="6146" w:hanging="339"/>
      </w:pPr>
      <w:rPr>
        <w:rFonts w:hint="default"/>
      </w:rPr>
    </w:lvl>
    <w:lvl w:ilvl="7">
      <w:numFmt w:val="bullet"/>
      <w:lvlText w:val="•"/>
      <w:lvlJc w:val="left"/>
      <w:pPr>
        <w:ind w:left="7196" w:hanging="339"/>
      </w:pPr>
      <w:rPr>
        <w:rFonts w:hint="default"/>
      </w:rPr>
    </w:lvl>
    <w:lvl w:ilvl="8">
      <w:numFmt w:val="bullet"/>
      <w:lvlText w:val="•"/>
      <w:lvlJc w:val="left"/>
      <w:pPr>
        <w:ind w:left="8245" w:hanging="339"/>
      </w:pPr>
      <w:rPr>
        <w:rFonts w:hint="default"/>
      </w:rPr>
    </w:lvl>
  </w:abstractNum>
  <w:abstractNum w:abstractNumId="9" w15:restartNumberingAfterBreak="0">
    <w:nsid w:val="0A1C07DC"/>
    <w:multiLevelType w:val="hybridMultilevel"/>
    <w:tmpl w:val="28DAB9C6"/>
    <w:lvl w:ilvl="0" w:tplc="FFFFFFFF">
      <w:start w:val="1"/>
      <w:numFmt w:val="bullet"/>
      <w:lvlText w:val=""/>
      <w:lvlJc w:val="left"/>
      <w:pPr>
        <w:ind w:left="1282" w:hanging="360"/>
      </w:pPr>
      <w:rPr>
        <w:rFonts w:ascii="Symbol" w:hAnsi="Symbol" w:hint="default"/>
      </w:rPr>
    </w:lvl>
    <w:lvl w:ilvl="1" w:tplc="FFFFFFFF">
      <w:start w:val="1"/>
      <w:numFmt w:val="bullet"/>
      <w:lvlText w:val="o"/>
      <w:lvlJc w:val="left"/>
      <w:pPr>
        <w:ind w:left="2002" w:hanging="360"/>
      </w:pPr>
      <w:rPr>
        <w:rFonts w:ascii="Courier New" w:hAnsi="Courier New" w:cs="Courier New" w:hint="default"/>
      </w:rPr>
    </w:lvl>
    <w:lvl w:ilvl="2" w:tplc="FFFFFFFF" w:tentative="1">
      <w:start w:val="1"/>
      <w:numFmt w:val="bullet"/>
      <w:lvlText w:val=""/>
      <w:lvlJc w:val="left"/>
      <w:pPr>
        <w:ind w:left="2722" w:hanging="360"/>
      </w:pPr>
      <w:rPr>
        <w:rFonts w:ascii="Wingdings" w:hAnsi="Wingdings" w:hint="default"/>
      </w:rPr>
    </w:lvl>
    <w:lvl w:ilvl="3" w:tplc="FFFFFFFF" w:tentative="1">
      <w:start w:val="1"/>
      <w:numFmt w:val="bullet"/>
      <w:lvlText w:val=""/>
      <w:lvlJc w:val="left"/>
      <w:pPr>
        <w:ind w:left="3442" w:hanging="360"/>
      </w:pPr>
      <w:rPr>
        <w:rFonts w:ascii="Symbol" w:hAnsi="Symbol" w:hint="default"/>
      </w:rPr>
    </w:lvl>
    <w:lvl w:ilvl="4" w:tplc="FFFFFFFF" w:tentative="1">
      <w:start w:val="1"/>
      <w:numFmt w:val="bullet"/>
      <w:lvlText w:val="o"/>
      <w:lvlJc w:val="left"/>
      <w:pPr>
        <w:ind w:left="4162" w:hanging="360"/>
      </w:pPr>
      <w:rPr>
        <w:rFonts w:ascii="Courier New" w:hAnsi="Courier New" w:cs="Courier New" w:hint="default"/>
      </w:rPr>
    </w:lvl>
    <w:lvl w:ilvl="5" w:tplc="FFFFFFFF" w:tentative="1">
      <w:start w:val="1"/>
      <w:numFmt w:val="bullet"/>
      <w:lvlText w:val=""/>
      <w:lvlJc w:val="left"/>
      <w:pPr>
        <w:ind w:left="4882" w:hanging="360"/>
      </w:pPr>
      <w:rPr>
        <w:rFonts w:ascii="Wingdings" w:hAnsi="Wingdings" w:hint="default"/>
      </w:rPr>
    </w:lvl>
    <w:lvl w:ilvl="6" w:tplc="FFFFFFFF" w:tentative="1">
      <w:start w:val="1"/>
      <w:numFmt w:val="bullet"/>
      <w:lvlText w:val=""/>
      <w:lvlJc w:val="left"/>
      <w:pPr>
        <w:ind w:left="5602" w:hanging="360"/>
      </w:pPr>
      <w:rPr>
        <w:rFonts w:ascii="Symbol" w:hAnsi="Symbol" w:hint="default"/>
      </w:rPr>
    </w:lvl>
    <w:lvl w:ilvl="7" w:tplc="FFFFFFFF" w:tentative="1">
      <w:start w:val="1"/>
      <w:numFmt w:val="bullet"/>
      <w:lvlText w:val="o"/>
      <w:lvlJc w:val="left"/>
      <w:pPr>
        <w:ind w:left="6322" w:hanging="360"/>
      </w:pPr>
      <w:rPr>
        <w:rFonts w:ascii="Courier New" w:hAnsi="Courier New" w:cs="Courier New" w:hint="default"/>
      </w:rPr>
    </w:lvl>
    <w:lvl w:ilvl="8" w:tplc="FFFFFFFF" w:tentative="1">
      <w:start w:val="1"/>
      <w:numFmt w:val="bullet"/>
      <w:lvlText w:val=""/>
      <w:lvlJc w:val="left"/>
      <w:pPr>
        <w:ind w:left="7042" w:hanging="360"/>
      </w:pPr>
      <w:rPr>
        <w:rFonts w:ascii="Wingdings" w:hAnsi="Wingdings" w:hint="default"/>
      </w:rPr>
    </w:lvl>
  </w:abstractNum>
  <w:abstractNum w:abstractNumId="10" w15:restartNumberingAfterBreak="0">
    <w:nsid w:val="0AF037B1"/>
    <w:multiLevelType w:val="hybridMultilevel"/>
    <w:tmpl w:val="22EACEB8"/>
    <w:lvl w:ilvl="0" w:tplc="FFFFFFFF">
      <w:start w:val="1"/>
      <w:numFmt w:val="bullet"/>
      <w:lvlText w:val=""/>
      <w:lvlJc w:val="left"/>
      <w:pPr>
        <w:ind w:left="1843" w:hanging="360"/>
      </w:pPr>
      <w:rPr>
        <w:rFonts w:ascii="Symbol" w:hAnsi="Symbol" w:hint="default"/>
      </w:rPr>
    </w:lvl>
    <w:lvl w:ilvl="1" w:tplc="04150003">
      <w:start w:val="1"/>
      <w:numFmt w:val="bullet"/>
      <w:lvlText w:val="o"/>
      <w:lvlJc w:val="left"/>
      <w:pPr>
        <w:ind w:left="2001" w:hanging="360"/>
      </w:pPr>
      <w:rPr>
        <w:rFonts w:ascii="Courier New" w:hAnsi="Courier New" w:cs="Courier New" w:hint="default"/>
      </w:rPr>
    </w:lvl>
    <w:lvl w:ilvl="2" w:tplc="04150005" w:tentative="1">
      <w:start w:val="1"/>
      <w:numFmt w:val="bullet"/>
      <w:lvlText w:val=""/>
      <w:lvlJc w:val="left"/>
      <w:pPr>
        <w:ind w:left="2721" w:hanging="360"/>
      </w:pPr>
      <w:rPr>
        <w:rFonts w:ascii="Wingdings" w:hAnsi="Wingdings" w:hint="default"/>
      </w:rPr>
    </w:lvl>
    <w:lvl w:ilvl="3" w:tplc="04150001" w:tentative="1">
      <w:start w:val="1"/>
      <w:numFmt w:val="bullet"/>
      <w:lvlText w:val=""/>
      <w:lvlJc w:val="left"/>
      <w:pPr>
        <w:ind w:left="3441" w:hanging="360"/>
      </w:pPr>
      <w:rPr>
        <w:rFonts w:ascii="Symbol" w:hAnsi="Symbol" w:hint="default"/>
      </w:rPr>
    </w:lvl>
    <w:lvl w:ilvl="4" w:tplc="04150003" w:tentative="1">
      <w:start w:val="1"/>
      <w:numFmt w:val="bullet"/>
      <w:lvlText w:val="o"/>
      <w:lvlJc w:val="left"/>
      <w:pPr>
        <w:ind w:left="4161" w:hanging="360"/>
      </w:pPr>
      <w:rPr>
        <w:rFonts w:ascii="Courier New" w:hAnsi="Courier New" w:cs="Courier New" w:hint="default"/>
      </w:rPr>
    </w:lvl>
    <w:lvl w:ilvl="5" w:tplc="04150005" w:tentative="1">
      <w:start w:val="1"/>
      <w:numFmt w:val="bullet"/>
      <w:lvlText w:val=""/>
      <w:lvlJc w:val="left"/>
      <w:pPr>
        <w:ind w:left="4881" w:hanging="360"/>
      </w:pPr>
      <w:rPr>
        <w:rFonts w:ascii="Wingdings" w:hAnsi="Wingdings" w:hint="default"/>
      </w:rPr>
    </w:lvl>
    <w:lvl w:ilvl="6" w:tplc="04150001" w:tentative="1">
      <w:start w:val="1"/>
      <w:numFmt w:val="bullet"/>
      <w:lvlText w:val=""/>
      <w:lvlJc w:val="left"/>
      <w:pPr>
        <w:ind w:left="5601" w:hanging="360"/>
      </w:pPr>
      <w:rPr>
        <w:rFonts w:ascii="Symbol" w:hAnsi="Symbol" w:hint="default"/>
      </w:rPr>
    </w:lvl>
    <w:lvl w:ilvl="7" w:tplc="04150003" w:tentative="1">
      <w:start w:val="1"/>
      <w:numFmt w:val="bullet"/>
      <w:lvlText w:val="o"/>
      <w:lvlJc w:val="left"/>
      <w:pPr>
        <w:ind w:left="6321" w:hanging="360"/>
      </w:pPr>
      <w:rPr>
        <w:rFonts w:ascii="Courier New" w:hAnsi="Courier New" w:cs="Courier New" w:hint="default"/>
      </w:rPr>
    </w:lvl>
    <w:lvl w:ilvl="8" w:tplc="04150005" w:tentative="1">
      <w:start w:val="1"/>
      <w:numFmt w:val="bullet"/>
      <w:lvlText w:val=""/>
      <w:lvlJc w:val="left"/>
      <w:pPr>
        <w:ind w:left="7041" w:hanging="360"/>
      </w:pPr>
      <w:rPr>
        <w:rFonts w:ascii="Wingdings" w:hAnsi="Wingdings" w:hint="default"/>
      </w:rPr>
    </w:lvl>
  </w:abstractNum>
  <w:abstractNum w:abstractNumId="11" w15:restartNumberingAfterBreak="0">
    <w:nsid w:val="0CC45C51"/>
    <w:multiLevelType w:val="hybridMultilevel"/>
    <w:tmpl w:val="C82AB1A0"/>
    <w:lvl w:ilvl="0" w:tplc="EA1E31F8">
      <w:numFmt w:val="bullet"/>
      <w:lvlText w:val="-"/>
      <w:lvlJc w:val="left"/>
      <w:pPr>
        <w:ind w:left="619" w:hanging="360"/>
      </w:pPr>
      <w:rPr>
        <w:rFonts w:ascii="Lucida Sans Unicode" w:eastAsia="Lucida Sans Unicode" w:hAnsi="Lucida Sans Unicode" w:cs="Lucida Sans Unicode" w:hint="default"/>
        <w:b w:val="0"/>
        <w:bCs w:val="0"/>
        <w:i w:val="0"/>
        <w:iCs w:val="0"/>
        <w:spacing w:val="0"/>
        <w:w w:val="99"/>
        <w:sz w:val="20"/>
        <w:szCs w:val="20"/>
        <w:lang w:val="pl-PL" w:eastAsia="en-US" w:bidi="ar-SA"/>
      </w:rPr>
    </w:lvl>
    <w:lvl w:ilvl="1" w:tplc="6A7A5260">
      <w:numFmt w:val="bullet"/>
      <w:lvlText w:val="-"/>
      <w:lvlJc w:val="left"/>
      <w:pPr>
        <w:ind w:left="1608" w:hanging="696"/>
      </w:pPr>
      <w:rPr>
        <w:rFonts w:ascii="Lucida Sans Unicode" w:eastAsia="Lucida Sans Unicode" w:hAnsi="Lucida Sans Unicode" w:cs="Lucida Sans Unicode" w:hint="default"/>
        <w:b w:val="0"/>
        <w:bCs w:val="0"/>
        <w:i w:val="0"/>
        <w:iCs w:val="0"/>
        <w:spacing w:val="0"/>
        <w:w w:val="99"/>
        <w:sz w:val="20"/>
        <w:szCs w:val="20"/>
        <w:lang w:val="pl-PL" w:eastAsia="en-US" w:bidi="ar-SA"/>
      </w:rPr>
    </w:lvl>
    <w:lvl w:ilvl="2" w:tplc="8E166ABA">
      <w:numFmt w:val="bullet"/>
      <w:lvlText w:val="•"/>
      <w:lvlJc w:val="left"/>
      <w:pPr>
        <w:ind w:left="2571" w:hanging="696"/>
      </w:pPr>
      <w:rPr>
        <w:rFonts w:hint="default"/>
        <w:lang w:val="pl-PL" w:eastAsia="en-US" w:bidi="ar-SA"/>
      </w:rPr>
    </w:lvl>
    <w:lvl w:ilvl="3" w:tplc="E174A016">
      <w:numFmt w:val="bullet"/>
      <w:lvlText w:val="•"/>
      <w:lvlJc w:val="left"/>
      <w:pPr>
        <w:ind w:left="3543" w:hanging="696"/>
      </w:pPr>
      <w:rPr>
        <w:rFonts w:hint="default"/>
        <w:lang w:val="pl-PL" w:eastAsia="en-US" w:bidi="ar-SA"/>
      </w:rPr>
    </w:lvl>
    <w:lvl w:ilvl="4" w:tplc="D26038AE">
      <w:numFmt w:val="bullet"/>
      <w:lvlText w:val="•"/>
      <w:lvlJc w:val="left"/>
      <w:pPr>
        <w:ind w:left="4514" w:hanging="696"/>
      </w:pPr>
      <w:rPr>
        <w:rFonts w:hint="default"/>
        <w:lang w:val="pl-PL" w:eastAsia="en-US" w:bidi="ar-SA"/>
      </w:rPr>
    </w:lvl>
    <w:lvl w:ilvl="5" w:tplc="CA42FA82">
      <w:numFmt w:val="bullet"/>
      <w:lvlText w:val="•"/>
      <w:lvlJc w:val="left"/>
      <w:pPr>
        <w:ind w:left="5486" w:hanging="696"/>
      </w:pPr>
      <w:rPr>
        <w:rFonts w:hint="default"/>
        <w:lang w:val="pl-PL" w:eastAsia="en-US" w:bidi="ar-SA"/>
      </w:rPr>
    </w:lvl>
    <w:lvl w:ilvl="6" w:tplc="D5F80224">
      <w:numFmt w:val="bullet"/>
      <w:lvlText w:val="•"/>
      <w:lvlJc w:val="left"/>
      <w:pPr>
        <w:ind w:left="6457" w:hanging="696"/>
      </w:pPr>
      <w:rPr>
        <w:rFonts w:hint="default"/>
        <w:lang w:val="pl-PL" w:eastAsia="en-US" w:bidi="ar-SA"/>
      </w:rPr>
    </w:lvl>
    <w:lvl w:ilvl="7" w:tplc="81308B6C">
      <w:numFmt w:val="bullet"/>
      <w:lvlText w:val="•"/>
      <w:lvlJc w:val="left"/>
      <w:pPr>
        <w:ind w:left="7429" w:hanging="696"/>
      </w:pPr>
      <w:rPr>
        <w:rFonts w:hint="default"/>
        <w:lang w:val="pl-PL" w:eastAsia="en-US" w:bidi="ar-SA"/>
      </w:rPr>
    </w:lvl>
    <w:lvl w:ilvl="8" w:tplc="56625E20">
      <w:numFmt w:val="bullet"/>
      <w:lvlText w:val="•"/>
      <w:lvlJc w:val="left"/>
      <w:pPr>
        <w:ind w:left="8400" w:hanging="696"/>
      </w:pPr>
      <w:rPr>
        <w:rFonts w:hint="default"/>
        <w:lang w:val="pl-PL" w:eastAsia="en-US" w:bidi="ar-SA"/>
      </w:rPr>
    </w:lvl>
  </w:abstractNum>
  <w:abstractNum w:abstractNumId="12" w15:restartNumberingAfterBreak="0">
    <w:nsid w:val="0CE13487"/>
    <w:multiLevelType w:val="multilevel"/>
    <w:tmpl w:val="F0FEC068"/>
    <w:lvl w:ilvl="0">
      <w:start w:val="5"/>
      <w:numFmt w:val="decimal"/>
      <w:lvlText w:val="%1."/>
      <w:lvlJc w:val="left"/>
      <w:pPr>
        <w:ind w:left="893" w:hanging="332"/>
      </w:pPr>
      <w:rPr>
        <w:rFonts w:ascii="Arial" w:eastAsia="Arial" w:hAnsi="Arial" w:cs="Arial" w:hint="default"/>
        <w:b w:val="0"/>
        <w:bCs w:val="0"/>
        <w:i w:val="0"/>
        <w:iCs w:val="0"/>
        <w:spacing w:val="-1"/>
        <w:w w:val="99"/>
        <w:sz w:val="20"/>
        <w:szCs w:val="20"/>
        <w:lang w:val="pl-PL" w:eastAsia="en-US" w:bidi="ar-SA"/>
      </w:rPr>
    </w:lvl>
    <w:lvl w:ilvl="1">
      <w:start w:val="1"/>
      <w:numFmt w:val="decimal"/>
      <w:lvlText w:val="%1.%2."/>
      <w:lvlJc w:val="left"/>
      <w:pPr>
        <w:ind w:left="979" w:hanging="418"/>
      </w:pPr>
      <w:rPr>
        <w:rFonts w:asciiTheme="minorHAnsi" w:eastAsia="Arial" w:hAnsiTheme="minorHAnsi" w:cstheme="minorHAnsi" w:hint="default"/>
        <w:b w:val="0"/>
        <w:bCs w:val="0"/>
        <w:i w:val="0"/>
        <w:iCs w:val="0"/>
        <w:spacing w:val="-1"/>
        <w:w w:val="99"/>
        <w:sz w:val="20"/>
        <w:szCs w:val="20"/>
        <w:lang w:val="pl-PL" w:eastAsia="en-US" w:bidi="ar-SA"/>
      </w:rPr>
    </w:lvl>
    <w:lvl w:ilvl="2">
      <w:start w:val="1"/>
      <w:numFmt w:val="decimal"/>
      <w:lvlText w:val="%1.%2.%3."/>
      <w:lvlJc w:val="left"/>
      <w:pPr>
        <w:ind w:left="1270" w:hanging="725"/>
      </w:pPr>
      <w:rPr>
        <w:rFonts w:asciiTheme="minorHAnsi" w:eastAsia="Arial" w:hAnsiTheme="minorHAnsi" w:cstheme="minorHAnsi" w:hint="default"/>
        <w:b w:val="0"/>
        <w:bCs w:val="0"/>
        <w:i w:val="0"/>
        <w:iCs w:val="0"/>
        <w:spacing w:val="-1"/>
        <w:w w:val="99"/>
        <w:sz w:val="20"/>
        <w:szCs w:val="20"/>
        <w:lang w:val="pl-PL" w:eastAsia="en-US" w:bidi="ar-SA"/>
      </w:rPr>
    </w:lvl>
    <w:lvl w:ilvl="3">
      <w:numFmt w:val="bullet"/>
      <w:lvlText w:val="•"/>
      <w:lvlJc w:val="left"/>
      <w:pPr>
        <w:ind w:left="1280" w:hanging="725"/>
      </w:pPr>
      <w:rPr>
        <w:rFonts w:hint="default"/>
        <w:lang w:val="pl-PL" w:eastAsia="en-US" w:bidi="ar-SA"/>
      </w:rPr>
    </w:lvl>
    <w:lvl w:ilvl="4">
      <w:numFmt w:val="bullet"/>
      <w:lvlText w:val="•"/>
      <w:lvlJc w:val="left"/>
      <w:pPr>
        <w:ind w:left="1300" w:hanging="725"/>
      </w:pPr>
      <w:rPr>
        <w:rFonts w:hint="default"/>
        <w:lang w:val="pl-PL" w:eastAsia="en-US" w:bidi="ar-SA"/>
      </w:rPr>
    </w:lvl>
    <w:lvl w:ilvl="5">
      <w:numFmt w:val="bullet"/>
      <w:lvlText w:val="•"/>
      <w:lvlJc w:val="left"/>
      <w:pPr>
        <w:ind w:left="2807" w:hanging="725"/>
      </w:pPr>
      <w:rPr>
        <w:rFonts w:hint="default"/>
        <w:lang w:val="pl-PL" w:eastAsia="en-US" w:bidi="ar-SA"/>
      </w:rPr>
    </w:lvl>
    <w:lvl w:ilvl="6">
      <w:numFmt w:val="bullet"/>
      <w:lvlText w:val="•"/>
      <w:lvlJc w:val="left"/>
      <w:pPr>
        <w:ind w:left="4314" w:hanging="725"/>
      </w:pPr>
      <w:rPr>
        <w:rFonts w:hint="default"/>
        <w:lang w:val="pl-PL" w:eastAsia="en-US" w:bidi="ar-SA"/>
      </w:rPr>
    </w:lvl>
    <w:lvl w:ilvl="7">
      <w:numFmt w:val="bullet"/>
      <w:lvlText w:val="•"/>
      <w:lvlJc w:val="left"/>
      <w:pPr>
        <w:ind w:left="5822" w:hanging="725"/>
      </w:pPr>
      <w:rPr>
        <w:rFonts w:hint="default"/>
        <w:lang w:val="pl-PL" w:eastAsia="en-US" w:bidi="ar-SA"/>
      </w:rPr>
    </w:lvl>
    <w:lvl w:ilvl="8">
      <w:numFmt w:val="bullet"/>
      <w:lvlText w:val="•"/>
      <w:lvlJc w:val="left"/>
      <w:pPr>
        <w:ind w:left="7329" w:hanging="725"/>
      </w:pPr>
      <w:rPr>
        <w:rFonts w:hint="default"/>
        <w:lang w:val="pl-PL" w:eastAsia="en-US" w:bidi="ar-SA"/>
      </w:rPr>
    </w:lvl>
  </w:abstractNum>
  <w:abstractNum w:abstractNumId="13" w15:restartNumberingAfterBreak="0">
    <w:nsid w:val="101E0C6E"/>
    <w:multiLevelType w:val="multilevel"/>
    <w:tmpl w:val="5CEE89BC"/>
    <w:lvl w:ilvl="0">
      <w:start w:val="2"/>
      <w:numFmt w:val="decimal"/>
      <w:lvlText w:val="%1"/>
      <w:lvlJc w:val="left"/>
      <w:pPr>
        <w:ind w:left="727" w:hanging="166"/>
      </w:pPr>
      <w:rPr>
        <w:rFonts w:ascii="Arial" w:eastAsia="Arial" w:hAnsi="Arial" w:cs="Arial" w:hint="default"/>
        <w:b w:val="0"/>
        <w:bCs w:val="0"/>
        <w:i w:val="0"/>
        <w:iCs w:val="0"/>
        <w:spacing w:val="0"/>
        <w:w w:val="99"/>
        <w:sz w:val="20"/>
        <w:szCs w:val="20"/>
        <w:lang w:val="pl-PL" w:eastAsia="en-US" w:bidi="ar-SA"/>
      </w:rPr>
    </w:lvl>
    <w:lvl w:ilvl="1">
      <w:start w:val="1"/>
      <w:numFmt w:val="decimal"/>
      <w:lvlText w:val="%1.%2."/>
      <w:lvlJc w:val="left"/>
      <w:pPr>
        <w:ind w:left="979" w:hanging="418"/>
      </w:pPr>
      <w:rPr>
        <w:rFonts w:asciiTheme="minorHAnsi" w:eastAsia="Arial" w:hAnsiTheme="minorHAnsi" w:cstheme="minorHAnsi" w:hint="default"/>
        <w:b w:val="0"/>
        <w:bCs w:val="0"/>
        <w:i w:val="0"/>
        <w:iCs w:val="0"/>
        <w:spacing w:val="-1"/>
        <w:w w:val="99"/>
        <w:sz w:val="20"/>
        <w:szCs w:val="20"/>
        <w:lang w:val="pl-PL" w:eastAsia="en-US" w:bidi="ar-SA"/>
      </w:rPr>
    </w:lvl>
    <w:lvl w:ilvl="2">
      <w:numFmt w:val="bullet"/>
      <w:lvlText w:val="-"/>
      <w:lvlJc w:val="left"/>
      <w:pPr>
        <w:ind w:left="1270" w:hanging="348"/>
      </w:pPr>
      <w:rPr>
        <w:rFonts w:ascii="Lucida Sans Unicode" w:eastAsia="Lucida Sans Unicode" w:hAnsi="Lucida Sans Unicode" w:cs="Lucida Sans Unicode" w:hint="default"/>
        <w:b w:val="0"/>
        <w:bCs w:val="0"/>
        <w:i w:val="0"/>
        <w:iCs w:val="0"/>
        <w:spacing w:val="0"/>
        <w:w w:val="99"/>
        <w:sz w:val="20"/>
        <w:szCs w:val="20"/>
        <w:lang w:val="pl-PL" w:eastAsia="en-US" w:bidi="ar-SA"/>
      </w:rPr>
    </w:lvl>
    <w:lvl w:ilvl="3">
      <w:numFmt w:val="bullet"/>
      <w:lvlText w:val="•"/>
      <w:lvlJc w:val="left"/>
      <w:pPr>
        <w:ind w:left="2413" w:hanging="348"/>
      </w:pPr>
      <w:rPr>
        <w:rFonts w:hint="default"/>
        <w:lang w:val="pl-PL" w:eastAsia="en-US" w:bidi="ar-SA"/>
      </w:rPr>
    </w:lvl>
    <w:lvl w:ilvl="4">
      <w:numFmt w:val="bullet"/>
      <w:lvlText w:val="•"/>
      <w:lvlJc w:val="left"/>
      <w:pPr>
        <w:ind w:left="3546" w:hanging="348"/>
      </w:pPr>
      <w:rPr>
        <w:rFonts w:hint="default"/>
        <w:lang w:val="pl-PL" w:eastAsia="en-US" w:bidi="ar-SA"/>
      </w:rPr>
    </w:lvl>
    <w:lvl w:ilvl="5">
      <w:numFmt w:val="bullet"/>
      <w:lvlText w:val="•"/>
      <w:lvlJc w:val="left"/>
      <w:pPr>
        <w:ind w:left="4679" w:hanging="348"/>
      </w:pPr>
      <w:rPr>
        <w:rFonts w:hint="default"/>
        <w:lang w:val="pl-PL" w:eastAsia="en-US" w:bidi="ar-SA"/>
      </w:rPr>
    </w:lvl>
    <w:lvl w:ilvl="6">
      <w:numFmt w:val="bullet"/>
      <w:lvlText w:val="•"/>
      <w:lvlJc w:val="left"/>
      <w:pPr>
        <w:ind w:left="5812" w:hanging="348"/>
      </w:pPr>
      <w:rPr>
        <w:rFonts w:hint="default"/>
        <w:lang w:val="pl-PL" w:eastAsia="en-US" w:bidi="ar-SA"/>
      </w:rPr>
    </w:lvl>
    <w:lvl w:ilvl="7">
      <w:numFmt w:val="bullet"/>
      <w:lvlText w:val="•"/>
      <w:lvlJc w:val="left"/>
      <w:pPr>
        <w:ind w:left="6945" w:hanging="348"/>
      </w:pPr>
      <w:rPr>
        <w:rFonts w:hint="default"/>
        <w:lang w:val="pl-PL" w:eastAsia="en-US" w:bidi="ar-SA"/>
      </w:rPr>
    </w:lvl>
    <w:lvl w:ilvl="8">
      <w:numFmt w:val="bullet"/>
      <w:lvlText w:val="•"/>
      <w:lvlJc w:val="left"/>
      <w:pPr>
        <w:ind w:left="8078" w:hanging="348"/>
      </w:pPr>
      <w:rPr>
        <w:rFonts w:hint="default"/>
        <w:lang w:val="pl-PL" w:eastAsia="en-US" w:bidi="ar-SA"/>
      </w:rPr>
    </w:lvl>
  </w:abstractNum>
  <w:abstractNum w:abstractNumId="14" w15:restartNumberingAfterBreak="0">
    <w:nsid w:val="13A43691"/>
    <w:multiLevelType w:val="hybridMultilevel"/>
    <w:tmpl w:val="28DAB9C6"/>
    <w:lvl w:ilvl="0" w:tplc="04150001">
      <w:start w:val="1"/>
      <w:numFmt w:val="bullet"/>
      <w:lvlText w:val=""/>
      <w:lvlJc w:val="left"/>
      <w:pPr>
        <w:ind w:left="1282" w:hanging="360"/>
      </w:pPr>
      <w:rPr>
        <w:rFonts w:ascii="Symbol" w:hAnsi="Symbol" w:hint="default"/>
      </w:rPr>
    </w:lvl>
    <w:lvl w:ilvl="1" w:tplc="04150003" w:tentative="1">
      <w:start w:val="1"/>
      <w:numFmt w:val="bullet"/>
      <w:lvlText w:val="o"/>
      <w:lvlJc w:val="left"/>
      <w:pPr>
        <w:ind w:left="2002" w:hanging="360"/>
      </w:pPr>
      <w:rPr>
        <w:rFonts w:ascii="Courier New" w:hAnsi="Courier New" w:cs="Courier New" w:hint="default"/>
      </w:rPr>
    </w:lvl>
    <w:lvl w:ilvl="2" w:tplc="04150005" w:tentative="1">
      <w:start w:val="1"/>
      <w:numFmt w:val="bullet"/>
      <w:lvlText w:val=""/>
      <w:lvlJc w:val="left"/>
      <w:pPr>
        <w:ind w:left="2722" w:hanging="360"/>
      </w:pPr>
      <w:rPr>
        <w:rFonts w:ascii="Wingdings" w:hAnsi="Wingdings" w:hint="default"/>
      </w:rPr>
    </w:lvl>
    <w:lvl w:ilvl="3" w:tplc="04150001" w:tentative="1">
      <w:start w:val="1"/>
      <w:numFmt w:val="bullet"/>
      <w:lvlText w:val=""/>
      <w:lvlJc w:val="left"/>
      <w:pPr>
        <w:ind w:left="3442" w:hanging="360"/>
      </w:pPr>
      <w:rPr>
        <w:rFonts w:ascii="Symbol" w:hAnsi="Symbol" w:hint="default"/>
      </w:rPr>
    </w:lvl>
    <w:lvl w:ilvl="4" w:tplc="04150003" w:tentative="1">
      <w:start w:val="1"/>
      <w:numFmt w:val="bullet"/>
      <w:lvlText w:val="o"/>
      <w:lvlJc w:val="left"/>
      <w:pPr>
        <w:ind w:left="4162" w:hanging="360"/>
      </w:pPr>
      <w:rPr>
        <w:rFonts w:ascii="Courier New" w:hAnsi="Courier New" w:cs="Courier New" w:hint="default"/>
      </w:rPr>
    </w:lvl>
    <w:lvl w:ilvl="5" w:tplc="04150005" w:tentative="1">
      <w:start w:val="1"/>
      <w:numFmt w:val="bullet"/>
      <w:lvlText w:val=""/>
      <w:lvlJc w:val="left"/>
      <w:pPr>
        <w:ind w:left="4882" w:hanging="360"/>
      </w:pPr>
      <w:rPr>
        <w:rFonts w:ascii="Wingdings" w:hAnsi="Wingdings" w:hint="default"/>
      </w:rPr>
    </w:lvl>
    <w:lvl w:ilvl="6" w:tplc="04150001" w:tentative="1">
      <w:start w:val="1"/>
      <w:numFmt w:val="bullet"/>
      <w:lvlText w:val=""/>
      <w:lvlJc w:val="left"/>
      <w:pPr>
        <w:ind w:left="5602" w:hanging="360"/>
      </w:pPr>
      <w:rPr>
        <w:rFonts w:ascii="Symbol" w:hAnsi="Symbol" w:hint="default"/>
      </w:rPr>
    </w:lvl>
    <w:lvl w:ilvl="7" w:tplc="04150003" w:tentative="1">
      <w:start w:val="1"/>
      <w:numFmt w:val="bullet"/>
      <w:lvlText w:val="o"/>
      <w:lvlJc w:val="left"/>
      <w:pPr>
        <w:ind w:left="6322" w:hanging="360"/>
      </w:pPr>
      <w:rPr>
        <w:rFonts w:ascii="Courier New" w:hAnsi="Courier New" w:cs="Courier New" w:hint="default"/>
      </w:rPr>
    </w:lvl>
    <w:lvl w:ilvl="8" w:tplc="04150005" w:tentative="1">
      <w:start w:val="1"/>
      <w:numFmt w:val="bullet"/>
      <w:lvlText w:val=""/>
      <w:lvlJc w:val="left"/>
      <w:pPr>
        <w:ind w:left="7042" w:hanging="360"/>
      </w:pPr>
      <w:rPr>
        <w:rFonts w:ascii="Wingdings" w:hAnsi="Wingdings" w:hint="default"/>
      </w:rPr>
    </w:lvl>
  </w:abstractNum>
  <w:abstractNum w:abstractNumId="15" w15:restartNumberingAfterBreak="0">
    <w:nsid w:val="1423345C"/>
    <w:multiLevelType w:val="multilevel"/>
    <w:tmpl w:val="9E50077E"/>
    <w:lvl w:ilvl="0">
      <w:start w:val="1"/>
      <w:numFmt w:val="decimal"/>
      <w:lvlText w:val="%1."/>
      <w:lvlJc w:val="left"/>
      <w:pPr>
        <w:ind w:left="782" w:hanging="221"/>
      </w:pPr>
      <w:rPr>
        <w:rFonts w:hint="default"/>
        <w:b/>
        <w:bCs w:val="0"/>
        <w:spacing w:val="0"/>
        <w:w w:val="100"/>
        <w:sz w:val="24"/>
        <w:szCs w:val="24"/>
      </w:rPr>
    </w:lvl>
    <w:lvl w:ilvl="1">
      <w:start w:val="1"/>
      <w:numFmt w:val="decimal"/>
      <w:lvlText w:val="%1.%2."/>
      <w:lvlJc w:val="left"/>
      <w:pPr>
        <w:ind w:left="900" w:hanging="339"/>
      </w:pPr>
      <w:rPr>
        <w:rFonts w:ascii="Arial" w:eastAsia="Arial" w:hAnsi="Arial" w:cs="Arial" w:hint="default"/>
        <w:b w:val="0"/>
        <w:bCs w:val="0"/>
        <w:i w:val="0"/>
        <w:iCs w:val="0"/>
        <w:spacing w:val="-10"/>
        <w:w w:val="99"/>
        <w:sz w:val="20"/>
        <w:szCs w:val="20"/>
      </w:rPr>
    </w:lvl>
    <w:lvl w:ilvl="2">
      <w:numFmt w:val="bullet"/>
      <w:lvlText w:val="•"/>
      <w:lvlJc w:val="left"/>
      <w:pPr>
        <w:ind w:left="1949" w:hanging="339"/>
      </w:pPr>
      <w:rPr>
        <w:rFonts w:hint="default"/>
      </w:rPr>
    </w:lvl>
    <w:lvl w:ilvl="3">
      <w:numFmt w:val="bullet"/>
      <w:lvlText w:val="•"/>
      <w:lvlJc w:val="left"/>
      <w:pPr>
        <w:ind w:left="2998" w:hanging="339"/>
      </w:pPr>
      <w:rPr>
        <w:rFonts w:hint="default"/>
      </w:rPr>
    </w:lvl>
    <w:lvl w:ilvl="4">
      <w:numFmt w:val="bullet"/>
      <w:lvlText w:val="•"/>
      <w:lvlJc w:val="left"/>
      <w:pPr>
        <w:ind w:left="4048" w:hanging="339"/>
      </w:pPr>
      <w:rPr>
        <w:rFonts w:hint="default"/>
      </w:rPr>
    </w:lvl>
    <w:lvl w:ilvl="5">
      <w:numFmt w:val="bullet"/>
      <w:lvlText w:val="•"/>
      <w:lvlJc w:val="left"/>
      <w:pPr>
        <w:ind w:left="5097" w:hanging="339"/>
      </w:pPr>
      <w:rPr>
        <w:rFonts w:hint="default"/>
      </w:rPr>
    </w:lvl>
    <w:lvl w:ilvl="6">
      <w:numFmt w:val="bullet"/>
      <w:lvlText w:val="•"/>
      <w:lvlJc w:val="left"/>
      <w:pPr>
        <w:ind w:left="6146" w:hanging="339"/>
      </w:pPr>
      <w:rPr>
        <w:rFonts w:hint="default"/>
      </w:rPr>
    </w:lvl>
    <w:lvl w:ilvl="7">
      <w:numFmt w:val="bullet"/>
      <w:lvlText w:val="•"/>
      <w:lvlJc w:val="left"/>
      <w:pPr>
        <w:ind w:left="7196" w:hanging="339"/>
      </w:pPr>
      <w:rPr>
        <w:rFonts w:hint="default"/>
      </w:rPr>
    </w:lvl>
    <w:lvl w:ilvl="8">
      <w:numFmt w:val="bullet"/>
      <w:lvlText w:val="•"/>
      <w:lvlJc w:val="left"/>
      <w:pPr>
        <w:ind w:left="8245" w:hanging="339"/>
      </w:pPr>
      <w:rPr>
        <w:rFonts w:hint="default"/>
      </w:rPr>
    </w:lvl>
  </w:abstractNum>
  <w:abstractNum w:abstractNumId="16" w15:restartNumberingAfterBreak="0">
    <w:nsid w:val="175005BF"/>
    <w:multiLevelType w:val="multilevel"/>
    <w:tmpl w:val="CAB2A08E"/>
    <w:lvl w:ilvl="0">
      <w:start w:val="1"/>
      <w:numFmt w:val="decimal"/>
      <w:lvlText w:val="%1."/>
      <w:lvlJc w:val="left"/>
      <w:pPr>
        <w:ind w:left="782" w:hanging="221"/>
      </w:pPr>
      <w:rPr>
        <w:rFonts w:hint="default"/>
        <w:spacing w:val="0"/>
        <w:w w:val="100"/>
        <w:sz w:val="24"/>
        <w:szCs w:val="24"/>
      </w:rPr>
    </w:lvl>
    <w:lvl w:ilvl="1">
      <w:start w:val="1"/>
      <w:numFmt w:val="decimal"/>
      <w:lvlText w:val="%1.%2."/>
      <w:lvlJc w:val="left"/>
      <w:pPr>
        <w:ind w:left="900" w:hanging="339"/>
      </w:pPr>
      <w:rPr>
        <w:rFonts w:ascii="Arial" w:eastAsia="Arial" w:hAnsi="Arial" w:cs="Arial" w:hint="default"/>
        <w:b w:val="0"/>
        <w:bCs w:val="0"/>
        <w:i w:val="0"/>
        <w:iCs w:val="0"/>
        <w:spacing w:val="-10"/>
        <w:w w:val="99"/>
        <w:sz w:val="20"/>
        <w:szCs w:val="20"/>
      </w:rPr>
    </w:lvl>
    <w:lvl w:ilvl="2">
      <w:numFmt w:val="bullet"/>
      <w:lvlText w:val="•"/>
      <w:lvlJc w:val="left"/>
      <w:pPr>
        <w:ind w:left="1949" w:hanging="339"/>
      </w:pPr>
      <w:rPr>
        <w:rFonts w:hint="default"/>
      </w:rPr>
    </w:lvl>
    <w:lvl w:ilvl="3">
      <w:numFmt w:val="bullet"/>
      <w:lvlText w:val="•"/>
      <w:lvlJc w:val="left"/>
      <w:pPr>
        <w:ind w:left="2998" w:hanging="339"/>
      </w:pPr>
      <w:rPr>
        <w:rFonts w:hint="default"/>
      </w:rPr>
    </w:lvl>
    <w:lvl w:ilvl="4">
      <w:numFmt w:val="bullet"/>
      <w:lvlText w:val="•"/>
      <w:lvlJc w:val="left"/>
      <w:pPr>
        <w:ind w:left="4048" w:hanging="339"/>
      </w:pPr>
      <w:rPr>
        <w:rFonts w:hint="default"/>
      </w:rPr>
    </w:lvl>
    <w:lvl w:ilvl="5">
      <w:numFmt w:val="bullet"/>
      <w:lvlText w:val="•"/>
      <w:lvlJc w:val="left"/>
      <w:pPr>
        <w:ind w:left="5097" w:hanging="339"/>
      </w:pPr>
      <w:rPr>
        <w:rFonts w:hint="default"/>
      </w:rPr>
    </w:lvl>
    <w:lvl w:ilvl="6">
      <w:numFmt w:val="bullet"/>
      <w:lvlText w:val="•"/>
      <w:lvlJc w:val="left"/>
      <w:pPr>
        <w:ind w:left="6146" w:hanging="339"/>
      </w:pPr>
      <w:rPr>
        <w:rFonts w:hint="default"/>
      </w:rPr>
    </w:lvl>
    <w:lvl w:ilvl="7">
      <w:numFmt w:val="bullet"/>
      <w:lvlText w:val="•"/>
      <w:lvlJc w:val="left"/>
      <w:pPr>
        <w:ind w:left="7196" w:hanging="339"/>
      </w:pPr>
      <w:rPr>
        <w:rFonts w:hint="default"/>
      </w:rPr>
    </w:lvl>
    <w:lvl w:ilvl="8">
      <w:numFmt w:val="bullet"/>
      <w:lvlText w:val="•"/>
      <w:lvlJc w:val="left"/>
      <w:pPr>
        <w:ind w:left="8245" w:hanging="339"/>
      </w:pPr>
      <w:rPr>
        <w:rFonts w:hint="default"/>
      </w:rPr>
    </w:lvl>
  </w:abstractNum>
  <w:abstractNum w:abstractNumId="17" w15:restartNumberingAfterBreak="0">
    <w:nsid w:val="189E112A"/>
    <w:multiLevelType w:val="multilevel"/>
    <w:tmpl w:val="512A141C"/>
    <w:lvl w:ilvl="0">
      <w:start w:val="1"/>
      <w:numFmt w:val="decimal"/>
      <w:lvlText w:val="%1"/>
      <w:lvlJc w:val="left"/>
      <w:pPr>
        <w:ind w:left="936" w:hanging="375"/>
      </w:pPr>
      <w:rPr>
        <w:rFonts w:hint="default"/>
        <w:lang w:val="pl-PL" w:eastAsia="en-US" w:bidi="ar-SA"/>
      </w:rPr>
    </w:lvl>
    <w:lvl w:ilvl="1">
      <w:start w:val="1"/>
      <w:numFmt w:val="decimal"/>
      <w:lvlText w:val="%1.%2"/>
      <w:lvlJc w:val="left"/>
      <w:pPr>
        <w:ind w:left="936" w:hanging="375"/>
      </w:pPr>
      <w:rPr>
        <w:rFonts w:asciiTheme="minorHAnsi" w:eastAsia="Trebuchet MS" w:hAnsiTheme="minorHAnsi" w:cstheme="minorHAnsi" w:hint="default"/>
        <w:b w:val="0"/>
        <w:bCs w:val="0"/>
        <w:i w:val="0"/>
        <w:iCs w:val="0"/>
        <w:spacing w:val="0"/>
        <w:w w:val="80"/>
        <w:sz w:val="20"/>
        <w:szCs w:val="20"/>
        <w:lang w:val="pl-PL" w:eastAsia="en-US" w:bidi="ar-SA"/>
      </w:rPr>
    </w:lvl>
    <w:lvl w:ilvl="2">
      <w:numFmt w:val="bullet"/>
      <w:lvlText w:val="•"/>
      <w:lvlJc w:val="left"/>
      <w:pPr>
        <w:ind w:left="2820" w:hanging="375"/>
      </w:pPr>
      <w:rPr>
        <w:rFonts w:hint="default"/>
        <w:lang w:val="pl-PL" w:eastAsia="en-US" w:bidi="ar-SA"/>
      </w:rPr>
    </w:lvl>
    <w:lvl w:ilvl="3">
      <w:numFmt w:val="bullet"/>
      <w:lvlText w:val="•"/>
      <w:lvlJc w:val="left"/>
      <w:pPr>
        <w:ind w:left="3761" w:hanging="375"/>
      </w:pPr>
      <w:rPr>
        <w:rFonts w:hint="default"/>
        <w:lang w:val="pl-PL" w:eastAsia="en-US" w:bidi="ar-SA"/>
      </w:rPr>
    </w:lvl>
    <w:lvl w:ilvl="4">
      <w:numFmt w:val="bullet"/>
      <w:lvlText w:val="•"/>
      <w:lvlJc w:val="left"/>
      <w:pPr>
        <w:ind w:left="4701" w:hanging="375"/>
      </w:pPr>
      <w:rPr>
        <w:rFonts w:hint="default"/>
        <w:lang w:val="pl-PL" w:eastAsia="en-US" w:bidi="ar-SA"/>
      </w:rPr>
    </w:lvl>
    <w:lvl w:ilvl="5">
      <w:numFmt w:val="bullet"/>
      <w:lvlText w:val="•"/>
      <w:lvlJc w:val="left"/>
      <w:pPr>
        <w:ind w:left="5642" w:hanging="375"/>
      </w:pPr>
      <w:rPr>
        <w:rFonts w:hint="default"/>
        <w:lang w:val="pl-PL" w:eastAsia="en-US" w:bidi="ar-SA"/>
      </w:rPr>
    </w:lvl>
    <w:lvl w:ilvl="6">
      <w:numFmt w:val="bullet"/>
      <w:lvlText w:val="•"/>
      <w:lvlJc w:val="left"/>
      <w:pPr>
        <w:ind w:left="6582" w:hanging="375"/>
      </w:pPr>
      <w:rPr>
        <w:rFonts w:hint="default"/>
        <w:lang w:val="pl-PL" w:eastAsia="en-US" w:bidi="ar-SA"/>
      </w:rPr>
    </w:lvl>
    <w:lvl w:ilvl="7">
      <w:numFmt w:val="bullet"/>
      <w:lvlText w:val="•"/>
      <w:lvlJc w:val="left"/>
      <w:pPr>
        <w:ind w:left="7522" w:hanging="375"/>
      </w:pPr>
      <w:rPr>
        <w:rFonts w:hint="default"/>
        <w:lang w:val="pl-PL" w:eastAsia="en-US" w:bidi="ar-SA"/>
      </w:rPr>
    </w:lvl>
    <w:lvl w:ilvl="8">
      <w:numFmt w:val="bullet"/>
      <w:lvlText w:val="•"/>
      <w:lvlJc w:val="left"/>
      <w:pPr>
        <w:ind w:left="8463" w:hanging="375"/>
      </w:pPr>
      <w:rPr>
        <w:rFonts w:hint="default"/>
        <w:lang w:val="pl-PL" w:eastAsia="en-US" w:bidi="ar-SA"/>
      </w:rPr>
    </w:lvl>
  </w:abstractNum>
  <w:abstractNum w:abstractNumId="18" w15:restartNumberingAfterBreak="0">
    <w:nsid w:val="19F21229"/>
    <w:multiLevelType w:val="hybridMultilevel"/>
    <w:tmpl w:val="AFA87632"/>
    <w:lvl w:ilvl="0" w:tplc="04150001">
      <w:start w:val="1"/>
      <w:numFmt w:val="bullet"/>
      <w:lvlText w:val=""/>
      <w:lvlJc w:val="left"/>
      <w:pPr>
        <w:ind w:left="1282" w:hanging="360"/>
      </w:pPr>
      <w:rPr>
        <w:rFonts w:ascii="Symbol" w:hAnsi="Symbol" w:hint="default"/>
      </w:rPr>
    </w:lvl>
    <w:lvl w:ilvl="1" w:tplc="04150003" w:tentative="1">
      <w:start w:val="1"/>
      <w:numFmt w:val="bullet"/>
      <w:lvlText w:val="o"/>
      <w:lvlJc w:val="left"/>
      <w:pPr>
        <w:ind w:left="2002" w:hanging="360"/>
      </w:pPr>
      <w:rPr>
        <w:rFonts w:ascii="Courier New" w:hAnsi="Courier New" w:cs="Courier New" w:hint="default"/>
      </w:rPr>
    </w:lvl>
    <w:lvl w:ilvl="2" w:tplc="04150005" w:tentative="1">
      <w:start w:val="1"/>
      <w:numFmt w:val="bullet"/>
      <w:lvlText w:val=""/>
      <w:lvlJc w:val="left"/>
      <w:pPr>
        <w:ind w:left="2722" w:hanging="360"/>
      </w:pPr>
      <w:rPr>
        <w:rFonts w:ascii="Wingdings" w:hAnsi="Wingdings" w:hint="default"/>
      </w:rPr>
    </w:lvl>
    <w:lvl w:ilvl="3" w:tplc="04150001" w:tentative="1">
      <w:start w:val="1"/>
      <w:numFmt w:val="bullet"/>
      <w:lvlText w:val=""/>
      <w:lvlJc w:val="left"/>
      <w:pPr>
        <w:ind w:left="3442" w:hanging="360"/>
      </w:pPr>
      <w:rPr>
        <w:rFonts w:ascii="Symbol" w:hAnsi="Symbol" w:hint="default"/>
      </w:rPr>
    </w:lvl>
    <w:lvl w:ilvl="4" w:tplc="04150003" w:tentative="1">
      <w:start w:val="1"/>
      <w:numFmt w:val="bullet"/>
      <w:lvlText w:val="o"/>
      <w:lvlJc w:val="left"/>
      <w:pPr>
        <w:ind w:left="4162" w:hanging="360"/>
      </w:pPr>
      <w:rPr>
        <w:rFonts w:ascii="Courier New" w:hAnsi="Courier New" w:cs="Courier New" w:hint="default"/>
      </w:rPr>
    </w:lvl>
    <w:lvl w:ilvl="5" w:tplc="04150005" w:tentative="1">
      <w:start w:val="1"/>
      <w:numFmt w:val="bullet"/>
      <w:lvlText w:val=""/>
      <w:lvlJc w:val="left"/>
      <w:pPr>
        <w:ind w:left="4882" w:hanging="360"/>
      </w:pPr>
      <w:rPr>
        <w:rFonts w:ascii="Wingdings" w:hAnsi="Wingdings" w:hint="default"/>
      </w:rPr>
    </w:lvl>
    <w:lvl w:ilvl="6" w:tplc="04150001" w:tentative="1">
      <w:start w:val="1"/>
      <w:numFmt w:val="bullet"/>
      <w:lvlText w:val=""/>
      <w:lvlJc w:val="left"/>
      <w:pPr>
        <w:ind w:left="5602" w:hanging="360"/>
      </w:pPr>
      <w:rPr>
        <w:rFonts w:ascii="Symbol" w:hAnsi="Symbol" w:hint="default"/>
      </w:rPr>
    </w:lvl>
    <w:lvl w:ilvl="7" w:tplc="04150003" w:tentative="1">
      <w:start w:val="1"/>
      <w:numFmt w:val="bullet"/>
      <w:lvlText w:val="o"/>
      <w:lvlJc w:val="left"/>
      <w:pPr>
        <w:ind w:left="6322" w:hanging="360"/>
      </w:pPr>
      <w:rPr>
        <w:rFonts w:ascii="Courier New" w:hAnsi="Courier New" w:cs="Courier New" w:hint="default"/>
      </w:rPr>
    </w:lvl>
    <w:lvl w:ilvl="8" w:tplc="04150005" w:tentative="1">
      <w:start w:val="1"/>
      <w:numFmt w:val="bullet"/>
      <w:lvlText w:val=""/>
      <w:lvlJc w:val="left"/>
      <w:pPr>
        <w:ind w:left="7042" w:hanging="360"/>
      </w:pPr>
      <w:rPr>
        <w:rFonts w:ascii="Wingdings" w:hAnsi="Wingdings" w:hint="default"/>
      </w:rPr>
    </w:lvl>
  </w:abstractNum>
  <w:abstractNum w:abstractNumId="19" w15:restartNumberingAfterBreak="0">
    <w:nsid w:val="1A0B5E0C"/>
    <w:multiLevelType w:val="hybridMultilevel"/>
    <w:tmpl w:val="28DAB9C6"/>
    <w:lvl w:ilvl="0" w:tplc="FFFFFFFF">
      <w:start w:val="1"/>
      <w:numFmt w:val="bullet"/>
      <w:lvlText w:val=""/>
      <w:lvlJc w:val="left"/>
      <w:pPr>
        <w:ind w:left="1282" w:hanging="360"/>
      </w:pPr>
      <w:rPr>
        <w:rFonts w:ascii="Symbol" w:hAnsi="Symbol" w:hint="default"/>
      </w:rPr>
    </w:lvl>
    <w:lvl w:ilvl="1" w:tplc="FFFFFFFF">
      <w:start w:val="1"/>
      <w:numFmt w:val="bullet"/>
      <w:lvlText w:val="o"/>
      <w:lvlJc w:val="left"/>
      <w:pPr>
        <w:ind w:left="2002" w:hanging="360"/>
      </w:pPr>
      <w:rPr>
        <w:rFonts w:ascii="Courier New" w:hAnsi="Courier New" w:cs="Courier New" w:hint="default"/>
      </w:rPr>
    </w:lvl>
    <w:lvl w:ilvl="2" w:tplc="FFFFFFFF" w:tentative="1">
      <w:start w:val="1"/>
      <w:numFmt w:val="bullet"/>
      <w:lvlText w:val=""/>
      <w:lvlJc w:val="left"/>
      <w:pPr>
        <w:ind w:left="2722" w:hanging="360"/>
      </w:pPr>
      <w:rPr>
        <w:rFonts w:ascii="Wingdings" w:hAnsi="Wingdings" w:hint="default"/>
      </w:rPr>
    </w:lvl>
    <w:lvl w:ilvl="3" w:tplc="FFFFFFFF" w:tentative="1">
      <w:start w:val="1"/>
      <w:numFmt w:val="bullet"/>
      <w:lvlText w:val=""/>
      <w:lvlJc w:val="left"/>
      <w:pPr>
        <w:ind w:left="3442" w:hanging="360"/>
      </w:pPr>
      <w:rPr>
        <w:rFonts w:ascii="Symbol" w:hAnsi="Symbol" w:hint="default"/>
      </w:rPr>
    </w:lvl>
    <w:lvl w:ilvl="4" w:tplc="FFFFFFFF" w:tentative="1">
      <w:start w:val="1"/>
      <w:numFmt w:val="bullet"/>
      <w:lvlText w:val="o"/>
      <w:lvlJc w:val="left"/>
      <w:pPr>
        <w:ind w:left="4162" w:hanging="360"/>
      </w:pPr>
      <w:rPr>
        <w:rFonts w:ascii="Courier New" w:hAnsi="Courier New" w:cs="Courier New" w:hint="default"/>
      </w:rPr>
    </w:lvl>
    <w:lvl w:ilvl="5" w:tplc="FFFFFFFF" w:tentative="1">
      <w:start w:val="1"/>
      <w:numFmt w:val="bullet"/>
      <w:lvlText w:val=""/>
      <w:lvlJc w:val="left"/>
      <w:pPr>
        <w:ind w:left="4882" w:hanging="360"/>
      </w:pPr>
      <w:rPr>
        <w:rFonts w:ascii="Wingdings" w:hAnsi="Wingdings" w:hint="default"/>
      </w:rPr>
    </w:lvl>
    <w:lvl w:ilvl="6" w:tplc="FFFFFFFF" w:tentative="1">
      <w:start w:val="1"/>
      <w:numFmt w:val="bullet"/>
      <w:lvlText w:val=""/>
      <w:lvlJc w:val="left"/>
      <w:pPr>
        <w:ind w:left="5602" w:hanging="360"/>
      </w:pPr>
      <w:rPr>
        <w:rFonts w:ascii="Symbol" w:hAnsi="Symbol" w:hint="default"/>
      </w:rPr>
    </w:lvl>
    <w:lvl w:ilvl="7" w:tplc="FFFFFFFF" w:tentative="1">
      <w:start w:val="1"/>
      <w:numFmt w:val="bullet"/>
      <w:lvlText w:val="o"/>
      <w:lvlJc w:val="left"/>
      <w:pPr>
        <w:ind w:left="6322" w:hanging="360"/>
      </w:pPr>
      <w:rPr>
        <w:rFonts w:ascii="Courier New" w:hAnsi="Courier New" w:cs="Courier New" w:hint="default"/>
      </w:rPr>
    </w:lvl>
    <w:lvl w:ilvl="8" w:tplc="FFFFFFFF" w:tentative="1">
      <w:start w:val="1"/>
      <w:numFmt w:val="bullet"/>
      <w:lvlText w:val=""/>
      <w:lvlJc w:val="left"/>
      <w:pPr>
        <w:ind w:left="7042" w:hanging="360"/>
      </w:pPr>
      <w:rPr>
        <w:rFonts w:ascii="Wingdings" w:hAnsi="Wingdings" w:hint="default"/>
      </w:rPr>
    </w:lvl>
  </w:abstractNum>
  <w:abstractNum w:abstractNumId="20" w15:restartNumberingAfterBreak="0">
    <w:nsid w:val="1A707D09"/>
    <w:multiLevelType w:val="hybridMultilevel"/>
    <w:tmpl w:val="810AEA0C"/>
    <w:lvl w:ilvl="0" w:tplc="FFFFFFFF">
      <w:start w:val="1"/>
      <w:numFmt w:val="lowerLetter"/>
      <w:lvlText w:val="%1)"/>
      <w:lvlJc w:val="left"/>
      <w:pPr>
        <w:ind w:left="1414" w:hanging="284"/>
      </w:pPr>
      <w:rPr>
        <w:rFonts w:asciiTheme="minorHAnsi" w:eastAsia="Arial" w:hAnsiTheme="minorHAnsi" w:cstheme="minorHAnsi" w:hint="default"/>
        <w:b w:val="0"/>
        <w:bCs w:val="0"/>
        <w:i w:val="0"/>
        <w:iCs w:val="0"/>
        <w:spacing w:val="0"/>
        <w:w w:val="99"/>
        <w:sz w:val="20"/>
        <w:szCs w:val="20"/>
        <w:lang w:val="pl-PL" w:eastAsia="en-US" w:bidi="ar-SA"/>
      </w:rPr>
    </w:lvl>
    <w:lvl w:ilvl="1" w:tplc="FFFFFFFF">
      <w:numFmt w:val="bullet"/>
      <w:lvlText w:val="•"/>
      <w:lvlJc w:val="left"/>
      <w:pPr>
        <w:ind w:left="2312" w:hanging="284"/>
      </w:pPr>
      <w:rPr>
        <w:rFonts w:hint="default"/>
        <w:lang w:val="pl-PL" w:eastAsia="en-US" w:bidi="ar-SA"/>
      </w:rPr>
    </w:lvl>
    <w:lvl w:ilvl="2" w:tplc="FFFFFFFF">
      <w:numFmt w:val="bullet"/>
      <w:lvlText w:val="•"/>
      <w:lvlJc w:val="left"/>
      <w:pPr>
        <w:ind w:left="3204" w:hanging="284"/>
      </w:pPr>
      <w:rPr>
        <w:rFonts w:hint="default"/>
        <w:lang w:val="pl-PL" w:eastAsia="en-US" w:bidi="ar-SA"/>
      </w:rPr>
    </w:lvl>
    <w:lvl w:ilvl="3" w:tplc="FFFFFFFF">
      <w:numFmt w:val="bullet"/>
      <w:lvlText w:val="•"/>
      <w:lvlJc w:val="left"/>
      <w:pPr>
        <w:ind w:left="4097" w:hanging="284"/>
      </w:pPr>
      <w:rPr>
        <w:rFonts w:hint="default"/>
        <w:lang w:val="pl-PL" w:eastAsia="en-US" w:bidi="ar-SA"/>
      </w:rPr>
    </w:lvl>
    <w:lvl w:ilvl="4" w:tplc="FFFFFFFF">
      <w:numFmt w:val="bullet"/>
      <w:lvlText w:val="•"/>
      <w:lvlJc w:val="left"/>
      <w:pPr>
        <w:ind w:left="4989" w:hanging="284"/>
      </w:pPr>
      <w:rPr>
        <w:rFonts w:hint="default"/>
        <w:lang w:val="pl-PL" w:eastAsia="en-US" w:bidi="ar-SA"/>
      </w:rPr>
    </w:lvl>
    <w:lvl w:ilvl="5" w:tplc="FFFFFFFF">
      <w:numFmt w:val="bullet"/>
      <w:lvlText w:val="•"/>
      <w:lvlJc w:val="left"/>
      <w:pPr>
        <w:ind w:left="5882" w:hanging="284"/>
      </w:pPr>
      <w:rPr>
        <w:rFonts w:hint="default"/>
        <w:lang w:val="pl-PL" w:eastAsia="en-US" w:bidi="ar-SA"/>
      </w:rPr>
    </w:lvl>
    <w:lvl w:ilvl="6" w:tplc="FFFFFFFF">
      <w:numFmt w:val="bullet"/>
      <w:lvlText w:val="•"/>
      <w:lvlJc w:val="left"/>
      <w:pPr>
        <w:ind w:left="6774" w:hanging="284"/>
      </w:pPr>
      <w:rPr>
        <w:rFonts w:hint="default"/>
        <w:lang w:val="pl-PL" w:eastAsia="en-US" w:bidi="ar-SA"/>
      </w:rPr>
    </w:lvl>
    <w:lvl w:ilvl="7" w:tplc="FFFFFFFF">
      <w:numFmt w:val="bullet"/>
      <w:lvlText w:val="•"/>
      <w:lvlJc w:val="left"/>
      <w:pPr>
        <w:ind w:left="7666" w:hanging="284"/>
      </w:pPr>
      <w:rPr>
        <w:rFonts w:hint="default"/>
        <w:lang w:val="pl-PL" w:eastAsia="en-US" w:bidi="ar-SA"/>
      </w:rPr>
    </w:lvl>
    <w:lvl w:ilvl="8" w:tplc="FFFFFFFF">
      <w:numFmt w:val="bullet"/>
      <w:lvlText w:val="•"/>
      <w:lvlJc w:val="left"/>
      <w:pPr>
        <w:ind w:left="8559" w:hanging="284"/>
      </w:pPr>
      <w:rPr>
        <w:rFonts w:hint="default"/>
        <w:lang w:val="pl-PL" w:eastAsia="en-US" w:bidi="ar-SA"/>
      </w:rPr>
    </w:lvl>
  </w:abstractNum>
  <w:abstractNum w:abstractNumId="21" w15:restartNumberingAfterBreak="0">
    <w:nsid w:val="1BFB2201"/>
    <w:multiLevelType w:val="multilevel"/>
    <w:tmpl w:val="50EE1934"/>
    <w:lvl w:ilvl="0">
      <w:start w:val="1"/>
      <w:numFmt w:val="decimal"/>
      <w:lvlText w:val="%1"/>
      <w:lvlJc w:val="left"/>
      <w:pPr>
        <w:ind w:left="1046" w:hanging="485"/>
      </w:pPr>
      <w:rPr>
        <w:rFonts w:hint="default"/>
        <w:lang w:val="pl-PL" w:eastAsia="en-US" w:bidi="ar-SA"/>
      </w:rPr>
    </w:lvl>
    <w:lvl w:ilvl="1">
      <w:start w:val="5"/>
      <w:numFmt w:val="decimal"/>
      <w:lvlText w:val="%1.%2"/>
      <w:lvlJc w:val="left"/>
      <w:pPr>
        <w:ind w:left="1046" w:hanging="485"/>
      </w:pPr>
      <w:rPr>
        <w:rFonts w:hint="default"/>
        <w:lang w:val="pl-PL" w:eastAsia="en-US" w:bidi="ar-SA"/>
      </w:rPr>
    </w:lvl>
    <w:lvl w:ilvl="2">
      <w:start w:val="5"/>
      <w:numFmt w:val="decimal"/>
      <w:lvlText w:val="%1.%2.%3."/>
      <w:lvlJc w:val="left"/>
      <w:pPr>
        <w:ind w:left="1046" w:hanging="485"/>
      </w:pPr>
      <w:rPr>
        <w:rFonts w:ascii="Arial" w:eastAsia="Arial" w:hAnsi="Arial" w:cs="Arial" w:hint="default"/>
        <w:b w:val="0"/>
        <w:bCs w:val="0"/>
        <w:i w:val="0"/>
        <w:iCs w:val="0"/>
        <w:spacing w:val="-10"/>
        <w:w w:val="99"/>
        <w:sz w:val="20"/>
        <w:szCs w:val="20"/>
        <w:lang w:val="pl-PL" w:eastAsia="en-US" w:bidi="ar-SA"/>
      </w:rPr>
    </w:lvl>
    <w:lvl w:ilvl="3">
      <w:start w:val="1"/>
      <w:numFmt w:val="lowerLetter"/>
      <w:lvlText w:val="%4)"/>
      <w:lvlJc w:val="left"/>
      <w:pPr>
        <w:ind w:left="1128" w:hanging="360"/>
      </w:pPr>
      <w:rPr>
        <w:rFonts w:ascii="Arial" w:eastAsia="Arial" w:hAnsi="Arial" w:cs="Arial" w:hint="default"/>
        <w:b w:val="0"/>
        <w:bCs w:val="0"/>
        <w:i w:val="0"/>
        <w:iCs w:val="0"/>
        <w:spacing w:val="-10"/>
        <w:w w:val="99"/>
        <w:sz w:val="20"/>
        <w:szCs w:val="20"/>
        <w:lang w:val="pl-PL" w:eastAsia="en-US" w:bidi="ar-SA"/>
      </w:rPr>
    </w:lvl>
    <w:lvl w:ilvl="4">
      <w:start w:val="1"/>
      <w:numFmt w:val="lowerLetter"/>
      <w:lvlText w:val="%5)"/>
      <w:lvlJc w:val="left"/>
      <w:pPr>
        <w:ind w:left="1270" w:hanging="224"/>
      </w:pPr>
      <w:rPr>
        <w:rFonts w:ascii="Arial" w:eastAsia="Arial" w:hAnsi="Arial" w:cs="Arial" w:hint="default"/>
        <w:b w:val="0"/>
        <w:bCs w:val="0"/>
        <w:i w:val="0"/>
        <w:iCs w:val="0"/>
        <w:spacing w:val="-10"/>
        <w:w w:val="99"/>
        <w:sz w:val="20"/>
        <w:szCs w:val="20"/>
        <w:lang w:val="pl-PL" w:eastAsia="en-US" w:bidi="ar-SA"/>
      </w:rPr>
    </w:lvl>
    <w:lvl w:ilvl="5">
      <w:numFmt w:val="bullet"/>
      <w:lvlText w:val="•"/>
      <w:lvlJc w:val="left"/>
      <w:pPr>
        <w:ind w:left="4679" w:hanging="224"/>
      </w:pPr>
      <w:rPr>
        <w:rFonts w:hint="default"/>
        <w:lang w:val="pl-PL" w:eastAsia="en-US" w:bidi="ar-SA"/>
      </w:rPr>
    </w:lvl>
    <w:lvl w:ilvl="6">
      <w:numFmt w:val="bullet"/>
      <w:lvlText w:val="•"/>
      <w:lvlJc w:val="left"/>
      <w:pPr>
        <w:ind w:left="5812" w:hanging="224"/>
      </w:pPr>
      <w:rPr>
        <w:rFonts w:hint="default"/>
        <w:lang w:val="pl-PL" w:eastAsia="en-US" w:bidi="ar-SA"/>
      </w:rPr>
    </w:lvl>
    <w:lvl w:ilvl="7">
      <w:numFmt w:val="bullet"/>
      <w:lvlText w:val="•"/>
      <w:lvlJc w:val="left"/>
      <w:pPr>
        <w:ind w:left="6945" w:hanging="224"/>
      </w:pPr>
      <w:rPr>
        <w:rFonts w:hint="default"/>
        <w:lang w:val="pl-PL" w:eastAsia="en-US" w:bidi="ar-SA"/>
      </w:rPr>
    </w:lvl>
    <w:lvl w:ilvl="8">
      <w:numFmt w:val="bullet"/>
      <w:lvlText w:val="•"/>
      <w:lvlJc w:val="left"/>
      <w:pPr>
        <w:ind w:left="8078" w:hanging="224"/>
      </w:pPr>
      <w:rPr>
        <w:rFonts w:hint="default"/>
        <w:lang w:val="pl-PL" w:eastAsia="en-US" w:bidi="ar-SA"/>
      </w:rPr>
    </w:lvl>
  </w:abstractNum>
  <w:abstractNum w:abstractNumId="22" w15:restartNumberingAfterBreak="0">
    <w:nsid w:val="1CFB7362"/>
    <w:multiLevelType w:val="multilevel"/>
    <w:tmpl w:val="4392BD7A"/>
    <w:lvl w:ilvl="0">
      <w:start w:val="1"/>
      <w:numFmt w:val="decimal"/>
      <w:lvlText w:val="%1."/>
      <w:lvlJc w:val="left"/>
      <w:pPr>
        <w:ind w:left="761" w:hanging="200"/>
      </w:pPr>
      <w:rPr>
        <w:rFonts w:hint="default"/>
        <w:spacing w:val="0"/>
        <w:w w:val="59"/>
        <w:lang w:val="pl-PL" w:eastAsia="en-US" w:bidi="ar-SA"/>
      </w:rPr>
    </w:lvl>
    <w:lvl w:ilvl="1">
      <w:start w:val="1"/>
      <w:numFmt w:val="decimal"/>
      <w:lvlText w:val="%1.%2."/>
      <w:lvlJc w:val="left"/>
      <w:pPr>
        <w:ind w:left="989" w:hanging="404"/>
      </w:pPr>
      <w:rPr>
        <w:rFonts w:hint="default"/>
        <w:spacing w:val="-1"/>
        <w:w w:val="99"/>
        <w:lang w:val="pl-PL" w:eastAsia="en-US" w:bidi="ar-SA"/>
      </w:rPr>
    </w:lvl>
    <w:lvl w:ilvl="2">
      <w:start w:val="1"/>
      <w:numFmt w:val="decimal"/>
      <w:lvlText w:val="%1.%2.%3."/>
      <w:lvlJc w:val="left"/>
      <w:pPr>
        <w:ind w:left="1267" w:hanging="404"/>
      </w:pPr>
      <w:rPr>
        <w:rFonts w:asciiTheme="minorHAnsi" w:eastAsia="Arial" w:hAnsiTheme="minorHAnsi" w:cstheme="minorHAnsi" w:hint="default"/>
        <w:b w:val="0"/>
        <w:bCs w:val="0"/>
        <w:i w:val="0"/>
        <w:iCs w:val="0"/>
        <w:spacing w:val="-1"/>
        <w:w w:val="99"/>
        <w:sz w:val="20"/>
        <w:szCs w:val="20"/>
        <w:lang w:val="pl-PL" w:eastAsia="en-US" w:bidi="ar-SA"/>
      </w:rPr>
    </w:lvl>
    <w:lvl w:ilvl="3">
      <w:numFmt w:val="bullet"/>
      <w:lvlText w:val="-"/>
      <w:lvlJc w:val="left"/>
      <w:pPr>
        <w:ind w:left="1152" w:hanging="404"/>
      </w:pPr>
      <w:rPr>
        <w:rFonts w:ascii="Lucida Sans Unicode" w:eastAsia="Lucida Sans Unicode" w:hAnsi="Lucida Sans Unicode" w:cs="Lucida Sans Unicode" w:hint="default"/>
        <w:b w:val="0"/>
        <w:bCs w:val="0"/>
        <w:i w:val="0"/>
        <w:iCs w:val="0"/>
        <w:spacing w:val="0"/>
        <w:w w:val="99"/>
        <w:sz w:val="20"/>
        <w:szCs w:val="20"/>
        <w:lang w:val="pl-PL" w:eastAsia="en-US" w:bidi="ar-SA"/>
      </w:rPr>
    </w:lvl>
    <w:lvl w:ilvl="4">
      <w:numFmt w:val="bullet"/>
      <w:lvlText w:val="•"/>
      <w:lvlJc w:val="left"/>
      <w:pPr>
        <w:ind w:left="1260" w:hanging="404"/>
      </w:pPr>
      <w:rPr>
        <w:rFonts w:hint="default"/>
        <w:lang w:val="pl-PL" w:eastAsia="en-US" w:bidi="ar-SA"/>
      </w:rPr>
    </w:lvl>
    <w:lvl w:ilvl="5">
      <w:numFmt w:val="bullet"/>
      <w:lvlText w:val="•"/>
      <w:lvlJc w:val="left"/>
      <w:pPr>
        <w:ind w:left="2774" w:hanging="404"/>
      </w:pPr>
      <w:rPr>
        <w:rFonts w:hint="default"/>
        <w:lang w:val="pl-PL" w:eastAsia="en-US" w:bidi="ar-SA"/>
      </w:rPr>
    </w:lvl>
    <w:lvl w:ilvl="6">
      <w:numFmt w:val="bullet"/>
      <w:lvlText w:val="•"/>
      <w:lvlJc w:val="left"/>
      <w:pPr>
        <w:ind w:left="4288" w:hanging="404"/>
      </w:pPr>
      <w:rPr>
        <w:rFonts w:hint="default"/>
        <w:lang w:val="pl-PL" w:eastAsia="en-US" w:bidi="ar-SA"/>
      </w:rPr>
    </w:lvl>
    <w:lvl w:ilvl="7">
      <w:numFmt w:val="bullet"/>
      <w:lvlText w:val="•"/>
      <w:lvlJc w:val="left"/>
      <w:pPr>
        <w:ind w:left="5802" w:hanging="404"/>
      </w:pPr>
      <w:rPr>
        <w:rFonts w:hint="default"/>
        <w:lang w:val="pl-PL" w:eastAsia="en-US" w:bidi="ar-SA"/>
      </w:rPr>
    </w:lvl>
    <w:lvl w:ilvl="8">
      <w:numFmt w:val="bullet"/>
      <w:lvlText w:val="•"/>
      <w:lvlJc w:val="left"/>
      <w:pPr>
        <w:ind w:left="7316" w:hanging="404"/>
      </w:pPr>
      <w:rPr>
        <w:rFonts w:hint="default"/>
        <w:lang w:val="pl-PL" w:eastAsia="en-US" w:bidi="ar-SA"/>
      </w:rPr>
    </w:lvl>
  </w:abstractNum>
  <w:abstractNum w:abstractNumId="23" w15:restartNumberingAfterBreak="0">
    <w:nsid w:val="1D950D5C"/>
    <w:multiLevelType w:val="multilevel"/>
    <w:tmpl w:val="8E8AA6E6"/>
    <w:lvl w:ilvl="0">
      <w:start w:val="1"/>
      <w:numFmt w:val="decimal"/>
      <w:lvlText w:val="%1."/>
      <w:lvlJc w:val="left"/>
      <w:pPr>
        <w:ind w:left="761" w:hanging="200"/>
      </w:pPr>
      <w:rPr>
        <w:rFonts w:hint="default"/>
        <w:spacing w:val="0"/>
        <w:w w:val="59"/>
        <w:lang w:val="pl-PL" w:eastAsia="en-US" w:bidi="ar-SA"/>
      </w:rPr>
    </w:lvl>
    <w:lvl w:ilvl="1">
      <w:start w:val="1"/>
      <w:numFmt w:val="decimal"/>
      <w:lvlText w:val="%1.%2."/>
      <w:lvlJc w:val="left"/>
      <w:pPr>
        <w:ind w:left="1061" w:hanging="500"/>
      </w:pPr>
      <w:rPr>
        <w:rFonts w:hint="default"/>
        <w:b w:val="0"/>
        <w:bCs w:val="0"/>
        <w:spacing w:val="-1"/>
        <w:w w:val="99"/>
        <w:sz w:val="20"/>
        <w:szCs w:val="20"/>
        <w:lang w:val="pl-PL" w:eastAsia="en-US" w:bidi="ar-SA"/>
      </w:rPr>
    </w:lvl>
    <w:lvl w:ilvl="2">
      <w:start w:val="1"/>
      <w:numFmt w:val="decimal"/>
      <w:lvlText w:val="%1.%2.%3."/>
      <w:lvlJc w:val="left"/>
      <w:pPr>
        <w:ind w:left="1116" w:hanging="500"/>
      </w:pPr>
      <w:rPr>
        <w:rFonts w:asciiTheme="minorHAnsi" w:eastAsia="Arial" w:hAnsiTheme="minorHAnsi" w:cstheme="minorHAnsi" w:hint="default"/>
        <w:b w:val="0"/>
        <w:bCs w:val="0"/>
        <w:i w:val="0"/>
        <w:iCs w:val="0"/>
        <w:spacing w:val="-1"/>
        <w:w w:val="95"/>
        <w:sz w:val="20"/>
        <w:szCs w:val="20"/>
        <w:lang w:val="pl-PL" w:eastAsia="en-US" w:bidi="ar-SA"/>
      </w:rPr>
    </w:lvl>
    <w:lvl w:ilvl="3">
      <w:numFmt w:val="bullet"/>
      <w:lvlText w:val="-"/>
      <w:lvlJc w:val="left"/>
      <w:pPr>
        <w:ind w:left="684" w:hanging="500"/>
      </w:pPr>
      <w:rPr>
        <w:rFonts w:ascii="Arial" w:eastAsia="Arial" w:hAnsi="Arial" w:cs="Arial" w:hint="default"/>
        <w:b w:val="0"/>
        <w:bCs w:val="0"/>
        <w:i w:val="0"/>
        <w:iCs w:val="0"/>
        <w:spacing w:val="0"/>
        <w:w w:val="99"/>
        <w:sz w:val="20"/>
        <w:szCs w:val="20"/>
        <w:lang w:val="pl-PL" w:eastAsia="en-US" w:bidi="ar-SA"/>
      </w:rPr>
    </w:lvl>
    <w:lvl w:ilvl="4">
      <w:numFmt w:val="bullet"/>
      <w:lvlText w:val="•"/>
      <w:lvlJc w:val="left"/>
      <w:pPr>
        <w:ind w:left="920" w:hanging="500"/>
      </w:pPr>
      <w:rPr>
        <w:rFonts w:hint="default"/>
        <w:lang w:val="pl-PL" w:eastAsia="en-US" w:bidi="ar-SA"/>
      </w:rPr>
    </w:lvl>
    <w:lvl w:ilvl="5">
      <w:numFmt w:val="bullet"/>
      <w:lvlText w:val="•"/>
      <w:lvlJc w:val="left"/>
      <w:pPr>
        <w:ind w:left="940" w:hanging="500"/>
      </w:pPr>
      <w:rPr>
        <w:rFonts w:hint="default"/>
        <w:lang w:val="pl-PL" w:eastAsia="en-US" w:bidi="ar-SA"/>
      </w:rPr>
    </w:lvl>
    <w:lvl w:ilvl="6">
      <w:numFmt w:val="bullet"/>
      <w:lvlText w:val="•"/>
      <w:lvlJc w:val="left"/>
      <w:pPr>
        <w:ind w:left="980" w:hanging="500"/>
      </w:pPr>
      <w:rPr>
        <w:rFonts w:hint="default"/>
        <w:lang w:val="pl-PL" w:eastAsia="en-US" w:bidi="ar-SA"/>
      </w:rPr>
    </w:lvl>
    <w:lvl w:ilvl="7">
      <w:numFmt w:val="bullet"/>
      <w:lvlText w:val="•"/>
      <w:lvlJc w:val="left"/>
      <w:pPr>
        <w:ind w:left="1060" w:hanging="500"/>
      </w:pPr>
      <w:rPr>
        <w:rFonts w:hint="default"/>
        <w:lang w:val="pl-PL" w:eastAsia="en-US" w:bidi="ar-SA"/>
      </w:rPr>
    </w:lvl>
    <w:lvl w:ilvl="8">
      <w:numFmt w:val="bullet"/>
      <w:lvlText w:val="•"/>
      <w:lvlJc w:val="left"/>
      <w:pPr>
        <w:ind w:left="1120" w:hanging="500"/>
      </w:pPr>
      <w:rPr>
        <w:rFonts w:hint="default"/>
        <w:lang w:val="pl-PL" w:eastAsia="en-US" w:bidi="ar-SA"/>
      </w:rPr>
    </w:lvl>
  </w:abstractNum>
  <w:abstractNum w:abstractNumId="24" w15:restartNumberingAfterBreak="0">
    <w:nsid w:val="22EB52E8"/>
    <w:multiLevelType w:val="hybridMultilevel"/>
    <w:tmpl w:val="99D889E6"/>
    <w:lvl w:ilvl="0" w:tplc="D4A8D174">
      <w:start w:val="36"/>
      <w:numFmt w:val="lowerLetter"/>
      <w:lvlText w:val="%1)"/>
      <w:lvlJc w:val="left"/>
      <w:pPr>
        <w:ind w:left="922" w:hanging="360"/>
      </w:pPr>
      <w:rPr>
        <w:rFonts w:hint="default"/>
        <w:spacing w:val="-11"/>
        <w:w w:val="99"/>
        <w:lang w:val="pl-PL" w:eastAsia="en-US" w:bidi="ar-SA"/>
      </w:rPr>
    </w:lvl>
    <w:lvl w:ilvl="1" w:tplc="F54E48FE">
      <w:numFmt w:val="bullet"/>
      <w:lvlText w:val="•"/>
      <w:lvlJc w:val="left"/>
      <w:pPr>
        <w:ind w:left="1862" w:hanging="360"/>
      </w:pPr>
      <w:rPr>
        <w:rFonts w:hint="default"/>
        <w:lang w:val="pl-PL" w:eastAsia="en-US" w:bidi="ar-SA"/>
      </w:rPr>
    </w:lvl>
    <w:lvl w:ilvl="2" w:tplc="9DAA0916">
      <w:numFmt w:val="bullet"/>
      <w:lvlText w:val="•"/>
      <w:lvlJc w:val="left"/>
      <w:pPr>
        <w:ind w:left="2804" w:hanging="360"/>
      </w:pPr>
      <w:rPr>
        <w:rFonts w:hint="default"/>
        <w:lang w:val="pl-PL" w:eastAsia="en-US" w:bidi="ar-SA"/>
      </w:rPr>
    </w:lvl>
    <w:lvl w:ilvl="3" w:tplc="08F2AF8A">
      <w:numFmt w:val="bullet"/>
      <w:lvlText w:val="•"/>
      <w:lvlJc w:val="left"/>
      <w:pPr>
        <w:ind w:left="3747" w:hanging="360"/>
      </w:pPr>
      <w:rPr>
        <w:rFonts w:hint="default"/>
        <w:lang w:val="pl-PL" w:eastAsia="en-US" w:bidi="ar-SA"/>
      </w:rPr>
    </w:lvl>
    <w:lvl w:ilvl="4" w:tplc="AD449D74">
      <w:numFmt w:val="bullet"/>
      <w:lvlText w:val="•"/>
      <w:lvlJc w:val="left"/>
      <w:pPr>
        <w:ind w:left="4689" w:hanging="360"/>
      </w:pPr>
      <w:rPr>
        <w:rFonts w:hint="default"/>
        <w:lang w:val="pl-PL" w:eastAsia="en-US" w:bidi="ar-SA"/>
      </w:rPr>
    </w:lvl>
    <w:lvl w:ilvl="5" w:tplc="160C0878">
      <w:numFmt w:val="bullet"/>
      <w:lvlText w:val="•"/>
      <w:lvlJc w:val="left"/>
      <w:pPr>
        <w:ind w:left="5632" w:hanging="360"/>
      </w:pPr>
      <w:rPr>
        <w:rFonts w:hint="default"/>
        <w:lang w:val="pl-PL" w:eastAsia="en-US" w:bidi="ar-SA"/>
      </w:rPr>
    </w:lvl>
    <w:lvl w:ilvl="6" w:tplc="591E29E8">
      <w:numFmt w:val="bullet"/>
      <w:lvlText w:val="•"/>
      <w:lvlJc w:val="left"/>
      <w:pPr>
        <w:ind w:left="6574" w:hanging="360"/>
      </w:pPr>
      <w:rPr>
        <w:rFonts w:hint="default"/>
        <w:lang w:val="pl-PL" w:eastAsia="en-US" w:bidi="ar-SA"/>
      </w:rPr>
    </w:lvl>
    <w:lvl w:ilvl="7" w:tplc="1A14CA14">
      <w:numFmt w:val="bullet"/>
      <w:lvlText w:val="•"/>
      <w:lvlJc w:val="left"/>
      <w:pPr>
        <w:ind w:left="7516" w:hanging="360"/>
      </w:pPr>
      <w:rPr>
        <w:rFonts w:hint="default"/>
        <w:lang w:val="pl-PL" w:eastAsia="en-US" w:bidi="ar-SA"/>
      </w:rPr>
    </w:lvl>
    <w:lvl w:ilvl="8" w:tplc="182E1EFC">
      <w:numFmt w:val="bullet"/>
      <w:lvlText w:val="•"/>
      <w:lvlJc w:val="left"/>
      <w:pPr>
        <w:ind w:left="8459" w:hanging="360"/>
      </w:pPr>
      <w:rPr>
        <w:rFonts w:hint="default"/>
        <w:lang w:val="pl-PL" w:eastAsia="en-US" w:bidi="ar-SA"/>
      </w:rPr>
    </w:lvl>
  </w:abstractNum>
  <w:abstractNum w:abstractNumId="25" w15:restartNumberingAfterBreak="0">
    <w:nsid w:val="23291203"/>
    <w:multiLevelType w:val="hybridMultilevel"/>
    <w:tmpl w:val="212E6578"/>
    <w:lvl w:ilvl="0" w:tplc="3984D112">
      <w:start w:val="2"/>
      <w:numFmt w:val="decimal"/>
      <w:lvlText w:val="%1."/>
      <w:lvlJc w:val="left"/>
      <w:pPr>
        <w:ind w:left="770" w:hanging="209"/>
      </w:pPr>
      <w:rPr>
        <w:rFonts w:asciiTheme="minorHAnsi" w:eastAsia="Arial" w:hAnsiTheme="minorHAnsi" w:cstheme="minorHAnsi" w:hint="default"/>
        <w:b w:val="0"/>
        <w:bCs w:val="0"/>
        <w:i w:val="0"/>
        <w:iCs w:val="0"/>
        <w:spacing w:val="-1"/>
        <w:w w:val="59"/>
        <w:sz w:val="24"/>
        <w:szCs w:val="24"/>
        <w:lang w:val="pl-PL" w:eastAsia="en-US" w:bidi="ar-SA"/>
      </w:rPr>
    </w:lvl>
    <w:lvl w:ilvl="1" w:tplc="70C48268">
      <w:numFmt w:val="bullet"/>
      <w:lvlText w:val="•"/>
      <w:lvlJc w:val="left"/>
      <w:pPr>
        <w:ind w:left="1736" w:hanging="209"/>
      </w:pPr>
      <w:rPr>
        <w:rFonts w:hint="default"/>
        <w:lang w:val="pl-PL" w:eastAsia="en-US" w:bidi="ar-SA"/>
      </w:rPr>
    </w:lvl>
    <w:lvl w:ilvl="2" w:tplc="5B3ED736">
      <w:numFmt w:val="bullet"/>
      <w:lvlText w:val="•"/>
      <w:lvlJc w:val="left"/>
      <w:pPr>
        <w:ind w:left="2692" w:hanging="209"/>
      </w:pPr>
      <w:rPr>
        <w:rFonts w:hint="default"/>
        <w:lang w:val="pl-PL" w:eastAsia="en-US" w:bidi="ar-SA"/>
      </w:rPr>
    </w:lvl>
    <w:lvl w:ilvl="3" w:tplc="E77E7354">
      <w:numFmt w:val="bullet"/>
      <w:lvlText w:val="•"/>
      <w:lvlJc w:val="left"/>
      <w:pPr>
        <w:ind w:left="3649" w:hanging="209"/>
      </w:pPr>
      <w:rPr>
        <w:rFonts w:hint="default"/>
        <w:lang w:val="pl-PL" w:eastAsia="en-US" w:bidi="ar-SA"/>
      </w:rPr>
    </w:lvl>
    <w:lvl w:ilvl="4" w:tplc="DF00A7A0">
      <w:numFmt w:val="bullet"/>
      <w:lvlText w:val="•"/>
      <w:lvlJc w:val="left"/>
      <w:pPr>
        <w:ind w:left="4605" w:hanging="209"/>
      </w:pPr>
      <w:rPr>
        <w:rFonts w:hint="default"/>
        <w:lang w:val="pl-PL" w:eastAsia="en-US" w:bidi="ar-SA"/>
      </w:rPr>
    </w:lvl>
    <w:lvl w:ilvl="5" w:tplc="27C4025A">
      <w:numFmt w:val="bullet"/>
      <w:lvlText w:val="•"/>
      <w:lvlJc w:val="left"/>
      <w:pPr>
        <w:ind w:left="5562" w:hanging="209"/>
      </w:pPr>
      <w:rPr>
        <w:rFonts w:hint="default"/>
        <w:lang w:val="pl-PL" w:eastAsia="en-US" w:bidi="ar-SA"/>
      </w:rPr>
    </w:lvl>
    <w:lvl w:ilvl="6" w:tplc="70B432C4">
      <w:numFmt w:val="bullet"/>
      <w:lvlText w:val="•"/>
      <w:lvlJc w:val="left"/>
      <w:pPr>
        <w:ind w:left="6518" w:hanging="209"/>
      </w:pPr>
      <w:rPr>
        <w:rFonts w:hint="default"/>
        <w:lang w:val="pl-PL" w:eastAsia="en-US" w:bidi="ar-SA"/>
      </w:rPr>
    </w:lvl>
    <w:lvl w:ilvl="7" w:tplc="0B669FA8">
      <w:numFmt w:val="bullet"/>
      <w:lvlText w:val="•"/>
      <w:lvlJc w:val="left"/>
      <w:pPr>
        <w:ind w:left="7474" w:hanging="209"/>
      </w:pPr>
      <w:rPr>
        <w:rFonts w:hint="default"/>
        <w:lang w:val="pl-PL" w:eastAsia="en-US" w:bidi="ar-SA"/>
      </w:rPr>
    </w:lvl>
    <w:lvl w:ilvl="8" w:tplc="9C420A2C">
      <w:numFmt w:val="bullet"/>
      <w:lvlText w:val="•"/>
      <w:lvlJc w:val="left"/>
      <w:pPr>
        <w:ind w:left="8431" w:hanging="209"/>
      </w:pPr>
      <w:rPr>
        <w:rFonts w:hint="default"/>
        <w:lang w:val="pl-PL" w:eastAsia="en-US" w:bidi="ar-SA"/>
      </w:rPr>
    </w:lvl>
  </w:abstractNum>
  <w:abstractNum w:abstractNumId="26" w15:restartNumberingAfterBreak="0">
    <w:nsid w:val="24BD2AED"/>
    <w:multiLevelType w:val="hybridMultilevel"/>
    <w:tmpl w:val="78E66DFA"/>
    <w:lvl w:ilvl="0" w:tplc="B1C2E80E">
      <w:start w:val="2"/>
      <w:numFmt w:val="decimal"/>
      <w:lvlText w:val="%1."/>
      <w:lvlJc w:val="left"/>
      <w:pPr>
        <w:ind w:left="770" w:hanging="209"/>
      </w:pPr>
      <w:rPr>
        <w:rFonts w:asciiTheme="minorHAnsi" w:eastAsia="Arial" w:hAnsiTheme="minorHAnsi" w:cstheme="minorHAnsi" w:hint="default"/>
        <w:b w:val="0"/>
        <w:bCs w:val="0"/>
        <w:i w:val="0"/>
        <w:iCs w:val="0"/>
        <w:spacing w:val="-1"/>
        <w:w w:val="59"/>
        <w:sz w:val="20"/>
        <w:szCs w:val="20"/>
        <w:lang w:val="pl-PL" w:eastAsia="en-US" w:bidi="ar-SA"/>
      </w:rPr>
    </w:lvl>
    <w:lvl w:ilvl="1" w:tplc="FFFFFFFF">
      <w:numFmt w:val="bullet"/>
      <w:lvlText w:val="•"/>
      <w:lvlJc w:val="left"/>
      <w:pPr>
        <w:ind w:left="1736" w:hanging="209"/>
      </w:pPr>
      <w:rPr>
        <w:rFonts w:hint="default"/>
        <w:lang w:val="pl-PL" w:eastAsia="en-US" w:bidi="ar-SA"/>
      </w:rPr>
    </w:lvl>
    <w:lvl w:ilvl="2" w:tplc="FFFFFFFF">
      <w:numFmt w:val="bullet"/>
      <w:lvlText w:val="•"/>
      <w:lvlJc w:val="left"/>
      <w:pPr>
        <w:ind w:left="2692" w:hanging="209"/>
      </w:pPr>
      <w:rPr>
        <w:rFonts w:hint="default"/>
        <w:lang w:val="pl-PL" w:eastAsia="en-US" w:bidi="ar-SA"/>
      </w:rPr>
    </w:lvl>
    <w:lvl w:ilvl="3" w:tplc="FFFFFFFF">
      <w:numFmt w:val="bullet"/>
      <w:lvlText w:val="•"/>
      <w:lvlJc w:val="left"/>
      <w:pPr>
        <w:ind w:left="3649" w:hanging="209"/>
      </w:pPr>
      <w:rPr>
        <w:rFonts w:hint="default"/>
        <w:lang w:val="pl-PL" w:eastAsia="en-US" w:bidi="ar-SA"/>
      </w:rPr>
    </w:lvl>
    <w:lvl w:ilvl="4" w:tplc="FFFFFFFF">
      <w:numFmt w:val="bullet"/>
      <w:lvlText w:val="•"/>
      <w:lvlJc w:val="left"/>
      <w:pPr>
        <w:ind w:left="4605" w:hanging="209"/>
      </w:pPr>
      <w:rPr>
        <w:rFonts w:hint="default"/>
        <w:lang w:val="pl-PL" w:eastAsia="en-US" w:bidi="ar-SA"/>
      </w:rPr>
    </w:lvl>
    <w:lvl w:ilvl="5" w:tplc="FFFFFFFF">
      <w:numFmt w:val="bullet"/>
      <w:lvlText w:val="•"/>
      <w:lvlJc w:val="left"/>
      <w:pPr>
        <w:ind w:left="5562" w:hanging="209"/>
      </w:pPr>
      <w:rPr>
        <w:rFonts w:hint="default"/>
        <w:lang w:val="pl-PL" w:eastAsia="en-US" w:bidi="ar-SA"/>
      </w:rPr>
    </w:lvl>
    <w:lvl w:ilvl="6" w:tplc="FFFFFFFF">
      <w:numFmt w:val="bullet"/>
      <w:lvlText w:val="•"/>
      <w:lvlJc w:val="left"/>
      <w:pPr>
        <w:ind w:left="6518" w:hanging="209"/>
      </w:pPr>
      <w:rPr>
        <w:rFonts w:hint="default"/>
        <w:lang w:val="pl-PL" w:eastAsia="en-US" w:bidi="ar-SA"/>
      </w:rPr>
    </w:lvl>
    <w:lvl w:ilvl="7" w:tplc="FFFFFFFF">
      <w:numFmt w:val="bullet"/>
      <w:lvlText w:val="•"/>
      <w:lvlJc w:val="left"/>
      <w:pPr>
        <w:ind w:left="7474" w:hanging="209"/>
      </w:pPr>
      <w:rPr>
        <w:rFonts w:hint="default"/>
        <w:lang w:val="pl-PL" w:eastAsia="en-US" w:bidi="ar-SA"/>
      </w:rPr>
    </w:lvl>
    <w:lvl w:ilvl="8" w:tplc="FFFFFFFF">
      <w:numFmt w:val="bullet"/>
      <w:lvlText w:val="•"/>
      <w:lvlJc w:val="left"/>
      <w:pPr>
        <w:ind w:left="8431" w:hanging="209"/>
      </w:pPr>
      <w:rPr>
        <w:rFonts w:hint="default"/>
        <w:lang w:val="pl-PL" w:eastAsia="en-US" w:bidi="ar-SA"/>
      </w:rPr>
    </w:lvl>
  </w:abstractNum>
  <w:abstractNum w:abstractNumId="27" w15:restartNumberingAfterBreak="0">
    <w:nsid w:val="25A67EA6"/>
    <w:multiLevelType w:val="multilevel"/>
    <w:tmpl w:val="8E8AA6E6"/>
    <w:lvl w:ilvl="0">
      <w:start w:val="1"/>
      <w:numFmt w:val="decimal"/>
      <w:lvlText w:val="%1."/>
      <w:lvlJc w:val="left"/>
      <w:pPr>
        <w:ind w:left="761" w:hanging="200"/>
      </w:pPr>
      <w:rPr>
        <w:rFonts w:hint="default"/>
        <w:spacing w:val="0"/>
        <w:w w:val="59"/>
        <w:lang w:val="pl-PL" w:eastAsia="en-US" w:bidi="ar-SA"/>
      </w:rPr>
    </w:lvl>
    <w:lvl w:ilvl="1">
      <w:start w:val="1"/>
      <w:numFmt w:val="decimal"/>
      <w:lvlText w:val="%1.%2."/>
      <w:lvlJc w:val="left"/>
      <w:pPr>
        <w:ind w:left="1061" w:hanging="500"/>
      </w:pPr>
      <w:rPr>
        <w:rFonts w:hint="default"/>
        <w:b w:val="0"/>
        <w:bCs w:val="0"/>
        <w:spacing w:val="-1"/>
        <w:w w:val="99"/>
        <w:sz w:val="20"/>
        <w:szCs w:val="20"/>
        <w:lang w:val="pl-PL" w:eastAsia="en-US" w:bidi="ar-SA"/>
      </w:rPr>
    </w:lvl>
    <w:lvl w:ilvl="2">
      <w:start w:val="1"/>
      <w:numFmt w:val="decimal"/>
      <w:lvlText w:val="%1.%2.%3."/>
      <w:lvlJc w:val="left"/>
      <w:pPr>
        <w:ind w:left="1116" w:hanging="500"/>
      </w:pPr>
      <w:rPr>
        <w:rFonts w:asciiTheme="minorHAnsi" w:eastAsia="Arial" w:hAnsiTheme="minorHAnsi" w:cstheme="minorHAnsi" w:hint="default"/>
        <w:b w:val="0"/>
        <w:bCs w:val="0"/>
        <w:i w:val="0"/>
        <w:iCs w:val="0"/>
        <w:spacing w:val="-1"/>
        <w:w w:val="95"/>
        <w:sz w:val="20"/>
        <w:szCs w:val="20"/>
        <w:lang w:val="pl-PL" w:eastAsia="en-US" w:bidi="ar-SA"/>
      </w:rPr>
    </w:lvl>
    <w:lvl w:ilvl="3">
      <w:numFmt w:val="bullet"/>
      <w:lvlText w:val="-"/>
      <w:lvlJc w:val="left"/>
      <w:pPr>
        <w:ind w:left="684" w:hanging="500"/>
      </w:pPr>
      <w:rPr>
        <w:rFonts w:ascii="Arial" w:eastAsia="Arial" w:hAnsi="Arial" w:cs="Arial" w:hint="default"/>
        <w:b w:val="0"/>
        <w:bCs w:val="0"/>
        <w:i w:val="0"/>
        <w:iCs w:val="0"/>
        <w:spacing w:val="0"/>
        <w:w w:val="99"/>
        <w:sz w:val="20"/>
        <w:szCs w:val="20"/>
        <w:lang w:val="pl-PL" w:eastAsia="en-US" w:bidi="ar-SA"/>
      </w:rPr>
    </w:lvl>
    <w:lvl w:ilvl="4">
      <w:numFmt w:val="bullet"/>
      <w:lvlText w:val="•"/>
      <w:lvlJc w:val="left"/>
      <w:pPr>
        <w:ind w:left="920" w:hanging="500"/>
      </w:pPr>
      <w:rPr>
        <w:rFonts w:hint="default"/>
        <w:lang w:val="pl-PL" w:eastAsia="en-US" w:bidi="ar-SA"/>
      </w:rPr>
    </w:lvl>
    <w:lvl w:ilvl="5">
      <w:numFmt w:val="bullet"/>
      <w:lvlText w:val="•"/>
      <w:lvlJc w:val="left"/>
      <w:pPr>
        <w:ind w:left="940" w:hanging="500"/>
      </w:pPr>
      <w:rPr>
        <w:rFonts w:hint="default"/>
        <w:lang w:val="pl-PL" w:eastAsia="en-US" w:bidi="ar-SA"/>
      </w:rPr>
    </w:lvl>
    <w:lvl w:ilvl="6">
      <w:numFmt w:val="bullet"/>
      <w:lvlText w:val="•"/>
      <w:lvlJc w:val="left"/>
      <w:pPr>
        <w:ind w:left="980" w:hanging="500"/>
      </w:pPr>
      <w:rPr>
        <w:rFonts w:hint="default"/>
        <w:lang w:val="pl-PL" w:eastAsia="en-US" w:bidi="ar-SA"/>
      </w:rPr>
    </w:lvl>
    <w:lvl w:ilvl="7">
      <w:numFmt w:val="bullet"/>
      <w:lvlText w:val="•"/>
      <w:lvlJc w:val="left"/>
      <w:pPr>
        <w:ind w:left="1060" w:hanging="500"/>
      </w:pPr>
      <w:rPr>
        <w:rFonts w:hint="default"/>
        <w:lang w:val="pl-PL" w:eastAsia="en-US" w:bidi="ar-SA"/>
      </w:rPr>
    </w:lvl>
    <w:lvl w:ilvl="8">
      <w:numFmt w:val="bullet"/>
      <w:lvlText w:val="•"/>
      <w:lvlJc w:val="left"/>
      <w:pPr>
        <w:ind w:left="1120" w:hanging="500"/>
      </w:pPr>
      <w:rPr>
        <w:rFonts w:hint="default"/>
        <w:lang w:val="pl-PL" w:eastAsia="en-US" w:bidi="ar-SA"/>
      </w:rPr>
    </w:lvl>
  </w:abstractNum>
  <w:abstractNum w:abstractNumId="28" w15:restartNumberingAfterBreak="0">
    <w:nsid w:val="2B34377D"/>
    <w:multiLevelType w:val="multilevel"/>
    <w:tmpl w:val="8D04653A"/>
    <w:lvl w:ilvl="0">
      <w:start w:val="2"/>
      <w:numFmt w:val="decimal"/>
      <w:lvlText w:val="%1."/>
      <w:lvlJc w:val="left"/>
      <w:pPr>
        <w:ind w:left="782" w:hanging="221"/>
      </w:pPr>
      <w:rPr>
        <w:rFonts w:hint="default"/>
        <w:spacing w:val="0"/>
        <w:w w:val="100"/>
        <w:sz w:val="24"/>
        <w:szCs w:val="24"/>
        <w:lang w:val="pl-PL" w:eastAsia="en-US" w:bidi="ar-SA"/>
      </w:rPr>
    </w:lvl>
    <w:lvl w:ilvl="1">
      <w:start w:val="1"/>
      <w:numFmt w:val="decimal"/>
      <w:lvlText w:val="%1.%2."/>
      <w:lvlJc w:val="left"/>
      <w:pPr>
        <w:ind w:left="900" w:hanging="339"/>
      </w:pPr>
      <w:rPr>
        <w:rFonts w:asciiTheme="minorHAnsi" w:eastAsia="Arial" w:hAnsiTheme="minorHAnsi" w:cstheme="minorHAnsi" w:hint="default"/>
        <w:b w:val="0"/>
        <w:bCs w:val="0"/>
        <w:i w:val="0"/>
        <w:iCs w:val="0"/>
        <w:spacing w:val="-10"/>
        <w:w w:val="99"/>
        <w:sz w:val="20"/>
        <w:szCs w:val="20"/>
        <w:lang w:val="pl-PL" w:eastAsia="en-US" w:bidi="ar-SA"/>
      </w:rPr>
    </w:lvl>
    <w:lvl w:ilvl="2">
      <w:numFmt w:val="bullet"/>
      <w:lvlText w:val="•"/>
      <w:lvlJc w:val="left"/>
      <w:pPr>
        <w:ind w:left="1949" w:hanging="339"/>
      </w:pPr>
      <w:rPr>
        <w:rFonts w:hint="default"/>
        <w:lang w:val="pl-PL" w:eastAsia="en-US" w:bidi="ar-SA"/>
      </w:rPr>
    </w:lvl>
    <w:lvl w:ilvl="3">
      <w:numFmt w:val="bullet"/>
      <w:lvlText w:val="•"/>
      <w:lvlJc w:val="left"/>
      <w:pPr>
        <w:ind w:left="2998" w:hanging="339"/>
      </w:pPr>
      <w:rPr>
        <w:rFonts w:hint="default"/>
        <w:lang w:val="pl-PL" w:eastAsia="en-US" w:bidi="ar-SA"/>
      </w:rPr>
    </w:lvl>
    <w:lvl w:ilvl="4">
      <w:numFmt w:val="bullet"/>
      <w:lvlText w:val="•"/>
      <w:lvlJc w:val="left"/>
      <w:pPr>
        <w:ind w:left="4048" w:hanging="339"/>
      </w:pPr>
      <w:rPr>
        <w:rFonts w:hint="default"/>
        <w:lang w:val="pl-PL" w:eastAsia="en-US" w:bidi="ar-SA"/>
      </w:rPr>
    </w:lvl>
    <w:lvl w:ilvl="5">
      <w:numFmt w:val="bullet"/>
      <w:lvlText w:val="•"/>
      <w:lvlJc w:val="left"/>
      <w:pPr>
        <w:ind w:left="5097" w:hanging="339"/>
      </w:pPr>
      <w:rPr>
        <w:rFonts w:hint="default"/>
        <w:lang w:val="pl-PL" w:eastAsia="en-US" w:bidi="ar-SA"/>
      </w:rPr>
    </w:lvl>
    <w:lvl w:ilvl="6">
      <w:numFmt w:val="bullet"/>
      <w:lvlText w:val="•"/>
      <w:lvlJc w:val="left"/>
      <w:pPr>
        <w:ind w:left="6146" w:hanging="339"/>
      </w:pPr>
      <w:rPr>
        <w:rFonts w:hint="default"/>
        <w:lang w:val="pl-PL" w:eastAsia="en-US" w:bidi="ar-SA"/>
      </w:rPr>
    </w:lvl>
    <w:lvl w:ilvl="7">
      <w:numFmt w:val="bullet"/>
      <w:lvlText w:val="•"/>
      <w:lvlJc w:val="left"/>
      <w:pPr>
        <w:ind w:left="7196" w:hanging="339"/>
      </w:pPr>
      <w:rPr>
        <w:rFonts w:hint="default"/>
        <w:lang w:val="pl-PL" w:eastAsia="en-US" w:bidi="ar-SA"/>
      </w:rPr>
    </w:lvl>
    <w:lvl w:ilvl="8">
      <w:numFmt w:val="bullet"/>
      <w:lvlText w:val="•"/>
      <w:lvlJc w:val="left"/>
      <w:pPr>
        <w:ind w:left="8245" w:hanging="339"/>
      </w:pPr>
      <w:rPr>
        <w:rFonts w:hint="default"/>
        <w:lang w:val="pl-PL" w:eastAsia="en-US" w:bidi="ar-SA"/>
      </w:rPr>
    </w:lvl>
  </w:abstractNum>
  <w:abstractNum w:abstractNumId="29" w15:restartNumberingAfterBreak="0">
    <w:nsid w:val="2CAD2F8E"/>
    <w:multiLevelType w:val="hybridMultilevel"/>
    <w:tmpl w:val="24FC57C0"/>
    <w:lvl w:ilvl="0" w:tplc="BEA071E0">
      <w:start w:val="1"/>
      <w:numFmt w:val="lowerLetter"/>
      <w:lvlText w:val="%1)"/>
      <w:lvlJc w:val="left"/>
      <w:pPr>
        <w:ind w:left="922" w:hanging="360"/>
      </w:pPr>
      <w:rPr>
        <w:rFonts w:hint="default"/>
        <w:spacing w:val="-10"/>
        <w:w w:val="99"/>
        <w:lang w:val="pl-PL" w:eastAsia="en-US" w:bidi="ar-SA"/>
      </w:rPr>
    </w:lvl>
    <w:lvl w:ilvl="1" w:tplc="F934F76E">
      <w:numFmt w:val="bullet"/>
      <w:lvlText w:val="•"/>
      <w:lvlJc w:val="left"/>
      <w:pPr>
        <w:ind w:left="1862" w:hanging="360"/>
      </w:pPr>
      <w:rPr>
        <w:rFonts w:hint="default"/>
        <w:lang w:val="pl-PL" w:eastAsia="en-US" w:bidi="ar-SA"/>
      </w:rPr>
    </w:lvl>
    <w:lvl w:ilvl="2" w:tplc="F6EA32CC">
      <w:numFmt w:val="bullet"/>
      <w:lvlText w:val="•"/>
      <w:lvlJc w:val="left"/>
      <w:pPr>
        <w:ind w:left="2804" w:hanging="360"/>
      </w:pPr>
      <w:rPr>
        <w:rFonts w:hint="default"/>
        <w:lang w:val="pl-PL" w:eastAsia="en-US" w:bidi="ar-SA"/>
      </w:rPr>
    </w:lvl>
    <w:lvl w:ilvl="3" w:tplc="2ADCA4C8">
      <w:numFmt w:val="bullet"/>
      <w:lvlText w:val="•"/>
      <w:lvlJc w:val="left"/>
      <w:pPr>
        <w:ind w:left="3747" w:hanging="360"/>
      </w:pPr>
      <w:rPr>
        <w:rFonts w:hint="default"/>
        <w:lang w:val="pl-PL" w:eastAsia="en-US" w:bidi="ar-SA"/>
      </w:rPr>
    </w:lvl>
    <w:lvl w:ilvl="4" w:tplc="FB0E0A32">
      <w:numFmt w:val="bullet"/>
      <w:lvlText w:val="•"/>
      <w:lvlJc w:val="left"/>
      <w:pPr>
        <w:ind w:left="4689" w:hanging="360"/>
      </w:pPr>
      <w:rPr>
        <w:rFonts w:hint="default"/>
        <w:lang w:val="pl-PL" w:eastAsia="en-US" w:bidi="ar-SA"/>
      </w:rPr>
    </w:lvl>
    <w:lvl w:ilvl="5" w:tplc="64EC1590">
      <w:numFmt w:val="bullet"/>
      <w:lvlText w:val="•"/>
      <w:lvlJc w:val="left"/>
      <w:pPr>
        <w:ind w:left="5632" w:hanging="360"/>
      </w:pPr>
      <w:rPr>
        <w:rFonts w:hint="default"/>
        <w:lang w:val="pl-PL" w:eastAsia="en-US" w:bidi="ar-SA"/>
      </w:rPr>
    </w:lvl>
    <w:lvl w:ilvl="6" w:tplc="9ABEE7E4">
      <w:numFmt w:val="bullet"/>
      <w:lvlText w:val="•"/>
      <w:lvlJc w:val="left"/>
      <w:pPr>
        <w:ind w:left="6574" w:hanging="360"/>
      </w:pPr>
      <w:rPr>
        <w:rFonts w:hint="default"/>
        <w:lang w:val="pl-PL" w:eastAsia="en-US" w:bidi="ar-SA"/>
      </w:rPr>
    </w:lvl>
    <w:lvl w:ilvl="7" w:tplc="CDACC294">
      <w:numFmt w:val="bullet"/>
      <w:lvlText w:val="•"/>
      <w:lvlJc w:val="left"/>
      <w:pPr>
        <w:ind w:left="7516" w:hanging="360"/>
      </w:pPr>
      <w:rPr>
        <w:rFonts w:hint="default"/>
        <w:lang w:val="pl-PL" w:eastAsia="en-US" w:bidi="ar-SA"/>
      </w:rPr>
    </w:lvl>
    <w:lvl w:ilvl="8" w:tplc="197873D2">
      <w:numFmt w:val="bullet"/>
      <w:lvlText w:val="•"/>
      <w:lvlJc w:val="left"/>
      <w:pPr>
        <w:ind w:left="8459" w:hanging="360"/>
      </w:pPr>
      <w:rPr>
        <w:rFonts w:hint="default"/>
        <w:lang w:val="pl-PL" w:eastAsia="en-US" w:bidi="ar-SA"/>
      </w:rPr>
    </w:lvl>
  </w:abstractNum>
  <w:abstractNum w:abstractNumId="30" w15:restartNumberingAfterBreak="0">
    <w:nsid w:val="301848FE"/>
    <w:multiLevelType w:val="hybridMultilevel"/>
    <w:tmpl w:val="09C41D56"/>
    <w:lvl w:ilvl="0" w:tplc="04150001">
      <w:start w:val="1"/>
      <w:numFmt w:val="bullet"/>
      <w:lvlText w:val=""/>
      <w:lvlJc w:val="left"/>
      <w:pPr>
        <w:ind w:left="1641" w:hanging="360"/>
      </w:pPr>
      <w:rPr>
        <w:rFonts w:ascii="Symbol" w:hAnsi="Symbol" w:hint="default"/>
      </w:rPr>
    </w:lvl>
    <w:lvl w:ilvl="1" w:tplc="04150003" w:tentative="1">
      <w:start w:val="1"/>
      <w:numFmt w:val="bullet"/>
      <w:lvlText w:val="o"/>
      <w:lvlJc w:val="left"/>
      <w:pPr>
        <w:ind w:left="2361" w:hanging="360"/>
      </w:pPr>
      <w:rPr>
        <w:rFonts w:ascii="Courier New" w:hAnsi="Courier New" w:cs="Courier New" w:hint="default"/>
      </w:rPr>
    </w:lvl>
    <w:lvl w:ilvl="2" w:tplc="04150005" w:tentative="1">
      <w:start w:val="1"/>
      <w:numFmt w:val="bullet"/>
      <w:lvlText w:val=""/>
      <w:lvlJc w:val="left"/>
      <w:pPr>
        <w:ind w:left="3081" w:hanging="360"/>
      </w:pPr>
      <w:rPr>
        <w:rFonts w:ascii="Wingdings" w:hAnsi="Wingdings" w:hint="default"/>
      </w:rPr>
    </w:lvl>
    <w:lvl w:ilvl="3" w:tplc="04150001" w:tentative="1">
      <w:start w:val="1"/>
      <w:numFmt w:val="bullet"/>
      <w:lvlText w:val=""/>
      <w:lvlJc w:val="left"/>
      <w:pPr>
        <w:ind w:left="3801" w:hanging="360"/>
      </w:pPr>
      <w:rPr>
        <w:rFonts w:ascii="Symbol" w:hAnsi="Symbol" w:hint="default"/>
      </w:rPr>
    </w:lvl>
    <w:lvl w:ilvl="4" w:tplc="04150003" w:tentative="1">
      <w:start w:val="1"/>
      <w:numFmt w:val="bullet"/>
      <w:lvlText w:val="o"/>
      <w:lvlJc w:val="left"/>
      <w:pPr>
        <w:ind w:left="4521" w:hanging="360"/>
      </w:pPr>
      <w:rPr>
        <w:rFonts w:ascii="Courier New" w:hAnsi="Courier New" w:cs="Courier New" w:hint="default"/>
      </w:rPr>
    </w:lvl>
    <w:lvl w:ilvl="5" w:tplc="04150005" w:tentative="1">
      <w:start w:val="1"/>
      <w:numFmt w:val="bullet"/>
      <w:lvlText w:val=""/>
      <w:lvlJc w:val="left"/>
      <w:pPr>
        <w:ind w:left="5241" w:hanging="360"/>
      </w:pPr>
      <w:rPr>
        <w:rFonts w:ascii="Wingdings" w:hAnsi="Wingdings" w:hint="default"/>
      </w:rPr>
    </w:lvl>
    <w:lvl w:ilvl="6" w:tplc="04150001" w:tentative="1">
      <w:start w:val="1"/>
      <w:numFmt w:val="bullet"/>
      <w:lvlText w:val=""/>
      <w:lvlJc w:val="left"/>
      <w:pPr>
        <w:ind w:left="5961" w:hanging="360"/>
      </w:pPr>
      <w:rPr>
        <w:rFonts w:ascii="Symbol" w:hAnsi="Symbol" w:hint="default"/>
      </w:rPr>
    </w:lvl>
    <w:lvl w:ilvl="7" w:tplc="04150003" w:tentative="1">
      <w:start w:val="1"/>
      <w:numFmt w:val="bullet"/>
      <w:lvlText w:val="o"/>
      <w:lvlJc w:val="left"/>
      <w:pPr>
        <w:ind w:left="6681" w:hanging="360"/>
      </w:pPr>
      <w:rPr>
        <w:rFonts w:ascii="Courier New" w:hAnsi="Courier New" w:cs="Courier New" w:hint="default"/>
      </w:rPr>
    </w:lvl>
    <w:lvl w:ilvl="8" w:tplc="04150005" w:tentative="1">
      <w:start w:val="1"/>
      <w:numFmt w:val="bullet"/>
      <w:lvlText w:val=""/>
      <w:lvlJc w:val="left"/>
      <w:pPr>
        <w:ind w:left="7401" w:hanging="360"/>
      </w:pPr>
      <w:rPr>
        <w:rFonts w:ascii="Wingdings" w:hAnsi="Wingdings" w:hint="default"/>
      </w:rPr>
    </w:lvl>
  </w:abstractNum>
  <w:abstractNum w:abstractNumId="31" w15:restartNumberingAfterBreak="0">
    <w:nsid w:val="301D167A"/>
    <w:multiLevelType w:val="multilevel"/>
    <w:tmpl w:val="0415001F"/>
    <w:lvl w:ilvl="0">
      <w:start w:val="1"/>
      <w:numFmt w:val="decimal"/>
      <w:lvlText w:val="%1."/>
      <w:lvlJc w:val="left"/>
      <w:pPr>
        <w:ind w:left="360" w:hanging="360"/>
      </w:pPr>
      <w:rPr>
        <w:rFonts w:cs="Symbol" w:hint="default"/>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19F5056"/>
    <w:multiLevelType w:val="multilevel"/>
    <w:tmpl w:val="8A5C5C22"/>
    <w:lvl w:ilvl="0">
      <w:start w:val="1"/>
      <w:numFmt w:val="decimal"/>
      <w:lvlText w:val="%1."/>
      <w:lvlJc w:val="left"/>
      <w:pPr>
        <w:ind w:left="922" w:hanging="360"/>
      </w:pPr>
      <w:rPr>
        <w:rFonts w:ascii="Times New Roman" w:eastAsia="Times New Roman" w:hAnsi="Times New Roman" w:cs="Times New Roman" w:hint="default"/>
        <w:b w:val="0"/>
        <w:bCs w:val="0"/>
        <w:i w:val="0"/>
        <w:iCs w:val="0"/>
        <w:spacing w:val="0"/>
        <w:w w:val="99"/>
        <w:sz w:val="20"/>
        <w:szCs w:val="20"/>
        <w:lang w:val="pl-PL" w:eastAsia="en-US" w:bidi="ar-SA"/>
      </w:rPr>
    </w:lvl>
    <w:lvl w:ilvl="1">
      <w:start w:val="1"/>
      <w:numFmt w:val="decimal"/>
      <w:lvlText w:val="%1.%2."/>
      <w:lvlJc w:val="left"/>
      <w:pPr>
        <w:ind w:left="982" w:hanging="420"/>
      </w:pPr>
      <w:rPr>
        <w:rFonts w:ascii="Times New Roman" w:eastAsia="Times New Roman" w:hAnsi="Times New Roman" w:cs="Times New Roman" w:hint="default"/>
        <w:b w:val="0"/>
        <w:bCs w:val="0"/>
        <w:i w:val="0"/>
        <w:iCs w:val="0"/>
        <w:spacing w:val="0"/>
        <w:w w:val="99"/>
        <w:sz w:val="20"/>
        <w:szCs w:val="20"/>
        <w:lang w:val="pl-PL" w:eastAsia="en-US" w:bidi="ar-SA"/>
      </w:rPr>
    </w:lvl>
    <w:lvl w:ilvl="2">
      <w:start w:val="1"/>
      <w:numFmt w:val="decimal"/>
      <w:lvlText w:val="%1.%2.%3."/>
      <w:lvlJc w:val="left"/>
      <w:pPr>
        <w:ind w:left="1282" w:hanging="720"/>
      </w:pPr>
      <w:rPr>
        <w:rFonts w:ascii="Times New Roman" w:eastAsia="Times New Roman" w:hAnsi="Times New Roman" w:cs="Times New Roman" w:hint="default"/>
        <w:b w:val="0"/>
        <w:bCs w:val="0"/>
        <w:i w:val="0"/>
        <w:iCs w:val="0"/>
        <w:spacing w:val="0"/>
        <w:w w:val="99"/>
        <w:sz w:val="20"/>
        <w:szCs w:val="20"/>
        <w:lang w:val="pl-PL" w:eastAsia="en-US" w:bidi="ar-SA"/>
      </w:rPr>
    </w:lvl>
    <w:lvl w:ilvl="3">
      <w:numFmt w:val="bullet"/>
      <w:lvlText w:val="–"/>
      <w:lvlJc w:val="left"/>
      <w:pPr>
        <w:ind w:left="1056" w:hanging="360"/>
      </w:pPr>
      <w:rPr>
        <w:rFonts w:ascii="Trebuchet MS" w:eastAsia="Trebuchet MS" w:hAnsi="Trebuchet MS" w:cs="Trebuchet MS" w:hint="default"/>
        <w:b w:val="0"/>
        <w:bCs w:val="0"/>
        <w:i w:val="0"/>
        <w:iCs w:val="0"/>
        <w:spacing w:val="0"/>
        <w:w w:val="135"/>
        <w:sz w:val="20"/>
        <w:szCs w:val="20"/>
        <w:lang w:val="pl-PL" w:eastAsia="en-US" w:bidi="ar-SA"/>
      </w:rPr>
    </w:lvl>
    <w:lvl w:ilvl="4">
      <w:numFmt w:val="bullet"/>
      <w:lvlText w:val="•"/>
      <w:lvlJc w:val="left"/>
      <w:pPr>
        <w:ind w:left="2574" w:hanging="360"/>
      </w:pPr>
      <w:rPr>
        <w:rFonts w:hint="default"/>
        <w:lang w:val="pl-PL" w:eastAsia="en-US" w:bidi="ar-SA"/>
      </w:rPr>
    </w:lvl>
    <w:lvl w:ilvl="5">
      <w:numFmt w:val="bullet"/>
      <w:lvlText w:val="•"/>
      <w:lvlJc w:val="left"/>
      <w:pPr>
        <w:ind w:left="3869" w:hanging="360"/>
      </w:pPr>
      <w:rPr>
        <w:rFonts w:hint="default"/>
        <w:lang w:val="pl-PL" w:eastAsia="en-US" w:bidi="ar-SA"/>
      </w:rPr>
    </w:lvl>
    <w:lvl w:ilvl="6">
      <w:numFmt w:val="bullet"/>
      <w:lvlText w:val="•"/>
      <w:lvlJc w:val="left"/>
      <w:pPr>
        <w:ind w:left="5164" w:hanging="360"/>
      </w:pPr>
      <w:rPr>
        <w:rFonts w:hint="default"/>
        <w:lang w:val="pl-PL" w:eastAsia="en-US" w:bidi="ar-SA"/>
      </w:rPr>
    </w:lvl>
    <w:lvl w:ilvl="7">
      <w:numFmt w:val="bullet"/>
      <w:lvlText w:val="•"/>
      <w:lvlJc w:val="left"/>
      <w:pPr>
        <w:ind w:left="6459" w:hanging="360"/>
      </w:pPr>
      <w:rPr>
        <w:rFonts w:hint="default"/>
        <w:lang w:val="pl-PL" w:eastAsia="en-US" w:bidi="ar-SA"/>
      </w:rPr>
    </w:lvl>
    <w:lvl w:ilvl="8">
      <w:numFmt w:val="bullet"/>
      <w:lvlText w:val="•"/>
      <w:lvlJc w:val="left"/>
      <w:pPr>
        <w:ind w:left="7754" w:hanging="360"/>
      </w:pPr>
      <w:rPr>
        <w:rFonts w:hint="default"/>
        <w:lang w:val="pl-PL" w:eastAsia="en-US" w:bidi="ar-SA"/>
      </w:rPr>
    </w:lvl>
  </w:abstractNum>
  <w:abstractNum w:abstractNumId="33" w15:restartNumberingAfterBreak="0">
    <w:nsid w:val="321B755C"/>
    <w:multiLevelType w:val="hybridMultilevel"/>
    <w:tmpl w:val="43F69F6C"/>
    <w:lvl w:ilvl="0" w:tplc="FFFFFFFF">
      <w:start w:val="1"/>
      <w:numFmt w:val="bullet"/>
      <w:lvlText w:val=""/>
      <w:lvlJc w:val="left"/>
      <w:pPr>
        <w:ind w:left="1282"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6CB462D"/>
    <w:multiLevelType w:val="multilevel"/>
    <w:tmpl w:val="61184F00"/>
    <w:lvl w:ilvl="0">
      <w:start w:val="1"/>
      <w:numFmt w:val="decimal"/>
      <w:lvlText w:val="%1"/>
      <w:lvlJc w:val="left"/>
      <w:pPr>
        <w:ind w:left="936" w:hanging="375"/>
      </w:pPr>
      <w:rPr>
        <w:rFonts w:hint="default"/>
        <w:lang w:val="pl-PL" w:eastAsia="en-US" w:bidi="ar-SA"/>
      </w:rPr>
    </w:lvl>
    <w:lvl w:ilvl="1">
      <w:start w:val="1"/>
      <w:numFmt w:val="decimal"/>
      <w:lvlText w:val="%1.%2"/>
      <w:lvlJc w:val="left"/>
      <w:pPr>
        <w:ind w:left="936" w:hanging="375"/>
      </w:pPr>
      <w:rPr>
        <w:rFonts w:asciiTheme="minorHAnsi" w:eastAsia="Trebuchet MS" w:hAnsiTheme="minorHAnsi" w:cstheme="minorHAnsi" w:hint="default"/>
        <w:b w:val="0"/>
        <w:bCs w:val="0"/>
        <w:i w:val="0"/>
        <w:iCs w:val="0"/>
        <w:spacing w:val="0"/>
        <w:w w:val="80"/>
        <w:sz w:val="24"/>
        <w:szCs w:val="24"/>
        <w:lang w:val="pl-PL" w:eastAsia="en-US" w:bidi="ar-SA"/>
      </w:rPr>
    </w:lvl>
    <w:lvl w:ilvl="2">
      <w:numFmt w:val="bullet"/>
      <w:lvlText w:val="•"/>
      <w:lvlJc w:val="left"/>
      <w:pPr>
        <w:ind w:left="2820" w:hanging="375"/>
      </w:pPr>
      <w:rPr>
        <w:rFonts w:hint="default"/>
        <w:lang w:val="pl-PL" w:eastAsia="en-US" w:bidi="ar-SA"/>
      </w:rPr>
    </w:lvl>
    <w:lvl w:ilvl="3">
      <w:numFmt w:val="bullet"/>
      <w:lvlText w:val="•"/>
      <w:lvlJc w:val="left"/>
      <w:pPr>
        <w:ind w:left="3761" w:hanging="375"/>
      </w:pPr>
      <w:rPr>
        <w:rFonts w:hint="default"/>
        <w:lang w:val="pl-PL" w:eastAsia="en-US" w:bidi="ar-SA"/>
      </w:rPr>
    </w:lvl>
    <w:lvl w:ilvl="4">
      <w:numFmt w:val="bullet"/>
      <w:lvlText w:val="•"/>
      <w:lvlJc w:val="left"/>
      <w:pPr>
        <w:ind w:left="4701" w:hanging="375"/>
      </w:pPr>
      <w:rPr>
        <w:rFonts w:hint="default"/>
        <w:lang w:val="pl-PL" w:eastAsia="en-US" w:bidi="ar-SA"/>
      </w:rPr>
    </w:lvl>
    <w:lvl w:ilvl="5">
      <w:numFmt w:val="bullet"/>
      <w:lvlText w:val="•"/>
      <w:lvlJc w:val="left"/>
      <w:pPr>
        <w:ind w:left="5642" w:hanging="375"/>
      </w:pPr>
      <w:rPr>
        <w:rFonts w:hint="default"/>
        <w:lang w:val="pl-PL" w:eastAsia="en-US" w:bidi="ar-SA"/>
      </w:rPr>
    </w:lvl>
    <w:lvl w:ilvl="6">
      <w:numFmt w:val="bullet"/>
      <w:lvlText w:val="•"/>
      <w:lvlJc w:val="left"/>
      <w:pPr>
        <w:ind w:left="6582" w:hanging="375"/>
      </w:pPr>
      <w:rPr>
        <w:rFonts w:hint="default"/>
        <w:lang w:val="pl-PL" w:eastAsia="en-US" w:bidi="ar-SA"/>
      </w:rPr>
    </w:lvl>
    <w:lvl w:ilvl="7">
      <w:numFmt w:val="bullet"/>
      <w:lvlText w:val="•"/>
      <w:lvlJc w:val="left"/>
      <w:pPr>
        <w:ind w:left="7522" w:hanging="375"/>
      </w:pPr>
      <w:rPr>
        <w:rFonts w:hint="default"/>
        <w:lang w:val="pl-PL" w:eastAsia="en-US" w:bidi="ar-SA"/>
      </w:rPr>
    </w:lvl>
    <w:lvl w:ilvl="8">
      <w:numFmt w:val="bullet"/>
      <w:lvlText w:val="•"/>
      <w:lvlJc w:val="left"/>
      <w:pPr>
        <w:ind w:left="8463" w:hanging="375"/>
      </w:pPr>
      <w:rPr>
        <w:rFonts w:hint="default"/>
        <w:lang w:val="pl-PL" w:eastAsia="en-US" w:bidi="ar-SA"/>
      </w:rPr>
    </w:lvl>
  </w:abstractNum>
  <w:abstractNum w:abstractNumId="35" w15:restartNumberingAfterBreak="0">
    <w:nsid w:val="375568C9"/>
    <w:multiLevelType w:val="multilevel"/>
    <w:tmpl w:val="E5D48EC8"/>
    <w:lvl w:ilvl="0">
      <w:start w:val="1"/>
      <w:numFmt w:val="decimal"/>
      <w:lvlText w:val="%1."/>
      <w:lvlJc w:val="left"/>
      <w:pPr>
        <w:ind w:left="782" w:hanging="221"/>
      </w:pPr>
      <w:rPr>
        <w:rFonts w:ascii="Arial" w:eastAsia="Arial" w:hAnsi="Arial" w:cs="Arial" w:hint="default"/>
        <w:b w:val="0"/>
        <w:bCs w:val="0"/>
        <w:i w:val="0"/>
        <w:iCs w:val="0"/>
        <w:spacing w:val="0"/>
        <w:w w:val="99"/>
        <w:sz w:val="20"/>
        <w:szCs w:val="20"/>
        <w:lang w:val="pl-PL" w:eastAsia="en-US" w:bidi="ar-SA"/>
      </w:rPr>
    </w:lvl>
    <w:lvl w:ilvl="1">
      <w:start w:val="1"/>
      <w:numFmt w:val="decimal"/>
      <w:lvlText w:val="%1.%2."/>
      <w:lvlJc w:val="left"/>
      <w:pPr>
        <w:ind w:left="979" w:hanging="418"/>
      </w:pPr>
      <w:rPr>
        <w:rFonts w:asciiTheme="minorHAnsi" w:eastAsia="Arial" w:hAnsiTheme="minorHAnsi" w:cstheme="minorHAnsi" w:hint="default"/>
        <w:b w:val="0"/>
        <w:bCs w:val="0"/>
        <w:i w:val="0"/>
        <w:iCs w:val="0"/>
        <w:spacing w:val="-1"/>
        <w:w w:val="93"/>
        <w:sz w:val="20"/>
        <w:szCs w:val="20"/>
        <w:lang w:val="pl-PL" w:eastAsia="en-US" w:bidi="ar-SA"/>
      </w:rPr>
    </w:lvl>
    <w:lvl w:ilvl="2">
      <w:numFmt w:val="bullet"/>
      <w:lvlText w:val="-"/>
      <w:lvlJc w:val="left"/>
      <w:pPr>
        <w:ind w:left="1270" w:hanging="348"/>
      </w:pPr>
      <w:rPr>
        <w:rFonts w:ascii="Lucida Sans Unicode" w:eastAsia="Lucida Sans Unicode" w:hAnsi="Lucida Sans Unicode" w:cs="Lucida Sans Unicode" w:hint="default"/>
        <w:b w:val="0"/>
        <w:bCs w:val="0"/>
        <w:i w:val="0"/>
        <w:iCs w:val="0"/>
        <w:spacing w:val="0"/>
        <w:w w:val="99"/>
        <w:sz w:val="20"/>
        <w:szCs w:val="20"/>
        <w:lang w:val="pl-PL" w:eastAsia="en-US" w:bidi="ar-SA"/>
      </w:rPr>
    </w:lvl>
    <w:lvl w:ilvl="3">
      <w:numFmt w:val="bullet"/>
      <w:lvlText w:val="•"/>
      <w:lvlJc w:val="left"/>
      <w:pPr>
        <w:ind w:left="1280" w:hanging="348"/>
      </w:pPr>
      <w:rPr>
        <w:rFonts w:hint="default"/>
        <w:lang w:val="pl-PL" w:eastAsia="en-US" w:bidi="ar-SA"/>
      </w:rPr>
    </w:lvl>
    <w:lvl w:ilvl="4">
      <w:numFmt w:val="bullet"/>
      <w:lvlText w:val="•"/>
      <w:lvlJc w:val="left"/>
      <w:pPr>
        <w:ind w:left="2574" w:hanging="348"/>
      </w:pPr>
      <w:rPr>
        <w:rFonts w:hint="default"/>
        <w:lang w:val="pl-PL" w:eastAsia="en-US" w:bidi="ar-SA"/>
      </w:rPr>
    </w:lvl>
    <w:lvl w:ilvl="5">
      <w:numFmt w:val="bullet"/>
      <w:lvlText w:val="•"/>
      <w:lvlJc w:val="left"/>
      <w:pPr>
        <w:ind w:left="3869" w:hanging="348"/>
      </w:pPr>
      <w:rPr>
        <w:rFonts w:hint="default"/>
        <w:lang w:val="pl-PL" w:eastAsia="en-US" w:bidi="ar-SA"/>
      </w:rPr>
    </w:lvl>
    <w:lvl w:ilvl="6">
      <w:numFmt w:val="bullet"/>
      <w:lvlText w:val="•"/>
      <w:lvlJc w:val="left"/>
      <w:pPr>
        <w:ind w:left="5164" w:hanging="348"/>
      </w:pPr>
      <w:rPr>
        <w:rFonts w:hint="default"/>
        <w:lang w:val="pl-PL" w:eastAsia="en-US" w:bidi="ar-SA"/>
      </w:rPr>
    </w:lvl>
    <w:lvl w:ilvl="7">
      <w:numFmt w:val="bullet"/>
      <w:lvlText w:val="•"/>
      <w:lvlJc w:val="left"/>
      <w:pPr>
        <w:ind w:left="6459" w:hanging="348"/>
      </w:pPr>
      <w:rPr>
        <w:rFonts w:hint="default"/>
        <w:lang w:val="pl-PL" w:eastAsia="en-US" w:bidi="ar-SA"/>
      </w:rPr>
    </w:lvl>
    <w:lvl w:ilvl="8">
      <w:numFmt w:val="bullet"/>
      <w:lvlText w:val="•"/>
      <w:lvlJc w:val="left"/>
      <w:pPr>
        <w:ind w:left="7754" w:hanging="348"/>
      </w:pPr>
      <w:rPr>
        <w:rFonts w:hint="default"/>
        <w:lang w:val="pl-PL" w:eastAsia="en-US" w:bidi="ar-SA"/>
      </w:rPr>
    </w:lvl>
  </w:abstractNum>
  <w:abstractNum w:abstractNumId="36" w15:restartNumberingAfterBreak="0">
    <w:nsid w:val="37A5671F"/>
    <w:multiLevelType w:val="multilevel"/>
    <w:tmpl w:val="8E8AA6E6"/>
    <w:lvl w:ilvl="0">
      <w:start w:val="1"/>
      <w:numFmt w:val="decimal"/>
      <w:lvlText w:val="%1."/>
      <w:lvlJc w:val="left"/>
      <w:pPr>
        <w:ind w:left="761" w:hanging="200"/>
      </w:pPr>
      <w:rPr>
        <w:rFonts w:hint="default"/>
        <w:spacing w:val="0"/>
        <w:w w:val="59"/>
        <w:lang w:val="pl-PL" w:eastAsia="en-US" w:bidi="ar-SA"/>
      </w:rPr>
    </w:lvl>
    <w:lvl w:ilvl="1">
      <w:start w:val="1"/>
      <w:numFmt w:val="decimal"/>
      <w:lvlText w:val="%1.%2."/>
      <w:lvlJc w:val="left"/>
      <w:pPr>
        <w:ind w:left="1061" w:hanging="500"/>
      </w:pPr>
      <w:rPr>
        <w:rFonts w:hint="default"/>
        <w:b w:val="0"/>
        <w:bCs w:val="0"/>
        <w:spacing w:val="-1"/>
        <w:w w:val="99"/>
        <w:sz w:val="20"/>
        <w:szCs w:val="20"/>
        <w:lang w:val="pl-PL" w:eastAsia="en-US" w:bidi="ar-SA"/>
      </w:rPr>
    </w:lvl>
    <w:lvl w:ilvl="2">
      <w:start w:val="1"/>
      <w:numFmt w:val="decimal"/>
      <w:lvlText w:val="%1.%2.%3."/>
      <w:lvlJc w:val="left"/>
      <w:pPr>
        <w:ind w:left="1116" w:hanging="500"/>
      </w:pPr>
      <w:rPr>
        <w:rFonts w:asciiTheme="minorHAnsi" w:eastAsia="Arial" w:hAnsiTheme="minorHAnsi" w:cstheme="minorHAnsi" w:hint="default"/>
        <w:b w:val="0"/>
        <w:bCs w:val="0"/>
        <w:i w:val="0"/>
        <w:iCs w:val="0"/>
        <w:spacing w:val="-1"/>
        <w:w w:val="95"/>
        <w:sz w:val="20"/>
        <w:szCs w:val="20"/>
        <w:lang w:val="pl-PL" w:eastAsia="en-US" w:bidi="ar-SA"/>
      </w:rPr>
    </w:lvl>
    <w:lvl w:ilvl="3">
      <w:numFmt w:val="bullet"/>
      <w:lvlText w:val="-"/>
      <w:lvlJc w:val="left"/>
      <w:pPr>
        <w:ind w:left="684" w:hanging="500"/>
      </w:pPr>
      <w:rPr>
        <w:rFonts w:ascii="Arial" w:eastAsia="Arial" w:hAnsi="Arial" w:cs="Arial" w:hint="default"/>
        <w:b w:val="0"/>
        <w:bCs w:val="0"/>
        <w:i w:val="0"/>
        <w:iCs w:val="0"/>
        <w:spacing w:val="0"/>
        <w:w w:val="99"/>
        <w:sz w:val="20"/>
        <w:szCs w:val="20"/>
        <w:lang w:val="pl-PL" w:eastAsia="en-US" w:bidi="ar-SA"/>
      </w:rPr>
    </w:lvl>
    <w:lvl w:ilvl="4">
      <w:numFmt w:val="bullet"/>
      <w:lvlText w:val="•"/>
      <w:lvlJc w:val="left"/>
      <w:pPr>
        <w:ind w:left="920" w:hanging="500"/>
      </w:pPr>
      <w:rPr>
        <w:rFonts w:hint="default"/>
        <w:lang w:val="pl-PL" w:eastAsia="en-US" w:bidi="ar-SA"/>
      </w:rPr>
    </w:lvl>
    <w:lvl w:ilvl="5">
      <w:numFmt w:val="bullet"/>
      <w:lvlText w:val="•"/>
      <w:lvlJc w:val="left"/>
      <w:pPr>
        <w:ind w:left="940" w:hanging="500"/>
      </w:pPr>
      <w:rPr>
        <w:rFonts w:hint="default"/>
        <w:lang w:val="pl-PL" w:eastAsia="en-US" w:bidi="ar-SA"/>
      </w:rPr>
    </w:lvl>
    <w:lvl w:ilvl="6">
      <w:numFmt w:val="bullet"/>
      <w:lvlText w:val="•"/>
      <w:lvlJc w:val="left"/>
      <w:pPr>
        <w:ind w:left="980" w:hanging="500"/>
      </w:pPr>
      <w:rPr>
        <w:rFonts w:hint="default"/>
        <w:lang w:val="pl-PL" w:eastAsia="en-US" w:bidi="ar-SA"/>
      </w:rPr>
    </w:lvl>
    <w:lvl w:ilvl="7">
      <w:numFmt w:val="bullet"/>
      <w:lvlText w:val="•"/>
      <w:lvlJc w:val="left"/>
      <w:pPr>
        <w:ind w:left="1060" w:hanging="500"/>
      </w:pPr>
      <w:rPr>
        <w:rFonts w:hint="default"/>
        <w:lang w:val="pl-PL" w:eastAsia="en-US" w:bidi="ar-SA"/>
      </w:rPr>
    </w:lvl>
    <w:lvl w:ilvl="8">
      <w:numFmt w:val="bullet"/>
      <w:lvlText w:val="•"/>
      <w:lvlJc w:val="left"/>
      <w:pPr>
        <w:ind w:left="1120" w:hanging="500"/>
      </w:pPr>
      <w:rPr>
        <w:rFonts w:hint="default"/>
        <w:lang w:val="pl-PL" w:eastAsia="en-US" w:bidi="ar-SA"/>
      </w:rPr>
    </w:lvl>
  </w:abstractNum>
  <w:abstractNum w:abstractNumId="37" w15:restartNumberingAfterBreak="0">
    <w:nsid w:val="38583EC7"/>
    <w:multiLevelType w:val="hybridMultilevel"/>
    <w:tmpl w:val="BE266BF2"/>
    <w:lvl w:ilvl="0" w:tplc="821CF532">
      <w:start w:val="1"/>
      <w:numFmt w:val="decimal"/>
      <w:lvlText w:val="%1."/>
      <w:lvlJc w:val="left"/>
      <w:pPr>
        <w:ind w:left="922" w:hanging="288"/>
      </w:pPr>
      <w:rPr>
        <w:rFonts w:hint="default"/>
        <w:spacing w:val="-10"/>
        <w:w w:val="100"/>
        <w:sz w:val="20"/>
        <w:szCs w:val="20"/>
        <w:lang w:val="pl-PL" w:eastAsia="en-US" w:bidi="ar-SA"/>
      </w:rPr>
    </w:lvl>
    <w:lvl w:ilvl="1" w:tplc="DAAEFD32">
      <w:numFmt w:val="bullet"/>
      <w:lvlText w:val="•"/>
      <w:lvlJc w:val="left"/>
      <w:pPr>
        <w:ind w:left="1862" w:hanging="288"/>
      </w:pPr>
      <w:rPr>
        <w:rFonts w:hint="default"/>
        <w:lang w:val="pl-PL" w:eastAsia="en-US" w:bidi="ar-SA"/>
      </w:rPr>
    </w:lvl>
    <w:lvl w:ilvl="2" w:tplc="11FE8B8C">
      <w:numFmt w:val="bullet"/>
      <w:lvlText w:val="•"/>
      <w:lvlJc w:val="left"/>
      <w:pPr>
        <w:ind w:left="2804" w:hanging="288"/>
      </w:pPr>
      <w:rPr>
        <w:rFonts w:hint="default"/>
        <w:lang w:val="pl-PL" w:eastAsia="en-US" w:bidi="ar-SA"/>
      </w:rPr>
    </w:lvl>
    <w:lvl w:ilvl="3" w:tplc="20FCDA24">
      <w:numFmt w:val="bullet"/>
      <w:lvlText w:val="•"/>
      <w:lvlJc w:val="left"/>
      <w:pPr>
        <w:ind w:left="3747" w:hanging="288"/>
      </w:pPr>
      <w:rPr>
        <w:rFonts w:hint="default"/>
        <w:lang w:val="pl-PL" w:eastAsia="en-US" w:bidi="ar-SA"/>
      </w:rPr>
    </w:lvl>
    <w:lvl w:ilvl="4" w:tplc="583ED052">
      <w:numFmt w:val="bullet"/>
      <w:lvlText w:val="•"/>
      <w:lvlJc w:val="left"/>
      <w:pPr>
        <w:ind w:left="4689" w:hanging="288"/>
      </w:pPr>
      <w:rPr>
        <w:rFonts w:hint="default"/>
        <w:lang w:val="pl-PL" w:eastAsia="en-US" w:bidi="ar-SA"/>
      </w:rPr>
    </w:lvl>
    <w:lvl w:ilvl="5" w:tplc="738057AE">
      <w:numFmt w:val="bullet"/>
      <w:lvlText w:val="•"/>
      <w:lvlJc w:val="left"/>
      <w:pPr>
        <w:ind w:left="5632" w:hanging="288"/>
      </w:pPr>
      <w:rPr>
        <w:rFonts w:hint="default"/>
        <w:lang w:val="pl-PL" w:eastAsia="en-US" w:bidi="ar-SA"/>
      </w:rPr>
    </w:lvl>
    <w:lvl w:ilvl="6" w:tplc="4880B64A">
      <w:numFmt w:val="bullet"/>
      <w:lvlText w:val="•"/>
      <w:lvlJc w:val="left"/>
      <w:pPr>
        <w:ind w:left="6574" w:hanging="288"/>
      </w:pPr>
      <w:rPr>
        <w:rFonts w:hint="default"/>
        <w:lang w:val="pl-PL" w:eastAsia="en-US" w:bidi="ar-SA"/>
      </w:rPr>
    </w:lvl>
    <w:lvl w:ilvl="7" w:tplc="D550F8A6">
      <w:numFmt w:val="bullet"/>
      <w:lvlText w:val="•"/>
      <w:lvlJc w:val="left"/>
      <w:pPr>
        <w:ind w:left="7516" w:hanging="288"/>
      </w:pPr>
      <w:rPr>
        <w:rFonts w:hint="default"/>
        <w:lang w:val="pl-PL" w:eastAsia="en-US" w:bidi="ar-SA"/>
      </w:rPr>
    </w:lvl>
    <w:lvl w:ilvl="8" w:tplc="8904C07E">
      <w:numFmt w:val="bullet"/>
      <w:lvlText w:val="•"/>
      <w:lvlJc w:val="left"/>
      <w:pPr>
        <w:ind w:left="8459" w:hanging="288"/>
      </w:pPr>
      <w:rPr>
        <w:rFonts w:hint="default"/>
        <w:lang w:val="pl-PL" w:eastAsia="en-US" w:bidi="ar-SA"/>
      </w:rPr>
    </w:lvl>
  </w:abstractNum>
  <w:abstractNum w:abstractNumId="38" w15:restartNumberingAfterBreak="0">
    <w:nsid w:val="38E60917"/>
    <w:multiLevelType w:val="multilevel"/>
    <w:tmpl w:val="61184F00"/>
    <w:lvl w:ilvl="0">
      <w:start w:val="1"/>
      <w:numFmt w:val="decimal"/>
      <w:lvlText w:val="%1"/>
      <w:lvlJc w:val="left"/>
      <w:pPr>
        <w:ind w:left="936" w:hanging="375"/>
      </w:pPr>
      <w:rPr>
        <w:rFonts w:hint="default"/>
        <w:lang w:val="pl-PL" w:eastAsia="en-US" w:bidi="ar-SA"/>
      </w:rPr>
    </w:lvl>
    <w:lvl w:ilvl="1">
      <w:start w:val="1"/>
      <w:numFmt w:val="decimal"/>
      <w:lvlText w:val="%1.%2"/>
      <w:lvlJc w:val="left"/>
      <w:pPr>
        <w:ind w:left="936" w:hanging="375"/>
      </w:pPr>
      <w:rPr>
        <w:rFonts w:asciiTheme="minorHAnsi" w:eastAsia="Trebuchet MS" w:hAnsiTheme="minorHAnsi" w:cstheme="minorHAnsi" w:hint="default"/>
        <w:b w:val="0"/>
        <w:bCs w:val="0"/>
        <w:i w:val="0"/>
        <w:iCs w:val="0"/>
        <w:spacing w:val="0"/>
        <w:w w:val="80"/>
        <w:sz w:val="24"/>
        <w:szCs w:val="24"/>
        <w:lang w:val="pl-PL" w:eastAsia="en-US" w:bidi="ar-SA"/>
      </w:rPr>
    </w:lvl>
    <w:lvl w:ilvl="2">
      <w:numFmt w:val="bullet"/>
      <w:lvlText w:val="•"/>
      <w:lvlJc w:val="left"/>
      <w:pPr>
        <w:ind w:left="2820" w:hanging="375"/>
      </w:pPr>
      <w:rPr>
        <w:rFonts w:hint="default"/>
        <w:lang w:val="pl-PL" w:eastAsia="en-US" w:bidi="ar-SA"/>
      </w:rPr>
    </w:lvl>
    <w:lvl w:ilvl="3">
      <w:numFmt w:val="bullet"/>
      <w:lvlText w:val="•"/>
      <w:lvlJc w:val="left"/>
      <w:pPr>
        <w:ind w:left="3761" w:hanging="375"/>
      </w:pPr>
      <w:rPr>
        <w:rFonts w:hint="default"/>
        <w:lang w:val="pl-PL" w:eastAsia="en-US" w:bidi="ar-SA"/>
      </w:rPr>
    </w:lvl>
    <w:lvl w:ilvl="4">
      <w:numFmt w:val="bullet"/>
      <w:lvlText w:val="•"/>
      <w:lvlJc w:val="left"/>
      <w:pPr>
        <w:ind w:left="4701" w:hanging="375"/>
      </w:pPr>
      <w:rPr>
        <w:rFonts w:hint="default"/>
        <w:lang w:val="pl-PL" w:eastAsia="en-US" w:bidi="ar-SA"/>
      </w:rPr>
    </w:lvl>
    <w:lvl w:ilvl="5">
      <w:numFmt w:val="bullet"/>
      <w:lvlText w:val="•"/>
      <w:lvlJc w:val="left"/>
      <w:pPr>
        <w:ind w:left="5642" w:hanging="375"/>
      </w:pPr>
      <w:rPr>
        <w:rFonts w:hint="default"/>
        <w:lang w:val="pl-PL" w:eastAsia="en-US" w:bidi="ar-SA"/>
      </w:rPr>
    </w:lvl>
    <w:lvl w:ilvl="6">
      <w:numFmt w:val="bullet"/>
      <w:lvlText w:val="•"/>
      <w:lvlJc w:val="left"/>
      <w:pPr>
        <w:ind w:left="6582" w:hanging="375"/>
      </w:pPr>
      <w:rPr>
        <w:rFonts w:hint="default"/>
        <w:lang w:val="pl-PL" w:eastAsia="en-US" w:bidi="ar-SA"/>
      </w:rPr>
    </w:lvl>
    <w:lvl w:ilvl="7">
      <w:numFmt w:val="bullet"/>
      <w:lvlText w:val="•"/>
      <w:lvlJc w:val="left"/>
      <w:pPr>
        <w:ind w:left="7522" w:hanging="375"/>
      </w:pPr>
      <w:rPr>
        <w:rFonts w:hint="default"/>
        <w:lang w:val="pl-PL" w:eastAsia="en-US" w:bidi="ar-SA"/>
      </w:rPr>
    </w:lvl>
    <w:lvl w:ilvl="8">
      <w:numFmt w:val="bullet"/>
      <w:lvlText w:val="•"/>
      <w:lvlJc w:val="left"/>
      <w:pPr>
        <w:ind w:left="8463" w:hanging="375"/>
      </w:pPr>
      <w:rPr>
        <w:rFonts w:hint="default"/>
        <w:lang w:val="pl-PL" w:eastAsia="en-US" w:bidi="ar-SA"/>
      </w:rPr>
    </w:lvl>
  </w:abstractNum>
  <w:abstractNum w:abstractNumId="39" w15:restartNumberingAfterBreak="0">
    <w:nsid w:val="39565EF5"/>
    <w:multiLevelType w:val="multilevel"/>
    <w:tmpl w:val="61184F00"/>
    <w:lvl w:ilvl="0">
      <w:start w:val="1"/>
      <w:numFmt w:val="decimal"/>
      <w:lvlText w:val="%1"/>
      <w:lvlJc w:val="left"/>
      <w:pPr>
        <w:ind w:left="936" w:hanging="375"/>
      </w:pPr>
      <w:rPr>
        <w:rFonts w:hint="default"/>
        <w:lang w:val="pl-PL" w:eastAsia="en-US" w:bidi="ar-SA"/>
      </w:rPr>
    </w:lvl>
    <w:lvl w:ilvl="1">
      <w:start w:val="1"/>
      <w:numFmt w:val="decimal"/>
      <w:lvlText w:val="%1.%2"/>
      <w:lvlJc w:val="left"/>
      <w:pPr>
        <w:ind w:left="936" w:hanging="375"/>
      </w:pPr>
      <w:rPr>
        <w:rFonts w:asciiTheme="minorHAnsi" w:eastAsia="Trebuchet MS" w:hAnsiTheme="minorHAnsi" w:cstheme="minorHAnsi" w:hint="default"/>
        <w:b w:val="0"/>
        <w:bCs w:val="0"/>
        <w:i w:val="0"/>
        <w:iCs w:val="0"/>
        <w:spacing w:val="0"/>
        <w:w w:val="80"/>
        <w:sz w:val="24"/>
        <w:szCs w:val="24"/>
        <w:lang w:val="pl-PL" w:eastAsia="en-US" w:bidi="ar-SA"/>
      </w:rPr>
    </w:lvl>
    <w:lvl w:ilvl="2">
      <w:numFmt w:val="bullet"/>
      <w:lvlText w:val="•"/>
      <w:lvlJc w:val="left"/>
      <w:pPr>
        <w:ind w:left="2820" w:hanging="375"/>
      </w:pPr>
      <w:rPr>
        <w:rFonts w:hint="default"/>
        <w:lang w:val="pl-PL" w:eastAsia="en-US" w:bidi="ar-SA"/>
      </w:rPr>
    </w:lvl>
    <w:lvl w:ilvl="3">
      <w:numFmt w:val="bullet"/>
      <w:lvlText w:val="•"/>
      <w:lvlJc w:val="left"/>
      <w:pPr>
        <w:ind w:left="3761" w:hanging="375"/>
      </w:pPr>
      <w:rPr>
        <w:rFonts w:hint="default"/>
        <w:lang w:val="pl-PL" w:eastAsia="en-US" w:bidi="ar-SA"/>
      </w:rPr>
    </w:lvl>
    <w:lvl w:ilvl="4">
      <w:numFmt w:val="bullet"/>
      <w:lvlText w:val="•"/>
      <w:lvlJc w:val="left"/>
      <w:pPr>
        <w:ind w:left="4701" w:hanging="375"/>
      </w:pPr>
      <w:rPr>
        <w:rFonts w:hint="default"/>
        <w:lang w:val="pl-PL" w:eastAsia="en-US" w:bidi="ar-SA"/>
      </w:rPr>
    </w:lvl>
    <w:lvl w:ilvl="5">
      <w:numFmt w:val="bullet"/>
      <w:lvlText w:val="•"/>
      <w:lvlJc w:val="left"/>
      <w:pPr>
        <w:ind w:left="5642" w:hanging="375"/>
      </w:pPr>
      <w:rPr>
        <w:rFonts w:hint="default"/>
        <w:lang w:val="pl-PL" w:eastAsia="en-US" w:bidi="ar-SA"/>
      </w:rPr>
    </w:lvl>
    <w:lvl w:ilvl="6">
      <w:numFmt w:val="bullet"/>
      <w:lvlText w:val="•"/>
      <w:lvlJc w:val="left"/>
      <w:pPr>
        <w:ind w:left="6582" w:hanging="375"/>
      </w:pPr>
      <w:rPr>
        <w:rFonts w:hint="default"/>
        <w:lang w:val="pl-PL" w:eastAsia="en-US" w:bidi="ar-SA"/>
      </w:rPr>
    </w:lvl>
    <w:lvl w:ilvl="7">
      <w:numFmt w:val="bullet"/>
      <w:lvlText w:val="•"/>
      <w:lvlJc w:val="left"/>
      <w:pPr>
        <w:ind w:left="7522" w:hanging="375"/>
      </w:pPr>
      <w:rPr>
        <w:rFonts w:hint="default"/>
        <w:lang w:val="pl-PL" w:eastAsia="en-US" w:bidi="ar-SA"/>
      </w:rPr>
    </w:lvl>
    <w:lvl w:ilvl="8">
      <w:numFmt w:val="bullet"/>
      <w:lvlText w:val="•"/>
      <w:lvlJc w:val="left"/>
      <w:pPr>
        <w:ind w:left="8463" w:hanging="375"/>
      </w:pPr>
      <w:rPr>
        <w:rFonts w:hint="default"/>
        <w:lang w:val="pl-PL" w:eastAsia="en-US" w:bidi="ar-SA"/>
      </w:rPr>
    </w:lvl>
  </w:abstractNum>
  <w:abstractNum w:abstractNumId="40" w15:restartNumberingAfterBreak="0">
    <w:nsid w:val="3A384076"/>
    <w:multiLevelType w:val="multilevel"/>
    <w:tmpl w:val="5AC2600E"/>
    <w:lvl w:ilvl="0">
      <w:start w:val="7"/>
      <w:numFmt w:val="decimal"/>
      <w:lvlText w:val="%1"/>
      <w:lvlJc w:val="left"/>
      <w:pPr>
        <w:ind w:left="475" w:hanging="332"/>
      </w:pPr>
      <w:rPr>
        <w:rFonts w:ascii="Arial" w:eastAsia="Arial" w:hAnsi="Arial" w:cs="Arial" w:hint="default"/>
        <w:b w:val="0"/>
        <w:bCs w:val="0"/>
        <w:i w:val="0"/>
        <w:iCs w:val="0"/>
        <w:spacing w:val="0"/>
        <w:w w:val="99"/>
        <w:sz w:val="20"/>
        <w:szCs w:val="20"/>
        <w:lang w:val="pl-PL" w:eastAsia="en-US" w:bidi="ar-SA"/>
      </w:rPr>
    </w:lvl>
    <w:lvl w:ilvl="1">
      <w:start w:val="1"/>
      <w:numFmt w:val="decimal"/>
      <w:lvlText w:val="%1.%2."/>
      <w:lvlJc w:val="left"/>
      <w:pPr>
        <w:ind w:left="533" w:hanging="423"/>
        <w:jc w:val="right"/>
      </w:pPr>
      <w:rPr>
        <w:rFonts w:hint="default"/>
        <w:b w:val="0"/>
        <w:bCs w:val="0"/>
        <w:spacing w:val="-1"/>
        <w:w w:val="97"/>
        <w:sz w:val="20"/>
        <w:szCs w:val="20"/>
        <w:lang w:val="pl-PL" w:eastAsia="en-US" w:bidi="ar-SA"/>
      </w:rPr>
    </w:lvl>
    <w:lvl w:ilvl="2">
      <w:start w:val="1"/>
      <w:numFmt w:val="decimal"/>
      <w:lvlText w:val="%1.%2.%3."/>
      <w:lvlJc w:val="left"/>
      <w:pPr>
        <w:ind w:left="830" w:hanging="720"/>
      </w:pPr>
      <w:rPr>
        <w:rFonts w:asciiTheme="minorHAnsi" w:eastAsia="Arial" w:hAnsiTheme="minorHAnsi" w:cstheme="minorHAnsi" w:hint="default"/>
        <w:b w:val="0"/>
        <w:bCs w:val="0"/>
        <w:i w:val="0"/>
        <w:iCs w:val="0"/>
        <w:spacing w:val="-1"/>
        <w:w w:val="99"/>
        <w:sz w:val="20"/>
        <w:szCs w:val="20"/>
        <w:lang w:val="pl-PL" w:eastAsia="en-US" w:bidi="ar-SA"/>
      </w:rPr>
    </w:lvl>
    <w:lvl w:ilvl="3">
      <w:numFmt w:val="bullet"/>
      <w:lvlText w:val="-"/>
      <w:lvlJc w:val="left"/>
      <w:pPr>
        <w:ind w:left="398" w:hanging="288"/>
      </w:pPr>
      <w:rPr>
        <w:rFonts w:ascii="Lucida Sans Unicode" w:eastAsia="Lucida Sans Unicode" w:hAnsi="Lucida Sans Unicode" w:cs="Lucida Sans Unicode" w:hint="default"/>
        <w:b w:val="0"/>
        <w:bCs w:val="0"/>
        <w:i w:val="0"/>
        <w:iCs w:val="0"/>
        <w:spacing w:val="0"/>
        <w:w w:val="99"/>
        <w:sz w:val="20"/>
        <w:szCs w:val="20"/>
        <w:lang w:val="pl-PL" w:eastAsia="en-US" w:bidi="ar-SA"/>
      </w:rPr>
    </w:lvl>
    <w:lvl w:ilvl="4">
      <w:numFmt w:val="bullet"/>
      <w:lvlText w:val="•"/>
      <w:lvlJc w:val="left"/>
      <w:pPr>
        <w:ind w:left="840" w:hanging="288"/>
      </w:pPr>
      <w:rPr>
        <w:rFonts w:hint="default"/>
        <w:lang w:val="pl-PL" w:eastAsia="en-US" w:bidi="ar-SA"/>
      </w:rPr>
    </w:lvl>
    <w:lvl w:ilvl="5">
      <w:numFmt w:val="bullet"/>
      <w:lvlText w:val="•"/>
      <w:lvlJc w:val="left"/>
      <w:pPr>
        <w:ind w:left="960" w:hanging="288"/>
      </w:pPr>
      <w:rPr>
        <w:rFonts w:hint="default"/>
        <w:lang w:val="pl-PL" w:eastAsia="en-US" w:bidi="ar-SA"/>
      </w:rPr>
    </w:lvl>
    <w:lvl w:ilvl="6">
      <w:numFmt w:val="bullet"/>
      <w:lvlText w:val="•"/>
      <w:lvlJc w:val="left"/>
      <w:pPr>
        <w:ind w:left="2836" w:hanging="288"/>
      </w:pPr>
      <w:rPr>
        <w:rFonts w:hint="default"/>
        <w:lang w:val="pl-PL" w:eastAsia="en-US" w:bidi="ar-SA"/>
      </w:rPr>
    </w:lvl>
    <w:lvl w:ilvl="7">
      <w:numFmt w:val="bullet"/>
      <w:lvlText w:val="•"/>
      <w:lvlJc w:val="left"/>
      <w:pPr>
        <w:ind w:left="4713" w:hanging="288"/>
      </w:pPr>
      <w:rPr>
        <w:rFonts w:hint="default"/>
        <w:lang w:val="pl-PL" w:eastAsia="en-US" w:bidi="ar-SA"/>
      </w:rPr>
    </w:lvl>
    <w:lvl w:ilvl="8">
      <w:numFmt w:val="bullet"/>
      <w:lvlText w:val="•"/>
      <w:lvlJc w:val="left"/>
      <w:pPr>
        <w:ind w:left="6590" w:hanging="288"/>
      </w:pPr>
      <w:rPr>
        <w:rFonts w:hint="default"/>
        <w:lang w:val="pl-PL" w:eastAsia="en-US" w:bidi="ar-SA"/>
      </w:rPr>
    </w:lvl>
  </w:abstractNum>
  <w:abstractNum w:abstractNumId="41" w15:restartNumberingAfterBreak="0">
    <w:nsid w:val="3B056AD5"/>
    <w:multiLevelType w:val="hybridMultilevel"/>
    <w:tmpl w:val="86144D34"/>
    <w:lvl w:ilvl="0" w:tplc="43F4620E">
      <w:start w:val="2"/>
      <w:numFmt w:val="decimal"/>
      <w:lvlText w:val="%1."/>
      <w:lvlJc w:val="left"/>
      <w:pPr>
        <w:ind w:left="770" w:hanging="209"/>
      </w:pPr>
      <w:rPr>
        <w:rFonts w:asciiTheme="minorHAnsi" w:eastAsia="Arial" w:hAnsiTheme="minorHAnsi" w:cstheme="minorHAnsi" w:hint="default"/>
        <w:b w:val="0"/>
        <w:bCs w:val="0"/>
        <w:i w:val="0"/>
        <w:iCs w:val="0"/>
        <w:spacing w:val="-1"/>
        <w:w w:val="59"/>
        <w:sz w:val="24"/>
        <w:szCs w:val="24"/>
        <w:lang w:val="pl-PL" w:eastAsia="en-US" w:bidi="ar-SA"/>
      </w:rPr>
    </w:lvl>
    <w:lvl w:ilvl="1" w:tplc="FFFFFFFF">
      <w:numFmt w:val="bullet"/>
      <w:lvlText w:val="•"/>
      <w:lvlJc w:val="left"/>
      <w:pPr>
        <w:ind w:left="1736" w:hanging="209"/>
      </w:pPr>
      <w:rPr>
        <w:rFonts w:hint="default"/>
        <w:lang w:val="pl-PL" w:eastAsia="en-US" w:bidi="ar-SA"/>
      </w:rPr>
    </w:lvl>
    <w:lvl w:ilvl="2" w:tplc="FFFFFFFF">
      <w:numFmt w:val="bullet"/>
      <w:lvlText w:val="•"/>
      <w:lvlJc w:val="left"/>
      <w:pPr>
        <w:ind w:left="2692" w:hanging="209"/>
      </w:pPr>
      <w:rPr>
        <w:rFonts w:hint="default"/>
        <w:lang w:val="pl-PL" w:eastAsia="en-US" w:bidi="ar-SA"/>
      </w:rPr>
    </w:lvl>
    <w:lvl w:ilvl="3" w:tplc="FFFFFFFF">
      <w:numFmt w:val="bullet"/>
      <w:lvlText w:val="•"/>
      <w:lvlJc w:val="left"/>
      <w:pPr>
        <w:ind w:left="3649" w:hanging="209"/>
      </w:pPr>
      <w:rPr>
        <w:rFonts w:hint="default"/>
        <w:lang w:val="pl-PL" w:eastAsia="en-US" w:bidi="ar-SA"/>
      </w:rPr>
    </w:lvl>
    <w:lvl w:ilvl="4" w:tplc="FFFFFFFF">
      <w:numFmt w:val="bullet"/>
      <w:lvlText w:val="•"/>
      <w:lvlJc w:val="left"/>
      <w:pPr>
        <w:ind w:left="4605" w:hanging="209"/>
      </w:pPr>
      <w:rPr>
        <w:rFonts w:hint="default"/>
        <w:lang w:val="pl-PL" w:eastAsia="en-US" w:bidi="ar-SA"/>
      </w:rPr>
    </w:lvl>
    <w:lvl w:ilvl="5" w:tplc="FFFFFFFF">
      <w:numFmt w:val="bullet"/>
      <w:lvlText w:val="•"/>
      <w:lvlJc w:val="left"/>
      <w:pPr>
        <w:ind w:left="5562" w:hanging="209"/>
      </w:pPr>
      <w:rPr>
        <w:rFonts w:hint="default"/>
        <w:lang w:val="pl-PL" w:eastAsia="en-US" w:bidi="ar-SA"/>
      </w:rPr>
    </w:lvl>
    <w:lvl w:ilvl="6" w:tplc="FFFFFFFF">
      <w:numFmt w:val="bullet"/>
      <w:lvlText w:val="•"/>
      <w:lvlJc w:val="left"/>
      <w:pPr>
        <w:ind w:left="6518" w:hanging="209"/>
      </w:pPr>
      <w:rPr>
        <w:rFonts w:hint="default"/>
        <w:lang w:val="pl-PL" w:eastAsia="en-US" w:bidi="ar-SA"/>
      </w:rPr>
    </w:lvl>
    <w:lvl w:ilvl="7" w:tplc="FFFFFFFF">
      <w:numFmt w:val="bullet"/>
      <w:lvlText w:val="•"/>
      <w:lvlJc w:val="left"/>
      <w:pPr>
        <w:ind w:left="7474" w:hanging="209"/>
      </w:pPr>
      <w:rPr>
        <w:rFonts w:hint="default"/>
        <w:lang w:val="pl-PL" w:eastAsia="en-US" w:bidi="ar-SA"/>
      </w:rPr>
    </w:lvl>
    <w:lvl w:ilvl="8" w:tplc="FFFFFFFF">
      <w:numFmt w:val="bullet"/>
      <w:lvlText w:val="•"/>
      <w:lvlJc w:val="left"/>
      <w:pPr>
        <w:ind w:left="8431" w:hanging="209"/>
      </w:pPr>
      <w:rPr>
        <w:rFonts w:hint="default"/>
        <w:lang w:val="pl-PL" w:eastAsia="en-US" w:bidi="ar-SA"/>
      </w:rPr>
    </w:lvl>
  </w:abstractNum>
  <w:abstractNum w:abstractNumId="42" w15:restartNumberingAfterBreak="0">
    <w:nsid w:val="3BA56D5F"/>
    <w:multiLevelType w:val="multilevel"/>
    <w:tmpl w:val="8312E06A"/>
    <w:lvl w:ilvl="0">
      <w:start w:val="1"/>
      <w:numFmt w:val="decimal"/>
      <w:lvlText w:val="%1."/>
      <w:lvlJc w:val="left"/>
      <w:pPr>
        <w:ind w:left="826" w:hanging="264"/>
      </w:pPr>
      <w:rPr>
        <w:rFonts w:hint="default"/>
        <w:spacing w:val="0"/>
        <w:w w:val="59"/>
        <w:lang w:val="pl-PL" w:eastAsia="en-US" w:bidi="ar-SA"/>
      </w:rPr>
    </w:lvl>
    <w:lvl w:ilvl="1">
      <w:start w:val="1"/>
      <w:numFmt w:val="decimal"/>
      <w:lvlText w:val="%1.%2."/>
      <w:lvlJc w:val="left"/>
      <w:pPr>
        <w:ind w:left="1061" w:hanging="500"/>
      </w:pPr>
      <w:rPr>
        <w:rFonts w:asciiTheme="minorHAnsi" w:hAnsiTheme="minorHAnsi" w:cstheme="minorHAnsi" w:hint="default"/>
        <w:spacing w:val="0"/>
        <w:w w:val="59"/>
        <w:sz w:val="20"/>
        <w:szCs w:val="20"/>
        <w:lang w:val="pl-PL" w:eastAsia="en-US" w:bidi="ar-SA"/>
      </w:rPr>
    </w:lvl>
    <w:lvl w:ilvl="2">
      <w:start w:val="1"/>
      <w:numFmt w:val="decimal"/>
      <w:lvlText w:val="%1.%2.%3."/>
      <w:lvlJc w:val="left"/>
      <w:pPr>
        <w:ind w:left="562" w:hanging="500"/>
      </w:pPr>
      <w:rPr>
        <w:rFonts w:hint="default"/>
        <w:spacing w:val="-1"/>
        <w:w w:val="99"/>
        <w:lang w:val="pl-PL" w:eastAsia="en-US" w:bidi="ar-SA"/>
      </w:rPr>
    </w:lvl>
    <w:lvl w:ilvl="3">
      <w:numFmt w:val="bullet"/>
      <w:lvlText w:val="–"/>
      <w:lvlJc w:val="left"/>
      <w:pPr>
        <w:ind w:left="847" w:hanging="500"/>
      </w:pPr>
      <w:rPr>
        <w:rFonts w:ascii="Arial" w:eastAsia="Arial" w:hAnsi="Arial" w:cs="Arial" w:hint="default"/>
        <w:b w:val="0"/>
        <w:bCs w:val="0"/>
        <w:i w:val="0"/>
        <w:iCs w:val="0"/>
        <w:spacing w:val="0"/>
        <w:w w:val="99"/>
        <w:sz w:val="20"/>
        <w:szCs w:val="20"/>
        <w:lang w:val="pl-PL" w:eastAsia="en-US" w:bidi="ar-SA"/>
      </w:rPr>
    </w:lvl>
    <w:lvl w:ilvl="4">
      <w:numFmt w:val="bullet"/>
      <w:lvlText w:val="•"/>
      <w:lvlJc w:val="left"/>
      <w:pPr>
        <w:ind w:left="1060" w:hanging="500"/>
      </w:pPr>
      <w:rPr>
        <w:rFonts w:hint="default"/>
        <w:lang w:val="pl-PL" w:eastAsia="en-US" w:bidi="ar-SA"/>
      </w:rPr>
    </w:lvl>
    <w:lvl w:ilvl="5">
      <w:numFmt w:val="bullet"/>
      <w:lvlText w:val="•"/>
      <w:lvlJc w:val="left"/>
      <w:pPr>
        <w:ind w:left="1100" w:hanging="500"/>
      </w:pPr>
      <w:rPr>
        <w:rFonts w:hint="default"/>
        <w:lang w:val="pl-PL" w:eastAsia="en-US" w:bidi="ar-SA"/>
      </w:rPr>
    </w:lvl>
    <w:lvl w:ilvl="6">
      <w:numFmt w:val="bullet"/>
      <w:lvlText w:val="•"/>
      <w:lvlJc w:val="left"/>
      <w:pPr>
        <w:ind w:left="1120" w:hanging="500"/>
      </w:pPr>
      <w:rPr>
        <w:rFonts w:hint="default"/>
        <w:lang w:val="pl-PL" w:eastAsia="en-US" w:bidi="ar-SA"/>
      </w:rPr>
    </w:lvl>
    <w:lvl w:ilvl="7">
      <w:numFmt w:val="bullet"/>
      <w:lvlText w:val="•"/>
      <w:lvlJc w:val="left"/>
      <w:pPr>
        <w:ind w:left="1140" w:hanging="500"/>
      </w:pPr>
      <w:rPr>
        <w:rFonts w:hint="default"/>
        <w:lang w:val="pl-PL" w:eastAsia="en-US" w:bidi="ar-SA"/>
      </w:rPr>
    </w:lvl>
    <w:lvl w:ilvl="8">
      <w:numFmt w:val="bullet"/>
      <w:lvlText w:val="•"/>
      <w:lvlJc w:val="left"/>
      <w:pPr>
        <w:ind w:left="4208" w:hanging="500"/>
      </w:pPr>
      <w:rPr>
        <w:rFonts w:hint="default"/>
        <w:lang w:val="pl-PL" w:eastAsia="en-US" w:bidi="ar-SA"/>
      </w:rPr>
    </w:lvl>
  </w:abstractNum>
  <w:abstractNum w:abstractNumId="43" w15:restartNumberingAfterBreak="0">
    <w:nsid w:val="3C654126"/>
    <w:multiLevelType w:val="hybridMultilevel"/>
    <w:tmpl w:val="28DAB9C6"/>
    <w:lvl w:ilvl="0" w:tplc="FFFFFFFF">
      <w:start w:val="1"/>
      <w:numFmt w:val="bullet"/>
      <w:lvlText w:val=""/>
      <w:lvlJc w:val="left"/>
      <w:pPr>
        <w:ind w:left="1282" w:hanging="360"/>
      </w:pPr>
      <w:rPr>
        <w:rFonts w:ascii="Symbol" w:hAnsi="Symbol" w:hint="default"/>
      </w:rPr>
    </w:lvl>
    <w:lvl w:ilvl="1" w:tplc="FFFFFFFF">
      <w:start w:val="1"/>
      <w:numFmt w:val="bullet"/>
      <w:lvlText w:val="o"/>
      <w:lvlJc w:val="left"/>
      <w:pPr>
        <w:ind w:left="2002" w:hanging="360"/>
      </w:pPr>
      <w:rPr>
        <w:rFonts w:ascii="Courier New" w:hAnsi="Courier New" w:cs="Courier New" w:hint="default"/>
      </w:rPr>
    </w:lvl>
    <w:lvl w:ilvl="2" w:tplc="FFFFFFFF" w:tentative="1">
      <w:start w:val="1"/>
      <w:numFmt w:val="bullet"/>
      <w:lvlText w:val=""/>
      <w:lvlJc w:val="left"/>
      <w:pPr>
        <w:ind w:left="2722" w:hanging="360"/>
      </w:pPr>
      <w:rPr>
        <w:rFonts w:ascii="Wingdings" w:hAnsi="Wingdings" w:hint="default"/>
      </w:rPr>
    </w:lvl>
    <w:lvl w:ilvl="3" w:tplc="FFFFFFFF" w:tentative="1">
      <w:start w:val="1"/>
      <w:numFmt w:val="bullet"/>
      <w:lvlText w:val=""/>
      <w:lvlJc w:val="left"/>
      <w:pPr>
        <w:ind w:left="3442" w:hanging="360"/>
      </w:pPr>
      <w:rPr>
        <w:rFonts w:ascii="Symbol" w:hAnsi="Symbol" w:hint="default"/>
      </w:rPr>
    </w:lvl>
    <w:lvl w:ilvl="4" w:tplc="FFFFFFFF" w:tentative="1">
      <w:start w:val="1"/>
      <w:numFmt w:val="bullet"/>
      <w:lvlText w:val="o"/>
      <w:lvlJc w:val="left"/>
      <w:pPr>
        <w:ind w:left="4162" w:hanging="360"/>
      </w:pPr>
      <w:rPr>
        <w:rFonts w:ascii="Courier New" w:hAnsi="Courier New" w:cs="Courier New" w:hint="default"/>
      </w:rPr>
    </w:lvl>
    <w:lvl w:ilvl="5" w:tplc="FFFFFFFF" w:tentative="1">
      <w:start w:val="1"/>
      <w:numFmt w:val="bullet"/>
      <w:lvlText w:val=""/>
      <w:lvlJc w:val="left"/>
      <w:pPr>
        <w:ind w:left="4882" w:hanging="360"/>
      </w:pPr>
      <w:rPr>
        <w:rFonts w:ascii="Wingdings" w:hAnsi="Wingdings" w:hint="default"/>
      </w:rPr>
    </w:lvl>
    <w:lvl w:ilvl="6" w:tplc="FFFFFFFF" w:tentative="1">
      <w:start w:val="1"/>
      <w:numFmt w:val="bullet"/>
      <w:lvlText w:val=""/>
      <w:lvlJc w:val="left"/>
      <w:pPr>
        <w:ind w:left="5602" w:hanging="360"/>
      </w:pPr>
      <w:rPr>
        <w:rFonts w:ascii="Symbol" w:hAnsi="Symbol" w:hint="default"/>
      </w:rPr>
    </w:lvl>
    <w:lvl w:ilvl="7" w:tplc="FFFFFFFF" w:tentative="1">
      <w:start w:val="1"/>
      <w:numFmt w:val="bullet"/>
      <w:lvlText w:val="o"/>
      <w:lvlJc w:val="left"/>
      <w:pPr>
        <w:ind w:left="6322" w:hanging="360"/>
      </w:pPr>
      <w:rPr>
        <w:rFonts w:ascii="Courier New" w:hAnsi="Courier New" w:cs="Courier New" w:hint="default"/>
      </w:rPr>
    </w:lvl>
    <w:lvl w:ilvl="8" w:tplc="FFFFFFFF" w:tentative="1">
      <w:start w:val="1"/>
      <w:numFmt w:val="bullet"/>
      <w:lvlText w:val=""/>
      <w:lvlJc w:val="left"/>
      <w:pPr>
        <w:ind w:left="7042" w:hanging="360"/>
      </w:pPr>
      <w:rPr>
        <w:rFonts w:ascii="Wingdings" w:hAnsi="Wingdings" w:hint="default"/>
      </w:rPr>
    </w:lvl>
  </w:abstractNum>
  <w:abstractNum w:abstractNumId="44" w15:restartNumberingAfterBreak="0">
    <w:nsid w:val="3D105128"/>
    <w:multiLevelType w:val="hybridMultilevel"/>
    <w:tmpl w:val="717873FA"/>
    <w:lvl w:ilvl="0" w:tplc="A2BEE112">
      <w:start w:val="18"/>
      <w:numFmt w:val="lowerLetter"/>
      <w:lvlText w:val="%1)"/>
      <w:lvlJc w:val="left"/>
      <w:pPr>
        <w:ind w:left="922" w:hanging="360"/>
      </w:pPr>
      <w:rPr>
        <w:rFonts w:hint="default"/>
        <w:spacing w:val="-9"/>
        <w:w w:val="99"/>
        <w:lang w:val="pl-PL" w:eastAsia="en-US" w:bidi="ar-SA"/>
      </w:rPr>
    </w:lvl>
    <w:lvl w:ilvl="1" w:tplc="2B78063E">
      <w:numFmt w:val="bullet"/>
      <w:lvlText w:val="•"/>
      <w:lvlJc w:val="left"/>
      <w:pPr>
        <w:ind w:left="1862" w:hanging="360"/>
      </w:pPr>
      <w:rPr>
        <w:rFonts w:hint="default"/>
        <w:lang w:val="pl-PL" w:eastAsia="en-US" w:bidi="ar-SA"/>
      </w:rPr>
    </w:lvl>
    <w:lvl w:ilvl="2" w:tplc="F08000B2">
      <w:numFmt w:val="bullet"/>
      <w:lvlText w:val="•"/>
      <w:lvlJc w:val="left"/>
      <w:pPr>
        <w:ind w:left="2804" w:hanging="360"/>
      </w:pPr>
      <w:rPr>
        <w:rFonts w:hint="default"/>
        <w:lang w:val="pl-PL" w:eastAsia="en-US" w:bidi="ar-SA"/>
      </w:rPr>
    </w:lvl>
    <w:lvl w:ilvl="3" w:tplc="06589676">
      <w:numFmt w:val="bullet"/>
      <w:lvlText w:val="•"/>
      <w:lvlJc w:val="left"/>
      <w:pPr>
        <w:ind w:left="3747" w:hanging="360"/>
      </w:pPr>
      <w:rPr>
        <w:rFonts w:hint="default"/>
        <w:lang w:val="pl-PL" w:eastAsia="en-US" w:bidi="ar-SA"/>
      </w:rPr>
    </w:lvl>
    <w:lvl w:ilvl="4" w:tplc="93049AF0">
      <w:numFmt w:val="bullet"/>
      <w:lvlText w:val="•"/>
      <w:lvlJc w:val="left"/>
      <w:pPr>
        <w:ind w:left="4689" w:hanging="360"/>
      </w:pPr>
      <w:rPr>
        <w:rFonts w:hint="default"/>
        <w:lang w:val="pl-PL" w:eastAsia="en-US" w:bidi="ar-SA"/>
      </w:rPr>
    </w:lvl>
    <w:lvl w:ilvl="5" w:tplc="6E9E2754">
      <w:numFmt w:val="bullet"/>
      <w:lvlText w:val="•"/>
      <w:lvlJc w:val="left"/>
      <w:pPr>
        <w:ind w:left="5632" w:hanging="360"/>
      </w:pPr>
      <w:rPr>
        <w:rFonts w:hint="default"/>
        <w:lang w:val="pl-PL" w:eastAsia="en-US" w:bidi="ar-SA"/>
      </w:rPr>
    </w:lvl>
    <w:lvl w:ilvl="6" w:tplc="09507FCA">
      <w:numFmt w:val="bullet"/>
      <w:lvlText w:val="•"/>
      <w:lvlJc w:val="left"/>
      <w:pPr>
        <w:ind w:left="6574" w:hanging="360"/>
      </w:pPr>
      <w:rPr>
        <w:rFonts w:hint="default"/>
        <w:lang w:val="pl-PL" w:eastAsia="en-US" w:bidi="ar-SA"/>
      </w:rPr>
    </w:lvl>
    <w:lvl w:ilvl="7" w:tplc="E65AAE16">
      <w:numFmt w:val="bullet"/>
      <w:lvlText w:val="•"/>
      <w:lvlJc w:val="left"/>
      <w:pPr>
        <w:ind w:left="7516" w:hanging="360"/>
      </w:pPr>
      <w:rPr>
        <w:rFonts w:hint="default"/>
        <w:lang w:val="pl-PL" w:eastAsia="en-US" w:bidi="ar-SA"/>
      </w:rPr>
    </w:lvl>
    <w:lvl w:ilvl="8" w:tplc="1F882DF4">
      <w:numFmt w:val="bullet"/>
      <w:lvlText w:val="•"/>
      <w:lvlJc w:val="left"/>
      <w:pPr>
        <w:ind w:left="8459" w:hanging="360"/>
      </w:pPr>
      <w:rPr>
        <w:rFonts w:hint="default"/>
        <w:lang w:val="pl-PL" w:eastAsia="en-US" w:bidi="ar-SA"/>
      </w:rPr>
    </w:lvl>
  </w:abstractNum>
  <w:abstractNum w:abstractNumId="45" w15:restartNumberingAfterBreak="0">
    <w:nsid w:val="3D6F7D66"/>
    <w:multiLevelType w:val="hybridMultilevel"/>
    <w:tmpl w:val="28DAB9C6"/>
    <w:lvl w:ilvl="0" w:tplc="FFFFFFFF">
      <w:start w:val="1"/>
      <w:numFmt w:val="bullet"/>
      <w:lvlText w:val=""/>
      <w:lvlJc w:val="left"/>
      <w:pPr>
        <w:ind w:left="1282" w:hanging="360"/>
      </w:pPr>
      <w:rPr>
        <w:rFonts w:ascii="Symbol" w:hAnsi="Symbol" w:hint="default"/>
      </w:rPr>
    </w:lvl>
    <w:lvl w:ilvl="1" w:tplc="FFFFFFFF">
      <w:start w:val="1"/>
      <w:numFmt w:val="bullet"/>
      <w:lvlText w:val="o"/>
      <w:lvlJc w:val="left"/>
      <w:pPr>
        <w:ind w:left="2002" w:hanging="360"/>
      </w:pPr>
      <w:rPr>
        <w:rFonts w:ascii="Courier New" w:hAnsi="Courier New" w:cs="Courier New" w:hint="default"/>
      </w:rPr>
    </w:lvl>
    <w:lvl w:ilvl="2" w:tplc="FFFFFFFF" w:tentative="1">
      <w:start w:val="1"/>
      <w:numFmt w:val="bullet"/>
      <w:lvlText w:val=""/>
      <w:lvlJc w:val="left"/>
      <w:pPr>
        <w:ind w:left="2722" w:hanging="360"/>
      </w:pPr>
      <w:rPr>
        <w:rFonts w:ascii="Wingdings" w:hAnsi="Wingdings" w:hint="default"/>
      </w:rPr>
    </w:lvl>
    <w:lvl w:ilvl="3" w:tplc="FFFFFFFF" w:tentative="1">
      <w:start w:val="1"/>
      <w:numFmt w:val="bullet"/>
      <w:lvlText w:val=""/>
      <w:lvlJc w:val="left"/>
      <w:pPr>
        <w:ind w:left="3442" w:hanging="360"/>
      </w:pPr>
      <w:rPr>
        <w:rFonts w:ascii="Symbol" w:hAnsi="Symbol" w:hint="default"/>
      </w:rPr>
    </w:lvl>
    <w:lvl w:ilvl="4" w:tplc="FFFFFFFF" w:tentative="1">
      <w:start w:val="1"/>
      <w:numFmt w:val="bullet"/>
      <w:lvlText w:val="o"/>
      <w:lvlJc w:val="left"/>
      <w:pPr>
        <w:ind w:left="4162" w:hanging="360"/>
      </w:pPr>
      <w:rPr>
        <w:rFonts w:ascii="Courier New" w:hAnsi="Courier New" w:cs="Courier New" w:hint="default"/>
      </w:rPr>
    </w:lvl>
    <w:lvl w:ilvl="5" w:tplc="FFFFFFFF" w:tentative="1">
      <w:start w:val="1"/>
      <w:numFmt w:val="bullet"/>
      <w:lvlText w:val=""/>
      <w:lvlJc w:val="left"/>
      <w:pPr>
        <w:ind w:left="4882" w:hanging="360"/>
      </w:pPr>
      <w:rPr>
        <w:rFonts w:ascii="Wingdings" w:hAnsi="Wingdings" w:hint="default"/>
      </w:rPr>
    </w:lvl>
    <w:lvl w:ilvl="6" w:tplc="FFFFFFFF" w:tentative="1">
      <w:start w:val="1"/>
      <w:numFmt w:val="bullet"/>
      <w:lvlText w:val=""/>
      <w:lvlJc w:val="left"/>
      <w:pPr>
        <w:ind w:left="5602" w:hanging="360"/>
      </w:pPr>
      <w:rPr>
        <w:rFonts w:ascii="Symbol" w:hAnsi="Symbol" w:hint="default"/>
      </w:rPr>
    </w:lvl>
    <w:lvl w:ilvl="7" w:tplc="FFFFFFFF" w:tentative="1">
      <w:start w:val="1"/>
      <w:numFmt w:val="bullet"/>
      <w:lvlText w:val="o"/>
      <w:lvlJc w:val="left"/>
      <w:pPr>
        <w:ind w:left="6322" w:hanging="360"/>
      </w:pPr>
      <w:rPr>
        <w:rFonts w:ascii="Courier New" w:hAnsi="Courier New" w:cs="Courier New" w:hint="default"/>
      </w:rPr>
    </w:lvl>
    <w:lvl w:ilvl="8" w:tplc="FFFFFFFF" w:tentative="1">
      <w:start w:val="1"/>
      <w:numFmt w:val="bullet"/>
      <w:lvlText w:val=""/>
      <w:lvlJc w:val="left"/>
      <w:pPr>
        <w:ind w:left="7042" w:hanging="360"/>
      </w:pPr>
      <w:rPr>
        <w:rFonts w:ascii="Wingdings" w:hAnsi="Wingdings" w:hint="default"/>
      </w:rPr>
    </w:lvl>
  </w:abstractNum>
  <w:abstractNum w:abstractNumId="46" w15:restartNumberingAfterBreak="0">
    <w:nsid w:val="3E20161C"/>
    <w:multiLevelType w:val="hybridMultilevel"/>
    <w:tmpl w:val="810AEA0C"/>
    <w:lvl w:ilvl="0" w:tplc="FFFFFFFF">
      <w:start w:val="1"/>
      <w:numFmt w:val="lowerLetter"/>
      <w:lvlText w:val="%1)"/>
      <w:lvlJc w:val="left"/>
      <w:pPr>
        <w:ind w:left="1414" w:hanging="284"/>
      </w:pPr>
      <w:rPr>
        <w:rFonts w:asciiTheme="minorHAnsi" w:eastAsia="Arial" w:hAnsiTheme="minorHAnsi" w:cstheme="minorHAnsi" w:hint="default"/>
        <w:b w:val="0"/>
        <w:bCs w:val="0"/>
        <w:i w:val="0"/>
        <w:iCs w:val="0"/>
        <w:spacing w:val="0"/>
        <w:w w:val="99"/>
        <w:sz w:val="20"/>
        <w:szCs w:val="20"/>
        <w:lang w:val="pl-PL" w:eastAsia="en-US" w:bidi="ar-SA"/>
      </w:rPr>
    </w:lvl>
    <w:lvl w:ilvl="1" w:tplc="FFFFFFFF">
      <w:numFmt w:val="bullet"/>
      <w:lvlText w:val="•"/>
      <w:lvlJc w:val="left"/>
      <w:pPr>
        <w:ind w:left="2312" w:hanging="284"/>
      </w:pPr>
      <w:rPr>
        <w:rFonts w:hint="default"/>
        <w:lang w:val="pl-PL" w:eastAsia="en-US" w:bidi="ar-SA"/>
      </w:rPr>
    </w:lvl>
    <w:lvl w:ilvl="2" w:tplc="FFFFFFFF">
      <w:numFmt w:val="bullet"/>
      <w:lvlText w:val="•"/>
      <w:lvlJc w:val="left"/>
      <w:pPr>
        <w:ind w:left="3204" w:hanging="284"/>
      </w:pPr>
      <w:rPr>
        <w:rFonts w:hint="default"/>
        <w:lang w:val="pl-PL" w:eastAsia="en-US" w:bidi="ar-SA"/>
      </w:rPr>
    </w:lvl>
    <w:lvl w:ilvl="3" w:tplc="FFFFFFFF">
      <w:numFmt w:val="bullet"/>
      <w:lvlText w:val="•"/>
      <w:lvlJc w:val="left"/>
      <w:pPr>
        <w:ind w:left="4097" w:hanging="284"/>
      </w:pPr>
      <w:rPr>
        <w:rFonts w:hint="default"/>
        <w:lang w:val="pl-PL" w:eastAsia="en-US" w:bidi="ar-SA"/>
      </w:rPr>
    </w:lvl>
    <w:lvl w:ilvl="4" w:tplc="FFFFFFFF">
      <w:numFmt w:val="bullet"/>
      <w:lvlText w:val="•"/>
      <w:lvlJc w:val="left"/>
      <w:pPr>
        <w:ind w:left="4989" w:hanging="284"/>
      </w:pPr>
      <w:rPr>
        <w:rFonts w:hint="default"/>
        <w:lang w:val="pl-PL" w:eastAsia="en-US" w:bidi="ar-SA"/>
      </w:rPr>
    </w:lvl>
    <w:lvl w:ilvl="5" w:tplc="FFFFFFFF">
      <w:numFmt w:val="bullet"/>
      <w:lvlText w:val="•"/>
      <w:lvlJc w:val="left"/>
      <w:pPr>
        <w:ind w:left="5882" w:hanging="284"/>
      </w:pPr>
      <w:rPr>
        <w:rFonts w:hint="default"/>
        <w:lang w:val="pl-PL" w:eastAsia="en-US" w:bidi="ar-SA"/>
      </w:rPr>
    </w:lvl>
    <w:lvl w:ilvl="6" w:tplc="FFFFFFFF">
      <w:numFmt w:val="bullet"/>
      <w:lvlText w:val="•"/>
      <w:lvlJc w:val="left"/>
      <w:pPr>
        <w:ind w:left="6774" w:hanging="284"/>
      </w:pPr>
      <w:rPr>
        <w:rFonts w:hint="default"/>
        <w:lang w:val="pl-PL" w:eastAsia="en-US" w:bidi="ar-SA"/>
      </w:rPr>
    </w:lvl>
    <w:lvl w:ilvl="7" w:tplc="FFFFFFFF">
      <w:numFmt w:val="bullet"/>
      <w:lvlText w:val="•"/>
      <w:lvlJc w:val="left"/>
      <w:pPr>
        <w:ind w:left="7666" w:hanging="284"/>
      </w:pPr>
      <w:rPr>
        <w:rFonts w:hint="default"/>
        <w:lang w:val="pl-PL" w:eastAsia="en-US" w:bidi="ar-SA"/>
      </w:rPr>
    </w:lvl>
    <w:lvl w:ilvl="8" w:tplc="FFFFFFFF">
      <w:numFmt w:val="bullet"/>
      <w:lvlText w:val="•"/>
      <w:lvlJc w:val="left"/>
      <w:pPr>
        <w:ind w:left="8559" w:hanging="284"/>
      </w:pPr>
      <w:rPr>
        <w:rFonts w:hint="default"/>
        <w:lang w:val="pl-PL" w:eastAsia="en-US" w:bidi="ar-SA"/>
      </w:rPr>
    </w:lvl>
  </w:abstractNum>
  <w:abstractNum w:abstractNumId="47" w15:restartNumberingAfterBreak="0">
    <w:nsid w:val="3E8B241E"/>
    <w:multiLevelType w:val="multilevel"/>
    <w:tmpl w:val="74EAC02C"/>
    <w:lvl w:ilvl="0">
      <w:start w:val="8"/>
      <w:numFmt w:val="decimal"/>
      <w:lvlText w:val="%1"/>
      <w:lvlJc w:val="left"/>
      <w:pPr>
        <w:ind w:left="907" w:hanging="346"/>
      </w:pPr>
      <w:rPr>
        <w:rFonts w:hint="default"/>
        <w:lang w:val="pl-PL" w:eastAsia="en-US" w:bidi="ar-SA"/>
      </w:rPr>
    </w:lvl>
    <w:lvl w:ilvl="1">
      <w:start w:val="7"/>
      <w:numFmt w:val="decimal"/>
      <w:lvlText w:val="%1.%2."/>
      <w:lvlJc w:val="left"/>
      <w:pPr>
        <w:ind w:left="907" w:hanging="346"/>
      </w:pPr>
      <w:rPr>
        <w:rFonts w:ascii="Arial" w:eastAsia="Arial" w:hAnsi="Arial" w:cs="Arial" w:hint="default"/>
        <w:b w:val="0"/>
        <w:bCs w:val="0"/>
        <w:i w:val="0"/>
        <w:iCs w:val="0"/>
        <w:spacing w:val="-1"/>
        <w:w w:val="99"/>
        <w:sz w:val="18"/>
        <w:szCs w:val="18"/>
        <w:lang w:val="pl-PL" w:eastAsia="en-US" w:bidi="ar-SA"/>
      </w:rPr>
    </w:lvl>
    <w:lvl w:ilvl="2">
      <w:numFmt w:val="bullet"/>
      <w:lvlText w:val="-"/>
      <w:lvlJc w:val="left"/>
      <w:pPr>
        <w:ind w:left="989" w:hanging="360"/>
      </w:pPr>
      <w:rPr>
        <w:rFonts w:ascii="Lucida Sans Unicode" w:eastAsia="Lucida Sans Unicode" w:hAnsi="Lucida Sans Unicode" w:cs="Lucida Sans Unicode" w:hint="default"/>
        <w:b w:val="0"/>
        <w:bCs w:val="0"/>
        <w:i w:val="0"/>
        <w:iCs w:val="0"/>
        <w:spacing w:val="0"/>
        <w:w w:val="99"/>
        <w:sz w:val="20"/>
        <w:szCs w:val="20"/>
        <w:lang w:val="pl-PL" w:eastAsia="en-US" w:bidi="ar-SA"/>
      </w:rPr>
    </w:lvl>
    <w:lvl w:ilvl="3">
      <w:numFmt w:val="bullet"/>
      <w:lvlText w:val="-"/>
      <w:lvlJc w:val="left"/>
      <w:pPr>
        <w:ind w:left="1978" w:hanging="696"/>
      </w:pPr>
      <w:rPr>
        <w:rFonts w:ascii="Lucida Sans Unicode" w:eastAsia="Lucida Sans Unicode" w:hAnsi="Lucida Sans Unicode" w:cs="Lucida Sans Unicode" w:hint="default"/>
        <w:b w:val="0"/>
        <w:bCs w:val="0"/>
        <w:i w:val="0"/>
        <w:iCs w:val="0"/>
        <w:spacing w:val="0"/>
        <w:w w:val="99"/>
        <w:sz w:val="20"/>
        <w:szCs w:val="20"/>
        <w:lang w:val="pl-PL" w:eastAsia="en-US" w:bidi="ar-SA"/>
      </w:rPr>
    </w:lvl>
    <w:lvl w:ilvl="4">
      <w:numFmt w:val="bullet"/>
      <w:lvlText w:val="•"/>
      <w:lvlJc w:val="left"/>
      <w:pPr>
        <w:ind w:left="4071" w:hanging="696"/>
      </w:pPr>
      <w:rPr>
        <w:rFonts w:hint="default"/>
        <w:lang w:val="pl-PL" w:eastAsia="en-US" w:bidi="ar-SA"/>
      </w:rPr>
    </w:lvl>
    <w:lvl w:ilvl="5">
      <w:numFmt w:val="bullet"/>
      <w:lvlText w:val="•"/>
      <w:lvlJc w:val="left"/>
      <w:pPr>
        <w:ind w:left="5116" w:hanging="696"/>
      </w:pPr>
      <w:rPr>
        <w:rFonts w:hint="default"/>
        <w:lang w:val="pl-PL" w:eastAsia="en-US" w:bidi="ar-SA"/>
      </w:rPr>
    </w:lvl>
    <w:lvl w:ilvl="6">
      <w:numFmt w:val="bullet"/>
      <w:lvlText w:val="•"/>
      <w:lvlJc w:val="left"/>
      <w:pPr>
        <w:ind w:left="6162" w:hanging="696"/>
      </w:pPr>
      <w:rPr>
        <w:rFonts w:hint="default"/>
        <w:lang w:val="pl-PL" w:eastAsia="en-US" w:bidi="ar-SA"/>
      </w:rPr>
    </w:lvl>
    <w:lvl w:ilvl="7">
      <w:numFmt w:val="bullet"/>
      <w:lvlText w:val="•"/>
      <w:lvlJc w:val="left"/>
      <w:pPr>
        <w:ind w:left="7207" w:hanging="696"/>
      </w:pPr>
      <w:rPr>
        <w:rFonts w:hint="default"/>
        <w:lang w:val="pl-PL" w:eastAsia="en-US" w:bidi="ar-SA"/>
      </w:rPr>
    </w:lvl>
    <w:lvl w:ilvl="8">
      <w:numFmt w:val="bullet"/>
      <w:lvlText w:val="•"/>
      <w:lvlJc w:val="left"/>
      <w:pPr>
        <w:ind w:left="8253" w:hanging="696"/>
      </w:pPr>
      <w:rPr>
        <w:rFonts w:hint="default"/>
        <w:lang w:val="pl-PL" w:eastAsia="en-US" w:bidi="ar-SA"/>
      </w:rPr>
    </w:lvl>
  </w:abstractNum>
  <w:abstractNum w:abstractNumId="48" w15:restartNumberingAfterBreak="0">
    <w:nsid w:val="41620429"/>
    <w:multiLevelType w:val="hybridMultilevel"/>
    <w:tmpl w:val="8F369A0C"/>
    <w:lvl w:ilvl="0" w:tplc="448CFA80">
      <w:start w:val="1"/>
      <w:numFmt w:val="decimal"/>
      <w:lvlText w:val="[%1]"/>
      <w:lvlJc w:val="left"/>
      <w:pPr>
        <w:ind w:left="799" w:hanging="238"/>
      </w:pPr>
      <w:rPr>
        <w:rFonts w:ascii="Arial" w:eastAsia="Arial" w:hAnsi="Arial" w:cs="Arial" w:hint="default"/>
        <w:b w:val="0"/>
        <w:bCs w:val="0"/>
        <w:i w:val="0"/>
        <w:iCs w:val="0"/>
        <w:spacing w:val="-10"/>
        <w:w w:val="99"/>
        <w:sz w:val="20"/>
        <w:szCs w:val="20"/>
        <w:lang w:val="pl-PL" w:eastAsia="en-US" w:bidi="ar-SA"/>
      </w:rPr>
    </w:lvl>
    <w:lvl w:ilvl="1" w:tplc="8916B56C">
      <w:start w:val="1"/>
      <w:numFmt w:val="lowerLetter"/>
      <w:lvlText w:val="%2)"/>
      <w:lvlJc w:val="left"/>
      <w:pPr>
        <w:ind w:left="967" w:hanging="224"/>
      </w:pPr>
      <w:rPr>
        <w:rFonts w:ascii="Arial" w:eastAsia="Arial" w:hAnsi="Arial" w:cs="Arial" w:hint="default"/>
        <w:b w:val="0"/>
        <w:bCs w:val="0"/>
        <w:i w:val="0"/>
        <w:iCs w:val="0"/>
        <w:spacing w:val="-10"/>
        <w:w w:val="98"/>
        <w:sz w:val="20"/>
        <w:szCs w:val="20"/>
        <w:lang w:val="pl-PL" w:eastAsia="en-US" w:bidi="ar-SA"/>
      </w:rPr>
    </w:lvl>
    <w:lvl w:ilvl="2" w:tplc="6F0446C4">
      <w:numFmt w:val="bullet"/>
      <w:lvlText w:val="•"/>
      <w:lvlJc w:val="left"/>
      <w:pPr>
        <w:ind w:left="2002" w:hanging="224"/>
      </w:pPr>
      <w:rPr>
        <w:rFonts w:hint="default"/>
        <w:lang w:val="pl-PL" w:eastAsia="en-US" w:bidi="ar-SA"/>
      </w:rPr>
    </w:lvl>
    <w:lvl w:ilvl="3" w:tplc="28CEC5AA">
      <w:numFmt w:val="bullet"/>
      <w:lvlText w:val="•"/>
      <w:lvlJc w:val="left"/>
      <w:pPr>
        <w:ind w:left="3045" w:hanging="224"/>
      </w:pPr>
      <w:rPr>
        <w:rFonts w:hint="default"/>
        <w:lang w:val="pl-PL" w:eastAsia="en-US" w:bidi="ar-SA"/>
      </w:rPr>
    </w:lvl>
    <w:lvl w:ilvl="4" w:tplc="A4224394">
      <w:numFmt w:val="bullet"/>
      <w:lvlText w:val="•"/>
      <w:lvlJc w:val="left"/>
      <w:pPr>
        <w:ind w:left="4088" w:hanging="224"/>
      </w:pPr>
      <w:rPr>
        <w:rFonts w:hint="default"/>
        <w:lang w:val="pl-PL" w:eastAsia="en-US" w:bidi="ar-SA"/>
      </w:rPr>
    </w:lvl>
    <w:lvl w:ilvl="5" w:tplc="D436D594">
      <w:numFmt w:val="bullet"/>
      <w:lvlText w:val="•"/>
      <w:lvlJc w:val="left"/>
      <w:pPr>
        <w:ind w:left="5130" w:hanging="224"/>
      </w:pPr>
      <w:rPr>
        <w:rFonts w:hint="default"/>
        <w:lang w:val="pl-PL" w:eastAsia="en-US" w:bidi="ar-SA"/>
      </w:rPr>
    </w:lvl>
    <w:lvl w:ilvl="6" w:tplc="2FB6D138">
      <w:numFmt w:val="bullet"/>
      <w:lvlText w:val="•"/>
      <w:lvlJc w:val="left"/>
      <w:pPr>
        <w:ind w:left="6173" w:hanging="224"/>
      </w:pPr>
      <w:rPr>
        <w:rFonts w:hint="default"/>
        <w:lang w:val="pl-PL" w:eastAsia="en-US" w:bidi="ar-SA"/>
      </w:rPr>
    </w:lvl>
    <w:lvl w:ilvl="7" w:tplc="D75C6F6C">
      <w:numFmt w:val="bullet"/>
      <w:lvlText w:val="•"/>
      <w:lvlJc w:val="left"/>
      <w:pPr>
        <w:ind w:left="7216" w:hanging="224"/>
      </w:pPr>
      <w:rPr>
        <w:rFonts w:hint="default"/>
        <w:lang w:val="pl-PL" w:eastAsia="en-US" w:bidi="ar-SA"/>
      </w:rPr>
    </w:lvl>
    <w:lvl w:ilvl="8" w:tplc="E80A690C">
      <w:numFmt w:val="bullet"/>
      <w:lvlText w:val="•"/>
      <w:lvlJc w:val="left"/>
      <w:pPr>
        <w:ind w:left="8258" w:hanging="224"/>
      </w:pPr>
      <w:rPr>
        <w:rFonts w:hint="default"/>
        <w:lang w:val="pl-PL" w:eastAsia="en-US" w:bidi="ar-SA"/>
      </w:rPr>
    </w:lvl>
  </w:abstractNum>
  <w:abstractNum w:abstractNumId="49" w15:restartNumberingAfterBreak="0">
    <w:nsid w:val="421C6066"/>
    <w:multiLevelType w:val="multilevel"/>
    <w:tmpl w:val="8E8AA6E6"/>
    <w:lvl w:ilvl="0">
      <w:start w:val="1"/>
      <w:numFmt w:val="decimal"/>
      <w:lvlText w:val="%1."/>
      <w:lvlJc w:val="left"/>
      <w:pPr>
        <w:ind w:left="761" w:hanging="200"/>
      </w:pPr>
      <w:rPr>
        <w:rFonts w:hint="default"/>
        <w:spacing w:val="0"/>
        <w:w w:val="59"/>
        <w:lang w:val="pl-PL" w:eastAsia="en-US" w:bidi="ar-SA"/>
      </w:rPr>
    </w:lvl>
    <w:lvl w:ilvl="1">
      <w:start w:val="1"/>
      <w:numFmt w:val="decimal"/>
      <w:lvlText w:val="%1.%2."/>
      <w:lvlJc w:val="left"/>
      <w:pPr>
        <w:ind w:left="1061" w:hanging="500"/>
      </w:pPr>
      <w:rPr>
        <w:rFonts w:hint="default"/>
        <w:b w:val="0"/>
        <w:bCs w:val="0"/>
        <w:spacing w:val="-1"/>
        <w:w w:val="99"/>
        <w:sz w:val="20"/>
        <w:szCs w:val="20"/>
        <w:lang w:val="pl-PL" w:eastAsia="en-US" w:bidi="ar-SA"/>
      </w:rPr>
    </w:lvl>
    <w:lvl w:ilvl="2">
      <w:start w:val="1"/>
      <w:numFmt w:val="decimal"/>
      <w:lvlText w:val="%1.%2.%3."/>
      <w:lvlJc w:val="left"/>
      <w:pPr>
        <w:ind w:left="1116" w:hanging="500"/>
      </w:pPr>
      <w:rPr>
        <w:rFonts w:asciiTheme="minorHAnsi" w:eastAsia="Arial" w:hAnsiTheme="minorHAnsi" w:cstheme="minorHAnsi" w:hint="default"/>
        <w:b w:val="0"/>
        <w:bCs w:val="0"/>
        <w:i w:val="0"/>
        <w:iCs w:val="0"/>
        <w:spacing w:val="-1"/>
        <w:w w:val="95"/>
        <w:sz w:val="20"/>
        <w:szCs w:val="20"/>
        <w:lang w:val="pl-PL" w:eastAsia="en-US" w:bidi="ar-SA"/>
      </w:rPr>
    </w:lvl>
    <w:lvl w:ilvl="3">
      <w:numFmt w:val="bullet"/>
      <w:lvlText w:val="-"/>
      <w:lvlJc w:val="left"/>
      <w:pPr>
        <w:ind w:left="684" w:hanging="500"/>
      </w:pPr>
      <w:rPr>
        <w:rFonts w:ascii="Arial" w:eastAsia="Arial" w:hAnsi="Arial" w:cs="Arial" w:hint="default"/>
        <w:b w:val="0"/>
        <w:bCs w:val="0"/>
        <w:i w:val="0"/>
        <w:iCs w:val="0"/>
        <w:spacing w:val="0"/>
        <w:w w:val="99"/>
        <w:sz w:val="20"/>
        <w:szCs w:val="20"/>
        <w:lang w:val="pl-PL" w:eastAsia="en-US" w:bidi="ar-SA"/>
      </w:rPr>
    </w:lvl>
    <w:lvl w:ilvl="4">
      <w:numFmt w:val="bullet"/>
      <w:lvlText w:val="•"/>
      <w:lvlJc w:val="left"/>
      <w:pPr>
        <w:ind w:left="920" w:hanging="500"/>
      </w:pPr>
      <w:rPr>
        <w:rFonts w:hint="default"/>
        <w:lang w:val="pl-PL" w:eastAsia="en-US" w:bidi="ar-SA"/>
      </w:rPr>
    </w:lvl>
    <w:lvl w:ilvl="5">
      <w:numFmt w:val="bullet"/>
      <w:lvlText w:val="•"/>
      <w:lvlJc w:val="left"/>
      <w:pPr>
        <w:ind w:left="940" w:hanging="500"/>
      </w:pPr>
      <w:rPr>
        <w:rFonts w:hint="default"/>
        <w:lang w:val="pl-PL" w:eastAsia="en-US" w:bidi="ar-SA"/>
      </w:rPr>
    </w:lvl>
    <w:lvl w:ilvl="6">
      <w:numFmt w:val="bullet"/>
      <w:lvlText w:val="•"/>
      <w:lvlJc w:val="left"/>
      <w:pPr>
        <w:ind w:left="980" w:hanging="500"/>
      </w:pPr>
      <w:rPr>
        <w:rFonts w:hint="default"/>
        <w:lang w:val="pl-PL" w:eastAsia="en-US" w:bidi="ar-SA"/>
      </w:rPr>
    </w:lvl>
    <w:lvl w:ilvl="7">
      <w:numFmt w:val="bullet"/>
      <w:lvlText w:val="•"/>
      <w:lvlJc w:val="left"/>
      <w:pPr>
        <w:ind w:left="1060" w:hanging="500"/>
      </w:pPr>
      <w:rPr>
        <w:rFonts w:hint="default"/>
        <w:lang w:val="pl-PL" w:eastAsia="en-US" w:bidi="ar-SA"/>
      </w:rPr>
    </w:lvl>
    <w:lvl w:ilvl="8">
      <w:numFmt w:val="bullet"/>
      <w:lvlText w:val="•"/>
      <w:lvlJc w:val="left"/>
      <w:pPr>
        <w:ind w:left="1120" w:hanging="500"/>
      </w:pPr>
      <w:rPr>
        <w:rFonts w:hint="default"/>
        <w:lang w:val="pl-PL" w:eastAsia="en-US" w:bidi="ar-SA"/>
      </w:rPr>
    </w:lvl>
  </w:abstractNum>
  <w:abstractNum w:abstractNumId="50" w15:restartNumberingAfterBreak="0">
    <w:nsid w:val="421C646F"/>
    <w:multiLevelType w:val="multilevel"/>
    <w:tmpl w:val="8E8AA6E6"/>
    <w:lvl w:ilvl="0">
      <w:start w:val="1"/>
      <w:numFmt w:val="decimal"/>
      <w:lvlText w:val="%1."/>
      <w:lvlJc w:val="left"/>
      <w:pPr>
        <w:ind w:left="761" w:hanging="200"/>
      </w:pPr>
      <w:rPr>
        <w:rFonts w:hint="default"/>
        <w:spacing w:val="0"/>
        <w:w w:val="59"/>
        <w:lang w:val="pl-PL" w:eastAsia="en-US" w:bidi="ar-SA"/>
      </w:rPr>
    </w:lvl>
    <w:lvl w:ilvl="1">
      <w:start w:val="1"/>
      <w:numFmt w:val="decimal"/>
      <w:lvlText w:val="%1.%2."/>
      <w:lvlJc w:val="left"/>
      <w:pPr>
        <w:ind w:left="1061" w:hanging="500"/>
      </w:pPr>
      <w:rPr>
        <w:rFonts w:hint="default"/>
        <w:b w:val="0"/>
        <w:bCs w:val="0"/>
        <w:spacing w:val="-1"/>
        <w:w w:val="99"/>
        <w:sz w:val="20"/>
        <w:szCs w:val="20"/>
        <w:lang w:val="pl-PL" w:eastAsia="en-US" w:bidi="ar-SA"/>
      </w:rPr>
    </w:lvl>
    <w:lvl w:ilvl="2">
      <w:start w:val="1"/>
      <w:numFmt w:val="decimal"/>
      <w:lvlText w:val="%1.%2.%3."/>
      <w:lvlJc w:val="left"/>
      <w:pPr>
        <w:ind w:left="1116" w:hanging="500"/>
      </w:pPr>
      <w:rPr>
        <w:rFonts w:asciiTheme="minorHAnsi" w:eastAsia="Arial" w:hAnsiTheme="minorHAnsi" w:cstheme="minorHAnsi" w:hint="default"/>
        <w:b w:val="0"/>
        <w:bCs w:val="0"/>
        <w:i w:val="0"/>
        <w:iCs w:val="0"/>
        <w:spacing w:val="-1"/>
        <w:w w:val="95"/>
        <w:sz w:val="20"/>
        <w:szCs w:val="20"/>
        <w:lang w:val="pl-PL" w:eastAsia="en-US" w:bidi="ar-SA"/>
      </w:rPr>
    </w:lvl>
    <w:lvl w:ilvl="3">
      <w:numFmt w:val="bullet"/>
      <w:lvlText w:val="-"/>
      <w:lvlJc w:val="left"/>
      <w:pPr>
        <w:ind w:left="684" w:hanging="500"/>
      </w:pPr>
      <w:rPr>
        <w:rFonts w:ascii="Arial" w:eastAsia="Arial" w:hAnsi="Arial" w:cs="Arial" w:hint="default"/>
        <w:b w:val="0"/>
        <w:bCs w:val="0"/>
        <w:i w:val="0"/>
        <w:iCs w:val="0"/>
        <w:spacing w:val="0"/>
        <w:w w:val="99"/>
        <w:sz w:val="20"/>
        <w:szCs w:val="20"/>
        <w:lang w:val="pl-PL" w:eastAsia="en-US" w:bidi="ar-SA"/>
      </w:rPr>
    </w:lvl>
    <w:lvl w:ilvl="4">
      <w:numFmt w:val="bullet"/>
      <w:lvlText w:val="•"/>
      <w:lvlJc w:val="left"/>
      <w:pPr>
        <w:ind w:left="920" w:hanging="500"/>
      </w:pPr>
      <w:rPr>
        <w:rFonts w:hint="default"/>
        <w:lang w:val="pl-PL" w:eastAsia="en-US" w:bidi="ar-SA"/>
      </w:rPr>
    </w:lvl>
    <w:lvl w:ilvl="5">
      <w:numFmt w:val="bullet"/>
      <w:lvlText w:val="•"/>
      <w:lvlJc w:val="left"/>
      <w:pPr>
        <w:ind w:left="940" w:hanging="500"/>
      </w:pPr>
      <w:rPr>
        <w:rFonts w:hint="default"/>
        <w:lang w:val="pl-PL" w:eastAsia="en-US" w:bidi="ar-SA"/>
      </w:rPr>
    </w:lvl>
    <w:lvl w:ilvl="6">
      <w:numFmt w:val="bullet"/>
      <w:lvlText w:val="•"/>
      <w:lvlJc w:val="left"/>
      <w:pPr>
        <w:ind w:left="980" w:hanging="500"/>
      </w:pPr>
      <w:rPr>
        <w:rFonts w:hint="default"/>
        <w:lang w:val="pl-PL" w:eastAsia="en-US" w:bidi="ar-SA"/>
      </w:rPr>
    </w:lvl>
    <w:lvl w:ilvl="7">
      <w:numFmt w:val="bullet"/>
      <w:lvlText w:val="•"/>
      <w:lvlJc w:val="left"/>
      <w:pPr>
        <w:ind w:left="1060" w:hanging="500"/>
      </w:pPr>
      <w:rPr>
        <w:rFonts w:hint="default"/>
        <w:lang w:val="pl-PL" w:eastAsia="en-US" w:bidi="ar-SA"/>
      </w:rPr>
    </w:lvl>
    <w:lvl w:ilvl="8">
      <w:numFmt w:val="bullet"/>
      <w:lvlText w:val="•"/>
      <w:lvlJc w:val="left"/>
      <w:pPr>
        <w:ind w:left="1120" w:hanging="500"/>
      </w:pPr>
      <w:rPr>
        <w:rFonts w:hint="default"/>
        <w:lang w:val="pl-PL" w:eastAsia="en-US" w:bidi="ar-SA"/>
      </w:rPr>
    </w:lvl>
  </w:abstractNum>
  <w:abstractNum w:abstractNumId="51" w15:restartNumberingAfterBreak="0">
    <w:nsid w:val="456E4503"/>
    <w:multiLevelType w:val="multilevel"/>
    <w:tmpl w:val="61184F00"/>
    <w:lvl w:ilvl="0">
      <w:start w:val="1"/>
      <w:numFmt w:val="decimal"/>
      <w:lvlText w:val="%1"/>
      <w:lvlJc w:val="left"/>
      <w:pPr>
        <w:ind w:left="936" w:hanging="375"/>
      </w:pPr>
      <w:rPr>
        <w:rFonts w:hint="default"/>
        <w:lang w:val="pl-PL" w:eastAsia="en-US" w:bidi="ar-SA"/>
      </w:rPr>
    </w:lvl>
    <w:lvl w:ilvl="1">
      <w:start w:val="1"/>
      <w:numFmt w:val="decimal"/>
      <w:lvlText w:val="%1.%2"/>
      <w:lvlJc w:val="left"/>
      <w:pPr>
        <w:ind w:left="936" w:hanging="375"/>
      </w:pPr>
      <w:rPr>
        <w:rFonts w:asciiTheme="minorHAnsi" w:eastAsia="Trebuchet MS" w:hAnsiTheme="minorHAnsi" w:cstheme="minorHAnsi" w:hint="default"/>
        <w:b w:val="0"/>
        <w:bCs w:val="0"/>
        <w:i w:val="0"/>
        <w:iCs w:val="0"/>
        <w:spacing w:val="0"/>
        <w:w w:val="80"/>
        <w:sz w:val="24"/>
        <w:szCs w:val="24"/>
        <w:lang w:val="pl-PL" w:eastAsia="en-US" w:bidi="ar-SA"/>
      </w:rPr>
    </w:lvl>
    <w:lvl w:ilvl="2">
      <w:numFmt w:val="bullet"/>
      <w:lvlText w:val="•"/>
      <w:lvlJc w:val="left"/>
      <w:pPr>
        <w:ind w:left="2820" w:hanging="375"/>
      </w:pPr>
      <w:rPr>
        <w:rFonts w:hint="default"/>
        <w:lang w:val="pl-PL" w:eastAsia="en-US" w:bidi="ar-SA"/>
      </w:rPr>
    </w:lvl>
    <w:lvl w:ilvl="3">
      <w:numFmt w:val="bullet"/>
      <w:lvlText w:val="•"/>
      <w:lvlJc w:val="left"/>
      <w:pPr>
        <w:ind w:left="3761" w:hanging="375"/>
      </w:pPr>
      <w:rPr>
        <w:rFonts w:hint="default"/>
        <w:lang w:val="pl-PL" w:eastAsia="en-US" w:bidi="ar-SA"/>
      </w:rPr>
    </w:lvl>
    <w:lvl w:ilvl="4">
      <w:numFmt w:val="bullet"/>
      <w:lvlText w:val="•"/>
      <w:lvlJc w:val="left"/>
      <w:pPr>
        <w:ind w:left="4701" w:hanging="375"/>
      </w:pPr>
      <w:rPr>
        <w:rFonts w:hint="default"/>
        <w:lang w:val="pl-PL" w:eastAsia="en-US" w:bidi="ar-SA"/>
      </w:rPr>
    </w:lvl>
    <w:lvl w:ilvl="5">
      <w:numFmt w:val="bullet"/>
      <w:lvlText w:val="•"/>
      <w:lvlJc w:val="left"/>
      <w:pPr>
        <w:ind w:left="5642" w:hanging="375"/>
      </w:pPr>
      <w:rPr>
        <w:rFonts w:hint="default"/>
        <w:lang w:val="pl-PL" w:eastAsia="en-US" w:bidi="ar-SA"/>
      </w:rPr>
    </w:lvl>
    <w:lvl w:ilvl="6">
      <w:numFmt w:val="bullet"/>
      <w:lvlText w:val="•"/>
      <w:lvlJc w:val="left"/>
      <w:pPr>
        <w:ind w:left="6582" w:hanging="375"/>
      </w:pPr>
      <w:rPr>
        <w:rFonts w:hint="default"/>
        <w:lang w:val="pl-PL" w:eastAsia="en-US" w:bidi="ar-SA"/>
      </w:rPr>
    </w:lvl>
    <w:lvl w:ilvl="7">
      <w:numFmt w:val="bullet"/>
      <w:lvlText w:val="•"/>
      <w:lvlJc w:val="left"/>
      <w:pPr>
        <w:ind w:left="7522" w:hanging="375"/>
      </w:pPr>
      <w:rPr>
        <w:rFonts w:hint="default"/>
        <w:lang w:val="pl-PL" w:eastAsia="en-US" w:bidi="ar-SA"/>
      </w:rPr>
    </w:lvl>
    <w:lvl w:ilvl="8">
      <w:numFmt w:val="bullet"/>
      <w:lvlText w:val="•"/>
      <w:lvlJc w:val="left"/>
      <w:pPr>
        <w:ind w:left="8463" w:hanging="375"/>
      </w:pPr>
      <w:rPr>
        <w:rFonts w:hint="default"/>
        <w:lang w:val="pl-PL" w:eastAsia="en-US" w:bidi="ar-SA"/>
      </w:rPr>
    </w:lvl>
  </w:abstractNum>
  <w:abstractNum w:abstractNumId="52" w15:restartNumberingAfterBreak="0">
    <w:nsid w:val="46416B1C"/>
    <w:multiLevelType w:val="hybridMultilevel"/>
    <w:tmpl w:val="28DAB9C6"/>
    <w:lvl w:ilvl="0" w:tplc="FFFFFFFF">
      <w:start w:val="1"/>
      <w:numFmt w:val="bullet"/>
      <w:lvlText w:val=""/>
      <w:lvlJc w:val="left"/>
      <w:pPr>
        <w:ind w:left="1282" w:hanging="360"/>
      </w:pPr>
      <w:rPr>
        <w:rFonts w:ascii="Symbol" w:hAnsi="Symbol" w:hint="default"/>
      </w:rPr>
    </w:lvl>
    <w:lvl w:ilvl="1" w:tplc="FFFFFFFF">
      <w:start w:val="1"/>
      <w:numFmt w:val="bullet"/>
      <w:lvlText w:val="o"/>
      <w:lvlJc w:val="left"/>
      <w:pPr>
        <w:ind w:left="2002" w:hanging="360"/>
      </w:pPr>
      <w:rPr>
        <w:rFonts w:ascii="Courier New" w:hAnsi="Courier New" w:cs="Courier New" w:hint="default"/>
      </w:rPr>
    </w:lvl>
    <w:lvl w:ilvl="2" w:tplc="FFFFFFFF" w:tentative="1">
      <w:start w:val="1"/>
      <w:numFmt w:val="bullet"/>
      <w:lvlText w:val=""/>
      <w:lvlJc w:val="left"/>
      <w:pPr>
        <w:ind w:left="2722" w:hanging="360"/>
      </w:pPr>
      <w:rPr>
        <w:rFonts w:ascii="Wingdings" w:hAnsi="Wingdings" w:hint="default"/>
      </w:rPr>
    </w:lvl>
    <w:lvl w:ilvl="3" w:tplc="FFFFFFFF" w:tentative="1">
      <w:start w:val="1"/>
      <w:numFmt w:val="bullet"/>
      <w:lvlText w:val=""/>
      <w:lvlJc w:val="left"/>
      <w:pPr>
        <w:ind w:left="3442" w:hanging="360"/>
      </w:pPr>
      <w:rPr>
        <w:rFonts w:ascii="Symbol" w:hAnsi="Symbol" w:hint="default"/>
      </w:rPr>
    </w:lvl>
    <w:lvl w:ilvl="4" w:tplc="FFFFFFFF" w:tentative="1">
      <w:start w:val="1"/>
      <w:numFmt w:val="bullet"/>
      <w:lvlText w:val="o"/>
      <w:lvlJc w:val="left"/>
      <w:pPr>
        <w:ind w:left="4162" w:hanging="360"/>
      </w:pPr>
      <w:rPr>
        <w:rFonts w:ascii="Courier New" w:hAnsi="Courier New" w:cs="Courier New" w:hint="default"/>
      </w:rPr>
    </w:lvl>
    <w:lvl w:ilvl="5" w:tplc="FFFFFFFF" w:tentative="1">
      <w:start w:val="1"/>
      <w:numFmt w:val="bullet"/>
      <w:lvlText w:val=""/>
      <w:lvlJc w:val="left"/>
      <w:pPr>
        <w:ind w:left="4882" w:hanging="360"/>
      </w:pPr>
      <w:rPr>
        <w:rFonts w:ascii="Wingdings" w:hAnsi="Wingdings" w:hint="default"/>
      </w:rPr>
    </w:lvl>
    <w:lvl w:ilvl="6" w:tplc="FFFFFFFF" w:tentative="1">
      <w:start w:val="1"/>
      <w:numFmt w:val="bullet"/>
      <w:lvlText w:val=""/>
      <w:lvlJc w:val="left"/>
      <w:pPr>
        <w:ind w:left="5602" w:hanging="360"/>
      </w:pPr>
      <w:rPr>
        <w:rFonts w:ascii="Symbol" w:hAnsi="Symbol" w:hint="default"/>
      </w:rPr>
    </w:lvl>
    <w:lvl w:ilvl="7" w:tplc="FFFFFFFF" w:tentative="1">
      <w:start w:val="1"/>
      <w:numFmt w:val="bullet"/>
      <w:lvlText w:val="o"/>
      <w:lvlJc w:val="left"/>
      <w:pPr>
        <w:ind w:left="6322" w:hanging="360"/>
      </w:pPr>
      <w:rPr>
        <w:rFonts w:ascii="Courier New" w:hAnsi="Courier New" w:cs="Courier New" w:hint="default"/>
      </w:rPr>
    </w:lvl>
    <w:lvl w:ilvl="8" w:tplc="FFFFFFFF" w:tentative="1">
      <w:start w:val="1"/>
      <w:numFmt w:val="bullet"/>
      <w:lvlText w:val=""/>
      <w:lvlJc w:val="left"/>
      <w:pPr>
        <w:ind w:left="7042" w:hanging="360"/>
      </w:pPr>
      <w:rPr>
        <w:rFonts w:ascii="Wingdings" w:hAnsi="Wingdings" w:hint="default"/>
      </w:rPr>
    </w:lvl>
  </w:abstractNum>
  <w:abstractNum w:abstractNumId="53" w15:restartNumberingAfterBreak="0">
    <w:nsid w:val="493A6C17"/>
    <w:multiLevelType w:val="hybridMultilevel"/>
    <w:tmpl w:val="810AEA0C"/>
    <w:lvl w:ilvl="0" w:tplc="FFFFFFFF">
      <w:start w:val="1"/>
      <w:numFmt w:val="lowerLetter"/>
      <w:lvlText w:val="%1)"/>
      <w:lvlJc w:val="left"/>
      <w:pPr>
        <w:ind w:left="1414" w:hanging="284"/>
      </w:pPr>
      <w:rPr>
        <w:rFonts w:asciiTheme="minorHAnsi" w:eastAsia="Arial" w:hAnsiTheme="minorHAnsi" w:cstheme="minorHAnsi" w:hint="default"/>
        <w:b w:val="0"/>
        <w:bCs w:val="0"/>
        <w:i w:val="0"/>
        <w:iCs w:val="0"/>
        <w:spacing w:val="0"/>
        <w:w w:val="99"/>
        <w:sz w:val="20"/>
        <w:szCs w:val="20"/>
        <w:lang w:val="pl-PL" w:eastAsia="en-US" w:bidi="ar-SA"/>
      </w:rPr>
    </w:lvl>
    <w:lvl w:ilvl="1" w:tplc="FFFFFFFF">
      <w:numFmt w:val="bullet"/>
      <w:lvlText w:val="•"/>
      <w:lvlJc w:val="left"/>
      <w:pPr>
        <w:ind w:left="2312" w:hanging="284"/>
      </w:pPr>
      <w:rPr>
        <w:rFonts w:hint="default"/>
        <w:lang w:val="pl-PL" w:eastAsia="en-US" w:bidi="ar-SA"/>
      </w:rPr>
    </w:lvl>
    <w:lvl w:ilvl="2" w:tplc="FFFFFFFF">
      <w:numFmt w:val="bullet"/>
      <w:lvlText w:val="•"/>
      <w:lvlJc w:val="left"/>
      <w:pPr>
        <w:ind w:left="3204" w:hanging="284"/>
      </w:pPr>
      <w:rPr>
        <w:rFonts w:hint="default"/>
        <w:lang w:val="pl-PL" w:eastAsia="en-US" w:bidi="ar-SA"/>
      </w:rPr>
    </w:lvl>
    <w:lvl w:ilvl="3" w:tplc="FFFFFFFF">
      <w:numFmt w:val="bullet"/>
      <w:lvlText w:val="•"/>
      <w:lvlJc w:val="left"/>
      <w:pPr>
        <w:ind w:left="4097" w:hanging="284"/>
      </w:pPr>
      <w:rPr>
        <w:rFonts w:hint="default"/>
        <w:lang w:val="pl-PL" w:eastAsia="en-US" w:bidi="ar-SA"/>
      </w:rPr>
    </w:lvl>
    <w:lvl w:ilvl="4" w:tplc="FFFFFFFF">
      <w:numFmt w:val="bullet"/>
      <w:lvlText w:val="•"/>
      <w:lvlJc w:val="left"/>
      <w:pPr>
        <w:ind w:left="4989" w:hanging="284"/>
      </w:pPr>
      <w:rPr>
        <w:rFonts w:hint="default"/>
        <w:lang w:val="pl-PL" w:eastAsia="en-US" w:bidi="ar-SA"/>
      </w:rPr>
    </w:lvl>
    <w:lvl w:ilvl="5" w:tplc="FFFFFFFF">
      <w:numFmt w:val="bullet"/>
      <w:lvlText w:val="•"/>
      <w:lvlJc w:val="left"/>
      <w:pPr>
        <w:ind w:left="5882" w:hanging="284"/>
      </w:pPr>
      <w:rPr>
        <w:rFonts w:hint="default"/>
        <w:lang w:val="pl-PL" w:eastAsia="en-US" w:bidi="ar-SA"/>
      </w:rPr>
    </w:lvl>
    <w:lvl w:ilvl="6" w:tplc="FFFFFFFF">
      <w:numFmt w:val="bullet"/>
      <w:lvlText w:val="•"/>
      <w:lvlJc w:val="left"/>
      <w:pPr>
        <w:ind w:left="6774" w:hanging="284"/>
      </w:pPr>
      <w:rPr>
        <w:rFonts w:hint="default"/>
        <w:lang w:val="pl-PL" w:eastAsia="en-US" w:bidi="ar-SA"/>
      </w:rPr>
    </w:lvl>
    <w:lvl w:ilvl="7" w:tplc="FFFFFFFF">
      <w:numFmt w:val="bullet"/>
      <w:lvlText w:val="•"/>
      <w:lvlJc w:val="left"/>
      <w:pPr>
        <w:ind w:left="7666" w:hanging="284"/>
      </w:pPr>
      <w:rPr>
        <w:rFonts w:hint="default"/>
        <w:lang w:val="pl-PL" w:eastAsia="en-US" w:bidi="ar-SA"/>
      </w:rPr>
    </w:lvl>
    <w:lvl w:ilvl="8" w:tplc="FFFFFFFF">
      <w:numFmt w:val="bullet"/>
      <w:lvlText w:val="•"/>
      <w:lvlJc w:val="left"/>
      <w:pPr>
        <w:ind w:left="8559" w:hanging="284"/>
      </w:pPr>
      <w:rPr>
        <w:rFonts w:hint="default"/>
        <w:lang w:val="pl-PL" w:eastAsia="en-US" w:bidi="ar-SA"/>
      </w:rPr>
    </w:lvl>
  </w:abstractNum>
  <w:abstractNum w:abstractNumId="54" w15:restartNumberingAfterBreak="0">
    <w:nsid w:val="4B3616B3"/>
    <w:multiLevelType w:val="hybridMultilevel"/>
    <w:tmpl w:val="F5D20870"/>
    <w:lvl w:ilvl="0" w:tplc="FFFFFFFF">
      <w:start w:val="2"/>
      <w:numFmt w:val="decimal"/>
      <w:lvlText w:val="%1."/>
      <w:lvlJc w:val="left"/>
      <w:pPr>
        <w:ind w:left="770" w:hanging="209"/>
      </w:pPr>
      <w:rPr>
        <w:rFonts w:asciiTheme="minorHAnsi" w:eastAsia="Arial" w:hAnsiTheme="minorHAnsi" w:cstheme="minorHAnsi" w:hint="default"/>
        <w:b w:val="0"/>
        <w:bCs w:val="0"/>
        <w:i w:val="0"/>
        <w:iCs w:val="0"/>
        <w:spacing w:val="-1"/>
        <w:w w:val="59"/>
        <w:sz w:val="24"/>
        <w:szCs w:val="24"/>
        <w:lang w:val="pl-PL" w:eastAsia="en-US" w:bidi="ar-SA"/>
      </w:rPr>
    </w:lvl>
    <w:lvl w:ilvl="1" w:tplc="FFFFFFFF">
      <w:numFmt w:val="bullet"/>
      <w:lvlText w:val="•"/>
      <w:lvlJc w:val="left"/>
      <w:pPr>
        <w:ind w:left="1736" w:hanging="209"/>
      </w:pPr>
      <w:rPr>
        <w:rFonts w:hint="default"/>
        <w:lang w:val="pl-PL" w:eastAsia="en-US" w:bidi="ar-SA"/>
      </w:rPr>
    </w:lvl>
    <w:lvl w:ilvl="2" w:tplc="FFFFFFFF">
      <w:numFmt w:val="bullet"/>
      <w:lvlText w:val="•"/>
      <w:lvlJc w:val="left"/>
      <w:pPr>
        <w:ind w:left="2692" w:hanging="209"/>
      </w:pPr>
      <w:rPr>
        <w:rFonts w:hint="default"/>
        <w:lang w:val="pl-PL" w:eastAsia="en-US" w:bidi="ar-SA"/>
      </w:rPr>
    </w:lvl>
    <w:lvl w:ilvl="3" w:tplc="FFFFFFFF">
      <w:numFmt w:val="bullet"/>
      <w:lvlText w:val="•"/>
      <w:lvlJc w:val="left"/>
      <w:pPr>
        <w:ind w:left="3649" w:hanging="209"/>
      </w:pPr>
      <w:rPr>
        <w:rFonts w:hint="default"/>
        <w:lang w:val="pl-PL" w:eastAsia="en-US" w:bidi="ar-SA"/>
      </w:rPr>
    </w:lvl>
    <w:lvl w:ilvl="4" w:tplc="FFFFFFFF">
      <w:numFmt w:val="bullet"/>
      <w:lvlText w:val="•"/>
      <w:lvlJc w:val="left"/>
      <w:pPr>
        <w:ind w:left="4605" w:hanging="209"/>
      </w:pPr>
      <w:rPr>
        <w:rFonts w:hint="default"/>
        <w:lang w:val="pl-PL" w:eastAsia="en-US" w:bidi="ar-SA"/>
      </w:rPr>
    </w:lvl>
    <w:lvl w:ilvl="5" w:tplc="FFFFFFFF">
      <w:numFmt w:val="bullet"/>
      <w:lvlText w:val="•"/>
      <w:lvlJc w:val="left"/>
      <w:pPr>
        <w:ind w:left="5562" w:hanging="209"/>
      </w:pPr>
      <w:rPr>
        <w:rFonts w:hint="default"/>
        <w:lang w:val="pl-PL" w:eastAsia="en-US" w:bidi="ar-SA"/>
      </w:rPr>
    </w:lvl>
    <w:lvl w:ilvl="6" w:tplc="FFFFFFFF">
      <w:numFmt w:val="bullet"/>
      <w:lvlText w:val="•"/>
      <w:lvlJc w:val="left"/>
      <w:pPr>
        <w:ind w:left="6518" w:hanging="209"/>
      </w:pPr>
      <w:rPr>
        <w:rFonts w:hint="default"/>
        <w:lang w:val="pl-PL" w:eastAsia="en-US" w:bidi="ar-SA"/>
      </w:rPr>
    </w:lvl>
    <w:lvl w:ilvl="7" w:tplc="FFFFFFFF">
      <w:numFmt w:val="bullet"/>
      <w:lvlText w:val="•"/>
      <w:lvlJc w:val="left"/>
      <w:pPr>
        <w:ind w:left="7474" w:hanging="209"/>
      </w:pPr>
      <w:rPr>
        <w:rFonts w:hint="default"/>
        <w:lang w:val="pl-PL" w:eastAsia="en-US" w:bidi="ar-SA"/>
      </w:rPr>
    </w:lvl>
    <w:lvl w:ilvl="8" w:tplc="FFFFFFFF">
      <w:numFmt w:val="bullet"/>
      <w:lvlText w:val="•"/>
      <w:lvlJc w:val="left"/>
      <w:pPr>
        <w:ind w:left="8431" w:hanging="209"/>
      </w:pPr>
      <w:rPr>
        <w:rFonts w:hint="default"/>
        <w:lang w:val="pl-PL" w:eastAsia="en-US" w:bidi="ar-SA"/>
      </w:rPr>
    </w:lvl>
  </w:abstractNum>
  <w:abstractNum w:abstractNumId="55" w15:restartNumberingAfterBreak="0">
    <w:nsid w:val="4E305639"/>
    <w:multiLevelType w:val="hybridMultilevel"/>
    <w:tmpl w:val="810AEA0C"/>
    <w:lvl w:ilvl="0" w:tplc="FFFFFFFF">
      <w:start w:val="1"/>
      <w:numFmt w:val="lowerLetter"/>
      <w:lvlText w:val="%1)"/>
      <w:lvlJc w:val="left"/>
      <w:pPr>
        <w:ind w:left="1414" w:hanging="284"/>
      </w:pPr>
      <w:rPr>
        <w:rFonts w:asciiTheme="minorHAnsi" w:eastAsia="Arial" w:hAnsiTheme="minorHAnsi" w:cstheme="minorHAnsi" w:hint="default"/>
        <w:b w:val="0"/>
        <w:bCs w:val="0"/>
        <w:i w:val="0"/>
        <w:iCs w:val="0"/>
        <w:spacing w:val="0"/>
        <w:w w:val="99"/>
        <w:sz w:val="20"/>
        <w:szCs w:val="20"/>
        <w:lang w:val="pl-PL" w:eastAsia="en-US" w:bidi="ar-SA"/>
      </w:rPr>
    </w:lvl>
    <w:lvl w:ilvl="1" w:tplc="FFFFFFFF">
      <w:numFmt w:val="bullet"/>
      <w:lvlText w:val="•"/>
      <w:lvlJc w:val="left"/>
      <w:pPr>
        <w:ind w:left="2312" w:hanging="284"/>
      </w:pPr>
      <w:rPr>
        <w:rFonts w:hint="default"/>
        <w:lang w:val="pl-PL" w:eastAsia="en-US" w:bidi="ar-SA"/>
      </w:rPr>
    </w:lvl>
    <w:lvl w:ilvl="2" w:tplc="FFFFFFFF">
      <w:numFmt w:val="bullet"/>
      <w:lvlText w:val="•"/>
      <w:lvlJc w:val="left"/>
      <w:pPr>
        <w:ind w:left="3204" w:hanging="284"/>
      </w:pPr>
      <w:rPr>
        <w:rFonts w:hint="default"/>
        <w:lang w:val="pl-PL" w:eastAsia="en-US" w:bidi="ar-SA"/>
      </w:rPr>
    </w:lvl>
    <w:lvl w:ilvl="3" w:tplc="FFFFFFFF">
      <w:numFmt w:val="bullet"/>
      <w:lvlText w:val="•"/>
      <w:lvlJc w:val="left"/>
      <w:pPr>
        <w:ind w:left="4097" w:hanging="284"/>
      </w:pPr>
      <w:rPr>
        <w:rFonts w:hint="default"/>
        <w:lang w:val="pl-PL" w:eastAsia="en-US" w:bidi="ar-SA"/>
      </w:rPr>
    </w:lvl>
    <w:lvl w:ilvl="4" w:tplc="FFFFFFFF">
      <w:numFmt w:val="bullet"/>
      <w:lvlText w:val="•"/>
      <w:lvlJc w:val="left"/>
      <w:pPr>
        <w:ind w:left="4989" w:hanging="284"/>
      </w:pPr>
      <w:rPr>
        <w:rFonts w:hint="default"/>
        <w:lang w:val="pl-PL" w:eastAsia="en-US" w:bidi="ar-SA"/>
      </w:rPr>
    </w:lvl>
    <w:lvl w:ilvl="5" w:tplc="FFFFFFFF">
      <w:numFmt w:val="bullet"/>
      <w:lvlText w:val="•"/>
      <w:lvlJc w:val="left"/>
      <w:pPr>
        <w:ind w:left="5882" w:hanging="284"/>
      </w:pPr>
      <w:rPr>
        <w:rFonts w:hint="default"/>
        <w:lang w:val="pl-PL" w:eastAsia="en-US" w:bidi="ar-SA"/>
      </w:rPr>
    </w:lvl>
    <w:lvl w:ilvl="6" w:tplc="FFFFFFFF">
      <w:numFmt w:val="bullet"/>
      <w:lvlText w:val="•"/>
      <w:lvlJc w:val="left"/>
      <w:pPr>
        <w:ind w:left="6774" w:hanging="284"/>
      </w:pPr>
      <w:rPr>
        <w:rFonts w:hint="default"/>
        <w:lang w:val="pl-PL" w:eastAsia="en-US" w:bidi="ar-SA"/>
      </w:rPr>
    </w:lvl>
    <w:lvl w:ilvl="7" w:tplc="FFFFFFFF">
      <w:numFmt w:val="bullet"/>
      <w:lvlText w:val="•"/>
      <w:lvlJc w:val="left"/>
      <w:pPr>
        <w:ind w:left="7666" w:hanging="284"/>
      </w:pPr>
      <w:rPr>
        <w:rFonts w:hint="default"/>
        <w:lang w:val="pl-PL" w:eastAsia="en-US" w:bidi="ar-SA"/>
      </w:rPr>
    </w:lvl>
    <w:lvl w:ilvl="8" w:tplc="FFFFFFFF">
      <w:numFmt w:val="bullet"/>
      <w:lvlText w:val="•"/>
      <w:lvlJc w:val="left"/>
      <w:pPr>
        <w:ind w:left="8559" w:hanging="284"/>
      </w:pPr>
      <w:rPr>
        <w:rFonts w:hint="default"/>
        <w:lang w:val="pl-PL" w:eastAsia="en-US" w:bidi="ar-SA"/>
      </w:rPr>
    </w:lvl>
  </w:abstractNum>
  <w:abstractNum w:abstractNumId="56" w15:restartNumberingAfterBreak="0">
    <w:nsid w:val="507270D6"/>
    <w:multiLevelType w:val="hybridMultilevel"/>
    <w:tmpl w:val="2BA812C0"/>
    <w:lvl w:ilvl="0" w:tplc="04150001">
      <w:start w:val="1"/>
      <w:numFmt w:val="bullet"/>
      <w:lvlText w:val=""/>
      <w:lvlJc w:val="left"/>
      <w:pPr>
        <w:ind w:left="1641" w:hanging="360"/>
      </w:pPr>
      <w:rPr>
        <w:rFonts w:ascii="Symbol" w:hAnsi="Symbol" w:hint="default"/>
      </w:rPr>
    </w:lvl>
    <w:lvl w:ilvl="1" w:tplc="04150003" w:tentative="1">
      <w:start w:val="1"/>
      <w:numFmt w:val="bullet"/>
      <w:lvlText w:val="o"/>
      <w:lvlJc w:val="left"/>
      <w:pPr>
        <w:ind w:left="2361" w:hanging="360"/>
      </w:pPr>
      <w:rPr>
        <w:rFonts w:ascii="Courier New" w:hAnsi="Courier New" w:cs="Courier New" w:hint="default"/>
      </w:rPr>
    </w:lvl>
    <w:lvl w:ilvl="2" w:tplc="04150005" w:tentative="1">
      <w:start w:val="1"/>
      <w:numFmt w:val="bullet"/>
      <w:lvlText w:val=""/>
      <w:lvlJc w:val="left"/>
      <w:pPr>
        <w:ind w:left="3081" w:hanging="360"/>
      </w:pPr>
      <w:rPr>
        <w:rFonts w:ascii="Wingdings" w:hAnsi="Wingdings" w:hint="default"/>
      </w:rPr>
    </w:lvl>
    <w:lvl w:ilvl="3" w:tplc="04150001" w:tentative="1">
      <w:start w:val="1"/>
      <w:numFmt w:val="bullet"/>
      <w:lvlText w:val=""/>
      <w:lvlJc w:val="left"/>
      <w:pPr>
        <w:ind w:left="3801" w:hanging="360"/>
      </w:pPr>
      <w:rPr>
        <w:rFonts w:ascii="Symbol" w:hAnsi="Symbol" w:hint="default"/>
      </w:rPr>
    </w:lvl>
    <w:lvl w:ilvl="4" w:tplc="04150003" w:tentative="1">
      <w:start w:val="1"/>
      <w:numFmt w:val="bullet"/>
      <w:lvlText w:val="o"/>
      <w:lvlJc w:val="left"/>
      <w:pPr>
        <w:ind w:left="4521" w:hanging="360"/>
      </w:pPr>
      <w:rPr>
        <w:rFonts w:ascii="Courier New" w:hAnsi="Courier New" w:cs="Courier New" w:hint="default"/>
      </w:rPr>
    </w:lvl>
    <w:lvl w:ilvl="5" w:tplc="04150005" w:tentative="1">
      <w:start w:val="1"/>
      <w:numFmt w:val="bullet"/>
      <w:lvlText w:val=""/>
      <w:lvlJc w:val="left"/>
      <w:pPr>
        <w:ind w:left="5241" w:hanging="360"/>
      </w:pPr>
      <w:rPr>
        <w:rFonts w:ascii="Wingdings" w:hAnsi="Wingdings" w:hint="default"/>
      </w:rPr>
    </w:lvl>
    <w:lvl w:ilvl="6" w:tplc="04150001" w:tentative="1">
      <w:start w:val="1"/>
      <w:numFmt w:val="bullet"/>
      <w:lvlText w:val=""/>
      <w:lvlJc w:val="left"/>
      <w:pPr>
        <w:ind w:left="5961" w:hanging="360"/>
      </w:pPr>
      <w:rPr>
        <w:rFonts w:ascii="Symbol" w:hAnsi="Symbol" w:hint="default"/>
      </w:rPr>
    </w:lvl>
    <w:lvl w:ilvl="7" w:tplc="04150003" w:tentative="1">
      <w:start w:val="1"/>
      <w:numFmt w:val="bullet"/>
      <w:lvlText w:val="o"/>
      <w:lvlJc w:val="left"/>
      <w:pPr>
        <w:ind w:left="6681" w:hanging="360"/>
      </w:pPr>
      <w:rPr>
        <w:rFonts w:ascii="Courier New" w:hAnsi="Courier New" w:cs="Courier New" w:hint="default"/>
      </w:rPr>
    </w:lvl>
    <w:lvl w:ilvl="8" w:tplc="04150005" w:tentative="1">
      <w:start w:val="1"/>
      <w:numFmt w:val="bullet"/>
      <w:lvlText w:val=""/>
      <w:lvlJc w:val="left"/>
      <w:pPr>
        <w:ind w:left="7401" w:hanging="360"/>
      </w:pPr>
      <w:rPr>
        <w:rFonts w:ascii="Wingdings" w:hAnsi="Wingdings" w:hint="default"/>
      </w:rPr>
    </w:lvl>
  </w:abstractNum>
  <w:abstractNum w:abstractNumId="57" w15:restartNumberingAfterBreak="0">
    <w:nsid w:val="51A6052C"/>
    <w:multiLevelType w:val="hybridMultilevel"/>
    <w:tmpl w:val="36249216"/>
    <w:lvl w:ilvl="0" w:tplc="FFFFFFFF">
      <w:start w:val="1"/>
      <w:numFmt w:val="bullet"/>
      <w:lvlText w:val=""/>
      <w:lvlJc w:val="left"/>
      <w:pPr>
        <w:ind w:left="1282"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51C41AA6"/>
    <w:multiLevelType w:val="hybridMultilevel"/>
    <w:tmpl w:val="28DAB9C6"/>
    <w:lvl w:ilvl="0" w:tplc="FFFFFFFF">
      <w:start w:val="1"/>
      <w:numFmt w:val="bullet"/>
      <w:lvlText w:val=""/>
      <w:lvlJc w:val="left"/>
      <w:pPr>
        <w:ind w:left="1282" w:hanging="360"/>
      </w:pPr>
      <w:rPr>
        <w:rFonts w:ascii="Symbol" w:hAnsi="Symbol" w:hint="default"/>
      </w:rPr>
    </w:lvl>
    <w:lvl w:ilvl="1" w:tplc="FFFFFFFF">
      <w:start w:val="1"/>
      <w:numFmt w:val="bullet"/>
      <w:lvlText w:val="o"/>
      <w:lvlJc w:val="left"/>
      <w:pPr>
        <w:ind w:left="2002" w:hanging="360"/>
      </w:pPr>
      <w:rPr>
        <w:rFonts w:ascii="Courier New" w:hAnsi="Courier New" w:cs="Courier New" w:hint="default"/>
      </w:rPr>
    </w:lvl>
    <w:lvl w:ilvl="2" w:tplc="FFFFFFFF" w:tentative="1">
      <w:start w:val="1"/>
      <w:numFmt w:val="bullet"/>
      <w:lvlText w:val=""/>
      <w:lvlJc w:val="left"/>
      <w:pPr>
        <w:ind w:left="2722" w:hanging="360"/>
      </w:pPr>
      <w:rPr>
        <w:rFonts w:ascii="Wingdings" w:hAnsi="Wingdings" w:hint="default"/>
      </w:rPr>
    </w:lvl>
    <w:lvl w:ilvl="3" w:tplc="FFFFFFFF" w:tentative="1">
      <w:start w:val="1"/>
      <w:numFmt w:val="bullet"/>
      <w:lvlText w:val=""/>
      <w:lvlJc w:val="left"/>
      <w:pPr>
        <w:ind w:left="3442" w:hanging="360"/>
      </w:pPr>
      <w:rPr>
        <w:rFonts w:ascii="Symbol" w:hAnsi="Symbol" w:hint="default"/>
      </w:rPr>
    </w:lvl>
    <w:lvl w:ilvl="4" w:tplc="FFFFFFFF" w:tentative="1">
      <w:start w:val="1"/>
      <w:numFmt w:val="bullet"/>
      <w:lvlText w:val="o"/>
      <w:lvlJc w:val="left"/>
      <w:pPr>
        <w:ind w:left="4162" w:hanging="360"/>
      </w:pPr>
      <w:rPr>
        <w:rFonts w:ascii="Courier New" w:hAnsi="Courier New" w:cs="Courier New" w:hint="default"/>
      </w:rPr>
    </w:lvl>
    <w:lvl w:ilvl="5" w:tplc="FFFFFFFF" w:tentative="1">
      <w:start w:val="1"/>
      <w:numFmt w:val="bullet"/>
      <w:lvlText w:val=""/>
      <w:lvlJc w:val="left"/>
      <w:pPr>
        <w:ind w:left="4882" w:hanging="360"/>
      </w:pPr>
      <w:rPr>
        <w:rFonts w:ascii="Wingdings" w:hAnsi="Wingdings" w:hint="default"/>
      </w:rPr>
    </w:lvl>
    <w:lvl w:ilvl="6" w:tplc="FFFFFFFF" w:tentative="1">
      <w:start w:val="1"/>
      <w:numFmt w:val="bullet"/>
      <w:lvlText w:val=""/>
      <w:lvlJc w:val="left"/>
      <w:pPr>
        <w:ind w:left="5602" w:hanging="360"/>
      </w:pPr>
      <w:rPr>
        <w:rFonts w:ascii="Symbol" w:hAnsi="Symbol" w:hint="default"/>
      </w:rPr>
    </w:lvl>
    <w:lvl w:ilvl="7" w:tplc="FFFFFFFF" w:tentative="1">
      <w:start w:val="1"/>
      <w:numFmt w:val="bullet"/>
      <w:lvlText w:val="o"/>
      <w:lvlJc w:val="left"/>
      <w:pPr>
        <w:ind w:left="6322" w:hanging="360"/>
      </w:pPr>
      <w:rPr>
        <w:rFonts w:ascii="Courier New" w:hAnsi="Courier New" w:cs="Courier New" w:hint="default"/>
      </w:rPr>
    </w:lvl>
    <w:lvl w:ilvl="8" w:tplc="FFFFFFFF" w:tentative="1">
      <w:start w:val="1"/>
      <w:numFmt w:val="bullet"/>
      <w:lvlText w:val=""/>
      <w:lvlJc w:val="left"/>
      <w:pPr>
        <w:ind w:left="7042" w:hanging="360"/>
      </w:pPr>
      <w:rPr>
        <w:rFonts w:ascii="Wingdings" w:hAnsi="Wingdings" w:hint="default"/>
      </w:rPr>
    </w:lvl>
  </w:abstractNum>
  <w:abstractNum w:abstractNumId="59" w15:restartNumberingAfterBreak="0">
    <w:nsid w:val="526F2C02"/>
    <w:multiLevelType w:val="hybridMultilevel"/>
    <w:tmpl w:val="28DAB9C6"/>
    <w:lvl w:ilvl="0" w:tplc="FFFFFFFF">
      <w:start w:val="1"/>
      <w:numFmt w:val="bullet"/>
      <w:lvlText w:val=""/>
      <w:lvlJc w:val="left"/>
      <w:pPr>
        <w:ind w:left="1282" w:hanging="360"/>
      </w:pPr>
      <w:rPr>
        <w:rFonts w:ascii="Symbol" w:hAnsi="Symbol" w:hint="default"/>
      </w:rPr>
    </w:lvl>
    <w:lvl w:ilvl="1" w:tplc="FFFFFFFF">
      <w:start w:val="1"/>
      <w:numFmt w:val="bullet"/>
      <w:lvlText w:val="o"/>
      <w:lvlJc w:val="left"/>
      <w:pPr>
        <w:ind w:left="2002" w:hanging="360"/>
      </w:pPr>
      <w:rPr>
        <w:rFonts w:ascii="Courier New" w:hAnsi="Courier New" w:cs="Courier New" w:hint="default"/>
      </w:rPr>
    </w:lvl>
    <w:lvl w:ilvl="2" w:tplc="FFFFFFFF" w:tentative="1">
      <w:start w:val="1"/>
      <w:numFmt w:val="bullet"/>
      <w:lvlText w:val=""/>
      <w:lvlJc w:val="left"/>
      <w:pPr>
        <w:ind w:left="2722" w:hanging="360"/>
      </w:pPr>
      <w:rPr>
        <w:rFonts w:ascii="Wingdings" w:hAnsi="Wingdings" w:hint="default"/>
      </w:rPr>
    </w:lvl>
    <w:lvl w:ilvl="3" w:tplc="FFFFFFFF" w:tentative="1">
      <w:start w:val="1"/>
      <w:numFmt w:val="bullet"/>
      <w:lvlText w:val=""/>
      <w:lvlJc w:val="left"/>
      <w:pPr>
        <w:ind w:left="3442" w:hanging="360"/>
      </w:pPr>
      <w:rPr>
        <w:rFonts w:ascii="Symbol" w:hAnsi="Symbol" w:hint="default"/>
      </w:rPr>
    </w:lvl>
    <w:lvl w:ilvl="4" w:tplc="FFFFFFFF" w:tentative="1">
      <w:start w:val="1"/>
      <w:numFmt w:val="bullet"/>
      <w:lvlText w:val="o"/>
      <w:lvlJc w:val="left"/>
      <w:pPr>
        <w:ind w:left="4162" w:hanging="360"/>
      </w:pPr>
      <w:rPr>
        <w:rFonts w:ascii="Courier New" w:hAnsi="Courier New" w:cs="Courier New" w:hint="default"/>
      </w:rPr>
    </w:lvl>
    <w:lvl w:ilvl="5" w:tplc="FFFFFFFF" w:tentative="1">
      <w:start w:val="1"/>
      <w:numFmt w:val="bullet"/>
      <w:lvlText w:val=""/>
      <w:lvlJc w:val="left"/>
      <w:pPr>
        <w:ind w:left="4882" w:hanging="360"/>
      </w:pPr>
      <w:rPr>
        <w:rFonts w:ascii="Wingdings" w:hAnsi="Wingdings" w:hint="default"/>
      </w:rPr>
    </w:lvl>
    <w:lvl w:ilvl="6" w:tplc="FFFFFFFF" w:tentative="1">
      <w:start w:val="1"/>
      <w:numFmt w:val="bullet"/>
      <w:lvlText w:val=""/>
      <w:lvlJc w:val="left"/>
      <w:pPr>
        <w:ind w:left="5602" w:hanging="360"/>
      </w:pPr>
      <w:rPr>
        <w:rFonts w:ascii="Symbol" w:hAnsi="Symbol" w:hint="default"/>
      </w:rPr>
    </w:lvl>
    <w:lvl w:ilvl="7" w:tplc="FFFFFFFF" w:tentative="1">
      <w:start w:val="1"/>
      <w:numFmt w:val="bullet"/>
      <w:lvlText w:val="o"/>
      <w:lvlJc w:val="left"/>
      <w:pPr>
        <w:ind w:left="6322" w:hanging="360"/>
      </w:pPr>
      <w:rPr>
        <w:rFonts w:ascii="Courier New" w:hAnsi="Courier New" w:cs="Courier New" w:hint="default"/>
      </w:rPr>
    </w:lvl>
    <w:lvl w:ilvl="8" w:tplc="FFFFFFFF" w:tentative="1">
      <w:start w:val="1"/>
      <w:numFmt w:val="bullet"/>
      <w:lvlText w:val=""/>
      <w:lvlJc w:val="left"/>
      <w:pPr>
        <w:ind w:left="7042" w:hanging="360"/>
      </w:pPr>
      <w:rPr>
        <w:rFonts w:ascii="Wingdings" w:hAnsi="Wingdings" w:hint="default"/>
      </w:rPr>
    </w:lvl>
  </w:abstractNum>
  <w:abstractNum w:abstractNumId="60" w15:restartNumberingAfterBreak="0">
    <w:nsid w:val="55E60D96"/>
    <w:multiLevelType w:val="hybridMultilevel"/>
    <w:tmpl w:val="EA2AEF72"/>
    <w:lvl w:ilvl="0" w:tplc="04150001">
      <w:start w:val="1"/>
      <w:numFmt w:val="bullet"/>
      <w:lvlText w:val=""/>
      <w:lvlJc w:val="left"/>
      <w:pPr>
        <w:ind w:left="1641" w:hanging="360"/>
      </w:pPr>
      <w:rPr>
        <w:rFonts w:ascii="Symbol" w:hAnsi="Symbol" w:hint="default"/>
      </w:rPr>
    </w:lvl>
    <w:lvl w:ilvl="1" w:tplc="04150003" w:tentative="1">
      <w:start w:val="1"/>
      <w:numFmt w:val="bullet"/>
      <w:lvlText w:val="o"/>
      <w:lvlJc w:val="left"/>
      <w:pPr>
        <w:ind w:left="2361" w:hanging="360"/>
      </w:pPr>
      <w:rPr>
        <w:rFonts w:ascii="Courier New" w:hAnsi="Courier New" w:cs="Courier New" w:hint="default"/>
      </w:rPr>
    </w:lvl>
    <w:lvl w:ilvl="2" w:tplc="04150005" w:tentative="1">
      <w:start w:val="1"/>
      <w:numFmt w:val="bullet"/>
      <w:lvlText w:val=""/>
      <w:lvlJc w:val="left"/>
      <w:pPr>
        <w:ind w:left="3081" w:hanging="360"/>
      </w:pPr>
      <w:rPr>
        <w:rFonts w:ascii="Wingdings" w:hAnsi="Wingdings" w:hint="default"/>
      </w:rPr>
    </w:lvl>
    <w:lvl w:ilvl="3" w:tplc="04150001" w:tentative="1">
      <w:start w:val="1"/>
      <w:numFmt w:val="bullet"/>
      <w:lvlText w:val=""/>
      <w:lvlJc w:val="left"/>
      <w:pPr>
        <w:ind w:left="3801" w:hanging="360"/>
      </w:pPr>
      <w:rPr>
        <w:rFonts w:ascii="Symbol" w:hAnsi="Symbol" w:hint="default"/>
      </w:rPr>
    </w:lvl>
    <w:lvl w:ilvl="4" w:tplc="04150003" w:tentative="1">
      <w:start w:val="1"/>
      <w:numFmt w:val="bullet"/>
      <w:lvlText w:val="o"/>
      <w:lvlJc w:val="left"/>
      <w:pPr>
        <w:ind w:left="4521" w:hanging="360"/>
      </w:pPr>
      <w:rPr>
        <w:rFonts w:ascii="Courier New" w:hAnsi="Courier New" w:cs="Courier New" w:hint="default"/>
      </w:rPr>
    </w:lvl>
    <w:lvl w:ilvl="5" w:tplc="04150005" w:tentative="1">
      <w:start w:val="1"/>
      <w:numFmt w:val="bullet"/>
      <w:lvlText w:val=""/>
      <w:lvlJc w:val="left"/>
      <w:pPr>
        <w:ind w:left="5241" w:hanging="360"/>
      </w:pPr>
      <w:rPr>
        <w:rFonts w:ascii="Wingdings" w:hAnsi="Wingdings" w:hint="default"/>
      </w:rPr>
    </w:lvl>
    <w:lvl w:ilvl="6" w:tplc="04150001" w:tentative="1">
      <w:start w:val="1"/>
      <w:numFmt w:val="bullet"/>
      <w:lvlText w:val=""/>
      <w:lvlJc w:val="left"/>
      <w:pPr>
        <w:ind w:left="5961" w:hanging="360"/>
      </w:pPr>
      <w:rPr>
        <w:rFonts w:ascii="Symbol" w:hAnsi="Symbol" w:hint="default"/>
      </w:rPr>
    </w:lvl>
    <w:lvl w:ilvl="7" w:tplc="04150003" w:tentative="1">
      <w:start w:val="1"/>
      <w:numFmt w:val="bullet"/>
      <w:lvlText w:val="o"/>
      <w:lvlJc w:val="left"/>
      <w:pPr>
        <w:ind w:left="6681" w:hanging="360"/>
      </w:pPr>
      <w:rPr>
        <w:rFonts w:ascii="Courier New" w:hAnsi="Courier New" w:cs="Courier New" w:hint="default"/>
      </w:rPr>
    </w:lvl>
    <w:lvl w:ilvl="8" w:tplc="04150005" w:tentative="1">
      <w:start w:val="1"/>
      <w:numFmt w:val="bullet"/>
      <w:lvlText w:val=""/>
      <w:lvlJc w:val="left"/>
      <w:pPr>
        <w:ind w:left="7401" w:hanging="360"/>
      </w:pPr>
      <w:rPr>
        <w:rFonts w:ascii="Wingdings" w:hAnsi="Wingdings" w:hint="default"/>
      </w:rPr>
    </w:lvl>
  </w:abstractNum>
  <w:abstractNum w:abstractNumId="61" w15:restartNumberingAfterBreak="0">
    <w:nsid w:val="577B3F8E"/>
    <w:multiLevelType w:val="multilevel"/>
    <w:tmpl w:val="5AEEDC88"/>
    <w:lvl w:ilvl="0">
      <w:start w:val="2"/>
      <w:numFmt w:val="decimal"/>
      <w:lvlText w:val="%1"/>
      <w:lvlJc w:val="left"/>
      <w:pPr>
        <w:ind w:left="979" w:hanging="418"/>
      </w:pPr>
      <w:rPr>
        <w:rFonts w:hint="default"/>
        <w:lang w:val="pl-PL" w:eastAsia="en-US" w:bidi="ar-SA"/>
      </w:rPr>
    </w:lvl>
    <w:lvl w:ilvl="1">
      <w:start w:val="4"/>
      <w:numFmt w:val="decimal"/>
      <w:lvlText w:val="%1.%2."/>
      <w:lvlJc w:val="left"/>
      <w:pPr>
        <w:ind w:left="979" w:hanging="418"/>
      </w:pPr>
      <w:rPr>
        <w:rFonts w:asciiTheme="minorHAnsi" w:eastAsia="Arial" w:hAnsiTheme="minorHAnsi" w:cstheme="minorHAnsi" w:hint="default"/>
        <w:b w:val="0"/>
        <w:bCs w:val="0"/>
        <w:i w:val="0"/>
        <w:iCs w:val="0"/>
        <w:spacing w:val="-1"/>
        <w:w w:val="99"/>
        <w:sz w:val="20"/>
        <w:szCs w:val="20"/>
        <w:lang w:val="pl-PL" w:eastAsia="en-US" w:bidi="ar-SA"/>
      </w:rPr>
    </w:lvl>
    <w:lvl w:ilvl="2">
      <w:start w:val="1"/>
      <w:numFmt w:val="decimal"/>
      <w:lvlText w:val="%1.%2.%3."/>
      <w:lvlJc w:val="left"/>
      <w:pPr>
        <w:ind w:left="1267" w:hanging="706"/>
      </w:pPr>
      <w:rPr>
        <w:rFonts w:asciiTheme="minorHAnsi" w:eastAsia="Arial" w:hAnsiTheme="minorHAnsi" w:cstheme="minorHAnsi" w:hint="default"/>
        <w:b w:val="0"/>
        <w:bCs w:val="0"/>
        <w:i w:val="0"/>
        <w:iCs w:val="0"/>
        <w:spacing w:val="-1"/>
        <w:w w:val="99"/>
        <w:sz w:val="20"/>
        <w:szCs w:val="20"/>
        <w:lang w:val="pl-PL" w:eastAsia="en-US" w:bidi="ar-SA"/>
      </w:rPr>
    </w:lvl>
    <w:lvl w:ilvl="3">
      <w:numFmt w:val="bullet"/>
      <w:lvlText w:val="-"/>
      <w:lvlJc w:val="left"/>
      <w:pPr>
        <w:ind w:left="1152" w:hanging="149"/>
      </w:pPr>
      <w:rPr>
        <w:rFonts w:ascii="Lucida Sans Unicode" w:eastAsia="Lucida Sans Unicode" w:hAnsi="Lucida Sans Unicode" w:cs="Lucida Sans Unicode" w:hint="default"/>
        <w:b w:val="0"/>
        <w:bCs w:val="0"/>
        <w:i w:val="0"/>
        <w:iCs w:val="0"/>
        <w:spacing w:val="0"/>
        <w:w w:val="99"/>
        <w:sz w:val="20"/>
        <w:szCs w:val="20"/>
        <w:lang w:val="pl-PL" w:eastAsia="en-US" w:bidi="ar-SA"/>
      </w:rPr>
    </w:lvl>
    <w:lvl w:ilvl="4">
      <w:numFmt w:val="bullet"/>
      <w:lvlText w:val="•"/>
      <w:lvlJc w:val="left"/>
      <w:pPr>
        <w:ind w:left="3531" w:hanging="149"/>
      </w:pPr>
      <w:rPr>
        <w:rFonts w:hint="default"/>
        <w:lang w:val="pl-PL" w:eastAsia="en-US" w:bidi="ar-SA"/>
      </w:rPr>
    </w:lvl>
    <w:lvl w:ilvl="5">
      <w:numFmt w:val="bullet"/>
      <w:lvlText w:val="•"/>
      <w:lvlJc w:val="left"/>
      <w:pPr>
        <w:ind w:left="4666" w:hanging="149"/>
      </w:pPr>
      <w:rPr>
        <w:rFonts w:hint="default"/>
        <w:lang w:val="pl-PL" w:eastAsia="en-US" w:bidi="ar-SA"/>
      </w:rPr>
    </w:lvl>
    <w:lvl w:ilvl="6">
      <w:numFmt w:val="bullet"/>
      <w:lvlText w:val="•"/>
      <w:lvlJc w:val="left"/>
      <w:pPr>
        <w:ind w:left="5802" w:hanging="149"/>
      </w:pPr>
      <w:rPr>
        <w:rFonts w:hint="default"/>
        <w:lang w:val="pl-PL" w:eastAsia="en-US" w:bidi="ar-SA"/>
      </w:rPr>
    </w:lvl>
    <w:lvl w:ilvl="7">
      <w:numFmt w:val="bullet"/>
      <w:lvlText w:val="•"/>
      <w:lvlJc w:val="left"/>
      <w:pPr>
        <w:ind w:left="6937" w:hanging="149"/>
      </w:pPr>
      <w:rPr>
        <w:rFonts w:hint="default"/>
        <w:lang w:val="pl-PL" w:eastAsia="en-US" w:bidi="ar-SA"/>
      </w:rPr>
    </w:lvl>
    <w:lvl w:ilvl="8">
      <w:numFmt w:val="bullet"/>
      <w:lvlText w:val="•"/>
      <w:lvlJc w:val="left"/>
      <w:pPr>
        <w:ind w:left="8073" w:hanging="149"/>
      </w:pPr>
      <w:rPr>
        <w:rFonts w:hint="default"/>
        <w:lang w:val="pl-PL" w:eastAsia="en-US" w:bidi="ar-SA"/>
      </w:rPr>
    </w:lvl>
  </w:abstractNum>
  <w:abstractNum w:abstractNumId="62" w15:restartNumberingAfterBreak="0">
    <w:nsid w:val="57A93B24"/>
    <w:multiLevelType w:val="hybridMultilevel"/>
    <w:tmpl w:val="28DAB9C6"/>
    <w:lvl w:ilvl="0" w:tplc="FFFFFFFF">
      <w:start w:val="1"/>
      <w:numFmt w:val="bullet"/>
      <w:lvlText w:val=""/>
      <w:lvlJc w:val="left"/>
      <w:pPr>
        <w:ind w:left="1282" w:hanging="360"/>
      </w:pPr>
      <w:rPr>
        <w:rFonts w:ascii="Symbol" w:hAnsi="Symbol" w:hint="default"/>
      </w:rPr>
    </w:lvl>
    <w:lvl w:ilvl="1" w:tplc="FFFFFFFF">
      <w:start w:val="1"/>
      <w:numFmt w:val="bullet"/>
      <w:lvlText w:val="o"/>
      <w:lvlJc w:val="left"/>
      <w:pPr>
        <w:ind w:left="2002" w:hanging="360"/>
      </w:pPr>
      <w:rPr>
        <w:rFonts w:ascii="Courier New" w:hAnsi="Courier New" w:cs="Courier New" w:hint="default"/>
      </w:rPr>
    </w:lvl>
    <w:lvl w:ilvl="2" w:tplc="FFFFFFFF" w:tentative="1">
      <w:start w:val="1"/>
      <w:numFmt w:val="bullet"/>
      <w:lvlText w:val=""/>
      <w:lvlJc w:val="left"/>
      <w:pPr>
        <w:ind w:left="2722" w:hanging="360"/>
      </w:pPr>
      <w:rPr>
        <w:rFonts w:ascii="Wingdings" w:hAnsi="Wingdings" w:hint="default"/>
      </w:rPr>
    </w:lvl>
    <w:lvl w:ilvl="3" w:tplc="FFFFFFFF" w:tentative="1">
      <w:start w:val="1"/>
      <w:numFmt w:val="bullet"/>
      <w:lvlText w:val=""/>
      <w:lvlJc w:val="left"/>
      <w:pPr>
        <w:ind w:left="3442" w:hanging="360"/>
      </w:pPr>
      <w:rPr>
        <w:rFonts w:ascii="Symbol" w:hAnsi="Symbol" w:hint="default"/>
      </w:rPr>
    </w:lvl>
    <w:lvl w:ilvl="4" w:tplc="FFFFFFFF" w:tentative="1">
      <w:start w:val="1"/>
      <w:numFmt w:val="bullet"/>
      <w:lvlText w:val="o"/>
      <w:lvlJc w:val="left"/>
      <w:pPr>
        <w:ind w:left="4162" w:hanging="360"/>
      </w:pPr>
      <w:rPr>
        <w:rFonts w:ascii="Courier New" w:hAnsi="Courier New" w:cs="Courier New" w:hint="default"/>
      </w:rPr>
    </w:lvl>
    <w:lvl w:ilvl="5" w:tplc="FFFFFFFF" w:tentative="1">
      <w:start w:val="1"/>
      <w:numFmt w:val="bullet"/>
      <w:lvlText w:val=""/>
      <w:lvlJc w:val="left"/>
      <w:pPr>
        <w:ind w:left="4882" w:hanging="360"/>
      </w:pPr>
      <w:rPr>
        <w:rFonts w:ascii="Wingdings" w:hAnsi="Wingdings" w:hint="default"/>
      </w:rPr>
    </w:lvl>
    <w:lvl w:ilvl="6" w:tplc="FFFFFFFF" w:tentative="1">
      <w:start w:val="1"/>
      <w:numFmt w:val="bullet"/>
      <w:lvlText w:val=""/>
      <w:lvlJc w:val="left"/>
      <w:pPr>
        <w:ind w:left="5602" w:hanging="360"/>
      </w:pPr>
      <w:rPr>
        <w:rFonts w:ascii="Symbol" w:hAnsi="Symbol" w:hint="default"/>
      </w:rPr>
    </w:lvl>
    <w:lvl w:ilvl="7" w:tplc="FFFFFFFF" w:tentative="1">
      <w:start w:val="1"/>
      <w:numFmt w:val="bullet"/>
      <w:lvlText w:val="o"/>
      <w:lvlJc w:val="left"/>
      <w:pPr>
        <w:ind w:left="6322" w:hanging="360"/>
      </w:pPr>
      <w:rPr>
        <w:rFonts w:ascii="Courier New" w:hAnsi="Courier New" w:cs="Courier New" w:hint="default"/>
      </w:rPr>
    </w:lvl>
    <w:lvl w:ilvl="8" w:tplc="FFFFFFFF" w:tentative="1">
      <w:start w:val="1"/>
      <w:numFmt w:val="bullet"/>
      <w:lvlText w:val=""/>
      <w:lvlJc w:val="left"/>
      <w:pPr>
        <w:ind w:left="7042" w:hanging="360"/>
      </w:pPr>
      <w:rPr>
        <w:rFonts w:ascii="Wingdings" w:hAnsi="Wingdings" w:hint="default"/>
      </w:rPr>
    </w:lvl>
  </w:abstractNum>
  <w:abstractNum w:abstractNumId="63" w15:restartNumberingAfterBreak="0">
    <w:nsid w:val="59A2762A"/>
    <w:multiLevelType w:val="multilevel"/>
    <w:tmpl w:val="9E50077E"/>
    <w:lvl w:ilvl="0">
      <w:start w:val="1"/>
      <w:numFmt w:val="decimal"/>
      <w:lvlText w:val="%1."/>
      <w:lvlJc w:val="left"/>
      <w:pPr>
        <w:ind w:left="782" w:hanging="221"/>
      </w:pPr>
      <w:rPr>
        <w:rFonts w:hint="default"/>
        <w:b/>
        <w:bCs w:val="0"/>
        <w:spacing w:val="0"/>
        <w:w w:val="100"/>
        <w:sz w:val="24"/>
        <w:szCs w:val="24"/>
      </w:rPr>
    </w:lvl>
    <w:lvl w:ilvl="1">
      <w:start w:val="1"/>
      <w:numFmt w:val="decimal"/>
      <w:lvlText w:val="%1.%2."/>
      <w:lvlJc w:val="left"/>
      <w:pPr>
        <w:ind w:left="900" w:hanging="339"/>
      </w:pPr>
      <w:rPr>
        <w:rFonts w:ascii="Arial" w:eastAsia="Arial" w:hAnsi="Arial" w:cs="Arial" w:hint="default"/>
        <w:b w:val="0"/>
        <w:bCs w:val="0"/>
        <w:i w:val="0"/>
        <w:iCs w:val="0"/>
        <w:spacing w:val="-10"/>
        <w:w w:val="99"/>
        <w:sz w:val="20"/>
        <w:szCs w:val="20"/>
      </w:rPr>
    </w:lvl>
    <w:lvl w:ilvl="2">
      <w:numFmt w:val="bullet"/>
      <w:lvlText w:val="•"/>
      <w:lvlJc w:val="left"/>
      <w:pPr>
        <w:ind w:left="1949" w:hanging="339"/>
      </w:pPr>
      <w:rPr>
        <w:rFonts w:hint="default"/>
      </w:rPr>
    </w:lvl>
    <w:lvl w:ilvl="3">
      <w:numFmt w:val="bullet"/>
      <w:lvlText w:val="•"/>
      <w:lvlJc w:val="left"/>
      <w:pPr>
        <w:ind w:left="2998" w:hanging="339"/>
      </w:pPr>
      <w:rPr>
        <w:rFonts w:hint="default"/>
      </w:rPr>
    </w:lvl>
    <w:lvl w:ilvl="4">
      <w:numFmt w:val="bullet"/>
      <w:lvlText w:val="•"/>
      <w:lvlJc w:val="left"/>
      <w:pPr>
        <w:ind w:left="4048" w:hanging="339"/>
      </w:pPr>
      <w:rPr>
        <w:rFonts w:hint="default"/>
      </w:rPr>
    </w:lvl>
    <w:lvl w:ilvl="5">
      <w:numFmt w:val="bullet"/>
      <w:lvlText w:val="•"/>
      <w:lvlJc w:val="left"/>
      <w:pPr>
        <w:ind w:left="5097" w:hanging="339"/>
      </w:pPr>
      <w:rPr>
        <w:rFonts w:hint="default"/>
      </w:rPr>
    </w:lvl>
    <w:lvl w:ilvl="6">
      <w:numFmt w:val="bullet"/>
      <w:lvlText w:val="•"/>
      <w:lvlJc w:val="left"/>
      <w:pPr>
        <w:ind w:left="6146" w:hanging="339"/>
      </w:pPr>
      <w:rPr>
        <w:rFonts w:hint="default"/>
      </w:rPr>
    </w:lvl>
    <w:lvl w:ilvl="7">
      <w:numFmt w:val="bullet"/>
      <w:lvlText w:val="•"/>
      <w:lvlJc w:val="left"/>
      <w:pPr>
        <w:ind w:left="7196" w:hanging="339"/>
      </w:pPr>
      <w:rPr>
        <w:rFonts w:hint="default"/>
      </w:rPr>
    </w:lvl>
    <w:lvl w:ilvl="8">
      <w:numFmt w:val="bullet"/>
      <w:lvlText w:val="•"/>
      <w:lvlJc w:val="left"/>
      <w:pPr>
        <w:ind w:left="8245" w:hanging="339"/>
      </w:pPr>
      <w:rPr>
        <w:rFonts w:hint="default"/>
      </w:rPr>
    </w:lvl>
  </w:abstractNum>
  <w:abstractNum w:abstractNumId="64" w15:restartNumberingAfterBreak="0">
    <w:nsid w:val="5C81143A"/>
    <w:multiLevelType w:val="hybridMultilevel"/>
    <w:tmpl w:val="810AEA0C"/>
    <w:lvl w:ilvl="0" w:tplc="FFFFFFFF">
      <w:start w:val="1"/>
      <w:numFmt w:val="lowerLetter"/>
      <w:lvlText w:val="%1)"/>
      <w:lvlJc w:val="left"/>
      <w:pPr>
        <w:ind w:left="1414" w:hanging="284"/>
      </w:pPr>
      <w:rPr>
        <w:rFonts w:asciiTheme="minorHAnsi" w:eastAsia="Arial" w:hAnsiTheme="minorHAnsi" w:cstheme="minorHAnsi" w:hint="default"/>
        <w:b w:val="0"/>
        <w:bCs w:val="0"/>
        <w:i w:val="0"/>
        <w:iCs w:val="0"/>
        <w:spacing w:val="0"/>
        <w:w w:val="99"/>
        <w:sz w:val="20"/>
        <w:szCs w:val="20"/>
        <w:lang w:val="pl-PL" w:eastAsia="en-US" w:bidi="ar-SA"/>
      </w:rPr>
    </w:lvl>
    <w:lvl w:ilvl="1" w:tplc="FFFFFFFF">
      <w:numFmt w:val="bullet"/>
      <w:lvlText w:val="•"/>
      <w:lvlJc w:val="left"/>
      <w:pPr>
        <w:ind w:left="2312" w:hanging="284"/>
      </w:pPr>
      <w:rPr>
        <w:rFonts w:hint="default"/>
        <w:lang w:val="pl-PL" w:eastAsia="en-US" w:bidi="ar-SA"/>
      </w:rPr>
    </w:lvl>
    <w:lvl w:ilvl="2" w:tplc="FFFFFFFF">
      <w:numFmt w:val="bullet"/>
      <w:lvlText w:val="•"/>
      <w:lvlJc w:val="left"/>
      <w:pPr>
        <w:ind w:left="3204" w:hanging="284"/>
      </w:pPr>
      <w:rPr>
        <w:rFonts w:hint="default"/>
        <w:lang w:val="pl-PL" w:eastAsia="en-US" w:bidi="ar-SA"/>
      </w:rPr>
    </w:lvl>
    <w:lvl w:ilvl="3" w:tplc="FFFFFFFF">
      <w:numFmt w:val="bullet"/>
      <w:lvlText w:val="•"/>
      <w:lvlJc w:val="left"/>
      <w:pPr>
        <w:ind w:left="4097" w:hanging="284"/>
      </w:pPr>
      <w:rPr>
        <w:rFonts w:hint="default"/>
        <w:lang w:val="pl-PL" w:eastAsia="en-US" w:bidi="ar-SA"/>
      </w:rPr>
    </w:lvl>
    <w:lvl w:ilvl="4" w:tplc="FFFFFFFF">
      <w:numFmt w:val="bullet"/>
      <w:lvlText w:val="•"/>
      <w:lvlJc w:val="left"/>
      <w:pPr>
        <w:ind w:left="4989" w:hanging="284"/>
      </w:pPr>
      <w:rPr>
        <w:rFonts w:hint="default"/>
        <w:lang w:val="pl-PL" w:eastAsia="en-US" w:bidi="ar-SA"/>
      </w:rPr>
    </w:lvl>
    <w:lvl w:ilvl="5" w:tplc="FFFFFFFF">
      <w:numFmt w:val="bullet"/>
      <w:lvlText w:val="•"/>
      <w:lvlJc w:val="left"/>
      <w:pPr>
        <w:ind w:left="5882" w:hanging="284"/>
      </w:pPr>
      <w:rPr>
        <w:rFonts w:hint="default"/>
        <w:lang w:val="pl-PL" w:eastAsia="en-US" w:bidi="ar-SA"/>
      </w:rPr>
    </w:lvl>
    <w:lvl w:ilvl="6" w:tplc="FFFFFFFF">
      <w:numFmt w:val="bullet"/>
      <w:lvlText w:val="•"/>
      <w:lvlJc w:val="left"/>
      <w:pPr>
        <w:ind w:left="6774" w:hanging="284"/>
      </w:pPr>
      <w:rPr>
        <w:rFonts w:hint="default"/>
        <w:lang w:val="pl-PL" w:eastAsia="en-US" w:bidi="ar-SA"/>
      </w:rPr>
    </w:lvl>
    <w:lvl w:ilvl="7" w:tplc="FFFFFFFF">
      <w:numFmt w:val="bullet"/>
      <w:lvlText w:val="•"/>
      <w:lvlJc w:val="left"/>
      <w:pPr>
        <w:ind w:left="7666" w:hanging="284"/>
      </w:pPr>
      <w:rPr>
        <w:rFonts w:hint="default"/>
        <w:lang w:val="pl-PL" w:eastAsia="en-US" w:bidi="ar-SA"/>
      </w:rPr>
    </w:lvl>
    <w:lvl w:ilvl="8" w:tplc="FFFFFFFF">
      <w:numFmt w:val="bullet"/>
      <w:lvlText w:val="•"/>
      <w:lvlJc w:val="left"/>
      <w:pPr>
        <w:ind w:left="8559" w:hanging="284"/>
      </w:pPr>
      <w:rPr>
        <w:rFonts w:hint="default"/>
        <w:lang w:val="pl-PL" w:eastAsia="en-US" w:bidi="ar-SA"/>
      </w:rPr>
    </w:lvl>
  </w:abstractNum>
  <w:abstractNum w:abstractNumId="65" w15:restartNumberingAfterBreak="0">
    <w:nsid w:val="5CEA543D"/>
    <w:multiLevelType w:val="hybridMultilevel"/>
    <w:tmpl w:val="28DAB9C6"/>
    <w:lvl w:ilvl="0" w:tplc="FFFFFFFF">
      <w:start w:val="1"/>
      <w:numFmt w:val="bullet"/>
      <w:lvlText w:val=""/>
      <w:lvlJc w:val="left"/>
      <w:pPr>
        <w:ind w:left="1282" w:hanging="360"/>
      </w:pPr>
      <w:rPr>
        <w:rFonts w:ascii="Symbol" w:hAnsi="Symbol" w:hint="default"/>
      </w:rPr>
    </w:lvl>
    <w:lvl w:ilvl="1" w:tplc="FFFFFFFF">
      <w:start w:val="1"/>
      <w:numFmt w:val="bullet"/>
      <w:lvlText w:val="o"/>
      <w:lvlJc w:val="left"/>
      <w:pPr>
        <w:ind w:left="2002" w:hanging="360"/>
      </w:pPr>
      <w:rPr>
        <w:rFonts w:ascii="Courier New" w:hAnsi="Courier New" w:cs="Courier New" w:hint="default"/>
      </w:rPr>
    </w:lvl>
    <w:lvl w:ilvl="2" w:tplc="FFFFFFFF" w:tentative="1">
      <w:start w:val="1"/>
      <w:numFmt w:val="bullet"/>
      <w:lvlText w:val=""/>
      <w:lvlJc w:val="left"/>
      <w:pPr>
        <w:ind w:left="2722" w:hanging="360"/>
      </w:pPr>
      <w:rPr>
        <w:rFonts w:ascii="Wingdings" w:hAnsi="Wingdings" w:hint="default"/>
      </w:rPr>
    </w:lvl>
    <w:lvl w:ilvl="3" w:tplc="FFFFFFFF" w:tentative="1">
      <w:start w:val="1"/>
      <w:numFmt w:val="bullet"/>
      <w:lvlText w:val=""/>
      <w:lvlJc w:val="left"/>
      <w:pPr>
        <w:ind w:left="3442" w:hanging="360"/>
      </w:pPr>
      <w:rPr>
        <w:rFonts w:ascii="Symbol" w:hAnsi="Symbol" w:hint="default"/>
      </w:rPr>
    </w:lvl>
    <w:lvl w:ilvl="4" w:tplc="FFFFFFFF" w:tentative="1">
      <w:start w:val="1"/>
      <w:numFmt w:val="bullet"/>
      <w:lvlText w:val="o"/>
      <w:lvlJc w:val="left"/>
      <w:pPr>
        <w:ind w:left="4162" w:hanging="360"/>
      </w:pPr>
      <w:rPr>
        <w:rFonts w:ascii="Courier New" w:hAnsi="Courier New" w:cs="Courier New" w:hint="default"/>
      </w:rPr>
    </w:lvl>
    <w:lvl w:ilvl="5" w:tplc="FFFFFFFF" w:tentative="1">
      <w:start w:val="1"/>
      <w:numFmt w:val="bullet"/>
      <w:lvlText w:val=""/>
      <w:lvlJc w:val="left"/>
      <w:pPr>
        <w:ind w:left="4882" w:hanging="360"/>
      </w:pPr>
      <w:rPr>
        <w:rFonts w:ascii="Wingdings" w:hAnsi="Wingdings" w:hint="default"/>
      </w:rPr>
    </w:lvl>
    <w:lvl w:ilvl="6" w:tplc="FFFFFFFF" w:tentative="1">
      <w:start w:val="1"/>
      <w:numFmt w:val="bullet"/>
      <w:lvlText w:val=""/>
      <w:lvlJc w:val="left"/>
      <w:pPr>
        <w:ind w:left="5602" w:hanging="360"/>
      </w:pPr>
      <w:rPr>
        <w:rFonts w:ascii="Symbol" w:hAnsi="Symbol" w:hint="default"/>
      </w:rPr>
    </w:lvl>
    <w:lvl w:ilvl="7" w:tplc="FFFFFFFF" w:tentative="1">
      <w:start w:val="1"/>
      <w:numFmt w:val="bullet"/>
      <w:lvlText w:val="o"/>
      <w:lvlJc w:val="left"/>
      <w:pPr>
        <w:ind w:left="6322" w:hanging="360"/>
      </w:pPr>
      <w:rPr>
        <w:rFonts w:ascii="Courier New" w:hAnsi="Courier New" w:cs="Courier New" w:hint="default"/>
      </w:rPr>
    </w:lvl>
    <w:lvl w:ilvl="8" w:tplc="FFFFFFFF" w:tentative="1">
      <w:start w:val="1"/>
      <w:numFmt w:val="bullet"/>
      <w:lvlText w:val=""/>
      <w:lvlJc w:val="left"/>
      <w:pPr>
        <w:ind w:left="7042" w:hanging="360"/>
      </w:pPr>
      <w:rPr>
        <w:rFonts w:ascii="Wingdings" w:hAnsi="Wingdings" w:hint="default"/>
      </w:rPr>
    </w:lvl>
  </w:abstractNum>
  <w:abstractNum w:abstractNumId="66" w15:restartNumberingAfterBreak="0">
    <w:nsid w:val="5E6B67DC"/>
    <w:multiLevelType w:val="hybridMultilevel"/>
    <w:tmpl w:val="28DAB9C6"/>
    <w:lvl w:ilvl="0" w:tplc="FFFFFFFF">
      <w:start w:val="1"/>
      <w:numFmt w:val="bullet"/>
      <w:lvlText w:val=""/>
      <w:lvlJc w:val="left"/>
      <w:pPr>
        <w:ind w:left="1282" w:hanging="360"/>
      </w:pPr>
      <w:rPr>
        <w:rFonts w:ascii="Symbol" w:hAnsi="Symbol" w:hint="default"/>
      </w:rPr>
    </w:lvl>
    <w:lvl w:ilvl="1" w:tplc="FFFFFFFF">
      <w:start w:val="1"/>
      <w:numFmt w:val="bullet"/>
      <w:lvlText w:val="o"/>
      <w:lvlJc w:val="left"/>
      <w:pPr>
        <w:ind w:left="2002" w:hanging="360"/>
      </w:pPr>
      <w:rPr>
        <w:rFonts w:ascii="Courier New" w:hAnsi="Courier New" w:cs="Courier New" w:hint="default"/>
      </w:rPr>
    </w:lvl>
    <w:lvl w:ilvl="2" w:tplc="FFFFFFFF" w:tentative="1">
      <w:start w:val="1"/>
      <w:numFmt w:val="bullet"/>
      <w:lvlText w:val=""/>
      <w:lvlJc w:val="left"/>
      <w:pPr>
        <w:ind w:left="2722" w:hanging="360"/>
      </w:pPr>
      <w:rPr>
        <w:rFonts w:ascii="Wingdings" w:hAnsi="Wingdings" w:hint="default"/>
      </w:rPr>
    </w:lvl>
    <w:lvl w:ilvl="3" w:tplc="FFFFFFFF" w:tentative="1">
      <w:start w:val="1"/>
      <w:numFmt w:val="bullet"/>
      <w:lvlText w:val=""/>
      <w:lvlJc w:val="left"/>
      <w:pPr>
        <w:ind w:left="3442" w:hanging="360"/>
      </w:pPr>
      <w:rPr>
        <w:rFonts w:ascii="Symbol" w:hAnsi="Symbol" w:hint="default"/>
      </w:rPr>
    </w:lvl>
    <w:lvl w:ilvl="4" w:tplc="FFFFFFFF" w:tentative="1">
      <w:start w:val="1"/>
      <w:numFmt w:val="bullet"/>
      <w:lvlText w:val="o"/>
      <w:lvlJc w:val="left"/>
      <w:pPr>
        <w:ind w:left="4162" w:hanging="360"/>
      </w:pPr>
      <w:rPr>
        <w:rFonts w:ascii="Courier New" w:hAnsi="Courier New" w:cs="Courier New" w:hint="default"/>
      </w:rPr>
    </w:lvl>
    <w:lvl w:ilvl="5" w:tplc="FFFFFFFF" w:tentative="1">
      <w:start w:val="1"/>
      <w:numFmt w:val="bullet"/>
      <w:lvlText w:val=""/>
      <w:lvlJc w:val="left"/>
      <w:pPr>
        <w:ind w:left="4882" w:hanging="360"/>
      </w:pPr>
      <w:rPr>
        <w:rFonts w:ascii="Wingdings" w:hAnsi="Wingdings" w:hint="default"/>
      </w:rPr>
    </w:lvl>
    <w:lvl w:ilvl="6" w:tplc="FFFFFFFF" w:tentative="1">
      <w:start w:val="1"/>
      <w:numFmt w:val="bullet"/>
      <w:lvlText w:val=""/>
      <w:lvlJc w:val="left"/>
      <w:pPr>
        <w:ind w:left="5602" w:hanging="360"/>
      </w:pPr>
      <w:rPr>
        <w:rFonts w:ascii="Symbol" w:hAnsi="Symbol" w:hint="default"/>
      </w:rPr>
    </w:lvl>
    <w:lvl w:ilvl="7" w:tplc="FFFFFFFF" w:tentative="1">
      <w:start w:val="1"/>
      <w:numFmt w:val="bullet"/>
      <w:lvlText w:val="o"/>
      <w:lvlJc w:val="left"/>
      <w:pPr>
        <w:ind w:left="6322" w:hanging="360"/>
      </w:pPr>
      <w:rPr>
        <w:rFonts w:ascii="Courier New" w:hAnsi="Courier New" w:cs="Courier New" w:hint="default"/>
      </w:rPr>
    </w:lvl>
    <w:lvl w:ilvl="8" w:tplc="FFFFFFFF" w:tentative="1">
      <w:start w:val="1"/>
      <w:numFmt w:val="bullet"/>
      <w:lvlText w:val=""/>
      <w:lvlJc w:val="left"/>
      <w:pPr>
        <w:ind w:left="7042" w:hanging="360"/>
      </w:pPr>
      <w:rPr>
        <w:rFonts w:ascii="Wingdings" w:hAnsi="Wingdings" w:hint="default"/>
      </w:rPr>
    </w:lvl>
  </w:abstractNum>
  <w:abstractNum w:abstractNumId="67" w15:restartNumberingAfterBreak="0">
    <w:nsid w:val="629F2B7B"/>
    <w:multiLevelType w:val="multilevel"/>
    <w:tmpl w:val="7F94D2FA"/>
    <w:lvl w:ilvl="0">
      <w:start w:val="5"/>
      <w:numFmt w:val="decimal"/>
      <w:lvlText w:val="%1"/>
      <w:lvlJc w:val="left"/>
      <w:pPr>
        <w:ind w:left="900" w:hanging="339"/>
      </w:pPr>
      <w:rPr>
        <w:rFonts w:hint="default"/>
        <w:lang w:val="pl-PL" w:eastAsia="en-US" w:bidi="ar-SA"/>
      </w:rPr>
    </w:lvl>
    <w:lvl w:ilvl="1">
      <w:start w:val="1"/>
      <w:numFmt w:val="decimal"/>
      <w:lvlText w:val="%1.%2."/>
      <w:lvlJc w:val="left"/>
      <w:pPr>
        <w:ind w:left="900" w:hanging="339"/>
      </w:pPr>
      <w:rPr>
        <w:rFonts w:hint="default"/>
        <w:spacing w:val="-10"/>
        <w:w w:val="99"/>
        <w:lang w:val="pl-PL" w:eastAsia="en-US" w:bidi="ar-SA"/>
      </w:rPr>
    </w:lvl>
    <w:lvl w:ilvl="2">
      <w:numFmt w:val="bullet"/>
      <w:lvlText w:val="•"/>
      <w:lvlJc w:val="left"/>
      <w:pPr>
        <w:ind w:left="2788" w:hanging="339"/>
      </w:pPr>
      <w:rPr>
        <w:rFonts w:hint="default"/>
        <w:lang w:val="pl-PL" w:eastAsia="en-US" w:bidi="ar-SA"/>
      </w:rPr>
    </w:lvl>
    <w:lvl w:ilvl="3">
      <w:numFmt w:val="bullet"/>
      <w:lvlText w:val="•"/>
      <w:lvlJc w:val="left"/>
      <w:pPr>
        <w:ind w:left="3733" w:hanging="339"/>
      </w:pPr>
      <w:rPr>
        <w:rFonts w:hint="default"/>
        <w:lang w:val="pl-PL" w:eastAsia="en-US" w:bidi="ar-SA"/>
      </w:rPr>
    </w:lvl>
    <w:lvl w:ilvl="4">
      <w:numFmt w:val="bullet"/>
      <w:lvlText w:val="•"/>
      <w:lvlJc w:val="left"/>
      <w:pPr>
        <w:ind w:left="4677" w:hanging="339"/>
      </w:pPr>
      <w:rPr>
        <w:rFonts w:hint="default"/>
        <w:lang w:val="pl-PL" w:eastAsia="en-US" w:bidi="ar-SA"/>
      </w:rPr>
    </w:lvl>
    <w:lvl w:ilvl="5">
      <w:numFmt w:val="bullet"/>
      <w:lvlText w:val="•"/>
      <w:lvlJc w:val="left"/>
      <w:pPr>
        <w:ind w:left="5622" w:hanging="339"/>
      </w:pPr>
      <w:rPr>
        <w:rFonts w:hint="default"/>
        <w:lang w:val="pl-PL" w:eastAsia="en-US" w:bidi="ar-SA"/>
      </w:rPr>
    </w:lvl>
    <w:lvl w:ilvl="6">
      <w:numFmt w:val="bullet"/>
      <w:lvlText w:val="•"/>
      <w:lvlJc w:val="left"/>
      <w:pPr>
        <w:ind w:left="6566" w:hanging="339"/>
      </w:pPr>
      <w:rPr>
        <w:rFonts w:hint="default"/>
        <w:lang w:val="pl-PL" w:eastAsia="en-US" w:bidi="ar-SA"/>
      </w:rPr>
    </w:lvl>
    <w:lvl w:ilvl="7">
      <w:numFmt w:val="bullet"/>
      <w:lvlText w:val="•"/>
      <w:lvlJc w:val="left"/>
      <w:pPr>
        <w:ind w:left="7510" w:hanging="339"/>
      </w:pPr>
      <w:rPr>
        <w:rFonts w:hint="default"/>
        <w:lang w:val="pl-PL" w:eastAsia="en-US" w:bidi="ar-SA"/>
      </w:rPr>
    </w:lvl>
    <w:lvl w:ilvl="8">
      <w:numFmt w:val="bullet"/>
      <w:lvlText w:val="•"/>
      <w:lvlJc w:val="left"/>
      <w:pPr>
        <w:ind w:left="8455" w:hanging="339"/>
      </w:pPr>
      <w:rPr>
        <w:rFonts w:hint="default"/>
        <w:lang w:val="pl-PL" w:eastAsia="en-US" w:bidi="ar-SA"/>
      </w:rPr>
    </w:lvl>
  </w:abstractNum>
  <w:abstractNum w:abstractNumId="68" w15:restartNumberingAfterBreak="0">
    <w:nsid w:val="62A47021"/>
    <w:multiLevelType w:val="multilevel"/>
    <w:tmpl w:val="D6E48C90"/>
    <w:lvl w:ilvl="0">
      <w:start w:val="1"/>
      <w:numFmt w:val="decimal"/>
      <w:lvlText w:val="%1."/>
      <w:lvlJc w:val="left"/>
      <w:pPr>
        <w:ind w:left="761" w:hanging="200"/>
      </w:pPr>
      <w:rPr>
        <w:rFonts w:hint="default"/>
        <w:spacing w:val="0"/>
        <w:w w:val="59"/>
        <w:lang w:val="pl-PL" w:eastAsia="en-US" w:bidi="ar-SA"/>
      </w:rPr>
    </w:lvl>
    <w:lvl w:ilvl="1">
      <w:start w:val="1"/>
      <w:numFmt w:val="decimal"/>
      <w:lvlText w:val="%1.%2."/>
      <w:lvlJc w:val="left"/>
      <w:pPr>
        <w:ind w:left="1061" w:hanging="500"/>
      </w:pPr>
      <w:rPr>
        <w:rFonts w:hint="default"/>
        <w:spacing w:val="-1"/>
        <w:w w:val="99"/>
        <w:sz w:val="20"/>
        <w:szCs w:val="20"/>
        <w:lang w:val="pl-PL" w:eastAsia="en-US" w:bidi="ar-SA"/>
      </w:rPr>
    </w:lvl>
    <w:lvl w:ilvl="2">
      <w:start w:val="1"/>
      <w:numFmt w:val="decimal"/>
      <w:lvlText w:val="%1.%2.%3."/>
      <w:lvlJc w:val="left"/>
      <w:pPr>
        <w:ind w:left="1116" w:hanging="500"/>
      </w:pPr>
      <w:rPr>
        <w:rFonts w:asciiTheme="minorHAnsi" w:eastAsia="Arial" w:hAnsiTheme="minorHAnsi" w:cstheme="minorHAnsi" w:hint="default"/>
        <w:b w:val="0"/>
        <w:bCs w:val="0"/>
        <w:i w:val="0"/>
        <w:iCs w:val="0"/>
        <w:spacing w:val="-1"/>
        <w:w w:val="95"/>
        <w:sz w:val="20"/>
        <w:szCs w:val="20"/>
        <w:lang w:val="pl-PL" w:eastAsia="en-US" w:bidi="ar-SA"/>
      </w:rPr>
    </w:lvl>
    <w:lvl w:ilvl="3">
      <w:numFmt w:val="bullet"/>
      <w:lvlText w:val="-"/>
      <w:lvlJc w:val="left"/>
      <w:pPr>
        <w:ind w:left="684" w:hanging="500"/>
      </w:pPr>
      <w:rPr>
        <w:rFonts w:ascii="Arial" w:eastAsia="Arial" w:hAnsi="Arial" w:cs="Arial" w:hint="default"/>
        <w:b w:val="0"/>
        <w:bCs w:val="0"/>
        <w:i w:val="0"/>
        <w:iCs w:val="0"/>
        <w:spacing w:val="0"/>
        <w:w w:val="99"/>
        <w:sz w:val="20"/>
        <w:szCs w:val="20"/>
        <w:lang w:val="pl-PL" w:eastAsia="en-US" w:bidi="ar-SA"/>
      </w:rPr>
    </w:lvl>
    <w:lvl w:ilvl="4">
      <w:numFmt w:val="bullet"/>
      <w:lvlText w:val="•"/>
      <w:lvlJc w:val="left"/>
      <w:pPr>
        <w:ind w:left="920" w:hanging="500"/>
      </w:pPr>
      <w:rPr>
        <w:rFonts w:hint="default"/>
        <w:lang w:val="pl-PL" w:eastAsia="en-US" w:bidi="ar-SA"/>
      </w:rPr>
    </w:lvl>
    <w:lvl w:ilvl="5">
      <w:numFmt w:val="bullet"/>
      <w:lvlText w:val="•"/>
      <w:lvlJc w:val="left"/>
      <w:pPr>
        <w:ind w:left="940" w:hanging="500"/>
      </w:pPr>
      <w:rPr>
        <w:rFonts w:hint="default"/>
        <w:lang w:val="pl-PL" w:eastAsia="en-US" w:bidi="ar-SA"/>
      </w:rPr>
    </w:lvl>
    <w:lvl w:ilvl="6">
      <w:numFmt w:val="bullet"/>
      <w:lvlText w:val="•"/>
      <w:lvlJc w:val="left"/>
      <w:pPr>
        <w:ind w:left="980" w:hanging="500"/>
      </w:pPr>
      <w:rPr>
        <w:rFonts w:hint="default"/>
        <w:lang w:val="pl-PL" w:eastAsia="en-US" w:bidi="ar-SA"/>
      </w:rPr>
    </w:lvl>
    <w:lvl w:ilvl="7">
      <w:numFmt w:val="bullet"/>
      <w:lvlText w:val="•"/>
      <w:lvlJc w:val="left"/>
      <w:pPr>
        <w:ind w:left="1060" w:hanging="500"/>
      </w:pPr>
      <w:rPr>
        <w:rFonts w:hint="default"/>
        <w:lang w:val="pl-PL" w:eastAsia="en-US" w:bidi="ar-SA"/>
      </w:rPr>
    </w:lvl>
    <w:lvl w:ilvl="8">
      <w:numFmt w:val="bullet"/>
      <w:lvlText w:val="•"/>
      <w:lvlJc w:val="left"/>
      <w:pPr>
        <w:ind w:left="1120" w:hanging="500"/>
      </w:pPr>
      <w:rPr>
        <w:rFonts w:hint="default"/>
        <w:lang w:val="pl-PL" w:eastAsia="en-US" w:bidi="ar-SA"/>
      </w:rPr>
    </w:lvl>
  </w:abstractNum>
  <w:abstractNum w:abstractNumId="69" w15:restartNumberingAfterBreak="0">
    <w:nsid w:val="656060C5"/>
    <w:multiLevelType w:val="hybridMultilevel"/>
    <w:tmpl w:val="28DAB9C6"/>
    <w:lvl w:ilvl="0" w:tplc="FFFFFFFF">
      <w:start w:val="1"/>
      <w:numFmt w:val="bullet"/>
      <w:lvlText w:val=""/>
      <w:lvlJc w:val="left"/>
      <w:pPr>
        <w:ind w:left="1282" w:hanging="360"/>
      </w:pPr>
      <w:rPr>
        <w:rFonts w:ascii="Symbol" w:hAnsi="Symbol" w:hint="default"/>
      </w:rPr>
    </w:lvl>
    <w:lvl w:ilvl="1" w:tplc="FFFFFFFF">
      <w:start w:val="1"/>
      <w:numFmt w:val="bullet"/>
      <w:lvlText w:val="o"/>
      <w:lvlJc w:val="left"/>
      <w:pPr>
        <w:ind w:left="2002" w:hanging="360"/>
      </w:pPr>
      <w:rPr>
        <w:rFonts w:ascii="Courier New" w:hAnsi="Courier New" w:cs="Courier New" w:hint="default"/>
      </w:rPr>
    </w:lvl>
    <w:lvl w:ilvl="2" w:tplc="FFFFFFFF" w:tentative="1">
      <w:start w:val="1"/>
      <w:numFmt w:val="bullet"/>
      <w:lvlText w:val=""/>
      <w:lvlJc w:val="left"/>
      <w:pPr>
        <w:ind w:left="2722" w:hanging="360"/>
      </w:pPr>
      <w:rPr>
        <w:rFonts w:ascii="Wingdings" w:hAnsi="Wingdings" w:hint="default"/>
      </w:rPr>
    </w:lvl>
    <w:lvl w:ilvl="3" w:tplc="FFFFFFFF" w:tentative="1">
      <w:start w:val="1"/>
      <w:numFmt w:val="bullet"/>
      <w:lvlText w:val=""/>
      <w:lvlJc w:val="left"/>
      <w:pPr>
        <w:ind w:left="3442" w:hanging="360"/>
      </w:pPr>
      <w:rPr>
        <w:rFonts w:ascii="Symbol" w:hAnsi="Symbol" w:hint="default"/>
      </w:rPr>
    </w:lvl>
    <w:lvl w:ilvl="4" w:tplc="FFFFFFFF" w:tentative="1">
      <w:start w:val="1"/>
      <w:numFmt w:val="bullet"/>
      <w:lvlText w:val="o"/>
      <w:lvlJc w:val="left"/>
      <w:pPr>
        <w:ind w:left="4162" w:hanging="360"/>
      </w:pPr>
      <w:rPr>
        <w:rFonts w:ascii="Courier New" w:hAnsi="Courier New" w:cs="Courier New" w:hint="default"/>
      </w:rPr>
    </w:lvl>
    <w:lvl w:ilvl="5" w:tplc="FFFFFFFF" w:tentative="1">
      <w:start w:val="1"/>
      <w:numFmt w:val="bullet"/>
      <w:lvlText w:val=""/>
      <w:lvlJc w:val="left"/>
      <w:pPr>
        <w:ind w:left="4882" w:hanging="360"/>
      </w:pPr>
      <w:rPr>
        <w:rFonts w:ascii="Wingdings" w:hAnsi="Wingdings" w:hint="default"/>
      </w:rPr>
    </w:lvl>
    <w:lvl w:ilvl="6" w:tplc="FFFFFFFF" w:tentative="1">
      <w:start w:val="1"/>
      <w:numFmt w:val="bullet"/>
      <w:lvlText w:val=""/>
      <w:lvlJc w:val="left"/>
      <w:pPr>
        <w:ind w:left="5602" w:hanging="360"/>
      </w:pPr>
      <w:rPr>
        <w:rFonts w:ascii="Symbol" w:hAnsi="Symbol" w:hint="default"/>
      </w:rPr>
    </w:lvl>
    <w:lvl w:ilvl="7" w:tplc="FFFFFFFF" w:tentative="1">
      <w:start w:val="1"/>
      <w:numFmt w:val="bullet"/>
      <w:lvlText w:val="o"/>
      <w:lvlJc w:val="left"/>
      <w:pPr>
        <w:ind w:left="6322" w:hanging="360"/>
      </w:pPr>
      <w:rPr>
        <w:rFonts w:ascii="Courier New" w:hAnsi="Courier New" w:cs="Courier New" w:hint="default"/>
      </w:rPr>
    </w:lvl>
    <w:lvl w:ilvl="8" w:tplc="FFFFFFFF" w:tentative="1">
      <w:start w:val="1"/>
      <w:numFmt w:val="bullet"/>
      <w:lvlText w:val=""/>
      <w:lvlJc w:val="left"/>
      <w:pPr>
        <w:ind w:left="7042" w:hanging="360"/>
      </w:pPr>
      <w:rPr>
        <w:rFonts w:ascii="Wingdings" w:hAnsi="Wingdings" w:hint="default"/>
      </w:rPr>
    </w:lvl>
  </w:abstractNum>
  <w:abstractNum w:abstractNumId="70" w15:restartNumberingAfterBreak="0">
    <w:nsid w:val="66714259"/>
    <w:multiLevelType w:val="hybridMultilevel"/>
    <w:tmpl w:val="1C4A8538"/>
    <w:lvl w:ilvl="0" w:tplc="3E521FF6">
      <w:start w:val="1"/>
      <w:numFmt w:val="decimal"/>
      <w:lvlText w:val="%1."/>
      <w:lvlJc w:val="left"/>
      <w:pPr>
        <w:ind w:left="922" w:hanging="360"/>
      </w:pPr>
      <w:rPr>
        <w:rFonts w:ascii="Arial" w:eastAsia="Arial" w:hAnsi="Arial" w:cs="Arial" w:hint="default"/>
        <w:b w:val="0"/>
        <w:bCs w:val="0"/>
        <w:i w:val="0"/>
        <w:iCs w:val="0"/>
        <w:spacing w:val="-10"/>
        <w:w w:val="99"/>
        <w:sz w:val="20"/>
        <w:szCs w:val="20"/>
        <w:lang w:val="pl-PL" w:eastAsia="en-US" w:bidi="ar-SA"/>
      </w:rPr>
    </w:lvl>
    <w:lvl w:ilvl="1" w:tplc="934E8E7C">
      <w:numFmt w:val="bullet"/>
      <w:lvlText w:val="•"/>
      <w:lvlJc w:val="left"/>
      <w:pPr>
        <w:ind w:left="1862" w:hanging="360"/>
      </w:pPr>
      <w:rPr>
        <w:rFonts w:hint="default"/>
        <w:lang w:val="pl-PL" w:eastAsia="en-US" w:bidi="ar-SA"/>
      </w:rPr>
    </w:lvl>
    <w:lvl w:ilvl="2" w:tplc="96C69B10">
      <w:numFmt w:val="bullet"/>
      <w:lvlText w:val="•"/>
      <w:lvlJc w:val="left"/>
      <w:pPr>
        <w:ind w:left="2804" w:hanging="360"/>
      </w:pPr>
      <w:rPr>
        <w:rFonts w:hint="default"/>
        <w:lang w:val="pl-PL" w:eastAsia="en-US" w:bidi="ar-SA"/>
      </w:rPr>
    </w:lvl>
    <w:lvl w:ilvl="3" w:tplc="1EEEF272">
      <w:numFmt w:val="bullet"/>
      <w:lvlText w:val="•"/>
      <w:lvlJc w:val="left"/>
      <w:pPr>
        <w:ind w:left="3747" w:hanging="360"/>
      </w:pPr>
      <w:rPr>
        <w:rFonts w:hint="default"/>
        <w:lang w:val="pl-PL" w:eastAsia="en-US" w:bidi="ar-SA"/>
      </w:rPr>
    </w:lvl>
    <w:lvl w:ilvl="4" w:tplc="9B127DA6">
      <w:numFmt w:val="bullet"/>
      <w:lvlText w:val="•"/>
      <w:lvlJc w:val="left"/>
      <w:pPr>
        <w:ind w:left="4689" w:hanging="360"/>
      </w:pPr>
      <w:rPr>
        <w:rFonts w:hint="default"/>
        <w:lang w:val="pl-PL" w:eastAsia="en-US" w:bidi="ar-SA"/>
      </w:rPr>
    </w:lvl>
    <w:lvl w:ilvl="5" w:tplc="C8504118">
      <w:numFmt w:val="bullet"/>
      <w:lvlText w:val="•"/>
      <w:lvlJc w:val="left"/>
      <w:pPr>
        <w:ind w:left="5632" w:hanging="360"/>
      </w:pPr>
      <w:rPr>
        <w:rFonts w:hint="default"/>
        <w:lang w:val="pl-PL" w:eastAsia="en-US" w:bidi="ar-SA"/>
      </w:rPr>
    </w:lvl>
    <w:lvl w:ilvl="6" w:tplc="B532F3F0">
      <w:numFmt w:val="bullet"/>
      <w:lvlText w:val="•"/>
      <w:lvlJc w:val="left"/>
      <w:pPr>
        <w:ind w:left="6574" w:hanging="360"/>
      </w:pPr>
      <w:rPr>
        <w:rFonts w:hint="default"/>
        <w:lang w:val="pl-PL" w:eastAsia="en-US" w:bidi="ar-SA"/>
      </w:rPr>
    </w:lvl>
    <w:lvl w:ilvl="7" w:tplc="EE48C924">
      <w:numFmt w:val="bullet"/>
      <w:lvlText w:val="•"/>
      <w:lvlJc w:val="left"/>
      <w:pPr>
        <w:ind w:left="7516" w:hanging="360"/>
      </w:pPr>
      <w:rPr>
        <w:rFonts w:hint="default"/>
        <w:lang w:val="pl-PL" w:eastAsia="en-US" w:bidi="ar-SA"/>
      </w:rPr>
    </w:lvl>
    <w:lvl w:ilvl="8" w:tplc="0FF48790">
      <w:numFmt w:val="bullet"/>
      <w:lvlText w:val="•"/>
      <w:lvlJc w:val="left"/>
      <w:pPr>
        <w:ind w:left="8459" w:hanging="360"/>
      </w:pPr>
      <w:rPr>
        <w:rFonts w:hint="default"/>
        <w:lang w:val="pl-PL" w:eastAsia="en-US" w:bidi="ar-SA"/>
      </w:rPr>
    </w:lvl>
  </w:abstractNum>
  <w:abstractNum w:abstractNumId="71" w15:restartNumberingAfterBreak="0">
    <w:nsid w:val="6731027D"/>
    <w:multiLevelType w:val="hybridMultilevel"/>
    <w:tmpl w:val="28DAB9C6"/>
    <w:lvl w:ilvl="0" w:tplc="FFFFFFFF">
      <w:start w:val="1"/>
      <w:numFmt w:val="bullet"/>
      <w:lvlText w:val=""/>
      <w:lvlJc w:val="left"/>
      <w:pPr>
        <w:ind w:left="1282" w:hanging="360"/>
      </w:pPr>
      <w:rPr>
        <w:rFonts w:ascii="Symbol" w:hAnsi="Symbol" w:hint="default"/>
      </w:rPr>
    </w:lvl>
    <w:lvl w:ilvl="1" w:tplc="FFFFFFFF">
      <w:start w:val="1"/>
      <w:numFmt w:val="bullet"/>
      <w:lvlText w:val="o"/>
      <w:lvlJc w:val="left"/>
      <w:pPr>
        <w:ind w:left="2002" w:hanging="360"/>
      </w:pPr>
      <w:rPr>
        <w:rFonts w:ascii="Courier New" w:hAnsi="Courier New" w:cs="Courier New" w:hint="default"/>
      </w:rPr>
    </w:lvl>
    <w:lvl w:ilvl="2" w:tplc="FFFFFFFF" w:tentative="1">
      <w:start w:val="1"/>
      <w:numFmt w:val="bullet"/>
      <w:lvlText w:val=""/>
      <w:lvlJc w:val="left"/>
      <w:pPr>
        <w:ind w:left="2722" w:hanging="360"/>
      </w:pPr>
      <w:rPr>
        <w:rFonts w:ascii="Wingdings" w:hAnsi="Wingdings" w:hint="default"/>
      </w:rPr>
    </w:lvl>
    <w:lvl w:ilvl="3" w:tplc="FFFFFFFF" w:tentative="1">
      <w:start w:val="1"/>
      <w:numFmt w:val="bullet"/>
      <w:lvlText w:val=""/>
      <w:lvlJc w:val="left"/>
      <w:pPr>
        <w:ind w:left="3442" w:hanging="360"/>
      </w:pPr>
      <w:rPr>
        <w:rFonts w:ascii="Symbol" w:hAnsi="Symbol" w:hint="default"/>
      </w:rPr>
    </w:lvl>
    <w:lvl w:ilvl="4" w:tplc="FFFFFFFF" w:tentative="1">
      <w:start w:val="1"/>
      <w:numFmt w:val="bullet"/>
      <w:lvlText w:val="o"/>
      <w:lvlJc w:val="left"/>
      <w:pPr>
        <w:ind w:left="4162" w:hanging="360"/>
      </w:pPr>
      <w:rPr>
        <w:rFonts w:ascii="Courier New" w:hAnsi="Courier New" w:cs="Courier New" w:hint="default"/>
      </w:rPr>
    </w:lvl>
    <w:lvl w:ilvl="5" w:tplc="FFFFFFFF" w:tentative="1">
      <w:start w:val="1"/>
      <w:numFmt w:val="bullet"/>
      <w:lvlText w:val=""/>
      <w:lvlJc w:val="left"/>
      <w:pPr>
        <w:ind w:left="4882" w:hanging="360"/>
      </w:pPr>
      <w:rPr>
        <w:rFonts w:ascii="Wingdings" w:hAnsi="Wingdings" w:hint="default"/>
      </w:rPr>
    </w:lvl>
    <w:lvl w:ilvl="6" w:tplc="FFFFFFFF" w:tentative="1">
      <w:start w:val="1"/>
      <w:numFmt w:val="bullet"/>
      <w:lvlText w:val=""/>
      <w:lvlJc w:val="left"/>
      <w:pPr>
        <w:ind w:left="5602" w:hanging="360"/>
      </w:pPr>
      <w:rPr>
        <w:rFonts w:ascii="Symbol" w:hAnsi="Symbol" w:hint="default"/>
      </w:rPr>
    </w:lvl>
    <w:lvl w:ilvl="7" w:tplc="FFFFFFFF" w:tentative="1">
      <w:start w:val="1"/>
      <w:numFmt w:val="bullet"/>
      <w:lvlText w:val="o"/>
      <w:lvlJc w:val="left"/>
      <w:pPr>
        <w:ind w:left="6322" w:hanging="360"/>
      </w:pPr>
      <w:rPr>
        <w:rFonts w:ascii="Courier New" w:hAnsi="Courier New" w:cs="Courier New" w:hint="default"/>
      </w:rPr>
    </w:lvl>
    <w:lvl w:ilvl="8" w:tplc="FFFFFFFF" w:tentative="1">
      <w:start w:val="1"/>
      <w:numFmt w:val="bullet"/>
      <w:lvlText w:val=""/>
      <w:lvlJc w:val="left"/>
      <w:pPr>
        <w:ind w:left="7042" w:hanging="360"/>
      </w:pPr>
      <w:rPr>
        <w:rFonts w:ascii="Wingdings" w:hAnsi="Wingdings" w:hint="default"/>
      </w:rPr>
    </w:lvl>
  </w:abstractNum>
  <w:abstractNum w:abstractNumId="72" w15:restartNumberingAfterBreak="0">
    <w:nsid w:val="695F38A7"/>
    <w:multiLevelType w:val="hybridMultilevel"/>
    <w:tmpl w:val="28DAB9C6"/>
    <w:lvl w:ilvl="0" w:tplc="FFFFFFFF">
      <w:start w:val="1"/>
      <w:numFmt w:val="bullet"/>
      <w:lvlText w:val=""/>
      <w:lvlJc w:val="left"/>
      <w:pPr>
        <w:ind w:left="1282" w:hanging="360"/>
      </w:pPr>
      <w:rPr>
        <w:rFonts w:ascii="Symbol" w:hAnsi="Symbol" w:hint="default"/>
      </w:rPr>
    </w:lvl>
    <w:lvl w:ilvl="1" w:tplc="FFFFFFFF" w:tentative="1">
      <w:start w:val="1"/>
      <w:numFmt w:val="bullet"/>
      <w:lvlText w:val="o"/>
      <w:lvlJc w:val="left"/>
      <w:pPr>
        <w:ind w:left="2002" w:hanging="360"/>
      </w:pPr>
      <w:rPr>
        <w:rFonts w:ascii="Courier New" w:hAnsi="Courier New" w:cs="Courier New" w:hint="default"/>
      </w:rPr>
    </w:lvl>
    <w:lvl w:ilvl="2" w:tplc="FFFFFFFF" w:tentative="1">
      <w:start w:val="1"/>
      <w:numFmt w:val="bullet"/>
      <w:lvlText w:val=""/>
      <w:lvlJc w:val="left"/>
      <w:pPr>
        <w:ind w:left="2722" w:hanging="360"/>
      </w:pPr>
      <w:rPr>
        <w:rFonts w:ascii="Wingdings" w:hAnsi="Wingdings" w:hint="default"/>
      </w:rPr>
    </w:lvl>
    <w:lvl w:ilvl="3" w:tplc="FFFFFFFF" w:tentative="1">
      <w:start w:val="1"/>
      <w:numFmt w:val="bullet"/>
      <w:lvlText w:val=""/>
      <w:lvlJc w:val="left"/>
      <w:pPr>
        <w:ind w:left="3442" w:hanging="360"/>
      </w:pPr>
      <w:rPr>
        <w:rFonts w:ascii="Symbol" w:hAnsi="Symbol" w:hint="default"/>
      </w:rPr>
    </w:lvl>
    <w:lvl w:ilvl="4" w:tplc="FFFFFFFF" w:tentative="1">
      <w:start w:val="1"/>
      <w:numFmt w:val="bullet"/>
      <w:lvlText w:val="o"/>
      <w:lvlJc w:val="left"/>
      <w:pPr>
        <w:ind w:left="4162" w:hanging="360"/>
      </w:pPr>
      <w:rPr>
        <w:rFonts w:ascii="Courier New" w:hAnsi="Courier New" w:cs="Courier New" w:hint="default"/>
      </w:rPr>
    </w:lvl>
    <w:lvl w:ilvl="5" w:tplc="FFFFFFFF" w:tentative="1">
      <w:start w:val="1"/>
      <w:numFmt w:val="bullet"/>
      <w:lvlText w:val=""/>
      <w:lvlJc w:val="left"/>
      <w:pPr>
        <w:ind w:left="4882" w:hanging="360"/>
      </w:pPr>
      <w:rPr>
        <w:rFonts w:ascii="Wingdings" w:hAnsi="Wingdings" w:hint="default"/>
      </w:rPr>
    </w:lvl>
    <w:lvl w:ilvl="6" w:tplc="FFFFFFFF" w:tentative="1">
      <w:start w:val="1"/>
      <w:numFmt w:val="bullet"/>
      <w:lvlText w:val=""/>
      <w:lvlJc w:val="left"/>
      <w:pPr>
        <w:ind w:left="5602" w:hanging="360"/>
      </w:pPr>
      <w:rPr>
        <w:rFonts w:ascii="Symbol" w:hAnsi="Symbol" w:hint="default"/>
      </w:rPr>
    </w:lvl>
    <w:lvl w:ilvl="7" w:tplc="FFFFFFFF" w:tentative="1">
      <w:start w:val="1"/>
      <w:numFmt w:val="bullet"/>
      <w:lvlText w:val="o"/>
      <w:lvlJc w:val="left"/>
      <w:pPr>
        <w:ind w:left="6322" w:hanging="360"/>
      </w:pPr>
      <w:rPr>
        <w:rFonts w:ascii="Courier New" w:hAnsi="Courier New" w:cs="Courier New" w:hint="default"/>
      </w:rPr>
    </w:lvl>
    <w:lvl w:ilvl="8" w:tplc="FFFFFFFF" w:tentative="1">
      <w:start w:val="1"/>
      <w:numFmt w:val="bullet"/>
      <w:lvlText w:val=""/>
      <w:lvlJc w:val="left"/>
      <w:pPr>
        <w:ind w:left="7042" w:hanging="360"/>
      </w:pPr>
      <w:rPr>
        <w:rFonts w:ascii="Wingdings" w:hAnsi="Wingdings" w:hint="default"/>
      </w:rPr>
    </w:lvl>
  </w:abstractNum>
  <w:abstractNum w:abstractNumId="73" w15:restartNumberingAfterBreak="0">
    <w:nsid w:val="69900545"/>
    <w:multiLevelType w:val="multilevel"/>
    <w:tmpl w:val="9E50077E"/>
    <w:lvl w:ilvl="0">
      <w:start w:val="1"/>
      <w:numFmt w:val="decimal"/>
      <w:lvlText w:val="%1."/>
      <w:lvlJc w:val="left"/>
      <w:pPr>
        <w:ind w:left="782" w:hanging="221"/>
      </w:pPr>
      <w:rPr>
        <w:rFonts w:hint="default"/>
        <w:b/>
        <w:bCs w:val="0"/>
        <w:spacing w:val="0"/>
        <w:w w:val="100"/>
        <w:sz w:val="24"/>
        <w:szCs w:val="24"/>
      </w:rPr>
    </w:lvl>
    <w:lvl w:ilvl="1">
      <w:start w:val="1"/>
      <w:numFmt w:val="decimal"/>
      <w:lvlText w:val="%1.%2."/>
      <w:lvlJc w:val="left"/>
      <w:pPr>
        <w:ind w:left="900" w:hanging="339"/>
      </w:pPr>
      <w:rPr>
        <w:rFonts w:ascii="Arial" w:eastAsia="Arial" w:hAnsi="Arial" w:cs="Arial" w:hint="default"/>
        <w:b w:val="0"/>
        <w:bCs w:val="0"/>
        <w:i w:val="0"/>
        <w:iCs w:val="0"/>
        <w:spacing w:val="-10"/>
        <w:w w:val="99"/>
        <w:sz w:val="20"/>
        <w:szCs w:val="20"/>
      </w:rPr>
    </w:lvl>
    <w:lvl w:ilvl="2">
      <w:numFmt w:val="bullet"/>
      <w:lvlText w:val="•"/>
      <w:lvlJc w:val="left"/>
      <w:pPr>
        <w:ind w:left="1949" w:hanging="339"/>
      </w:pPr>
      <w:rPr>
        <w:rFonts w:hint="default"/>
      </w:rPr>
    </w:lvl>
    <w:lvl w:ilvl="3">
      <w:numFmt w:val="bullet"/>
      <w:lvlText w:val="•"/>
      <w:lvlJc w:val="left"/>
      <w:pPr>
        <w:ind w:left="2998" w:hanging="339"/>
      </w:pPr>
      <w:rPr>
        <w:rFonts w:hint="default"/>
      </w:rPr>
    </w:lvl>
    <w:lvl w:ilvl="4">
      <w:numFmt w:val="bullet"/>
      <w:lvlText w:val="•"/>
      <w:lvlJc w:val="left"/>
      <w:pPr>
        <w:ind w:left="4048" w:hanging="339"/>
      </w:pPr>
      <w:rPr>
        <w:rFonts w:hint="default"/>
      </w:rPr>
    </w:lvl>
    <w:lvl w:ilvl="5">
      <w:numFmt w:val="bullet"/>
      <w:lvlText w:val="•"/>
      <w:lvlJc w:val="left"/>
      <w:pPr>
        <w:ind w:left="5097" w:hanging="339"/>
      </w:pPr>
      <w:rPr>
        <w:rFonts w:hint="default"/>
      </w:rPr>
    </w:lvl>
    <w:lvl w:ilvl="6">
      <w:numFmt w:val="bullet"/>
      <w:lvlText w:val="•"/>
      <w:lvlJc w:val="left"/>
      <w:pPr>
        <w:ind w:left="6146" w:hanging="339"/>
      </w:pPr>
      <w:rPr>
        <w:rFonts w:hint="default"/>
      </w:rPr>
    </w:lvl>
    <w:lvl w:ilvl="7">
      <w:numFmt w:val="bullet"/>
      <w:lvlText w:val="•"/>
      <w:lvlJc w:val="left"/>
      <w:pPr>
        <w:ind w:left="7196" w:hanging="339"/>
      </w:pPr>
      <w:rPr>
        <w:rFonts w:hint="default"/>
      </w:rPr>
    </w:lvl>
    <w:lvl w:ilvl="8">
      <w:numFmt w:val="bullet"/>
      <w:lvlText w:val="•"/>
      <w:lvlJc w:val="left"/>
      <w:pPr>
        <w:ind w:left="8245" w:hanging="339"/>
      </w:pPr>
      <w:rPr>
        <w:rFonts w:hint="default"/>
      </w:rPr>
    </w:lvl>
  </w:abstractNum>
  <w:abstractNum w:abstractNumId="74" w15:restartNumberingAfterBreak="0">
    <w:nsid w:val="6CDB58C8"/>
    <w:multiLevelType w:val="hybridMultilevel"/>
    <w:tmpl w:val="970E81D0"/>
    <w:lvl w:ilvl="0" w:tplc="FFFFFFFF">
      <w:start w:val="1"/>
      <w:numFmt w:val="bullet"/>
      <w:lvlText w:val=""/>
      <w:lvlJc w:val="left"/>
      <w:pPr>
        <w:ind w:left="1282"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6CEE32C8"/>
    <w:multiLevelType w:val="multilevel"/>
    <w:tmpl w:val="14C66C8A"/>
    <w:lvl w:ilvl="0">
      <w:start w:val="1"/>
      <w:numFmt w:val="decimal"/>
      <w:lvlText w:val="%1"/>
      <w:lvlJc w:val="left"/>
      <w:pPr>
        <w:ind w:left="948" w:hanging="387"/>
      </w:pPr>
      <w:rPr>
        <w:rFonts w:hint="default"/>
        <w:lang w:val="pl-PL" w:eastAsia="en-US" w:bidi="ar-SA"/>
      </w:rPr>
    </w:lvl>
    <w:lvl w:ilvl="1">
      <w:start w:val="4"/>
      <w:numFmt w:val="decimal"/>
      <w:lvlText w:val="%1.%2."/>
      <w:lvlJc w:val="left"/>
      <w:pPr>
        <w:ind w:left="948" w:hanging="387"/>
      </w:pPr>
      <w:rPr>
        <w:rFonts w:hint="default"/>
        <w:spacing w:val="0"/>
        <w:w w:val="94"/>
        <w:sz w:val="20"/>
        <w:szCs w:val="20"/>
        <w:lang w:val="pl-PL" w:eastAsia="en-US" w:bidi="ar-SA"/>
      </w:rPr>
    </w:lvl>
    <w:lvl w:ilvl="2">
      <w:start w:val="1"/>
      <w:numFmt w:val="decimal"/>
      <w:lvlText w:val="%1.%2.%3"/>
      <w:lvlJc w:val="left"/>
      <w:pPr>
        <w:ind w:left="562" w:hanging="459"/>
      </w:pPr>
      <w:rPr>
        <w:rFonts w:ascii="Arial" w:eastAsia="Arial" w:hAnsi="Arial" w:cs="Arial" w:hint="default"/>
        <w:b w:val="0"/>
        <w:bCs w:val="0"/>
        <w:i w:val="0"/>
        <w:iCs w:val="0"/>
        <w:spacing w:val="-10"/>
        <w:w w:val="99"/>
        <w:sz w:val="20"/>
        <w:szCs w:val="20"/>
        <w:lang w:val="pl-PL" w:eastAsia="en-US" w:bidi="ar-SA"/>
      </w:rPr>
    </w:lvl>
    <w:lvl w:ilvl="3">
      <w:numFmt w:val="bullet"/>
      <w:lvlText w:val="•"/>
      <w:lvlJc w:val="left"/>
      <w:pPr>
        <w:ind w:left="3029" w:hanging="459"/>
      </w:pPr>
      <w:rPr>
        <w:rFonts w:hint="default"/>
        <w:lang w:val="pl-PL" w:eastAsia="en-US" w:bidi="ar-SA"/>
      </w:rPr>
    </w:lvl>
    <w:lvl w:ilvl="4">
      <w:numFmt w:val="bullet"/>
      <w:lvlText w:val="•"/>
      <w:lvlJc w:val="left"/>
      <w:pPr>
        <w:ind w:left="4074" w:hanging="459"/>
      </w:pPr>
      <w:rPr>
        <w:rFonts w:hint="default"/>
        <w:lang w:val="pl-PL" w:eastAsia="en-US" w:bidi="ar-SA"/>
      </w:rPr>
    </w:lvl>
    <w:lvl w:ilvl="5">
      <w:numFmt w:val="bullet"/>
      <w:lvlText w:val="•"/>
      <w:lvlJc w:val="left"/>
      <w:pPr>
        <w:ind w:left="5119" w:hanging="459"/>
      </w:pPr>
      <w:rPr>
        <w:rFonts w:hint="default"/>
        <w:lang w:val="pl-PL" w:eastAsia="en-US" w:bidi="ar-SA"/>
      </w:rPr>
    </w:lvl>
    <w:lvl w:ilvl="6">
      <w:numFmt w:val="bullet"/>
      <w:lvlText w:val="•"/>
      <w:lvlJc w:val="left"/>
      <w:pPr>
        <w:ind w:left="6164" w:hanging="459"/>
      </w:pPr>
      <w:rPr>
        <w:rFonts w:hint="default"/>
        <w:lang w:val="pl-PL" w:eastAsia="en-US" w:bidi="ar-SA"/>
      </w:rPr>
    </w:lvl>
    <w:lvl w:ilvl="7">
      <w:numFmt w:val="bullet"/>
      <w:lvlText w:val="•"/>
      <w:lvlJc w:val="left"/>
      <w:pPr>
        <w:ind w:left="7209" w:hanging="459"/>
      </w:pPr>
      <w:rPr>
        <w:rFonts w:hint="default"/>
        <w:lang w:val="pl-PL" w:eastAsia="en-US" w:bidi="ar-SA"/>
      </w:rPr>
    </w:lvl>
    <w:lvl w:ilvl="8">
      <w:numFmt w:val="bullet"/>
      <w:lvlText w:val="•"/>
      <w:lvlJc w:val="left"/>
      <w:pPr>
        <w:ind w:left="8254" w:hanging="459"/>
      </w:pPr>
      <w:rPr>
        <w:rFonts w:hint="default"/>
        <w:lang w:val="pl-PL" w:eastAsia="en-US" w:bidi="ar-SA"/>
      </w:rPr>
    </w:lvl>
  </w:abstractNum>
  <w:abstractNum w:abstractNumId="76" w15:restartNumberingAfterBreak="0">
    <w:nsid w:val="71993F95"/>
    <w:multiLevelType w:val="hybridMultilevel"/>
    <w:tmpl w:val="174074EE"/>
    <w:lvl w:ilvl="0" w:tplc="FFFFFFFF">
      <w:start w:val="1"/>
      <w:numFmt w:val="lowerLetter"/>
      <w:lvlText w:val="%1)"/>
      <w:lvlJc w:val="left"/>
      <w:pPr>
        <w:ind w:left="1282" w:hanging="360"/>
      </w:pPr>
      <w:rPr>
        <w:rFonts w:ascii="Arial" w:eastAsia="Arial" w:hAnsi="Arial" w:cs="Arial" w:hint="default"/>
        <w:b w:val="0"/>
        <w:bCs w:val="0"/>
        <w:i w:val="0"/>
        <w:iCs w:val="0"/>
        <w:spacing w:val="-1"/>
        <w:w w:val="99"/>
        <w:sz w:val="20"/>
        <w:szCs w:val="20"/>
        <w:lang w:val="pl-PL" w:eastAsia="en-US" w:bidi="ar-SA"/>
      </w:rPr>
    </w:lvl>
    <w:lvl w:ilvl="1" w:tplc="FFFFFFFF" w:tentative="1">
      <w:start w:val="1"/>
      <w:numFmt w:val="bullet"/>
      <w:lvlText w:val="o"/>
      <w:lvlJc w:val="left"/>
      <w:pPr>
        <w:ind w:left="2002" w:hanging="360"/>
      </w:pPr>
      <w:rPr>
        <w:rFonts w:ascii="Courier New" w:hAnsi="Courier New" w:cs="Courier New" w:hint="default"/>
      </w:rPr>
    </w:lvl>
    <w:lvl w:ilvl="2" w:tplc="FFFFFFFF" w:tentative="1">
      <w:start w:val="1"/>
      <w:numFmt w:val="bullet"/>
      <w:lvlText w:val=""/>
      <w:lvlJc w:val="left"/>
      <w:pPr>
        <w:ind w:left="2722" w:hanging="360"/>
      </w:pPr>
      <w:rPr>
        <w:rFonts w:ascii="Wingdings" w:hAnsi="Wingdings" w:hint="default"/>
      </w:rPr>
    </w:lvl>
    <w:lvl w:ilvl="3" w:tplc="FFFFFFFF" w:tentative="1">
      <w:start w:val="1"/>
      <w:numFmt w:val="bullet"/>
      <w:lvlText w:val=""/>
      <w:lvlJc w:val="left"/>
      <w:pPr>
        <w:ind w:left="3442" w:hanging="360"/>
      </w:pPr>
      <w:rPr>
        <w:rFonts w:ascii="Symbol" w:hAnsi="Symbol" w:hint="default"/>
      </w:rPr>
    </w:lvl>
    <w:lvl w:ilvl="4" w:tplc="FFFFFFFF" w:tentative="1">
      <w:start w:val="1"/>
      <w:numFmt w:val="bullet"/>
      <w:lvlText w:val="o"/>
      <w:lvlJc w:val="left"/>
      <w:pPr>
        <w:ind w:left="4162" w:hanging="360"/>
      </w:pPr>
      <w:rPr>
        <w:rFonts w:ascii="Courier New" w:hAnsi="Courier New" w:cs="Courier New" w:hint="default"/>
      </w:rPr>
    </w:lvl>
    <w:lvl w:ilvl="5" w:tplc="FFFFFFFF" w:tentative="1">
      <w:start w:val="1"/>
      <w:numFmt w:val="bullet"/>
      <w:lvlText w:val=""/>
      <w:lvlJc w:val="left"/>
      <w:pPr>
        <w:ind w:left="4882" w:hanging="360"/>
      </w:pPr>
      <w:rPr>
        <w:rFonts w:ascii="Wingdings" w:hAnsi="Wingdings" w:hint="default"/>
      </w:rPr>
    </w:lvl>
    <w:lvl w:ilvl="6" w:tplc="FFFFFFFF" w:tentative="1">
      <w:start w:val="1"/>
      <w:numFmt w:val="bullet"/>
      <w:lvlText w:val=""/>
      <w:lvlJc w:val="left"/>
      <w:pPr>
        <w:ind w:left="5602" w:hanging="360"/>
      </w:pPr>
      <w:rPr>
        <w:rFonts w:ascii="Symbol" w:hAnsi="Symbol" w:hint="default"/>
      </w:rPr>
    </w:lvl>
    <w:lvl w:ilvl="7" w:tplc="FFFFFFFF" w:tentative="1">
      <w:start w:val="1"/>
      <w:numFmt w:val="bullet"/>
      <w:lvlText w:val="o"/>
      <w:lvlJc w:val="left"/>
      <w:pPr>
        <w:ind w:left="6322" w:hanging="360"/>
      </w:pPr>
      <w:rPr>
        <w:rFonts w:ascii="Courier New" w:hAnsi="Courier New" w:cs="Courier New" w:hint="default"/>
      </w:rPr>
    </w:lvl>
    <w:lvl w:ilvl="8" w:tplc="FFFFFFFF" w:tentative="1">
      <w:start w:val="1"/>
      <w:numFmt w:val="bullet"/>
      <w:lvlText w:val=""/>
      <w:lvlJc w:val="left"/>
      <w:pPr>
        <w:ind w:left="7042" w:hanging="360"/>
      </w:pPr>
      <w:rPr>
        <w:rFonts w:ascii="Wingdings" w:hAnsi="Wingdings" w:hint="default"/>
      </w:rPr>
    </w:lvl>
  </w:abstractNum>
  <w:abstractNum w:abstractNumId="77" w15:restartNumberingAfterBreak="0">
    <w:nsid w:val="71DB3F74"/>
    <w:multiLevelType w:val="hybridMultilevel"/>
    <w:tmpl w:val="1946F40A"/>
    <w:lvl w:ilvl="0" w:tplc="CD860252">
      <w:numFmt w:val="bullet"/>
      <w:lvlText w:val="-"/>
      <w:lvlJc w:val="left"/>
      <w:pPr>
        <w:ind w:left="989" w:hanging="428"/>
      </w:pPr>
      <w:rPr>
        <w:rFonts w:ascii="Lucida Sans Unicode" w:eastAsia="Lucida Sans Unicode" w:hAnsi="Lucida Sans Unicode" w:cs="Lucida Sans Unicode" w:hint="default"/>
        <w:b w:val="0"/>
        <w:bCs w:val="0"/>
        <w:i w:val="0"/>
        <w:iCs w:val="0"/>
        <w:spacing w:val="0"/>
        <w:w w:val="99"/>
        <w:sz w:val="20"/>
        <w:szCs w:val="20"/>
        <w:lang w:val="pl-PL" w:eastAsia="en-US" w:bidi="ar-SA"/>
      </w:rPr>
    </w:lvl>
    <w:lvl w:ilvl="1" w:tplc="4B82468E">
      <w:numFmt w:val="bullet"/>
      <w:lvlText w:val="-"/>
      <w:lvlJc w:val="left"/>
      <w:pPr>
        <w:ind w:left="1270" w:hanging="348"/>
      </w:pPr>
      <w:rPr>
        <w:rFonts w:ascii="Lucida Sans Unicode" w:eastAsia="Lucida Sans Unicode" w:hAnsi="Lucida Sans Unicode" w:cs="Lucida Sans Unicode" w:hint="default"/>
        <w:b w:val="0"/>
        <w:bCs w:val="0"/>
        <w:i w:val="0"/>
        <w:iCs w:val="0"/>
        <w:spacing w:val="0"/>
        <w:w w:val="99"/>
        <w:sz w:val="20"/>
        <w:szCs w:val="20"/>
        <w:lang w:val="pl-PL" w:eastAsia="en-US" w:bidi="ar-SA"/>
      </w:rPr>
    </w:lvl>
    <w:lvl w:ilvl="2" w:tplc="1FC085E8">
      <w:numFmt w:val="bullet"/>
      <w:lvlText w:val="•"/>
      <w:lvlJc w:val="left"/>
      <w:pPr>
        <w:ind w:left="2287" w:hanging="348"/>
      </w:pPr>
      <w:rPr>
        <w:rFonts w:hint="default"/>
        <w:lang w:val="pl-PL" w:eastAsia="en-US" w:bidi="ar-SA"/>
      </w:rPr>
    </w:lvl>
    <w:lvl w:ilvl="3" w:tplc="A51211AC">
      <w:numFmt w:val="bullet"/>
      <w:lvlText w:val="•"/>
      <w:lvlJc w:val="left"/>
      <w:pPr>
        <w:ind w:left="3294" w:hanging="348"/>
      </w:pPr>
      <w:rPr>
        <w:rFonts w:hint="default"/>
        <w:lang w:val="pl-PL" w:eastAsia="en-US" w:bidi="ar-SA"/>
      </w:rPr>
    </w:lvl>
    <w:lvl w:ilvl="4" w:tplc="4578911C">
      <w:numFmt w:val="bullet"/>
      <w:lvlText w:val="•"/>
      <w:lvlJc w:val="left"/>
      <w:pPr>
        <w:ind w:left="4301" w:hanging="348"/>
      </w:pPr>
      <w:rPr>
        <w:rFonts w:hint="default"/>
        <w:lang w:val="pl-PL" w:eastAsia="en-US" w:bidi="ar-SA"/>
      </w:rPr>
    </w:lvl>
    <w:lvl w:ilvl="5" w:tplc="507648B2">
      <w:numFmt w:val="bullet"/>
      <w:lvlText w:val="•"/>
      <w:lvlJc w:val="left"/>
      <w:pPr>
        <w:ind w:left="5308" w:hanging="348"/>
      </w:pPr>
      <w:rPr>
        <w:rFonts w:hint="default"/>
        <w:lang w:val="pl-PL" w:eastAsia="en-US" w:bidi="ar-SA"/>
      </w:rPr>
    </w:lvl>
    <w:lvl w:ilvl="6" w:tplc="24C2A27C">
      <w:numFmt w:val="bullet"/>
      <w:lvlText w:val="•"/>
      <w:lvlJc w:val="left"/>
      <w:pPr>
        <w:ind w:left="6315" w:hanging="348"/>
      </w:pPr>
      <w:rPr>
        <w:rFonts w:hint="default"/>
        <w:lang w:val="pl-PL" w:eastAsia="en-US" w:bidi="ar-SA"/>
      </w:rPr>
    </w:lvl>
    <w:lvl w:ilvl="7" w:tplc="FDA8C252">
      <w:numFmt w:val="bullet"/>
      <w:lvlText w:val="•"/>
      <w:lvlJc w:val="left"/>
      <w:pPr>
        <w:ind w:left="7322" w:hanging="348"/>
      </w:pPr>
      <w:rPr>
        <w:rFonts w:hint="default"/>
        <w:lang w:val="pl-PL" w:eastAsia="en-US" w:bidi="ar-SA"/>
      </w:rPr>
    </w:lvl>
    <w:lvl w:ilvl="8" w:tplc="6588A546">
      <w:numFmt w:val="bullet"/>
      <w:lvlText w:val="•"/>
      <w:lvlJc w:val="left"/>
      <w:pPr>
        <w:ind w:left="8329" w:hanging="348"/>
      </w:pPr>
      <w:rPr>
        <w:rFonts w:hint="default"/>
        <w:lang w:val="pl-PL" w:eastAsia="en-US" w:bidi="ar-SA"/>
      </w:rPr>
    </w:lvl>
  </w:abstractNum>
  <w:abstractNum w:abstractNumId="78" w15:restartNumberingAfterBreak="0">
    <w:nsid w:val="7408285D"/>
    <w:multiLevelType w:val="hybridMultilevel"/>
    <w:tmpl w:val="810AEA0C"/>
    <w:lvl w:ilvl="0" w:tplc="FFFFFFFF">
      <w:start w:val="1"/>
      <w:numFmt w:val="lowerLetter"/>
      <w:lvlText w:val="%1)"/>
      <w:lvlJc w:val="left"/>
      <w:pPr>
        <w:ind w:left="1414" w:hanging="284"/>
      </w:pPr>
      <w:rPr>
        <w:rFonts w:asciiTheme="minorHAnsi" w:eastAsia="Arial" w:hAnsiTheme="minorHAnsi" w:cstheme="minorHAnsi" w:hint="default"/>
        <w:b w:val="0"/>
        <w:bCs w:val="0"/>
        <w:i w:val="0"/>
        <w:iCs w:val="0"/>
        <w:spacing w:val="0"/>
        <w:w w:val="99"/>
        <w:sz w:val="20"/>
        <w:szCs w:val="20"/>
        <w:lang w:val="pl-PL" w:eastAsia="en-US" w:bidi="ar-SA"/>
      </w:rPr>
    </w:lvl>
    <w:lvl w:ilvl="1" w:tplc="FFFFFFFF">
      <w:numFmt w:val="bullet"/>
      <w:lvlText w:val="•"/>
      <w:lvlJc w:val="left"/>
      <w:pPr>
        <w:ind w:left="2312" w:hanging="284"/>
      </w:pPr>
      <w:rPr>
        <w:rFonts w:hint="default"/>
        <w:lang w:val="pl-PL" w:eastAsia="en-US" w:bidi="ar-SA"/>
      </w:rPr>
    </w:lvl>
    <w:lvl w:ilvl="2" w:tplc="FFFFFFFF">
      <w:numFmt w:val="bullet"/>
      <w:lvlText w:val="•"/>
      <w:lvlJc w:val="left"/>
      <w:pPr>
        <w:ind w:left="3204" w:hanging="284"/>
      </w:pPr>
      <w:rPr>
        <w:rFonts w:hint="default"/>
        <w:lang w:val="pl-PL" w:eastAsia="en-US" w:bidi="ar-SA"/>
      </w:rPr>
    </w:lvl>
    <w:lvl w:ilvl="3" w:tplc="FFFFFFFF">
      <w:numFmt w:val="bullet"/>
      <w:lvlText w:val="•"/>
      <w:lvlJc w:val="left"/>
      <w:pPr>
        <w:ind w:left="4097" w:hanging="284"/>
      </w:pPr>
      <w:rPr>
        <w:rFonts w:hint="default"/>
        <w:lang w:val="pl-PL" w:eastAsia="en-US" w:bidi="ar-SA"/>
      </w:rPr>
    </w:lvl>
    <w:lvl w:ilvl="4" w:tplc="FFFFFFFF">
      <w:numFmt w:val="bullet"/>
      <w:lvlText w:val="•"/>
      <w:lvlJc w:val="left"/>
      <w:pPr>
        <w:ind w:left="4989" w:hanging="284"/>
      </w:pPr>
      <w:rPr>
        <w:rFonts w:hint="default"/>
        <w:lang w:val="pl-PL" w:eastAsia="en-US" w:bidi="ar-SA"/>
      </w:rPr>
    </w:lvl>
    <w:lvl w:ilvl="5" w:tplc="FFFFFFFF">
      <w:numFmt w:val="bullet"/>
      <w:lvlText w:val="•"/>
      <w:lvlJc w:val="left"/>
      <w:pPr>
        <w:ind w:left="5882" w:hanging="284"/>
      </w:pPr>
      <w:rPr>
        <w:rFonts w:hint="default"/>
        <w:lang w:val="pl-PL" w:eastAsia="en-US" w:bidi="ar-SA"/>
      </w:rPr>
    </w:lvl>
    <w:lvl w:ilvl="6" w:tplc="FFFFFFFF">
      <w:numFmt w:val="bullet"/>
      <w:lvlText w:val="•"/>
      <w:lvlJc w:val="left"/>
      <w:pPr>
        <w:ind w:left="6774" w:hanging="284"/>
      </w:pPr>
      <w:rPr>
        <w:rFonts w:hint="default"/>
        <w:lang w:val="pl-PL" w:eastAsia="en-US" w:bidi="ar-SA"/>
      </w:rPr>
    </w:lvl>
    <w:lvl w:ilvl="7" w:tplc="FFFFFFFF">
      <w:numFmt w:val="bullet"/>
      <w:lvlText w:val="•"/>
      <w:lvlJc w:val="left"/>
      <w:pPr>
        <w:ind w:left="7666" w:hanging="284"/>
      </w:pPr>
      <w:rPr>
        <w:rFonts w:hint="default"/>
        <w:lang w:val="pl-PL" w:eastAsia="en-US" w:bidi="ar-SA"/>
      </w:rPr>
    </w:lvl>
    <w:lvl w:ilvl="8" w:tplc="FFFFFFFF">
      <w:numFmt w:val="bullet"/>
      <w:lvlText w:val="•"/>
      <w:lvlJc w:val="left"/>
      <w:pPr>
        <w:ind w:left="8559" w:hanging="284"/>
      </w:pPr>
      <w:rPr>
        <w:rFonts w:hint="default"/>
        <w:lang w:val="pl-PL" w:eastAsia="en-US" w:bidi="ar-SA"/>
      </w:rPr>
    </w:lvl>
  </w:abstractNum>
  <w:abstractNum w:abstractNumId="79" w15:restartNumberingAfterBreak="0">
    <w:nsid w:val="74BF0650"/>
    <w:multiLevelType w:val="hybridMultilevel"/>
    <w:tmpl w:val="D5C68604"/>
    <w:lvl w:ilvl="0" w:tplc="04150001">
      <w:start w:val="1"/>
      <w:numFmt w:val="bullet"/>
      <w:lvlText w:val=""/>
      <w:lvlJc w:val="left"/>
      <w:pPr>
        <w:ind w:left="2002" w:hanging="360"/>
      </w:pPr>
      <w:rPr>
        <w:rFonts w:ascii="Symbol" w:hAnsi="Symbol" w:hint="default"/>
      </w:rPr>
    </w:lvl>
    <w:lvl w:ilvl="1" w:tplc="04150003" w:tentative="1">
      <w:start w:val="1"/>
      <w:numFmt w:val="bullet"/>
      <w:lvlText w:val="o"/>
      <w:lvlJc w:val="left"/>
      <w:pPr>
        <w:ind w:left="2722" w:hanging="360"/>
      </w:pPr>
      <w:rPr>
        <w:rFonts w:ascii="Courier New" w:hAnsi="Courier New" w:cs="Courier New" w:hint="default"/>
      </w:rPr>
    </w:lvl>
    <w:lvl w:ilvl="2" w:tplc="04150005" w:tentative="1">
      <w:start w:val="1"/>
      <w:numFmt w:val="bullet"/>
      <w:lvlText w:val=""/>
      <w:lvlJc w:val="left"/>
      <w:pPr>
        <w:ind w:left="3442" w:hanging="360"/>
      </w:pPr>
      <w:rPr>
        <w:rFonts w:ascii="Wingdings" w:hAnsi="Wingdings" w:hint="default"/>
      </w:rPr>
    </w:lvl>
    <w:lvl w:ilvl="3" w:tplc="04150001" w:tentative="1">
      <w:start w:val="1"/>
      <w:numFmt w:val="bullet"/>
      <w:lvlText w:val=""/>
      <w:lvlJc w:val="left"/>
      <w:pPr>
        <w:ind w:left="4162" w:hanging="360"/>
      </w:pPr>
      <w:rPr>
        <w:rFonts w:ascii="Symbol" w:hAnsi="Symbol" w:hint="default"/>
      </w:rPr>
    </w:lvl>
    <w:lvl w:ilvl="4" w:tplc="04150003" w:tentative="1">
      <w:start w:val="1"/>
      <w:numFmt w:val="bullet"/>
      <w:lvlText w:val="o"/>
      <w:lvlJc w:val="left"/>
      <w:pPr>
        <w:ind w:left="4882" w:hanging="360"/>
      </w:pPr>
      <w:rPr>
        <w:rFonts w:ascii="Courier New" w:hAnsi="Courier New" w:cs="Courier New" w:hint="default"/>
      </w:rPr>
    </w:lvl>
    <w:lvl w:ilvl="5" w:tplc="04150005" w:tentative="1">
      <w:start w:val="1"/>
      <w:numFmt w:val="bullet"/>
      <w:lvlText w:val=""/>
      <w:lvlJc w:val="left"/>
      <w:pPr>
        <w:ind w:left="5602" w:hanging="360"/>
      </w:pPr>
      <w:rPr>
        <w:rFonts w:ascii="Wingdings" w:hAnsi="Wingdings" w:hint="default"/>
      </w:rPr>
    </w:lvl>
    <w:lvl w:ilvl="6" w:tplc="04150001" w:tentative="1">
      <w:start w:val="1"/>
      <w:numFmt w:val="bullet"/>
      <w:lvlText w:val=""/>
      <w:lvlJc w:val="left"/>
      <w:pPr>
        <w:ind w:left="6322" w:hanging="360"/>
      </w:pPr>
      <w:rPr>
        <w:rFonts w:ascii="Symbol" w:hAnsi="Symbol" w:hint="default"/>
      </w:rPr>
    </w:lvl>
    <w:lvl w:ilvl="7" w:tplc="04150003" w:tentative="1">
      <w:start w:val="1"/>
      <w:numFmt w:val="bullet"/>
      <w:lvlText w:val="o"/>
      <w:lvlJc w:val="left"/>
      <w:pPr>
        <w:ind w:left="7042" w:hanging="360"/>
      </w:pPr>
      <w:rPr>
        <w:rFonts w:ascii="Courier New" w:hAnsi="Courier New" w:cs="Courier New" w:hint="default"/>
      </w:rPr>
    </w:lvl>
    <w:lvl w:ilvl="8" w:tplc="04150005" w:tentative="1">
      <w:start w:val="1"/>
      <w:numFmt w:val="bullet"/>
      <w:lvlText w:val=""/>
      <w:lvlJc w:val="left"/>
      <w:pPr>
        <w:ind w:left="7762" w:hanging="360"/>
      </w:pPr>
      <w:rPr>
        <w:rFonts w:ascii="Wingdings" w:hAnsi="Wingdings" w:hint="default"/>
      </w:rPr>
    </w:lvl>
  </w:abstractNum>
  <w:abstractNum w:abstractNumId="80" w15:restartNumberingAfterBreak="0">
    <w:nsid w:val="76696885"/>
    <w:multiLevelType w:val="hybridMultilevel"/>
    <w:tmpl w:val="174074EE"/>
    <w:lvl w:ilvl="0" w:tplc="9B6A996C">
      <w:start w:val="1"/>
      <w:numFmt w:val="lowerLetter"/>
      <w:lvlText w:val="%1)"/>
      <w:lvlJc w:val="left"/>
      <w:pPr>
        <w:ind w:left="1282" w:hanging="360"/>
      </w:pPr>
      <w:rPr>
        <w:rFonts w:ascii="Arial" w:eastAsia="Arial" w:hAnsi="Arial" w:cs="Arial" w:hint="default"/>
        <w:b w:val="0"/>
        <w:bCs w:val="0"/>
        <w:i w:val="0"/>
        <w:iCs w:val="0"/>
        <w:spacing w:val="-1"/>
        <w:w w:val="99"/>
        <w:sz w:val="20"/>
        <w:szCs w:val="20"/>
        <w:lang w:val="pl-PL" w:eastAsia="en-US" w:bidi="ar-SA"/>
      </w:rPr>
    </w:lvl>
    <w:lvl w:ilvl="1" w:tplc="FFFFFFFF" w:tentative="1">
      <w:start w:val="1"/>
      <w:numFmt w:val="bullet"/>
      <w:lvlText w:val="o"/>
      <w:lvlJc w:val="left"/>
      <w:pPr>
        <w:ind w:left="2002" w:hanging="360"/>
      </w:pPr>
      <w:rPr>
        <w:rFonts w:ascii="Courier New" w:hAnsi="Courier New" w:cs="Courier New" w:hint="default"/>
      </w:rPr>
    </w:lvl>
    <w:lvl w:ilvl="2" w:tplc="FFFFFFFF" w:tentative="1">
      <w:start w:val="1"/>
      <w:numFmt w:val="bullet"/>
      <w:lvlText w:val=""/>
      <w:lvlJc w:val="left"/>
      <w:pPr>
        <w:ind w:left="2722" w:hanging="360"/>
      </w:pPr>
      <w:rPr>
        <w:rFonts w:ascii="Wingdings" w:hAnsi="Wingdings" w:hint="default"/>
      </w:rPr>
    </w:lvl>
    <w:lvl w:ilvl="3" w:tplc="FFFFFFFF" w:tentative="1">
      <w:start w:val="1"/>
      <w:numFmt w:val="bullet"/>
      <w:lvlText w:val=""/>
      <w:lvlJc w:val="left"/>
      <w:pPr>
        <w:ind w:left="3442" w:hanging="360"/>
      </w:pPr>
      <w:rPr>
        <w:rFonts w:ascii="Symbol" w:hAnsi="Symbol" w:hint="default"/>
      </w:rPr>
    </w:lvl>
    <w:lvl w:ilvl="4" w:tplc="FFFFFFFF" w:tentative="1">
      <w:start w:val="1"/>
      <w:numFmt w:val="bullet"/>
      <w:lvlText w:val="o"/>
      <w:lvlJc w:val="left"/>
      <w:pPr>
        <w:ind w:left="4162" w:hanging="360"/>
      </w:pPr>
      <w:rPr>
        <w:rFonts w:ascii="Courier New" w:hAnsi="Courier New" w:cs="Courier New" w:hint="default"/>
      </w:rPr>
    </w:lvl>
    <w:lvl w:ilvl="5" w:tplc="FFFFFFFF" w:tentative="1">
      <w:start w:val="1"/>
      <w:numFmt w:val="bullet"/>
      <w:lvlText w:val=""/>
      <w:lvlJc w:val="left"/>
      <w:pPr>
        <w:ind w:left="4882" w:hanging="360"/>
      </w:pPr>
      <w:rPr>
        <w:rFonts w:ascii="Wingdings" w:hAnsi="Wingdings" w:hint="default"/>
      </w:rPr>
    </w:lvl>
    <w:lvl w:ilvl="6" w:tplc="FFFFFFFF" w:tentative="1">
      <w:start w:val="1"/>
      <w:numFmt w:val="bullet"/>
      <w:lvlText w:val=""/>
      <w:lvlJc w:val="left"/>
      <w:pPr>
        <w:ind w:left="5602" w:hanging="360"/>
      </w:pPr>
      <w:rPr>
        <w:rFonts w:ascii="Symbol" w:hAnsi="Symbol" w:hint="default"/>
      </w:rPr>
    </w:lvl>
    <w:lvl w:ilvl="7" w:tplc="FFFFFFFF" w:tentative="1">
      <w:start w:val="1"/>
      <w:numFmt w:val="bullet"/>
      <w:lvlText w:val="o"/>
      <w:lvlJc w:val="left"/>
      <w:pPr>
        <w:ind w:left="6322" w:hanging="360"/>
      </w:pPr>
      <w:rPr>
        <w:rFonts w:ascii="Courier New" w:hAnsi="Courier New" w:cs="Courier New" w:hint="default"/>
      </w:rPr>
    </w:lvl>
    <w:lvl w:ilvl="8" w:tplc="FFFFFFFF" w:tentative="1">
      <w:start w:val="1"/>
      <w:numFmt w:val="bullet"/>
      <w:lvlText w:val=""/>
      <w:lvlJc w:val="left"/>
      <w:pPr>
        <w:ind w:left="7042" w:hanging="360"/>
      </w:pPr>
      <w:rPr>
        <w:rFonts w:ascii="Wingdings" w:hAnsi="Wingdings" w:hint="default"/>
      </w:rPr>
    </w:lvl>
  </w:abstractNum>
  <w:abstractNum w:abstractNumId="81" w15:restartNumberingAfterBreak="0">
    <w:nsid w:val="76C95A2B"/>
    <w:multiLevelType w:val="hybridMultilevel"/>
    <w:tmpl w:val="F5D20870"/>
    <w:lvl w:ilvl="0" w:tplc="FFFFFFFF">
      <w:start w:val="2"/>
      <w:numFmt w:val="decimal"/>
      <w:lvlText w:val="%1."/>
      <w:lvlJc w:val="left"/>
      <w:pPr>
        <w:ind w:left="770" w:hanging="209"/>
      </w:pPr>
      <w:rPr>
        <w:rFonts w:asciiTheme="minorHAnsi" w:eastAsia="Arial" w:hAnsiTheme="minorHAnsi" w:cstheme="minorHAnsi" w:hint="default"/>
        <w:b w:val="0"/>
        <w:bCs w:val="0"/>
        <w:i w:val="0"/>
        <w:iCs w:val="0"/>
        <w:spacing w:val="-1"/>
        <w:w w:val="59"/>
        <w:sz w:val="24"/>
        <w:szCs w:val="24"/>
        <w:lang w:val="pl-PL" w:eastAsia="en-US" w:bidi="ar-SA"/>
      </w:rPr>
    </w:lvl>
    <w:lvl w:ilvl="1" w:tplc="FFFFFFFF">
      <w:numFmt w:val="bullet"/>
      <w:lvlText w:val="•"/>
      <w:lvlJc w:val="left"/>
      <w:pPr>
        <w:ind w:left="1736" w:hanging="209"/>
      </w:pPr>
      <w:rPr>
        <w:rFonts w:hint="default"/>
        <w:lang w:val="pl-PL" w:eastAsia="en-US" w:bidi="ar-SA"/>
      </w:rPr>
    </w:lvl>
    <w:lvl w:ilvl="2" w:tplc="FFFFFFFF">
      <w:numFmt w:val="bullet"/>
      <w:lvlText w:val="•"/>
      <w:lvlJc w:val="left"/>
      <w:pPr>
        <w:ind w:left="2692" w:hanging="209"/>
      </w:pPr>
      <w:rPr>
        <w:rFonts w:hint="default"/>
        <w:lang w:val="pl-PL" w:eastAsia="en-US" w:bidi="ar-SA"/>
      </w:rPr>
    </w:lvl>
    <w:lvl w:ilvl="3" w:tplc="FFFFFFFF">
      <w:numFmt w:val="bullet"/>
      <w:lvlText w:val="•"/>
      <w:lvlJc w:val="left"/>
      <w:pPr>
        <w:ind w:left="3649" w:hanging="209"/>
      </w:pPr>
      <w:rPr>
        <w:rFonts w:hint="default"/>
        <w:lang w:val="pl-PL" w:eastAsia="en-US" w:bidi="ar-SA"/>
      </w:rPr>
    </w:lvl>
    <w:lvl w:ilvl="4" w:tplc="FFFFFFFF">
      <w:numFmt w:val="bullet"/>
      <w:lvlText w:val="•"/>
      <w:lvlJc w:val="left"/>
      <w:pPr>
        <w:ind w:left="4605" w:hanging="209"/>
      </w:pPr>
      <w:rPr>
        <w:rFonts w:hint="default"/>
        <w:lang w:val="pl-PL" w:eastAsia="en-US" w:bidi="ar-SA"/>
      </w:rPr>
    </w:lvl>
    <w:lvl w:ilvl="5" w:tplc="FFFFFFFF">
      <w:numFmt w:val="bullet"/>
      <w:lvlText w:val="•"/>
      <w:lvlJc w:val="left"/>
      <w:pPr>
        <w:ind w:left="5562" w:hanging="209"/>
      </w:pPr>
      <w:rPr>
        <w:rFonts w:hint="default"/>
        <w:lang w:val="pl-PL" w:eastAsia="en-US" w:bidi="ar-SA"/>
      </w:rPr>
    </w:lvl>
    <w:lvl w:ilvl="6" w:tplc="FFFFFFFF">
      <w:numFmt w:val="bullet"/>
      <w:lvlText w:val="•"/>
      <w:lvlJc w:val="left"/>
      <w:pPr>
        <w:ind w:left="6518" w:hanging="209"/>
      </w:pPr>
      <w:rPr>
        <w:rFonts w:hint="default"/>
        <w:lang w:val="pl-PL" w:eastAsia="en-US" w:bidi="ar-SA"/>
      </w:rPr>
    </w:lvl>
    <w:lvl w:ilvl="7" w:tplc="FFFFFFFF">
      <w:numFmt w:val="bullet"/>
      <w:lvlText w:val="•"/>
      <w:lvlJc w:val="left"/>
      <w:pPr>
        <w:ind w:left="7474" w:hanging="209"/>
      </w:pPr>
      <w:rPr>
        <w:rFonts w:hint="default"/>
        <w:lang w:val="pl-PL" w:eastAsia="en-US" w:bidi="ar-SA"/>
      </w:rPr>
    </w:lvl>
    <w:lvl w:ilvl="8" w:tplc="FFFFFFFF">
      <w:numFmt w:val="bullet"/>
      <w:lvlText w:val="•"/>
      <w:lvlJc w:val="left"/>
      <w:pPr>
        <w:ind w:left="8431" w:hanging="209"/>
      </w:pPr>
      <w:rPr>
        <w:rFonts w:hint="default"/>
        <w:lang w:val="pl-PL" w:eastAsia="en-US" w:bidi="ar-SA"/>
      </w:rPr>
    </w:lvl>
  </w:abstractNum>
  <w:abstractNum w:abstractNumId="82" w15:restartNumberingAfterBreak="0">
    <w:nsid w:val="77BD6711"/>
    <w:multiLevelType w:val="multilevel"/>
    <w:tmpl w:val="512A141C"/>
    <w:lvl w:ilvl="0">
      <w:start w:val="1"/>
      <w:numFmt w:val="decimal"/>
      <w:lvlText w:val="%1"/>
      <w:lvlJc w:val="left"/>
      <w:pPr>
        <w:ind w:left="936" w:hanging="375"/>
      </w:pPr>
      <w:rPr>
        <w:rFonts w:hint="default"/>
        <w:lang w:val="pl-PL" w:eastAsia="en-US" w:bidi="ar-SA"/>
      </w:rPr>
    </w:lvl>
    <w:lvl w:ilvl="1">
      <w:start w:val="1"/>
      <w:numFmt w:val="decimal"/>
      <w:lvlText w:val="%1.%2"/>
      <w:lvlJc w:val="left"/>
      <w:pPr>
        <w:ind w:left="936" w:hanging="375"/>
      </w:pPr>
      <w:rPr>
        <w:rFonts w:asciiTheme="minorHAnsi" w:eastAsia="Trebuchet MS" w:hAnsiTheme="minorHAnsi" w:cstheme="minorHAnsi" w:hint="default"/>
        <w:b w:val="0"/>
        <w:bCs w:val="0"/>
        <w:i w:val="0"/>
        <w:iCs w:val="0"/>
        <w:spacing w:val="0"/>
        <w:w w:val="80"/>
        <w:sz w:val="20"/>
        <w:szCs w:val="20"/>
        <w:lang w:val="pl-PL" w:eastAsia="en-US" w:bidi="ar-SA"/>
      </w:rPr>
    </w:lvl>
    <w:lvl w:ilvl="2">
      <w:numFmt w:val="bullet"/>
      <w:lvlText w:val="•"/>
      <w:lvlJc w:val="left"/>
      <w:pPr>
        <w:ind w:left="2820" w:hanging="375"/>
      </w:pPr>
      <w:rPr>
        <w:rFonts w:hint="default"/>
        <w:lang w:val="pl-PL" w:eastAsia="en-US" w:bidi="ar-SA"/>
      </w:rPr>
    </w:lvl>
    <w:lvl w:ilvl="3">
      <w:numFmt w:val="bullet"/>
      <w:lvlText w:val="•"/>
      <w:lvlJc w:val="left"/>
      <w:pPr>
        <w:ind w:left="3761" w:hanging="375"/>
      </w:pPr>
      <w:rPr>
        <w:rFonts w:hint="default"/>
        <w:lang w:val="pl-PL" w:eastAsia="en-US" w:bidi="ar-SA"/>
      </w:rPr>
    </w:lvl>
    <w:lvl w:ilvl="4">
      <w:numFmt w:val="bullet"/>
      <w:lvlText w:val="•"/>
      <w:lvlJc w:val="left"/>
      <w:pPr>
        <w:ind w:left="4701" w:hanging="375"/>
      </w:pPr>
      <w:rPr>
        <w:rFonts w:hint="default"/>
        <w:lang w:val="pl-PL" w:eastAsia="en-US" w:bidi="ar-SA"/>
      </w:rPr>
    </w:lvl>
    <w:lvl w:ilvl="5">
      <w:numFmt w:val="bullet"/>
      <w:lvlText w:val="•"/>
      <w:lvlJc w:val="left"/>
      <w:pPr>
        <w:ind w:left="5642" w:hanging="375"/>
      </w:pPr>
      <w:rPr>
        <w:rFonts w:hint="default"/>
        <w:lang w:val="pl-PL" w:eastAsia="en-US" w:bidi="ar-SA"/>
      </w:rPr>
    </w:lvl>
    <w:lvl w:ilvl="6">
      <w:numFmt w:val="bullet"/>
      <w:lvlText w:val="•"/>
      <w:lvlJc w:val="left"/>
      <w:pPr>
        <w:ind w:left="6582" w:hanging="375"/>
      </w:pPr>
      <w:rPr>
        <w:rFonts w:hint="default"/>
        <w:lang w:val="pl-PL" w:eastAsia="en-US" w:bidi="ar-SA"/>
      </w:rPr>
    </w:lvl>
    <w:lvl w:ilvl="7">
      <w:numFmt w:val="bullet"/>
      <w:lvlText w:val="•"/>
      <w:lvlJc w:val="left"/>
      <w:pPr>
        <w:ind w:left="7522" w:hanging="375"/>
      </w:pPr>
      <w:rPr>
        <w:rFonts w:hint="default"/>
        <w:lang w:val="pl-PL" w:eastAsia="en-US" w:bidi="ar-SA"/>
      </w:rPr>
    </w:lvl>
    <w:lvl w:ilvl="8">
      <w:numFmt w:val="bullet"/>
      <w:lvlText w:val="•"/>
      <w:lvlJc w:val="left"/>
      <w:pPr>
        <w:ind w:left="8463" w:hanging="375"/>
      </w:pPr>
      <w:rPr>
        <w:rFonts w:hint="default"/>
        <w:lang w:val="pl-PL" w:eastAsia="en-US" w:bidi="ar-SA"/>
      </w:rPr>
    </w:lvl>
  </w:abstractNum>
  <w:abstractNum w:abstractNumId="83" w15:restartNumberingAfterBreak="0">
    <w:nsid w:val="79090ED1"/>
    <w:multiLevelType w:val="multilevel"/>
    <w:tmpl w:val="7F5C5728"/>
    <w:lvl w:ilvl="0">
      <w:start w:val="1"/>
      <w:numFmt w:val="decimal"/>
      <w:lvlText w:val="%1"/>
      <w:lvlJc w:val="left"/>
      <w:pPr>
        <w:ind w:left="904" w:hanging="343"/>
      </w:pPr>
      <w:rPr>
        <w:rFonts w:hint="default"/>
        <w:lang w:val="pl-PL" w:eastAsia="en-US" w:bidi="ar-SA"/>
      </w:rPr>
    </w:lvl>
    <w:lvl w:ilvl="1">
      <w:start w:val="2"/>
      <w:numFmt w:val="decimal"/>
      <w:lvlText w:val="%1.%2."/>
      <w:lvlJc w:val="left"/>
      <w:pPr>
        <w:ind w:left="904" w:hanging="343"/>
      </w:pPr>
      <w:rPr>
        <w:rFonts w:asciiTheme="minorHAnsi" w:hAnsiTheme="minorHAnsi" w:cstheme="minorHAnsi" w:hint="default"/>
        <w:spacing w:val="0"/>
        <w:w w:val="59"/>
        <w:sz w:val="24"/>
        <w:szCs w:val="24"/>
        <w:lang w:val="pl-PL" w:eastAsia="en-US" w:bidi="ar-SA"/>
      </w:rPr>
    </w:lvl>
    <w:lvl w:ilvl="2">
      <w:numFmt w:val="bullet"/>
      <w:lvlText w:val="•"/>
      <w:lvlJc w:val="left"/>
      <w:pPr>
        <w:ind w:left="2788" w:hanging="343"/>
      </w:pPr>
      <w:rPr>
        <w:rFonts w:hint="default"/>
        <w:lang w:val="pl-PL" w:eastAsia="en-US" w:bidi="ar-SA"/>
      </w:rPr>
    </w:lvl>
    <w:lvl w:ilvl="3">
      <w:numFmt w:val="bullet"/>
      <w:lvlText w:val="•"/>
      <w:lvlJc w:val="left"/>
      <w:pPr>
        <w:ind w:left="3733" w:hanging="343"/>
      </w:pPr>
      <w:rPr>
        <w:rFonts w:hint="default"/>
        <w:lang w:val="pl-PL" w:eastAsia="en-US" w:bidi="ar-SA"/>
      </w:rPr>
    </w:lvl>
    <w:lvl w:ilvl="4">
      <w:numFmt w:val="bullet"/>
      <w:lvlText w:val="•"/>
      <w:lvlJc w:val="left"/>
      <w:pPr>
        <w:ind w:left="4677" w:hanging="343"/>
      </w:pPr>
      <w:rPr>
        <w:rFonts w:hint="default"/>
        <w:lang w:val="pl-PL" w:eastAsia="en-US" w:bidi="ar-SA"/>
      </w:rPr>
    </w:lvl>
    <w:lvl w:ilvl="5">
      <w:numFmt w:val="bullet"/>
      <w:lvlText w:val="•"/>
      <w:lvlJc w:val="left"/>
      <w:pPr>
        <w:ind w:left="5622" w:hanging="343"/>
      </w:pPr>
      <w:rPr>
        <w:rFonts w:hint="default"/>
        <w:lang w:val="pl-PL" w:eastAsia="en-US" w:bidi="ar-SA"/>
      </w:rPr>
    </w:lvl>
    <w:lvl w:ilvl="6">
      <w:numFmt w:val="bullet"/>
      <w:lvlText w:val="•"/>
      <w:lvlJc w:val="left"/>
      <w:pPr>
        <w:ind w:left="6566" w:hanging="343"/>
      </w:pPr>
      <w:rPr>
        <w:rFonts w:hint="default"/>
        <w:lang w:val="pl-PL" w:eastAsia="en-US" w:bidi="ar-SA"/>
      </w:rPr>
    </w:lvl>
    <w:lvl w:ilvl="7">
      <w:numFmt w:val="bullet"/>
      <w:lvlText w:val="•"/>
      <w:lvlJc w:val="left"/>
      <w:pPr>
        <w:ind w:left="7510" w:hanging="343"/>
      </w:pPr>
      <w:rPr>
        <w:rFonts w:hint="default"/>
        <w:lang w:val="pl-PL" w:eastAsia="en-US" w:bidi="ar-SA"/>
      </w:rPr>
    </w:lvl>
    <w:lvl w:ilvl="8">
      <w:numFmt w:val="bullet"/>
      <w:lvlText w:val="•"/>
      <w:lvlJc w:val="left"/>
      <w:pPr>
        <w:ind w:left="8455" w:hanging="343"/>
      </w:pPr>
      <w:rPr>
        <w:rFonts w:hint="default"/>
        <w:lang w:val="pl-PL" w:eastAsia="en-US" w:bidi="ar-SA"/>
      </w:rPr>
    </w:lvl>
  </w:abstractNum>
  <w:abstractNum w:abstractNumId="84" w15:restartNumberingAfterBreak="0">
    <w:nsid w:val="790E633E"/>
    <w:multiLevelType w:val="hybridMultilevel"/>
    <w:tmpl w:val="F5D20870"/>
    <w:lvl w:ilvl="0" w:tplc="FFFFFFFF">
      <w:start w:val="2"/>
      <w:numFmt w:val="decimal"/>
      <w:lvlText w:val="%1."/>
      <w:lvlJc w:val="left"/>
      <w:pPr>
        <w:ind w:left="770" w:hanging="209"/>
      </w:pPr>
      <w:rPr>
        <w:rFonts w:asciiTheme="minorHAnsi" w:eastAsia="Arial" w:hAnsiTheme="minorHAnsi" w:cstheme="minorHAnsi" w:hint="default"/>
        <w:b w:val="0"/>
        <w:bCs w:val="0"/>
        <w:i w:val="0"/>
        <w:iCs w:val="0"/>
        <w:spacing w:val="-1"/>
        <w:w w:val="59"/>
        <w:sz w:val="24"/>
        <w:szCs w:val="24"/>
        <w:lang w:val="pl-PL" w:eastAsia="en-US" w:bidi="ar-SA"/>
      </w:rPr>
    </w:lvl>
    <w:lvl w:ilvl="1" w:tplc="FFFFFFFF">
      <w:numFmt w:val="bullet"/>
      <w:lvlText w:val="•"/>
      <w:lvlJc w:val="left"/>
      <w:pPr>
        <w:ind w:left="1736" w:hanging="209"/>
      </w:pPr>
      <w:rPr>
        <w:rFonts w:hint="default"/>
        <w:lang w:val="pl-PL" w:eastAsia="en-US" w:bidi="ar-SA"/>
      </w:rPr>
    </w:lvl>
    <w:lvl w:ilvl="2" w:tplc="FFFFFFFF">
      <w:numFmt w:val="bullet"/>
      <w:lvlText w:val="•"/>
      <w:lvlJc w:val="left"/>
      <w:pPr>
        <w:ind w:left="2692" w:hanging="209"/>
      </w:pPr>
      <w:rPr>
        <w:rFonts w:hint="default"/>
        <w:lang w:val="pl-PL" w:eastAsia="en-US" w:bidi="ar-SA"/>
      </w:rPr>
    </w:lvl>
    <w:lvl w:ilvl="3" w:tplc="FFFFFFFF">
      <w:numFmt w:val="bullet"/>
      <w:lvlText w:val="•"/>
      <w:lvlJc w:val="left"/>
      <w:pPr>
        <w:ind w:left="3649" w:hanging="209"/>
      </w:pPr>
      <w:rPr>
        <w:rFonts w:hint="default"/>
        <w:lang w:val="pl-PL" w:eastAsia="en-US" w:bidi="ar-SA"/>
      </w:rPr>
    </w:lvl>
    <w:lvl w:ilvl="4" w:tplc="FFFFFFFF">
      <w:numFmt w:val="bullet"/>
      <w:lvlText w:val="•"/>
      <w:lvlJc w:val="left"/>
      <w:pPr>
        <w:ind w:left="4605" w:hanging="209"/>
      </w:pPr>
      <w:rPr>
        <w:rFonts w:hint="default"/>
        <w:lang w:val="pl-PL" w:eastAsia="en-US" w:bidi="ar-SA"/>
      </w:rPr>
    </w:lvl>
    <w:lvl w:ilvl="5" w:tplc="FFFFFFFF">
      <w:numFmt w:val="bullet"/>
      <w:lvlText w:val="•"/>
      <w:lvlJc w:val="left"/>
      <w:pPr>
        <w:ind w:left="5562" w:hanging="209"/>
      </w:pPr>
      <w:rPr>
        <w:rFonts w:hint="default"/>
        <w:lang w:val="pl-PL" w:eastAsia="en-US" w:bidi="ar-SA"/>
      </w:rPr>
    </w:lvl>
    <w:lvl w:ilvl="6" w:tplc="FFFFFFFF">
      <w:numFmt w:val="bullet"/>
      <w:lvlText w:val="•"/>
      <w:lvlJc w:val="left"/>
      <w:pPr>
        <w:ind w:left="6518" w:hanging="209"/>
      </w:pPr>
      <w:rPr>
        <w:rFonts w:hint="default"/>
        <w:lang w:val="pl-PL" w:eastAsia="en-US" w:bidi="ar-SA"/>
      </w:rPr>
    </w:lvl>
    <w:lvl w:ilvl="7" w:tplc="FFFFFFFF">
      <w:numFmt w:val="bullet"/>
      <w:lvlText w:val="•"/>
      <w:lvlJc w:val="left"/>
      <w:pPr>
        <w:ind w:left="7474" w:hanging="209"/>
      </w:pPr>
      <w:rPr>
        <w:rFonts w:hint="default"/>
        <w:lang w:val="pl-PL" w:eastAsia="en-US" w:bidi="ar-SA"/>
      </w:rPr>
    </w:lvl>
    <w:lvl w:ilvl="8" w:tplc="FFFFFFFF">
      <w:numFmt w:val="bullet"/>
      <w:lvlText w:val="•"/>
      <w:lvlJc w:val="left"/>
      <w:pPr>
        <w:ind w:left="8431" w:hanging="209"/>
      </w:pPr>
      <w:rPr>
        <w:rFonts w:hint="default"/>
        <w:lang w:val="pl-PL" w:eastAsia="en-US" w:bidi="ar-SA"/>
      </w:rPr>
    </w:lvl>
  </w:abstractNum>
  <w:abstractNum w:abstractNumId="85" w15:restartNumberingAfterBreak="0">
    <w:nsid w:val="79921EC5"/>
    <w:multiLevelType w:val="multilevel"/>
    <w:tmpl w:val="61184F00"/>
    <w:lvl w:ilvl="0">
      <w:start w:val="1"/>
      <w:numFmt w:val="decimal"/>
      <w:lvlText w:val="%1"/>
      <w:lvlJc w:val="left"/>
      <w:pPr>
        <w:ind w:left="936" w:hanging="375"/>
      </w:pPr>
      <w:rPr>
        <w:rFonts w:hint="default"/>
        <w:lang w:val="pl-PL" w:eastAsia="en-US" w:bidi="ar-SA"/>
      </w:rPr>
    </w:lvl>
    <w:lvl w:ilvl="1">
      <w:start w:val="1"/>
      <w:numFmt w:val="decimal"/>
      <w:lvlText w:val="%1.%2"/>
      <w:lvlJc w:val="left"/>
      <w:pPr>
        <w:ind w:left="936" w:hanging="375"/>
      </w:pPr>
      <w:rPr>
        <w:rFonts w:asciiTheme="minorHAnsi" w:eastAsia="Trebuchet MS" w:hAnsiTheme="minorHAnsi" w:cstheme="minorHAnsi" w:hint="default"/>
        <w:b w:val="0"/>
        <w:bCs w:val="0"/>
        <w:i w:val="0"/>
        <w:iCs w:val="0"/>
        <w:spacing w:val="0"/>
        <w:w w:val="80"/>
        <w:sz w:val="24"/>
        <w:szCs w:val="24"/>
        <w:lang w:val="pl-PL" w:eastAsia="en-US" w:bidi="ar-SA"/>
      </w:rPr>
    </w:lvl>
    <w:lvl w:ilvl="2">
      <w:numFmt w:val="bullet"/>
      <w:lvlText w:val="•"/>
      <w:lvlJc w:val="left"/>
      <w:pPr>
        <w:ind w:left="2820" w:hanging="375"/>
      </w:pPr>
      <w:rPr>
        <w:rFonts w:hint="default"/>
        <w:lang w:val="pl-PL" w:eastAsia="en-US" w:bidi="ar-SA"/>
      </w:rPr>
    </w:lvl>
    <w:lvl w:ilvl="3">
      <w:numFmt w:val="bullet"/>
      <w:lvlText w:val="•"/>
      <w:lvlJc w:val="left"/>
      <w:pPr>
        <w:ind w:left="3761" w:hanging="375"/>
      </w:pPr>
      <w:rPr>
        <w:rFonts w:hint="default"/>
        <w:lang w:val="pl-PL" w:eastAsia="en-US" w:bidi="ar-SA"/>
      </w:rPr>
    </w:lvl>
    <w:lvl w:ilvl="4">
      <w:numFmt w:val="bullet"/>
      <w:lvlText w:val="•"/>
      <w:lvlJc w:val="left"/>
      <w:pPr>
        <w:ind w:left="4701" w:hanging="375"/>
      </w:pPr>
      <w:rPr>
        <w:rFonts w:hint="default"/>
        <w:lang w:val="pl-PL" w:eastAsia="en-US" w:bidi="ar-SA"/>
      </w:rPr>
    </w:lvl>
    <w:lvl w:ilvl="5">
      <w:numFmt w:val="bullet"/>
      <w:lvlText w:val="•"/>
      <w:lvlJc w:val="left"/>
      <w:pPr>
        <w:ind w:left="5642" w:hanging="375"/>
      </w:pPr>
      <w:rPr>
        <w:rFonts w:hint="default"/>
        <w:lang w:val="pl-PL" w:eastAsia="en-US" w:bidi="ar-SA"/>
      </w:rPr>
    </w:lvl>
    <w:lvl w:ilvl="6">
      <w:numFmt w:val="bullet"/>
      <w:lvlText w:val="•"/>
      <w:lvlJc w:val="left"/>
      <w:pPr>
        <w:ind w:left="6582" w:hanging="375"/>
      </w:pPr>
      <w:rPr>
        <w:rFonts w:hint="default"/>
        <w:lang w:val="pl-PL" w:eastAsia="en-US" w:bidi="ar-SA"/>
      </w:rPr>
    </w:lvl>
    <w:lvl w:ilvl="7">
      <w:numFmt w:val="bullet"/>
      <w:lvlText w:val="•"/>
      <w:lvlJc w:val="left"/>
      <w:pPr>
        <w:ind w:left="7522" w:hanging="375"/>
      </w:pPr>
      <w:rPr>
        <w:rFonts w:hint="default"/>
        <w:lang w:val="pl-PL" w:eastAsia="en-US" w:bidi="ar-SA"/>
      </w:rPr>
    </w:lvl>
    <w:lvl w:ilvl="8">
      <w:numFmt w:val="bullet"/>
      <w:lvlText w:val="•"/>
      <w:lvlJc w:val="left"/>
      <w:pPr>
        <w:ind w:left="8463" w:hanging="375"/>
      </w:pPr>
      <w:rPr>
        <w:rFonts w:hint="default"/>
        <w:lang w:val="pl-PL" w:eastAsia="en-US" w:bidi="ar-SA"/>
      </w:rPr>
    </w:lvl>
  </w:abstractNum>
  <w:num w:numId="1" w16cid:durableId="2132817187">
    <w:abstractNumId w:val="11"/>
  </w:num>
  <w:num w:numId="2" w16cid:durableId="216358460">
    <w:abstractNumId w:val="22"/>
  </w:num>
  <w:num w:numId="3" w16cid:durableId="1799447985">
    <w:abstractNumId w:val="42"/>
  </w:num>
  <w:num w:numId="4" w16cid:durableId="928121845">
    <w:abstractNumId w:val="77"/>
  </w:num>
  <w:num w:numId="5" w16cid:durableId="1276710836">
    <w:abstractNumId w:val="47"/>
  </w:num>
  <w:num w:numId="6" w16cid:durableId="814490853">
    <w:abstractNumId w:val="40"/>
  </w:num>
  <w:num w:numId="7" w16cid:durableId="532766592">
    <w:abstractNumId w:val="12"/>
  </w:num>
  <w:num w:numId="8" w16cid:durableId="1035303859">
    <w:abstractNumId w:val="61"/>
  </w:num>
  <w:num w:numId="9" w16cid:durableId="1301109235">
    <w:abstractNumId w:val="13"/>
  </w:num>
  <w:num w:numId="10" w16cid:durableId="1328288311">
    <w:abstractNumId w:val="68"/>
  </w:num>
  <w:num w:numId="11" w16cid:durableId="739867527">
    <w:abstractNumId w:val="35"/>
  </w:num>
  <w:num w:numId="12" w16cid:durableId="1217089397">
    <w:abstractNumId w:val="32"/>
  </w:num>
  <w:num w:numId="13" w16cid:durableId="439030223">
    <w:abstractNumId w:val="70"/>
  </w:num>
  <w:num w:numId="14" w16cid:durableId="997223552">
    <w:abstractNumId w:val="48"/>
  </w:num>
  <w:num w:numId="15" w16cid:durableId="188883573">
    <w:abstractNumId w:val="37"/>
  </w:num>
  <w:num w:numId="16" w16cid:durableId="202256861">
    <w:abstractNumId w:val="2"/>
  </w:num>
  <w:num w:numId="17" w16cid:durableId="1623878160">
    <w:abstractNumId w:val="0"/>
  </w:num>
  <w:num w:numId="18" w16cid:durableId="2024936691">
    <w:abstractNumId w:val="67"/>
  </w:num>
  <w:num w:numId="19" w16cid:durableId="609823711">
    <w:abstractNumId w:val="28"/>
  </w:num>
  <w:num w:numId="20" w16cid:durableId="945233752">
    <w:abstractNumId w:val="21"/>
  </w:num>
  <w:num w:numId="21" w16cid:durableId="445387230">
    <w:abstractNumId w:val="24"/>
  </w:num>
  <w:num w:numId="22" w16cid:durableId="1408844625">
    <w:abstractNumId w:val="44"/>
  </w:num>
  <w:num w:numId="23" w16cid:durableId="1818302675">
    <w:abstractNumId w:val="29"/>
  </w:num>
  <w:num w:numId="24" w16cid:durableId="24914671">
    <w:abstractNumId w:val="75"/>
  </w:num>
  <w:num w:numId="25" w16cid:durableId="1239174886">
    <w:abstractNumId w:val="3"/>
  </w:num>
  <w:num w:numId="26" w16cid:durableId="1229926266">
    <w:abstractNumId w:val="25"/>
  </w:num>
  <w:num w:numId="27" w16cid:durableId="1498225281">
    <w:abstractNumId w:val="83"/>
  </w:num>
  <w:num w:numId="28" w16cid:durableId="2059159004">
    <w:abstractNumId w:val="38"/>
  </w:num>
  <w:num w:numId="29" w16cid:durableId="2008442181">
    <w:abstractNumId w:val="60"/>
  </w:num>
  <w:num w:numId="30" w16cid:durableId="1164736256">
    <w:abstractNumId w:val="5"/>
  </w:num>
  <w:num w:numId="31" w16cid:durableId="52700299">
    <w:abstractNumId w:val="18"/>
  </w:num>
  <w:num w:numId="32" w16cid:durableId="1293053545">
    <w:abstractNumId w:val="6"/>
  </w:num>
  <w:num w:numId="33" w16cid:durableId="1160970521">
    <w:abstractNumId w:val="56"/>
  </w:num>
  <w:num w:numId="34" w16cid:durableId="567115708">
    <w:abstractNumId w:val="30"/>
  </w:num>
  <w:num w:numId="35" w16cid:durableId="1666127763">
    <w:abstractNumId w:val="14"/>
  </w:num>
  <w:num w:numId="36" w16cid:durableId="2135637066">
    <w:abstractNumId w:val="80"/>
  </w:num>
  <w:num w:numId="37" w16cid:durableId="1846356717">
    <w:abstractNumId w:val="76"/>
  </w:num>
  <w:num w:numId="38" w16cid:durableId="478689578">
    <w:abstractNumId w:val="72"/>
  </w:num>
  <w:num w:numId="39" w16cid:durableId="1243367222">
    <w:abstractNumId w:val="19"/>
  </w:num>
  <w:num w:numId="40" w16cid:durableId="1788697018">
    <w:abstractNumId w:val="34"/>
  </w:num>
  <w:num w:numId="41" w16cid:durableId="995187083">
    <w:abstractNumId w:val="41"/>
  </w:num>
  <w:num w:numId="42" w16cid:durableId="2006584797">
    <w:abstractNumId w:val="16"/>
  </w:num>
  <w:num w:numId="43" w16cid:durableId="2060740810">
    <w:abstractNumId w:val="65"/>
  </w:num>
  <w:num w:numId="44" w16cid:durableId="2115637010">
    <w:abstractNumId w:val="45"/>
  </w:num>
  <w:num w:numId="45" w16cid:durableId="2089694410">
    <w:abstractNumId w:val="79"/>
  </w:num>
  <w:num w:numId="46" w16cid:durableId="490875797">
    <w:abstractNumId w:val="71"/>
  </w:num>
  <w:num w:numId="47" w16cid:durableId="1114053281">
    <w:abstractNumId w:val="8"/>
  </w:num>
  <w:num w:numId="48" w16cid:durableId="630209102">
    <w:abstractNumId w:val="62"/>
  </w:num>
  <w:num w:numId="49" w16cid:durableId="52774112">
    <w:abstractNumId w:val="59"/>
  </w:num>
  <w:num w:numId="50" w16cid:durableId="662196620">
    <w:abstractNumId w:val="69"/>
  </w:num>
  <w:num w:numId="51" w16cid:durableId="444621645">
    <w:abstractNumId w:val="58"/>
  </w:num>
  <w:num w:numId="52" w16cid:durableId="1502240245">
    <w:abstractNumId w:val="52"/>
  </w:num>
  <w:num w:numId="53" w16cid:durableId="693069188">
    <w:abstractNumId w:val="66"/>
  </w:num>
  <w:num w:numId="54" w16cid:durableId="1449084495">
    <w:abstractNumId w:val="4"/>
  </w:num>
  <w:num w:numId="55" w16cid:durableId="584921413">
    <w:abstractNumId w:val="43"/>
  </w:num>
  <w:num w:numId="56" w16cid:durableId="930314180">
    <w:abstractNumId w:val="9"/>
  </w:num>
  <w:num w:numId="57" w16cid:durableId="909273229">
    <w:abstractNumId w:val="51"/>
  </w:num>
  <w:num w:numId="58" w16cid:durableId="160969238">
    <w:abstractNumId w:val="84"/>
  </w:num>
  <w:num w:numId="59" w16cid:durableId="440490561">
    <w:abstractNumId w:val="7"/>
  </w:num>
  <w:num w:numId="60" w16cid:durableId="1175799448">
    <w:abstractNumId w:val="50"/>
  </w:num>
  <w:num w:numId="61" w16cid:durableId="505099231">
    <w:abstractNumId w:val="85"/>
  </w:num>
  <w:num w:numId="62" w16cid:durableId="168060919">
    <w:abstractNumId w:val="54"/>
  </w:num>
  <w:num w:numId="63" w16cid:durableId="715129478">
    <w:abstractNumId w:val="78"/>
  </w:num>
  <w:num w:numId="64" w16cid:durableId="133135842">
    <w:abstractNumId w:val="20"/>
  </w:num>
  <w:num w:numId="65" w16cid:durableId="253982248">
    <w:abstractNumId w:val="55"/>
  </w:num>
  <w:num w:numId="66" w16cid:durableId="665670573">
    <w:abstractNumId w:val="64"/>
  </w:num>
  <w:num w:numId="67" w16cid:durableId="1402362757">
    <w:abstractNumId w:val="36"/>
  </w:num>
  <w:num w:numId="68" w16cid:durableId="1449547261">
    <w:abstractNumId w:val="46"/>
  </w:num>
  <w:num w:numId="69" w16cid:durableId="1640920707">
    <w:abstractNumId w:val="57"/>
  </w:num>
  <w:num w:numId="70" w16cid:durableId="234316192">
    <w:abstractNumId w:val="53"/>
  </w:num>
  <w:num w:numId="71" w16cid:durableId="1231427677">
    <w:abstractNumId w:val="74"/>
  </w:num>
  <w:num w:numId="72" w16cid:durableId="112598188">
    <w:abstractNumId w:val="33"/>
  </w:num>
  <w:num w:numId="73" w16cid:durableId="1806047640">
    <w:abstractNumId w:val="10"/>
  </w:num>
  <w:num w:numId="74" w16cid:durableId="456266405">
    <w:abstractNumId w:val="39"/>
  </w:num>
  <w:num w:numId="75" w16cid:durableId="1785155030">
    <w:abstractNumId w:val="81"/>
  </w:num>
  <w:num w:numId="76" w16cid:durableId="1574195004">
    <w:abstractNumId w:val="15"/>
  </w:num>
  <w:num w:numId="77" w16cid:durableId="930242344">
    <w:abstractNumId w:val="23"/>
  </w:num>
  <w:num w:numId="78" w16cid:durableId="1625041444">
    <w:abstractNumId w:val="73"/>
  </w:num>
  <w:num w:numId="79" w16cid:durableId="1245069574">
    <w:abstractNumId w:val="82"/>
  </w:num>
  <w:num w:numId="80" w16cid:durableId="2126459514">
    <w:abstractNumId w:val="26"/>
  </w:num>
  <w:num w:numId="81" w16cid:durableId="2001620749">
    <w:abstractNumId w:val="49"/>
  </w:num>
  <w:num w:numId="82" w16cid:durableId="1004476102">
    <w:abstractNumId w:val="17"/>
  </w:num>
  <w:num w:numId="83" w16cid:durableId="1581602374">
    <w:abstractNumId w:val="1"/>
  </w:num>
  <w:num w:numId="84" w16cid:durableId="1887638320">
    <w:abstractNumId w:val="63"/>
  </w:num>
  <w:num w:numId="85" w16cid:durableId="1752967339">
    <w:abstractNumId w:val="27"/>
  </w:num>
  <w:num w:numId="86" w16cid:durableId="925765505">
    <w:abstractNumId w:val="31"/>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437"/>
    <w:rsid w:val="00011A2B"/>
    <w:rsid w:val="000205B3"/>
    <w:rsid w:val="000244B7"/>
    <w:rsid w:val="000312C0"/>
    <w:rsid w:val="00075215"/>
    <w:rsid w:val="00092682"/>
    <w:rsid w:val="000A5C48"/>
    <w:rsid w:val="000F455C"/>
    <w:rsid w:val="000F6865"/>
    <w:rsid w:val="000F6D2E"/>
    <w:rsid w:val="00151D2A"/>
    <w:rsid w:val="00164F23"/>
    <w:rsid w:val="00170F9D"/>
    <w:rsid w:val="00173134"/>
    <w:rsid w:val="0018061F"/>
    <w:rsid w:val="00192D36"/>
    <w:rsid w:val="001A509C"/>
    <w:rsid w:val="001B476D"/>
    <w:rsid w:val="001C39FC"/>
    <w:rsid w:val="001F4A2C"/>
    <w:rsid w:val="00204CF1"/>
    <w:rsid w:val="00206BC3"/>
    <w:rsid w:val="002122A0"/>
    <w:rsid w:val="00213EF4"/>
    <w:rsid w:val="00247633"/>
    <w:rsid w:val="002505DB"/>
    <w:rsid w:val="00261BA4"/>
    <w:rsid w:val="002745B4"/>
    <w:rsid w:val="0027635E"/>
    <w:rsid w:val="002776D2"/>
    <w:rsid w:val="00283D00"/>
    <w:rsid w:val="002B2E47"/>
    <w:rsid w:val="002C4A5E"/>
    <w:rsid w:val="002C4D8D"/>
    <w:rsid w:val="002D4A99"/>
    <w:rsid w:val="002E176C"/>
    <w:rsid w:val="002E2EAE"/>
    <w:rsid w:val="00347C22"/>
    <w:rsid w:val="00364A76"/>
    <w:rsid w:val="00383054"/>
    <w:rsid w:val="00393DEF"/>
    <w:rsid w:val="003B43E9"/>
    <w:rsid w:val="003C1A41"/>
    <w:rsid w:val="003F43B6"/>
    <w:rsid w:val="003F4A1D"/>
    <w:rsid w:val="00402C90"/>
    <w:rsid w:val="004134F4"/>
    <w:rsid w:val="004309E8"/>
    <w:rsid w:val="00437C97"/>
    <w:rsid w:val="004444CC"/>
    <w:rsid w:val="00446861"/>
    <w:rsid w:val="00446C94"/>
    <w:rsid w:val="0049309B"/>
    <w:rsid w:val="00493520"/>
    <w:rsid w:val="004A42CF"/>
    <w:rsid w:val="004B0ACC"/>
    <w:rsid w:val="004B7080"/>
    <w:rsid w:val="004C1CD9"/>
    <w:rsid w:val="004D6624"/>
    <w:rsid w:val="004E60B0"/>
    <w:rsid w:val="005448B3"/>
    <w:rsid w:val="005630A9"/>
    <w:rsid w:val="00577E3F"/>
    <w:rsid w:val="005A2055"/>
    <w:rsid w:val="005A2FE2"/>
    <w:rsid w:val="005A4FBD"/>
    <w:rsid w:val="005B3E9D"/>
    <w:rsid w:val="005F182A"/>
    <w:rsid w:val="005F580B"/>
    <w:rsid w:val="006068AD"/>
    <w:rsid w:val="006160A4"/>
    <w:rsid w:val="006240A9"/>
    <w:rsid w:val="00635D6B"/>
    <w:rsid w:val="006364FF"/>
    <w:rsid w:val="0064051C"/>
    <w:rsid w:val="00665640"/>
    <w:rsid w:val="00672921"/>
    <w:rsid w:val="00680756"/>
    <w:rsid w:val="00683993"/>
    <w:rsid w:val="00691BF6"/>
    <w:rsid w:val="006B3055"/>
    <w:rsid w:val="006C6920"/>
    <w:rsid w:val="006F294B"/>
    <w:rsid w:val="006F75EF"/>
    <w:rsid w:val="007044B8"/>
    <w:rsid w:val="00732F4F"/>
    <w:rsid w:val="007348EF"/>
    <w:rsid w:val="007422D8"/>
    <w:rsid w:val="00760EF7"/>
    <w:rsid w:val="00760FE0"/>
    <w:rsid w:val="0078243C"/>
    <w:rsid w:val="00783C6A"/>
    <w:rsid w:val="007D6281"/>
    <w:rsid w:val="007D6B9B"/>
    <w:rsid w:val="00815D99"/>
    <w:rsid w:val="00836200"/>
    <w:rsid w:val="0085003D"/>
    <w:rsid w:val="008533CD"/>
    <w:rsid w:val="00856B1E"/>
    <w:rsid w:val="00884E31"/>
    <w:rsid w:val="0089347E"/>
    <w:rsid w:val="008B485B"/>
    <w:rsid w:val="008F4F3F"/>
    <w:rsid w:val="00903480"/>
    <w:rsid w:val="00920404"/>
    <w:rsid w:val="009304E0"/>
    <w:rsid w:val="009374C4"/>
    <w:rsid w:val="009454F6"/>
    <w:rsid w:val="00953058"/>
    <w:rsid w:val="00964E82"/>
    <w:rsid w:val="009A0A26"/>
    <w:rsid w:val="009A2176"/>
    <w:rsid w:val="009B1CBA"/>
    <w:rsid w:val="009B7035"/>
    <w:rsid w:val="009D5B14"/>
    <w:rsid w:val="009F62FB"/>
    <w:rsid w:val="00A240C9"/>
    <w:rsid w:val="00A41E18"/>
    <w:rsid w:val="00A43976"/>
    <w:rsid w:val="00A44535"/>
    <w:rsid w:val="00A936B3"/>
    <w:rsid w:val="00AC0787"/>
    <w:rsid w:val="00AC2770"/>
    <w:rsid w:val="00AC577C"/>
    <w:rsid w:val="00AD554D"/>
    <w:rsid w:val="00AD7094"/>
    <w:rsid w:val="00AD7995"/>
    <w:rsid w:val="00AE2EF8"/>
    <w:rsid w:val="00AF5858"/>
    <w:rsid w:val="00B022F9"/>
    <w:rsid w:val="00B23BCB"/>
    <w:rsid w:val="00B26E7E"/>
    <w:rsid w:val="00B81C03"/>
    <w:rsid w:val="00B86A7E"/>
    <w:rsid w:val="00B87D77"/>
    <w:rsid w:val="00B90F66"/>
    <w:rsid w:val="00BA7536"/>
    <w:rsid w:val="00BB1C76"/>
    <w:rsid w:val="00BB4050"/>
    <w:rsid w:val="00BC1534"/>
    <w:rsid w:val="00BC3BB2"/>
    <w:rsid w:val="00BE5BBD"/>
    <w:rsid w:val="00C4178C"/>
    <w:rsid w:val="00C42B1E"/>
    <w:rsid w:val="00C51236"/>
    <w:rsid w:val="00C54065"/>
    <w:rsid w:val="00C672B7"/>
    <w:rsid w:val="00C745CC"/>
    <w:rsid w:val="00C85234"/>
    <w:rsid w:val="00C91CAC"/>
    <w:rsid w:val="00CB23AA"/>
    <w:rsid w:val="00CB2E18"/>
    <w:rsid w:val="00CC233B"/>
    <w:rsid w:val="00CC788F"/>
    <w:rsid w:val="00CD414C"/>
    <w:rsid w:val="00CD7437"/>
    <w:rsid w:val="00D6110F"/>
    <w:rsid w:val="00D70A8E"/>
    <w:rsid w:val="00D71432"/>
    <w:rsid w:val="00D816EA"/>
    <w:rsid w:val="00DB32C8"/>
    <w:rsid w:val="00DC183B"/>
    <w:rsid w:val="00DC4773"/>
    <w:rsid w:val="00DD4C73"/>
    <w:rsid w:val="00DF009F"/>
    <w:rsid w:val="00DF6909"/>
    <w:rsid w:val="00E07E42"/>
    <w:rsid w:val="00E27E1D"/>
    <w:rsid w:val="00E303E9"/>
    <w:rsid w:val="00E3709C"/>
    <w:rsid w:val="00E41223"/>
    <w:rsid w:val="00E623D4"/>
    <w:rsid w:val="00E63874"/>
    <w:rsid w:val="00E74959"/>
    <w:rsid w:val="00E8364F"/>
    <w:rsid w:val="00E86DCE"/>
    <w:rsid w:val="00EA2419"/>
    <w:rsid w:val="00EA33ED"/>
    <w:rsid w:val="00EB036E"/>
    <w:rsid w:val="00F20F0E"/>
    <w:rsid w:val="00F55CBC"/>
    <w:rsid w:val="00FA50CD"/>
    <w:rsid w:val="00FC097D"/>
    <w:rsid w:val="00FC3116"/>
    <w:rsid w:val="00FE45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19C4AD"/>
  <w15:docId w15:val="{09588CFA-0415-4CC1-8C1B-24928BF35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w:eastAsia="Arial" w:hAnsi="Arial" w:cs="Arial"/>
      <w:lang w:val="pl-PL"/>
    </w:rPr>
  </w:style>
  <w:style w:type="paragraph" w:styleId="Nagwek1">
    <w:name w:val="heading 1"/>
    <w:basedOn w:val="Normalny"/>
    <w:uiPriority w:val="9"/>
    <w:qFormat/>
    <w:pPr>
      <w:ind w:left="710"/>
      <w:jc w:val="center"/>
      <w:outlineLvl w:val="0"/>
    </w:pPr>
    <w:rPr>
      <w:b/>
      <w:bCs/>
      <w:sz w:val="36"/>
      <w:szCs w:val="36"/>
    </w:rPr>
  </w:style>
  <w:style w:type="paragraph" w:styleId="Nagwek2">
    <w:name w:val="heading 2"/>
    <w:basedOn w:val="Normalny"/>
    <w:uiPriority w:val="9"/>
    <w:unhideWhenUsed/>
    <w:qFormat/>
    <w:pPr>
      <w:spacing w:before="104"/>
      <w:ind w:left="710" w:hanging="464"/>
      <w:outlineLvl w:val="1"/>
    </w:pPr>
    <w:rPr>
      <w:b/>
      <w:bCs/>
      <w:sz w:val="36"/>
      <w:szCs w:val="36"/>
    </w:rPr>
  </w:style>
  <w:style w:type="paragraph" w:styleId="Nagwek3">
    <w:name w:val="heading 3"/>
    <w:basedOn w:val="Normalny"/>
    <w:uiPriority w:val="9"/>
    <w:unhideWhenUsed/>
    <w:qFormat/>
    <w:pPr>
      <w:ind w:left="3785"/>
      <w:outlineLvl w:val="2"/>
    </w:pPr>
    <w:rPr>
      <w:rFonts w:ascii="Trebuchet MS" w:eastAsia="Trebuchet MS" w:hAnsi="Trebuchet MS" w:cs="Trebuchet MS"/>
      <w:b/>
      <w:bCs/>
      <w:sz w:val="34"/>
      <w:szCs w:val="34"/>
    </w:rPr>
  </w:style>
  <w:style w:type="paragraph" w:styleId="Nagwek4">
    <w:name w:val="heading 4"/>
    <w:basedOn w:val="Normalny"/>
    <w:uiPriority w:val="9"/>
    <w:unhideWhenUsed/>
    <w:qFormat/>
    <w:pPr>
      <w:spacing w:before="2"/>
      <w:ind w:left="1460" w:hanging="3335"/>
      <w:outlineLvl w:val="3"/>
    </w:pPr>
    <w:rPr>
      <w:rFonts w:ascii="Trebuchet MS" w:eastAsia="Trebuchet MS" w:hAnsi="Trebuchet MS" w:cs="Trebuchet MS"/>
      <w:b/>
      <w:bCs/>
      <w:sz w:val="34"/>
      <w:szCs w:val="34"/>
    </w:rPr>
  </w:style>
  <w:style w:type="paragraph" w:styleId="Nagwek5">
    <w:name w:val="heading 5"/>
    <w:basedOn w:val="Normalny"/>
    <w:uiPriority w:val="9"/>
    <w:unhideWhenUsed/>
    <w:qFormat/>
    <w:pPr>
      <w:spacing w:line="276" w:lineRule="exact"/>
      <w:ind w:left="891" w:hanging="329"/>
      <w:jc w:val="both"/>
      <w:outlineLvl w:val="4"/>
    </w:pPr>
    <w:rPr>
      <w:b/>
      <w:bCs/>
      <w:sz w:val="24"/>
      <w:szCs w:val="24"/>
    </w:rPr>
  </w:style>
  <w:style w:type="paragraph" w:styleId="Nagwek6">
    <w:name w:val="heading 6"/>
    <w:basedOn w:val="Normalny"/>
    <w:uiPriority w:val="9"/>
    <w:unhideWhenUsed/>
    <w:qFormat/>
    <w:pPr>
      <w:ind w:left="911" w:hanging="349"/>
      <w:outlineLvl w:val="5"/>
    </w:pPr>
    <w:rPr>
      <w:b/>
      <w:bCs/>
      <w:sz w:val="24"/>
      <w:szCs w:val="24"/>
    </w:rPr>
  </w:style>
  <w:style w:type="paragraph" w:styleId="Nagwek7">
    <w:name w:val="heading 7"/>
    <w:basedOn w:val="Normalny"/>
    <w:uiPriority w:val="1"/>
    <w:qFormat/>
    <w:pPr>
      <w:ind w:left="921" w:hanging="219"/>
      <w:outlineLvl w:val="6"/>
    </w:pPr>
    <w:rPr>
      <w:rFonts w:ascii="Trebuchet MS" w:eastAsia="Trebuchet MS" w:hAnsi="Trebuchet MS" w:cs="Trebuchet MS"/>
      <w:b/>
      <w:bCs/>
      <w:sz w:val="20"/>
      <w:szCs w:val="20"/>
    </w:rPr>
  </w:style>
  <w:style w:type="paragraph" w:styleId="Nagwek8">
    <w:name w:val="heading 8"/>
    <w:basedOn w:val="Normalny"/>
    <w:uiPriority w:val="1"/>
    <w:qFormat/>
    <w:pPr>
      <w:ind w:left="945" w:hanging="383"/>
      <w:outlineLvl w:val="7"/>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562"/>
    </w:pPr>
    <w:rPr>
      <w:sz w:val="20"/>
      <w:szCs w:val="20"/>
    </w:rPr>
  </w:style>
  <w:style w:type="paragraph" w:styleId="Akapitzlist">
    <w:name w:val="List Paragraph"/>
    <w:basedOn w:val="Normalny"/>
    <w:uiPriority w:val="1"/>
    <w:qFormat/>
    <w:pPr>
      <w:ind w:left="921"/>
    </w:pPr>
  </w:style>
  <w:style w:type="paragraph" w:customStyle="1" w:styleId="TableParagraph">
    <w:name w:val="Table Paragraph"/>
    <w:basedOn w:val="Normalny"/>
    <w:uiPriority w:val="1"/>
    <w:qFormat/>
    <w:pPr>
      <w:spacing w:line="164" w:lineRule="exact"/>
      <w:ind w:left="17"/>
    </w:pPr>
  </w:style>
  <w:style w:type="paragraph" w:styleId="Nagwek">
    <w:name w:val="header"/>
    <w:basedOn w:val="Normalny"/>
    <w:link w:val="NagwekZnak"/>
    <w:uiPriority w:val="99"/>
    <w:unhideWhenUsed/>
    <w:rsid w:val="007044B8"/>
    <w:pPr>
      <w:tabs>
        <w:tab w:val="center" w:pos="4536"/>
        <w:tab w:val="right" w:pos="9072"/>
      </w:tabs>
    </w:pPr>
  </w:style>
  <w:style w:type="character" w:customStyle="1" w:styleId="NagwekZnak">
    <w:name w:val="Nagłówek Znak"/>
    <w:basedOn w:val="Domylnaczcionkaakapitu"/>
    <w:link w:val="Nagwek"/>
    <w:uiPriority w:val="99"/>
    <w:rsid w:val="007044B8"/>
    <w:rPr>
      <w:rFonts w:ascii="Arial" w:eastAsia="Arial" w:hAnsi="Arial" w:cs="Arial"/>
      <w:lang w:val="pl-PL"/>
    </w:rPr>
  </w:style>
  <w:style w:type="paragraph" w:styleId="Stopka">
    <w:name w:val="footer"/>
    <w:basedOn w:val="Normalny"/>
    <w:link w:val="StopkaZnak"/>
    <w:uiPriority w:val="99"/>
    <w:unhideWhenUsed/>
    <w:rsid w:val="007044B8"/>
    <w:pPr>
      <w:tabs>
        <w:tab w:val="center" w:pos="4536"/>
        <w:tab w:val="right" w:pos="9072"/>
      </w:tabs>
    </w:pPr>
  </w:style>
  <w:style w:type="character" w:customStyle="1" w:styleId="StopkaZnak">
    <w:name w:val="Stopka Znak"/>
    <w:basedOn w:val="Domylnaczcionkaakapitu"/>
    <w:link w:val="Stopka"/>
    <w:uiPriority w:val="99"/>
    <w:rsid w:val="007044B8"/>
    <w:rPr>
      <w:rFonts w:ascii="Arial" w:eastAsia="Arial" w:hAnsi="Arial" w:cs="Arial"/>
      <w:lang w:val="pl-PL"/>
    </w:rPr>
  </w:style>
  <w:style w:type="paragraph" w:customStyle="1" w:styleId="STRozdzia">
    <w:name w:val="ST Rozdział"/>
    <w:basedOn w:val="Tekstpodstawowy"/>
    <w:pPr>
      <w:keepNext/>
      <w:outlineLvl w:val="0"/>
    </w:pPr>
    <w:rPr>
      <w:rFonts w:ascii="Calibri" w:hAnsi="Calibri"/>
      <w:b/>
      <w:color w:val="000000"/>
      <w:sz w:val="28"/>
    </w:rPr>
  </w:style>
  <w:style w:type="paragraph" w:customStyle="1" w:styleId="STPunkt">
    <w:name w:val="ST Punkt"/>
    <w:basedOn w:val="Tekstpodstawowy"/>
    <w:pPr>
      <w:keepNext/>
      <w:outlineLvl w:val="1"/>
    </w:pPr>
    <w:rPr>
      <w:rFonts w:ascii="Calibri" w:hAnsi="Calibri"/>
      <w:b/>
      <w:color w:val="000000"/>
      <w:sz w:val="22"/>
    </w:rPr>
  </w:style>
  <w:style w:type="paragraph" w:styleId="Tekstkomentarza">
    <w:name w:val="annotation text"/>
    <w:basedOn w:val="Normalny"/>
    <w:link w:val="TekstkomentarzaZnak"/>
    <w:uiPriority w:val="99"/>
    <w:semiHidden/>
    <w:unhideWhenUsed/>
    <w:rPr>
      <w:sz w:val="20"/>
      <w:szCs w:val="20"/>
    </w:rPr>
  </w:style>
  <w:style w:type="character" w:customStyle="1" w:styleId="TekstkomentarzaZnak">
    <w:name w:val="Tekst komentarza Znak"/>
    <w:basedOn w:val="Domylnaczcionkaakapitu"/>
    <w:link w:val="Tekstkomentarza"/>
    <w:uiPriority w:val="99"/>
    <w:semiHidden/>
    <w:rPr>
      <w:rFonts w:ascii="Arial" w:eastAsia="Arial" w:hAnsi="Arial" w:cs="Arial"/>
      <w:sz w:val="20"/>
      <w:szCs w:val="20"/>
      <w:lang w:val="pl-PL"/>
    </w:rPr>
  </w:style>
  <w:style w:type="character" w:styleId="Odwoaniedokomentarza">
    <w:name w:val="annotation reference"/>
    <w:basedOn w:val="Domylnaczcionkaakapitu"/>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889</TotalTime>
  <Pages>23</Pages>
  <Words>9922</Words>
  <Characters>59537</Characters>
  <Application>Microsoft Office Word</Application>
  <DocSecurity>0</DocSecurity>
  <Lines>496</Lines>
  <Paragraphs>138</Paragraphs>
  <ScaleCrop>false</ScaleCrop>
  <HeadingPairs>
    <vt:vector size="2" baseType="variant">
      <vt:variant>
        <vt:lpstr>Tytuł</vt:lpstr>
      </vt:variant>
      <vt:variant>
        <vt:i4>1</vt:i4>
      </vt:variant>
    </vt:vector>
  </HeadingPairs>
  <TitlesOfParts>
    <vt:vector size="1" baseType="lpstr">
      <vt:lpstr>ZP.30.TP.2026 — Załącznik nr 1 — STWiORB</vt:lpstr>
    </vt:vector>
  </TitlesOfParts>
  <Company/>
  <LinksUpToDate>false</LinksUpToDate>
  <CharactersWithSpaces>69321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ZP.30.TP.2026 — Załącznik nr 1 — STWiORB</dc:title>
  <dc:subject>Roboty budowlane w siedmiu częściach – wymagania wykonania i odbioru</dc:subject>
  <dc:creator>Uzdrowisko Rabka S.A.</dc:creator>
  <cp:lastModifiedBy>Piotr Budny</cp:lastModifiedBy>
  <cp:revision>101</cp:revision>
  <cp:lastPrinted>2026-09-28T12:59:00Z</cp:lastPrinted>
  <dcterms:created xsi:type="dcterms:W3CDTF">2024-08-28T12:15:00Z</dcterms:created>
  <dcterms:modified xsi:type="dcterms:W3CDTF">2026-11-02T12:29:00Z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2001-01-15T00:00:00Z</vt:filetime>
  </property>
  <property fmtid="{D5CDD505-2E9C-101B-9397-08002B2CF9AE}" pid="3" name="Creator">
    <vt:lpwstr>Microsoft® Office Word 2007</vt:lpwstr>
  </property>
  <property fmtid="{D5CDD505-2E9C-101B-9397-08002B2CF9AE}" pid="4" name="LastSaved">
    <vt:filetime>2024-08-28T00:00:00Z</vt:filetime>
  </property>
  <property fmtid="{D5CDD505-2E9C-101B-9397-08002B2CF9AE}" pid="5" name="Producer">
    <vt:lpwstr>Microsoft® Office Word 2007</vt:lpwstr>
  </property>
</Properties>
</file>