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4E53" w14:textId="166279CB" w:rsidR="00334F9F" w:rsidRDefault="00334F9F">
      <w:pPr>
        <w:pStyle w:val="Standard"/>
        <w:ind w:left="720" w:hanging="360"/>
        <w:jc w:val="center"/>
        <w:rPr>
          <w:rFonts w:ascii="Times New Roman" w:hAnsi="Times New Roman"/>
          <w:b/>
          <w:bCs/>
          <w:sz w:val="20"/>
          <w:szCs w:val="20"/>
        </w:rPr>
      </w:pPr>
    </w:p>
    <w:p w14:paraId="01BBBD71" w14:textId="77777777" w:rsidR="00334F9F" w:rsidRDefault="00DB78AB">
      <w:pPr>
        <w:pStyle w:val="Standard"/>
        <w:ind w:left="720" w:hanging="360"/>
        <w:jc w:val="center"/>
      </w:pPr>
      <w:r>
        <w:rPr>
          <w:rFonts w:ascii="Times New Roman" w:hAnsi="Times New Roman"/>
          <w:b/>
          <w:bCs/>
          <w:sz w:val="20"/>
          <w:szCs w:val="20"/>
        </w:rPr>
        <w:t xml:space="preserve"> </w:t>
      </w:r>
    </w:p>
    <w:tbl>
      <w:tblPr>
        <w:tblW w:w="9212" w:type="dxa"/>
        <w:jc w:val="center"/>
        <w:tblLayout w:type="fixed"/>
        <w:tblCellMar>
          <w:left w:w="10" w:type="dxa"/>
          <w:right w:w="10" w:type="dxa"/>
        </w:tblCellMar>
        <w:tblLook w:val="0000" w:firstRow="0" w:lastRow="0" w:firstColumn="0" w:lastColumn="0" w:noHBand="0" w:noVBand="0"/>
      </w:tblPr>
      <w:tblGrid>
        <w:gridCol w:w="1842"/>
        <w:gridCol w:w="1840"/>
        <w:gridCol w:w="1842"/>
        <w:gridCol w:w="1563"/>
        <w:gridCol w:w="2125"/>
      </w:tblGrid>
      <w:tr w:rsidR="00334F9F" w14:paraId="3FA66C4E" w14:textId="77777777">
        <w:trPr>
          <w:jc w:val="center"/>
        </w:trPr>
        <w:tc>
          <w:tcPr>
            <w:tcW w:w="1842" w:type="dxa"/>
            <w:tcMar>
              <w:top w:w="0" w:type="dxa"/>
              <w:left w:w="108" w:type="dxa"/>
              <w:bottom w:w="0" w:type="dxa"/>
              <w:right w:w="108" w:type="dxa"/>
            </w:tcMar>
          </w:tcPr>
          <w:p w14:paraId="1A5F521F" w14:textId="77777777" w:rsidR="00334F9F" w:rsidRDefault="00334F9F">
            <w:pPr>
              <w:pStyle w:val="Standard"/>
              <w:spacing w:line="251" w:lineRule="auto"/>
              <w:rPr>
                <w:rFonts w:cs="Calibri"/>
                <w:sz w:val="24"/>
                <w:szCs w:val="24"/>
              </w:rPr>
            </w:pPr>
          </w:p>
        </w:tc>
        <w:tc>
          <w:tcPr>
            <w:tcW w:w="1840" w:type="dxa"/>
            <w:tcMar>
              <w:top w:w="0" w:type="dxa"/>
              <w:left w:w="108" w:type="dxa"/>
              <w:bottom w:w="0" w:type="dxa"/>
              <w:right w:w="108" w:type="dxa"/>
            </w:tcMar>
          </w:tcPr>
          <w:p w14:paraId="55DE4056" w14:textId="77777777" w:rsidR="00334F9F" w:rsidRDefault="00334F9F">
            <w:pPr>
              <w:pStyle w:val="Standard"/>
              <w:spacing w:line="251" w:lineRule="auto"/>
              <w:rPr>
                <w:rFonts w:cs="Calibri"/>
              </w:rPr>
            </w:pPr>
          </w:p>
        </w:tc>
        <w:tc>
          <w:tcPr>
            <w:tcW w:w="1842" w:type="dxa"/>
            <w:tcMar>
              <w:top w:w="0" w:type="dxa"/>
              <w:left w:w="108" w:type="dxa"/>
              <w:bottom w:w="0" w:type="dxa"/>
              <w:right w:w="108" w:type="dxa"/>
            </w:tcMar>
          </w:tcPr>
          <w:p w14:paraId="4A570240" w14:textId="77777777" w:rsidR="00334F9F" w:rsidRDefault="00334F9F">
            <w:pPr>
              <w:pStyle w:val="Standard"/>
              <w:spacing w:line="251" w:lineRule="auto"/>
              <w:rPr>
                <w:rFonts w:cs="Calibri"/>
              </w:rPr>
            </w:pPr>
          </w:p>
        </w:tc>
        <w:tc>
          <w:tcPr>
            <w:tcW w:w="1563" w:type="dxa"/>
            <w:tcBorders>
              <w:right w:val="single" w:sz="4" w:space="0" w:color="00000A"/>
            </w:tcBorders>
            <w:tcMar>
              <w:top w:w="0" w:type="dxa"/>
              <w:left w:w="108" w:type="dxa"/>
              <w:bottom w:w="0" w:type="dxa"/>
              <w:right w:w="108" w:type="dxa"/>
            </w:tcMar>
          </w:tcPr>
          <w:p w14:paraId="06FE3762" w14:textId="77777777" w:rsidR="00334F9F" w:rsidRDefault="00334F9F">
            <w:pPr>
              <w:pStyle w:val="Standard"/>
              <w:spacing w:line="251" w:lineRule="auto"/>
              <w:rPr>
                <w:rFonts w:cs="Calibri"/>
              </w:rPr>
            </w:pPr>
          </w:p>
        </w:tc>
        <w:tc>
          <w:tcPr>
            <w:tcW w:w="21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9F4DD1" w14:textId="49232309" w:rsidR="00334F9F" w:rsidRDefault="00DB78AB">
            <w:pPr>
              <w:pStyle w:val="Standard"/>
              <w:spacing w:line="251" w:lineRule="auto"/>
              <w:jc w:val="center"/>
            </w:pPr>
            <w:r>
              <w:rPr>
                <w:rFonts w:cs="Calibri"/>
                <w:sz w:val="18"/>
                <w:szCs w:val="18"/>
              </w:rPr>
              <w:t>Załącznik nr 1</w:t>
            </w:r>
            <w:r w:rsidR="00FF2520">
              <w:rPr>
                <w:rFonts w:cs="Calibri"/>
                <w:sz w:val="18"/>
                <w:szCs w:val="18"/>
              </w:rPr>
              <w:t>B</w:t>
            </w:r>
            <w:r>
              <w:rPr>
                <w:rFonts w:cs="Calibri"/>
                <w:sz w:val="18"/>
                <w:szCs w:val="18"/>
              </w:rPr>
              <w:t xml:space="preserve"> do SWZ</w:t>
            </w:r>
          </w:p>
          <w:p w14:paraId="37793301" w14:textId="5188C06F" w:rsidR="00334F9F" w:rsidRDefault="00DB78AB">
            <w:pPr>
              <w:pStyle w:val="Standard"/>
              <w:spacing w:line="251" w:lineRule="auto"/>
              <w:jc w:val="center"/>
            </w:pPr>
            <w:r>
              <w:rPr>
                <w:rFonts w:cs="Calibri"/>
                <w:sz w:val="18"/>
                <w:szCs w:val="18"/>
              </w:rPr>
              <w:t>IP.272.</w:t>
            </w:r>
            <w:r w:rsidR="00377465">
              <w:rPr>
                <w:rFonts w:cs="Calibri"/>
                <w:sz w:val="18"/>
                <w:szCs w:val="18"/>
              </w:rPr>
              <w:t>14</w:t>
            </w:r>
            <w:r>
              <w:rPr>
                <w:rFonts w:cs="Calibri"/>
                <w:sz w:val="18"/>
                <w:szCs w:val="18"/>
              </w:rPr>
              <w:t>.202</w:t>
            </w:r>
            <w:r w:rsidR="00377465">
              <w:rPr>
                <w:rFonts w:cs="Calibri"/>
                <w:sz w:val="18"/>
                <w:szCs w:val="18"/>
              </w:rPr>
              <w:t>6</w:t>
            </w:r>
          </w:p>
        </w:tc>
      </w:tr>
    </w:tbl>
    <w:p w14:paraId="6E95B5FD" w14:textId="77777777" w:rsidR="00334F9F" w:rsidRDefault="00334F9F">
      <w:pPr>
        <w:pStyle w:val="Standard"/>
        <w:ind w:left="720" w:hanging="360"/>
        <w:jc w:val="right"/>
        <w:rPr>
          <w:rFonts w:ascii="Times New Roman" w:hAnsi="Times New Roman"/>
          <w:b/>
          <w:bCs/>
          <w:sz w:val="20"/>
          <w:szCs w:val="20"/>
        </w:rPr>
      </w:pPr>
    </w:p>
    <w:p w14:paraId="007399F5" w14:textId="424506AD" w:rsidR="00334F9F" w:rsidRDefault="00DB78AB">
      <w:pPr>
        <w:pStyle w:val="Standard"/>
        <w:ind w:left="720" w:hanging="360"/>
      </w:pPr>
      <w:r>
        <w:t>OPIS PRZEDMIOTU ZAMÓWIENIA</w:t>
      </w:r>
      <w:r w:rsidR="003E4840">
        <w:t xml:space="preserve"> DLA CZĘŚCI 2 POSTĘPOWANIA</w:t>
      </w:r>
    </w:p>
    <w:p w14:paraId="74CB791A" w14:textId="77777777" w:rsidR="00334F9F" w:rsidRDefault="00334F9F">
      <w:pPr>
        <w:pStyle w:val="Standard"/>
        <w:spacing w:line="360" w:lineRule="auto"/>
        <w:ind w:left="720" w:hanging="357"/>
        <w:rPr>
          <w:rFonts w:ascii="Arial" w:hAnsi="Arial" w:cs="Arial"/>
          <w:sz w:val="20"/>
          <w:szCs w:val="20"/>
        </w:rPr>
      </w:pPr>
    </w:p>
    <w:p w14:paraId="02E4741F" w14:textId="1D493F2A" w:rsidR="00C176D1" w:rsidRDefault="00C176D1" w:rsidP="00C176D1">
      <w:pPr>
        <w:rPr>
          <w:rFonts w:ascii="Arial" w:hAnsi="Arial" w:cs="Arial"/>
        </w:rPr>
      </w:pPr>
      <w:r>
        <w:rPr>
          <w:rFonts w:ascii="Arial" w:hAnsi="Arial" w:cs="Arial"/>
        </w:rPr>
        <w:t>Przedmiotem zamówienia jest kompleksow</w:t>
      </w:r>
      <w:r w:rsidR="00CD6FCD">
        <w:rPr>
          <w:rFonts w:ascii="Arial" w:hAnsi="Arial" w:cs="Arial"/>
        </w:rPr>
        <w:t>a</w:t>
      </w:r>
      <w:r>
        <w:rPr>
          <w:rFonts w:ascii="Arial" w:hAnsi="Arial" w:cs="Arial"/>
        </w:rPr>
        <w:t xml:space="preserve"> dostawa</w:t>
      </w:r>
      <w:r w:rsidR="00CD6FCD">
        <w:rPr>
          <w:rFonts w:ascii="Arial" w:hAnsi="Arial" w:cs="Arial"/>
        </w:rPr>
        <w:t xml:space="preserve"> wraz z </w:t>
      </w:r>
      <w:r>
        <w:rPr>
          <w:rFonts w:ascii="Arial" w:hAnsi="Arial" w:cs="Arial"/>
        </w:rPr>
        <w:t>montaż</w:t>
      </w:r>
      <w:r w:rsidR="00CD6FCD">
        <w:rPr>
          <w:rFonts w:ascii="Arial" w:hAnsi="Arial" w:cs="Arial"/>
        </w:rPr>
        <w:t xml:space="preserve">em </w:t>
      </w:r>
      <w:r>
        <w:rPr>
          <w:rFonts w:ascii="Arial" w:hAnsi="Arial" w:cs="Arial"/>
        </w:rPr>
        <w:t xml:space="preserve">systemu radiowego na potrzeby łączności i odbioru komunikatów dla Komendy Powiatowej Państwowej Straży Pożarnej w Gostyninie, zgodnie z obowiązującymi przepisami w zakresie ochrony ludności i obrony cywilnej, a także wytycznymi technicznymi PSP. </w:t>
      </w:r>
    </w:p>
    <w:p w14:paraId="1147806A" w14:textId="77777777" w:rsidR="00C176D1" w:rsidRDefault="00C176D1" w:rsidP="00C176D1">
      <w:pPr>
        <w:rPr>
          <w:rFonts w:ascii="Arial" w:hAnsi="Arial" w:cs="Arial"/>
          <w:b/>
          <w:bCs/>
        </w:rPr>
      </w:pPr>
    </w:p>
    <w:p w14:paraId="7F1609FE" w14:textId="77777777" w:rsidR="00C176D1" w:rsidRDefault="00C176D1" w:rsidP="00C176D1">
      <w:pPr>
        <w:rPr>
          <w:rFonts w:ascii="Arial" w:hAnsi="Arial" w:cs="Arial"/>
        </w:rPr>
      </w:pPr>
      <w:r>
        <w:rPr>
          <w:rFonts w:ascii="Arial" w:hAnsi="Arial" w:cs="Arial"/>
          <w:b/>
          <w:bCs/>
        </w:rPr>
        <w:t>2.Szczegółowy zakres rzeczowy i techniczny zamówienia:</w:t>
      </w:r>
    </w:p>
    <w:p w14:paraId="0B8A61EB" w14:textId="77777777" w:rsidR="00C176D1" w:rsidRDefault="00C176D1" w:rsidP="00C176D1">
      <w:pPr>
        <w:widowControl/>
        <w:numPr>
          <w:ilvl w:val="0"/>
          <w:numId w:val="15"/>
        </w:numPr>
        <w:suppressAutoHyphens w:val="0"/>
        <w:autoSpaceDN/>
        <w:spacing w:line="256" w:lineRule="auto"/>
        <w:textAlignment w:val="auto"/>
        <w:rPr>
          <w:rFonts w:ascii="Arial" w:hAnsi="Arial" w:cs="Arial"/>
        </w:rPr>
      </w:pPr>
      <w:r>
        <w:rPr>
          <w:rFonts w:ascii="Arial" w:hAnsi="Arial" w:cs="Arial"/>
          <w:b/>
          <w:bCs/>
        </w:rPr>
        <w:t>Sprzęt radiokomunikacyjny i materiały:</w:t>
      </w:r>
    </w:p>
    <w:p w14:paraId="56DB2599"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b/>
          <w:bCs/>
        </w:rPr>
        <w:t>Odbiornik SDR lub radiostacja KF</w:t>
      </w:r>
      <w:r>
        <w:rPr>
          <w:rFonts w:ascii="Arial" w:hAnsi="Arial" w:cs="Arial"/>
        </w:rPr>
        <w:t xml:space="preserve"> urządzenie stacjonarne pracujące w paśmie KF (w tym 2–5 MHz / 80 m)</w:t>
      </w:r>
    </w:p>
    <w:p w14:paraId="303E4563"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b/>
          <w:bCs/>
        </w:rPr>
        <w:t>Antena KF:</w:t>
      </w:r>
      <w:r>
        <w:rPr>
          <w:rFonts w:ascii="Arial" w:hAnsi="Arial" w:cs="Arial"/>
        </w:rPr>
        <w:t xml:space="preserve"> do wyboru przez Zamawiającego w zależności od sposobu montażu: antena typu </w:t>
      </w:r>
      <w:r>
        <w:rPr>
          <w:rFonts w:ascii="Arial" w:hAnsi="Arial" w:cs="Arial"/>
          <w:b/>
          <w:bCs/>
        </w:rPr>
        <w:t>GQ-</w:t>
      </w:r>
      <w:proofErr w:type="spellStart"/>
      <w:r>
        <w:rPr>
          <w:rFonts w:ascii="Arial" w:hAnsi="Arial" w:cs="Arial"/>
          <w:b/>
          <w:bCs/>
        </w:rPr>
        <w:t>Wire</w:t>
      </w:r>
      <w:proofErr w:type="spellEnd"/>
      <w:r>
        <w:rPr>
          <w:rFonts w:ascii="Arial" w:hAnsi="Arial" w:cs="Arial"/>
        </w:rPr>
        <w:t xml:space="preserve"> lub </w:t>
      </w:r>
      <w:proofErr w:type="spellStart"/>
      <w:r>
        <w:rPr>
          <w:rFonts w:ascii="Arial" w:hAnsi="Arial" w:cs="Arial"/>
          <w:b/>
          <w:bCs/>
        </w:rPr>
        <w:t>LongWire</w:t>
      </w:r>
      <w:proofErr w:type="spellEnd"/>
      <w:r>
        <w:rPr>
          <w:rFonts w:ascii="Arial" w:hAnsi="Arial" w:cs="Arial"/>
        </w:rPr>
        <w:t>.</w:t>
      </w:r>
    </w:p>
    <w:p w14:paraId="5FF8A288"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eastAsia="Times New Roman" w:hAnsi="Arial" w:cs="Arial"/>
          <w:b/>
          <w:bCs/>
          <w:color w:val="000000"/>
          <w:kern w:val="0"/>
          <w:sz w:val="20"/>
          <w:szCs w:val="20"/>
          <w:lang w:eastAsia="pl-PL"/>
        </w:rPr>
        <w:t>zasilacz stabilizowany</w:t>
      </w:r>
      <w:r>
        <w:rPr>
          <w:rFonts w:ascii="Arial" w:eastAsia="Times New Roman" w:hAnsi="Arial" w:cs="Arial"/>
          <w:color w:val="000000"/>
          <w:kern w:val="0"/>
          <w:sz w:val="20"/>
          <w:szCs w:val="20"/>
          <w:lang w:eastAsia="pl-PL"/>
        </w:rPr>
        <w:t xml:space="preserve"> – 13,8 V DC / min. 30 A (niskoszumowy, z zabezpieczeniami),</w:t>
      </w:r>
    </w:p>
    <w:p w14:paraId="608024C1"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b/>
          <w:bCs/>
        </w:rPr>
        <w:t>Materiały i osprzęt instalacyjny:</w:t>
      </w:r>
      <w:r>
        <w:rPr>
          <w:rFonts w:ascii="Arial" w:hAnsi="Arial" w:cs="Arial"/>
        </w:rPr>
        <w:t xml:space="preserve"> przewód koncentryczny 50 </w:t>
      </w:r>
      <m:oMath>
        <m:r>
          <m:rPr>
            <m:sty m:val="p"/>
          </m:rPr>
          <w:rPr>
            <w:rFonts w:ascii="Cambria Math" w:hAnsi="Cambria Math" w:cs="Arial"/>
          </w:rPr>
          <m:t>Ω</m:t>
        </m:r>
      </m:oMath>
      <w:r>
        <w:rPr>
          <w:rFonts w:ascii="Arial" w:hAnsi="Arial" w:cs="Arial"/>
        </w:rPr>
        <w:t xml:space="preserve">, przewód Ethernet, peszel ochronny, końcówki antenowe PL-259, linka naciągowa, kausze, szekle, odgromnik antenowy, niezbędne adaptery antenowe, element mocowania kominowego wraz z masztem. </w:t>
      </w:r>
    </w:p>
    <w:p w14:paraId="2F0EE8CA" w14:textId="4BE6F556" w:rsidR="00C176D1" w:rsidRDefault="00CD6FCD" w:rsidP="00C176D1">
      <w:pPr>
        <w:widowControl/>
        <w:numPr>
          <w:ilvl w:val="0"/>
          <w:numId w:val="15"/>
        </w:numPr>
        <w:suppressAutoHyphens w:val="0"/>
        <w:autoSpaceDN/>
        <w:spacing w:line="256" w:lineRule="auto"/>
        <w:textAlignment w:val="auto"/>
        <w:rPr>
          <w:rFonts w:ascii="Arial" w:hAnsi="Arial" w:cs="Arial"/>
        </w:rPr>
      </w:pPr>
      <w:r>
        <w:rPr>
          <w:rFonts w:ascii="Arial" w:hAnsi="Arial" w:cs="Arial"/>
          <w:b/>
          <w:bCs/>
        </w:rPr>
        <w:t>Montaż</w:t>
      </w:r>
      <w:r w:rsidR="00C176D1">
        <w:rPr>
          <w:rFonts w:ascii="Arial" w:hAnsi="Arial" w:cs="Arial"/>
          <w:b/>
          <w:bCs/>
        </w:rPr>
        <w:t>:</w:t>
      </w:r>
    </w:p>
    <w:p w14:paraId="6A055DB4"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rPr>
        <w:t xml:space="preserve">Wykonanie prac wysokościowych (montaż anteny na dachu/kominie), </w:t>
      </w:r>
    </w:p>
    <w:p w14:paraId="6AE8B7CD"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rPr>
        <w:t xml:space="preserve">Wykonanie ewentualnych niezbędnych przewiertów i przepustów kablowych, </w:t>
      </w:r>
    </w:p>
    <w:p w14:paraId="7CE02583"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rPr>
        <w:t xml:space="preserve">Ułożenie okablowania antenowego na zewnątrz i wewnątrz budynku, </w:t>
      </w:r>
    </w:p>
    <w:p w14:paraId="3E0BFE1D"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rPr>
        <w:t xml:space="preserve">Strojenie oraz wykonanie niezbędnych pomiarów instalacji antenowej KF, </w:t>
      </w:r>
    </w:p>
    <w:p w14:paraId="6D206B2F"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rPr>
        <w:t xml:space="preserve">Konfiguracja i uruchomienie na stanowisku dyżurnego, </w:t>
      </w:r>
    </w:p>
    <w:p w14:paraId="0FBCE350" w14:textId="77777777" w:rsidR="00C176D1" w:rsidRDefault="00C176D1" w:rsidP="00C176D1">
      <w:pPr>
        <w:widowControl/>
        <w:numPr>
          <w:ilvl w:val="1"/>
          <w:numId w:val="15"/>
        </w:numPr>
        <w:suppressAutoHyphens w:val="0"/>
        <w:autoSpaceDN/>
        <w:spacing w:line="256" w:lineRule="auto"/>
        <w:textAlignment w:val="auto"/>
        <w:rPr>
          <w:rFonts w:ascii="Arial" w:hAnsi="Arial" w:cs="Arial"/>
        </w:rPr>
      </w:pPr>
      <w:r>
        <w:rPr>
          <w:rFonts w:ascii="Arial" w:hAnsi="Arial" w:cs="Arial"/>
        </w:rPr>
        <w:t>Sporządzenie dokumentacji z przeprowadzonych pomiarów oraz inne niezbędne prace adaptacyjne (niezależnie od czasu potrzebnego na wykonanie ww. prac i liczby osób realizujących zadanie).</w:t>
      </w:r>
    </w:p>
    <w:p w14:paraId="08B05C32" w14:textId="77777777" w:rsidR="00C176D1" w:rsidRDefault="00C176D1" w:rsidP="00C176D1">
      <w:pPr>
        <w:rPr>
          <w:rFonts w:ascii="Arial" w:hAnsi="Arial" w:cs="Arial"/>
          <w:b/>
          <w:bCs/>
        </w:rPr>
      </w:pPr>
    </w:p>
    <w:p w14:paraId="1D6CF400" w14:textId="77777777" w:rsidR="00C176D1" w:rsidRDefault="00C176D1" w:rsidP="00C176D1">
      <w:pPr>
        <w:rPr>
          <w:rFonts w:ascii="Arial" w:hAnsi="Arial" w:cs="Arial"/>
          <w:b/>
          <w:bCs/>
        </w:rPr>
      </w:pPr>
    </w:p>
    <w:p w14:paraId="5C6923A4" w14:textId="70CDACD9" w:rsidR="00C176D1" w:rsidRDefault="00C176D1" w:rsidP="00C176D1">
      <w:pPr>
        <w:rPr>
          <w:rFonts w:ascii="Arial" w:hAnsi="Arial" w:cs="Arial"/>
        </w:rPr>
      </w:pPr>
      <w:r>
        <w:rPr>
          <w:rFonts w:ascii="Arial" w:hAnsi="Arial" w:cs="Arial"/>
          <w:b/>
          <w:bCs/>
        </w:rPr>
        <w:lastRenderedPageBreak/>
        <w:t>3.Gwarancja:</w:t>
      </w:r>
    </w:p>
    <w:p w14:paraId="28DDEB48" w14:textId="46A5F5CF" w:rsidR="00CD6FCD" w:rsidRDefault="00C176D1" w:rsidP="00C176D1">
      <w:pPr>
        <w:widowControl/>
        <w:numPr>
          <w:ilvl w:val="0"/>
          <w:numId w:val="16"/>
        </w:numPr>
        <w:suppressAutoHyphens w:val="0"/>
        <w:autoSpaceDN/>
        <w:spacing w:line="256" w:lineRule="auto"/>
        <w:textAlignment w:val="auto"/>
        <w:rPr>
          <w:rFonts w:ascii="Arial" w:hAnsi="Arial" w:cs="Arial"/>
        </w:rPr>
      </w:pPr>
      <w:r>
        <w:rPr>
          <w:rFonts w:ascii="Arial" w:hAnsi="Arial" w:cs="Arial"/>
          <w:b/>
          <w:bCs/>
        </w:rPr>
        <w:t>Okres gwarancji:</w:t>
      </w:r>
      <w:r>
        <w:rPr>
          <w:rFonts w:ascii="Arial" w:hAnsi="Arial" w:cs="Arial"/>
        </w:rPr>
        <w:t xml:space="preserve"> </w:t>
      </w:r>
      <w:r w:rsidR="00CD6FCD">
        <w:t xml:space="preserve">min. </w:t>
      </w:r>
      <w:r w:rsidR="00CD6FCD" w:rsidRPr="00943235">
        <w:t>24 miesiące na</w:t>
      </w:r>
      <w:r w:rsidR="00CD6FCD">
        <w:t xml:space="preserve"> dostarczony i zamontowany </w:t>
      </w:r>
      <w:r w:rsidR="00CD6FCD" w:rsidRPr="00943235">
        <w:t>system</w:t>
      </w:r>
      <w:r w:rsidR="00CD6FCD" w:rsidRPr="008451D9">
        <w:t xml:space="preserve"> </w:t>
      </w:r>
      <w:r w:rsidR="00CD6FCD" w:rsidRPr="00943235">
        <w:t>radiow</w:t>
      </w:r>
      <w:r w:rsidR="00CD6FCD">
        <w:t>y</w:t>
      </w:r>
      <w:r>
        <w:rPr>
          <w:rFonts w:ascii="Arial" w:hAnsi="Arial" w:cs="Arial"/>
        </w:rPr>
        <w:t xml:space="preserve">. Gwarancja </w:t>
      </w:r>
      <w:r w:rsidR="00D31D3A">
        <w:rPr>
          <w:rFonts w:ascii="Arial" w:hAnsi="Arial" w:cs="Arial"/>
        </w:rPr>
        <w:t>ma</w:t>
      </w:r>
      <w:r w:rsidR="00D31D3A" w:rsidRPr="00D31D3A">
        <w:rPr>
          <w:rFonts w:ascii="Arial" w:hAnsi="Arial" w:cs="Arial"/>
        </w:rPr>
        <w:t xml:space="preserve"> obejm</w:t>
      </w:r>
      <w:r w:rsidR="00D31D3A">
        <w:rPr>
          <w:rFonts w:ascii="Arial" w:hAnsi="Arial" w:cs="Arial"/>
        </w:rPr>
        <w:t xml:space="preserve">ować </w:t>
      </w:r>
      <w:r w:rsidR="00CD6FCD">
        <w:rPr>
          <w:rFonts w:ascii="Arial" w:hAnsi="Arial" w:cs="Arial"/>
        </w:rPr>
        <w:t>również</w:t>
      </w:r>
      <w:r>
        <w:rPr>
          <w:rFonts w:ascii="Arial" w:hAnsi="Arial" w:cs="Arial"/>
        </w:rPr>
        <w:t xml:space="preserve"> prawidłowy montaż i zestrojenie anten celem osiągnięcia najlepszego dopasowania w dolnym zakresie fal krótkich. </w:t>
      </w:r>
    </w:p>
    <w:p w14:paraId="48893188" w14:textId="102A2BFD" w:rsidR="00C176D1" w:rsidRDefault="00CD6FCD" w:rsidP="00CD6FCD">
      <w:pPr>
        <w:widowControl/>
        <w:suppressAutoHyphens w:val="0"/>
        <w:autoSpaceDN/>
        <w:spacing w:line="256" w:lineRule="auto"/>
        <w:ind w:left="720"/>
        <w:textAlignment w:val="auto"/>
        <w:rPr>
          <w:rFonts w:ascii="Arial" w:hAnsi="Arial" w:cs="Arial"/>
        </w:rPr>
      </w:pPr>
      <w:r>
        <w:rPr>
          <w:rFonts w:ascii="Arial" w:hAnsi="Arial" w:cs="Arial"/>
          <w:b/>
          <w:bCs/>
        </w:rPr>
        <w:t xml:space="preserve">Zamawiający nie wymaga </w:t>
      </w:r>
      <w:r w:rsidR="00D31D3A">
        <w:rPr>
          <w:rFonts w:ascii="Arial" w:hAnsi="Arial" w:cs="Arial"/>
          <w:b/>
          <w:bCs/>
        </w:rPr>
        <w:t xml:space="preserve">objęcia </w:t>
      </w:r>
      <w:r w:rsidR="00D31D3A">
        <w:rPr>
          <w:rFonts w:ascii="Arial" w:hAnsi="Arial" w:cs="Arial"/>
        </w:rPr>
        <w:t>g</w:t>
      </w:r>
      <w:r w:rsidR="00C176D1">
        <w:rPr>
          <w:rFonts w:ascii="Arial" w:hAnsi="Arial" w:cs="Arial"/>
        </w:rPr>
        <w:t>warancj</w:t>
      </w:r>
      <w:r w:rsidR="00D31D3A">
        <w:rPr>
          <w:rFonts w:ascii="Arial" w:hAnsi="Arial" w:cs="Arial"/>
        </w:rPr>
        <w:t>ą</w:t>
      </w:r>
      <w:r w:rsidR="00C176D1">
        <w:rPr>
          <w:rFonts w:ascii="Arial" w:hAnsi="Arial" w:cs="Arial"/>
        </w:rPr>
        <w:t xml:space="preserve"> niezakłócon</w:t>
      </w:r>
      <w:r w:rsidR="00D31D3A">
        <w:rPr>
          <w:rFonts w:ascii="Arial" w:hAnsi="Arial" w:cs="Arial"/>
        </w:rPr>
        <w:t>ego</w:t>
      </w:r>
      <w:r w:rsidR="00C176D1">
        <w:rPr>
          <w:rFonts w:ascii="Arial" w:hAnsi="Arial" w:cs="Arial"/>
        </w:rPr>
        <w:t xml:space="preserve"> odbi</w:t>
      </w:r>
      <w:r w:rsidR="00D31D3A">
        <w:rPr>
          <w:rFonts w:ascii="Arial" w:hAnsi="Arial" w:cs="Arial"/>
        </w:rPr>
        <w:t>o</w:t>
      </w:r>
      <w:r w:rsidR="00C176D1">
        <w:rPr>
          <w:rFonts w:ascii="Arial" w:hAnsi="Arial" w:cs="Arial"/>
        </w:rPr>
        <w:t>r</w:t>
      </w:r>
      <w:r w:rsidR="00D31D3A">
        <w:rPr>
          <w:rFonts w:ascii="Arial" w:hAnsi="Arial" w:cs="Arial"/>
        </w:rPr>
        <w:t>u</w:t>
      </w:r>
      <w:r w:rsidR="00C176D1">
        <w:rPr>
          <w:rFonts w:ascii="Arial" w:hAnsi="Arial" w:cs="Arial"/>
        </w:rPr>
        <w:t xml:space="preserve"> sygnału wynikając</w:t>
      </w:r>
      <w:r w:rsidR="007767EF">
        <w:rPr>
          <w:rFonts w:ascii="Arial" w:hAnsi="Arial" w:cs="Arial"/>
        </w:rPr>
        <w:t>ego</w:t>
      </w:r>
      <w:r w:rsidR="00C176D1">
        <w:rPr>
          <w:rFonts w:ascii="Arial" w:hAnsi="Arial" w:cs="Arial"/>
        </w:rPr>
        <w:t xml:space="preserve"> z lokalizacji zainstalowania anteny i odbieranych w tym miejscu zakłóceń sygnałowych pochodzących z innych źródeł zewnętrznych.</w:t>
      </w:r>
    </w:p>
    <w:p w14:paraId="523DF7E9" w14:textId="77777777" w:rsidR="00C176D1" w:rsidRDefault="00C176D1" w:rsidP="00C176D1">
      <w:pPr>
        <w:rPr>
          <w:rFonts w:ascii="Arial" w:hAnsi="Arial" w:cs="Arial"/>
        </w:rPr>
      </w:pPr>
      <w:r>
        <w:rPr>
          <w:rFonts w:ascii="Arial" w:hAnsi="Arial" w:cs="Arial"/>
          <w:b/>
          <w:bCs/>
        </w:rPr>
        <w:t>4.Dokumentację powykonawczą i techniczną Wykonawca opracuje i przekaże w następujących ilościach:</w:t>
      </w:r>
    </w:p>
    <w:p w14:paraId="2E5C86C1" w14:textId="77777777" w:rsidR="00C176D1" w:rsidRDefault="00C176D1" w:rsidP="00C176D1">
      <w:pPr>
        <w:widowControl/>
        <w:numPr>
          <w:ilvl w:val="0"/>
          <w:numId w:val="17"/>
        </w:numPr>
        <w:suppressAutoHyphens w:val="0"/>
        <w:autoSpaceDN/>
        <w:spacing w:line="256" w:lineRule="auto"/>
        <w:textAlignment w:val="auto"/>
        <w:rPr>
          <w:rFonts w:ascii="Arial" w:hAnsi="Arial" w:cs="Arial"/>
        </w:rPr>
      </w:pPr>
      <w:r>
        <w:rPr>
          <w:rFonts w:ascii="Arial" w:hAnsi="Arial" w:cs="Arial"/>
        </w:rPr>
        <w:t xml:space="preserve">Dokumentacja z pomiarów i konfiguracji w 2 egz. w wersji papierowej oraz elektronicznej (PDF), </w:t>
      </w:r>
    </w:p>
    <w:p w14:paraId="2EAA5D2D" w14:textId="77777777" w:rsidR="00C176D1" w:rsidRDefault="00C176D1" w:rsidP="00C176D1">
      <w:pPr>
        <w:widowControl/>
        <w:numPr>
          <w:ilvl w:val="0"/>
          <w:numId w:val="17"/>
        </w:numPr>
        <w:suppressAutoHyphens w:val="0"/>
        <w:autoSpaceDN/>
        <w:spacing w:line="256" w:lineRule="auto"/>
        <w:textAlignment w:val="auto"/>
        <w:rPr>
          <w:rFonts w:ascii="Arial" w:hAnsi="Arial" w:cs="Arial"/>
        </w:rPr>
      </w:pPr>
      <w:r>
        <w:rPr>
          <w:rFonts w:ascii="Arial" w:hAnsi="Arial" w:cs="Arial"/>
        </w:rPr>
        <w:t xml:space="preserve">Instrukcje obsługi oraz karty gwarancyjne dostarczonych urządzeń. </w:t>
      </w:r>
    </w:p>
    <w:p w14:paraId="58C550A0" w14:textId="77777777" w:rsidR="00C176D1" w:rsidRDefault="00C176D1" w:rsidP="00C176D1">
      <w:pPr>
        <w:rPr>
          <w:rFonts w:ascii="Arial" w:hAnsi="Arial" w:cs="Arial"/>
          <w:b/>
          <w:bCs/>
        </w:rPr>
      </w:pPr>
      <w:r>
        <w:rPr>
          <w:rFonts w:ascii="Arial" w:hAnsi="Arial" w:cs="Arial"/>
          <w:b/>
          <w:bCs/>
        </w:rPr>
        <w:t xml:space="preserve">5.Obowiązki Wykonawcy: </w:t>
      </w:r>
    </w:p>
    <w:p w14:paraId="24B2FCB1" w14:textId="77777777" w:rsidR="00C176D1" w:rsidRDefault="00C176D1" w:rsidP="00C176D1">
      <w:pPr>
        <w:widowControl/>
        <w:numPr>
          <w:ilvl w:val="0"/>
          <w:numId w:val="18"/>
        </w:numPr>
        <w:suppressAutoHyphens w:val="0"/>
        <w:autoSpaceDN/>
        <w:spacing w:line="256" w:lineRule="auto"/>
        <w:textAlignment w:val="auto"/>
        <w:rPr>
          <w:rFonts w:ascii="Arial" w:hAnsi="Arial" w:cs="Arial"/>
        </w:rPr>
      </w:pPr>
      <w:r>
        <w:rPr>
          <w:rFonts w:ascii="Arial" w:hAnsi="Arial" w:cs="Arial"/>
        </w:rPr>
        <w:t xml:space="preserve">Wykonawca zobowiązany jest do udzielania odpowiedzi na pytania techniczne w trakcie realizacji zamówienia oraz w okresie gwarancji. </w:t>
      </w:r>
    </w:p>
    <w:p w14:paraId="0194E1BB" w14:textId="77777777" w:rsidR="00C176D1" w:rsidRDefault="00C176D1" w:rsidP="00C176D1">
      <w:pPr>
        <w:widowControl/>
        <w:numPr>
          <w:ilvl w:val="0"/>
          <w:numId w:val="18"/>
        </w:numPr>
        <w:suppressAutoHyphens w:val="0"/>
        <w:autoSpaceDN/>
        <w:spacing w:line="256" w:lineRule="auto"/>
        <w:textAlignment w:val="auto"/>
        <w:rPr>
          <w:rFonts w:ascii="Arial" w:hAnsi="Arial" w:cs="Arial"/>
        </w:rPr>
      </w:pPr>
      <w:r>
        <w:rPr>
          <w:rFonts w:ascii="Arial" w:hAnsi="Arial" w:cs="Arial"/>
        </w:rPr>
        <w:t>Prace muszą zostać wykonane zgodnie z przepisami BHP, normami technicznymi i zasadami wiedzy technicznej.</w:t>
      </w:r>
    </w:p>
    <w:p w14:paraId="47A464BA" w14:textId="77777777" w:rsidR="00C176D1" w:rsidRDefault="00C176D1" w:rsidP="00C176D1">
      <w:pPr>
        <w:widowControl/>
        <w:numPr>
          <w:ilvl w:val="0"/>
          <w:numId w:val="18"/>
        </w:numPr>
        <w:suppressAutoHyphens w:val="0"/>
        <w:autoSpaceDN/>
        <w:spacing w:line="256" w:lineRule="auto"/>
        <w:textAlignment w:val="auto"/>
        <w:rPr>
          <w:rFonts w:ascii="Arial" w:hAnsi="Arial" w:cs="Arial"/>
        </w:rPr>
      </w:pPr>
      <w:r>
        <w:rPr>
          <w:rFonts w:ascii="Arial" w:hAnsi="Arial" w:cs="Arial"/>
        </w:rPr>
        <w:t>Wykonawca ponosi pełną odpowiedzialność za bezpieczeństwo prac wysokościowych oraz uporządkowanie miejsca robót po ich zakończeniu.</w:t>
      </w:r>
    </w:p>
    <w:p w14:paraId="3DCE7795" w14:textId="77777777" w:rsidR="00C176D1" w:rsidRDefault="00C176D1" w:rsidP="00C176D1">
      <w:pPr>
        <w:rPr>
          <w:sz w:val="24"/>
          <w:szCs w:val="24"/>
        </w:rPr>
      </w:pPr>
      <w:r>
        <w:rPr>
          <w:sz w:val="24"/>
          <w:szCs w:val="24"/>
        </w:rPr>
        <w:t xml:space="preserve">Uwaga: </w:t>
      </w:r>
    </w:p>
    <w:p w14:paraId="34CE7003" w14:textId="77777777" w:rsidR="00C176D1" w:rsidRDefault="00C176D1" w:rsidP="00C176D1">
      <w:pPr>
        <w:widowControl/>
        <w:numPr>
          <w:ilvl w:val="0"/>
          <w:numId w:val="19"/>
        </w:numPr>
        <w:suppressAutoHyphens w:val="0"/>
        <w:autoSpaceDN/>
        <w:spacing w:line="256" w:lineRule="auto"/>
        <w:textAlignment w:val="auto"/>
        <w:rPr>
          <w:sz w:val="24"/>
          <w:szCs w:val="24"/>
        </w:rPr>
      </w:pPr>
      <w:r>
        <w:rPr>
          <w:sz w:val="24"/>
          <w:szCs w:val="24"/>
        </w:rPr>
        <w:t xml:space="preserve">W przypadku wystąpienia konieczności usunięcia wad, usterek, uzupełnienia dokumentacji powykonawczej lub korekty konfiguracji systemu Wykonawca zobowiązuje się do takich działań, także po odbiorze przedmiotu zamówienia. </w:t>
      </w:r>
    </w:p>
    <w:p w14:paraId="6EABF79B" w14:textId="77777777" w:rsidR="00C176D1" w:rsidRDefault="00C176D1" w:rsidP="00C176D1">
      <w:pPr>
        <w:widowControl/>
        <w:numPr>
          <w:ilvl w:val="0"/>
          <w:numId w:val="19"/>
        </w:numPr>
        <w:suppressAutoHyphens w:val="0"/>
        <w:autoSpaceDN/>
        <w:spacing w:line="256" w:lineRule="auto"/>
        <w:textAlignment w:val="auto"/>
        <w:rPr>
          <w:sz w:val="24"/>
          <w:szCs w:val="24"/>
        </w:rPr>
      </w:pPr>
      <w:r>
        <w:rPr>
          <w:sz w:val="24"/>
          <w:szCs w:val="24"/>
        </w:rPr>
        <w:t xml:space="preserve">Jeśli Zamawiający w opisie przedmiotu zamówienia wskazał znaki towarowe, patenty lub pochodzenia, źródła lub szczególny proces, który charakteryzuje produkty lub usługi dostarczone przez konkretnego Wykonawcę, dopuszcza się zaoferowanie rozwiązań równoważnych opisanych, pod warunkiem zachowania przez nie takich samych minimalnych parametrów technicznych, jakościowych oraz funkcjonalnych itp. Wykonawca, który powołuje się na rozwiązania równoważne, jest zobowiązany wykazać, że oferowane przez niego rozwiązanie spełnia wymagania określone przez Zamawiającego. </w:t>
      </w:r>
    </w:p>
    <w:p w14:paraId="3D4D3CAC" w14:textId="77777777" w:rsidR="00C176D1" w:rsidRDefault="00C176D1" w:rsidP="00E36F38">
      <w:pPr>
        <w:pStyle w:val="Standard"/>
        <w:spacing w:line="360" w:lineRule="auto"/>
        <w:rPr>
          <w:rFonts w:ascii="Arial" w:hAnsi="Arial" w:cs="Arial"/>
          <w:sz w:val="20"/>
          <w:szCs w:val="20"/>
        </w:rPr>
      </w:pPr>
    </w:p>
    <w:p w14:paraId="275087BA" w14:textId="77777777" w:rsidR="00334F9F" w:rsidRDefault="00334F9F">
      <w:pPr>
        <w:pStyle w:val="Standard"/>
        <w:ind w:left="720" w:hanging="360"/>
      </w:pPr>
    </w:p>
    <w:sectPr w:rsidR="00334F9F">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CD13" w14:textId="77777777" w:rsidR="00BE144D" w:rsidRDefault="00BE144D">
      <w:pPr>
        <w:spacing w:after="0" w:line="240" w:lineRule="auto"/>
      </w:pPr>
      <w:r>
        <w:separator/>
      </w:r>
    </w:p>
  </w:endnote>
  <w:endnote w:type="continuationSeparator" w:id="0">
    <w:p w14:paraId="41D1AAA9" w14:textId="77777777" w:rsidR="00BE144D" w:rsidRDefault="00BE1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F">
    <w:altName w:val="Calibri"/>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CA92A" w14:textId="77777777" w:rsidR="00BE144D" w:rsidRDefault="00BE144D">
      <w:pPr>
        <w:spacing w:after="0" w:line="240" w:lineRule="auto"/>
      </w:pPr>
      <w:r>
        <w:rPr>
          <w:color w:val="000000"/>
        </w:rPr>
        <w:separator/>
      </w:r>
    </w:p>
  </w:footnote>
  <w:footnote w:type="continuationSeparator" w:id="0">
    <w:p w14:paraId="7C703CC0" w14:textId="77777777" w:rsidR="00BE144D" w:rsidRDefault="00BE1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13EB" w14:textId="287940BC" w:rsidR="00DB78AB" w:rsidRDefault="00DB78AB" w:rsidP="00DB78AB">
    <w:pPr>
      <w:pStyle w:val="Nagwek"/>
      <w:jc w:val="center"/>
    </w:pPr>
    <w:r>
      <w:rPr>
        <w:noProof/>
      </w:rPr>
      <w:drawing>
        <wp:inline distT="0" distB="0" distL="0" distR="0" wp14:anchorId="471BF759" wp14:editId="0CA81D50">
          <wp:extent cx="2359660" cy="798830"/>
          <wp:effectExtent l="0" t="0" r="0" b="0"/>
          <wp:docPr id="13952390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9660" cy="798830"/>
                  </a:xfrm>
                  <a:prstGeom prst="rect">
                    <a:avLst/>
                  </a:prstGeom>
                  <a:noFill/>
                </pic:spPr>
              </pic:pic>
            </a:graphicData>
          </a:graphic>
        </wp:inline>
      </w:drawing>
    </w:r>
  </w:p>
  <w:p w14:paraId="7860DF4E" w14:textId="77777777" w:rsidR="00DB78AB" w:rsidRDefault="00DB78AB">
    <w:pPr>
      <w:pStyle w:val="Standard"/>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4089"/>
    <w:multiLevelType w:val="multilevel"/>
    <w:tmpl w:val="010C7318"/>
    <w:styleLink w:val="WWNum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 w15:restartNumberingAfterBreak="0">
    <w:nsid w:val="0BF44BF0"/>
    <w:multiLevelType w:val="multilevel"/>
    <w:tmpl w:val="17E6574E"/>
    <w:styleLink w:val="WWNum8"/>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1.%2.%3."/>
      <w:lvlJc w:val="right"/>
      <w:pPr>
        <w:ind w:left="2145" w:hanging="180"/>
      </w:pPr>
    </w:lvl>
    <w:lvl w:ilvl="3">
      <w:start w:val="1"/>
      <w:numFmt w:val="decimal"/>
      <w:lvlText w:val="%1.%2.%3.%4."/>
      <w:lvlJc w:val="left"/>
      <w:pPr>
        <w:ind w:left="2865" w:hanging="360"/>
      </w:pPr>
    </w:lvl>
    <w:lvl w:ilvl="4">
      <w:start w:val="1"/>
      <w:numFmt w:val="lowerLetter"/>
      <w:lvlText w:val="%1.%2.%3.%4.%5."/>
      <w:lvlJc w:val="left"/>
      <w:pPr>
        <w:ind w:left="3585" w:hanging="360"/>
      </w:pPr>
    </w:lvl>
    <w:lvl w:ilvl="5">
      <w:start w:val="1"/>
      <w:numFmt w:val="lowerRoman"/>
      <w:lvlText w:val="%1.%2.%3.%4.%5.%6."/>
      <w:lvlJc w:val="right"/>
      <w:pPr>
        <w:ind w:left="4305" w:hanging="180"/>
      </w:pPr>
    </w:lvl>
    <w:lvl w:ilvl="6">
      <w:start w:val="1"/>
      <w:numFmt w:val="decimal"/>
      <w:lvlText w:val="%1.%2.%3.%4.%5.%6.%7."/>
      <w:lvlJc w:val="left"/>
      <w:pPr>
        <w:ind w:left="5025" w:hanging="360"/>
      </w:pPr>
    </w:lvl>
    <w:lvl w:ilvl="7">
      <w:start w:val="1"/>
      <w:numFmt w:val="lowerLetter"/>
      <w:lvlText w:val="%1.%2.%3.%4.%5.%6.%7.%8."/>
      <w:lvlJc w:val="left"/>
      <w:pPr>
        <w:ind w:left="5745" w:hanging="360"/>
      </w:pPr>
    </w:lvl>
    <w:lvl w:ilvl="8">
      <w:start w:val="1"/>
      <w:numFmt w:val="lowerRoman"/>
      <w:lvlText w:val="%1.%2.%3.%4.%5.%6.%7.%8.%9."/>
      <w:lvlJc w:val="right"/>
      <w:pPr>
        <w:ind w:left="6465" w:hanging="180"/>
      </w:pPr>
    </w:lvl>
  </w:abstractNum>
  <w:abstractNum w:abstractNumId="2" w15:restartNumberingAfterBreak="0">
    <w:nsid w:val="241903B7"/>
    <w:multiLevelType w:val="multilevel"/>
    <w:tmpl w:val="8B8A9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92E2C"/>
    <w:multiLevelType w:val="multilevel"/>
    <w:tmpl w:val="1330917E"/>
    <w:styleLink w:val="WWNum4"/>
    <w:lvl w:ilvl="0">
      <w:start w:val="1"/>
      <w:numFmt w:val="decimal"/>
      <w:lvlText w:val="%1."/>
      <w:lvlJc w:val="left"/>
      <w:pPr>
        <w:ind w:left="616" w:firstLine="0"/>
      </w:pPr>
      <w:rPr>
        <w:rFonts w:eastAsia="Times New Roman" w:cs="Times New Roman"/>
        <w:b w:val="0"/>
        <w:i w:val="0"/>
        <w:strike w:val="0"/>
        <w:dstrike w:val="0"/>
        <w:color w:val="000000"/>
        <w:position w:val="0"/>
        <w:sz w:val="24"/>
        <w:szCs w:val="24"/>
        <w:u w:val="none"/>
        <w:vertAlign w:val="baseline"/>
      </w:rPr>
    </w:lvl>
    <w:lvl w:ilvl="1">
      <w:start w:val="1"/>
      <w:numFmt w:val="lowerLetter"/>
      <w:lvlText w:val="%2"/>
      <w:lvlJc w:val="left"/>
      <w:pPr>
        <w:ind w:left="1154" w:firstLine="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1874" w:firstLine="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2594" w:firstLine="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3314" w:firstLine="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4034" w:firstLine="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4754" w:firstLine="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474" w:firstLine="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6194" w:firstLine="0"/>
      </w:pPr>
      <w:rPr>
        <w:rFonts w:eastAsia="Times New Roman" w:cs="Times New Roman"/>
        <w:b w:val="0"/>
        <w:i w:val="0"/>
        <w:strike w:val="0"/>
        <w:dstrike w:val="0"/>
        <w:color w:val="000000"/>
        <w:position w:val="0"/>
        <w:sz w:val="24"/>
        <w:szCs w:val="24"/>
        <w:u w:val="none"/>
        <w:vertAlign w:val="baseline"/>
      </w:rPr>
    </w:lvl>
  </w:abstractNum>
  <w:abstractNum w:abstractNumId="4" w15:restartNumberingAfterBreak="0">
    <w:nsid w:val="2B6042B4"/>
    <w:multiLevelType w:val="multilevel"/>
    <w:tmpl w:val="8A80F3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9E420D8"/>
    <w:multiLevelType w:val="multilevel"/>
    <w:tmpl w:val="50F2A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BB4EBF"/>
    <w:multiLevelType w:val="multilevel"/>
    <w:tmpl w:val="94A86912"/>
    <w:styleLink w:val="WWNum5"/>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1.%2.%3."/>
      <w:lvlJc w:val="right"/>
      <w:pPr>
        <w:ind w:left="2145" w:hanging="180"/>
      </w:pPr>
    </w:lvl>
    <w:lvl w:ilvl="3">
      <w:start w:val="1"/>
      <w:numFmt w:val="decimal"/>
      <w:lvlText w:val="%1.%2.%3.%4."/>
      <w:lvlJc w:val="left"/>
      <w:pPr>
        <w:ind w:left="2865" w:hanging="360"/>
      </w:pPr>
    </w:lvl>
    <w:lvl w:ilvl="4">
      <w:start w:val="1"/>
      <w:numFmt w:val="lowerLetter"/>
      <w:lvlText w:val="%1.%2.%3.%4.%5."/>
      <w:lvlJc w:val="left"/>
      <w:pPr>
        <w:ind w:left="3585" w:hanging="360"/>
      </w:pPr>
    </w:lvl>
    <w:lvl w:ilvl="5">
      <w:start w:val="1"/>
      <w:numFmt w:val="lowerRoman"/>
      <w:lvlText w:val="%1.%2.%3.%4.%5.%6."/>
      <w:lvlJc w:val="right"/>
      <w:pPr>
        <w:ind w:left="4305" w:hanging="180"/>
      </w:pPr>
    </w:lvl>
    <w:lvl w:ilvl="6">
      <w:start w:val="1"/>
      <w:numFmt w:val="decimal"/>
      <w:lvlText w:val="%1.%2.%3.%4.%5.%6.%7."/>
      <w:lvlJc w:val="left"/>
      <w:pPr>
        <w:ind w:left="5025" w:hanging="360"/>
      </w:pPr>
    </w:lvl>
    <w:lvl w:ilvl="7">
      <w:start w:val="1"/>
      <w:numFmt w:val="lowerLetter"/>
      <w:lvlText w:val="%1.%2.%3.%4.%5.%6.%7.%8."/>
      <w:lvlJc w:val="left"/>
      <w:pPr>
        <w:ind w:left="5745" w:hanging="360"/>
      </w:pPr>
    </w:lvl>
    <w:lvl w:ilvl="8">
      <w:start w:val="1"/>
      <w:numFmt w:val="lowerRoman"/>
      <w:lvlText w:val="%1.%2.%3.%4.%5.%6.%7.%8.%9."/>
      <w:lvlJc w:val="right"/>
      <w:pPr>
        <w:ind w:left="6465" w:hanging="180"/>
      </w:pPr>
    </w:lvl>
  </w:abstractNum>
  <w:abstractNum w:abstractNumId="7" w15:restartNumberingAfterBreak="0">
    <w:nsid w:val="4C9E0943"/>
    <w:multiLevelType w:val="multilevel"/>
    <w:tmpl w:val="F2984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F94F78"/>
    <w:multiLevelType w:val="multilevel"/>
    <w:tmpl w:val="DC2C086A"/>
    <w:styleLink w:val="WWNum2"/>
    <w:lvl w:ilvl="0">
      <w:start w:val="1"/>
      <w:numFmt w:val="decimal"/>
      <w:lvlText w:val="%1."/>
      <w:lvlJc w:val="left"/>
      <w:pPr>
        <w:ind w:left="842" w:firstLine="0"/>
      </w:pPr>
      <w:rPr>
        <w:rFonts w:eastAsia="Times New Roman" w:cs="Arial"/>
        <w:b w:val="0"/>
        <w:i w:val="0"/>
        <w:strike w:val="0"/>
        <w:dstrike w:val="0"/>
        <w:color w:val="000000"/>
        <w:position w:val="0"/>
        <w:sz w:val="20"/>
        <w:szCs w:val="20"/>
        <w:u w:val="none"/>
        <w:vertAlign w:val="baseline"/>
      </w:rPr>
    </w:lvl>
    <w:lvl w:ilvl="1">
      <w:start w:val="1"/>
      <w:numFmt w:val="lowerLetter"/>
      <w:lvlText w:val="%2"/>
      <w:lvlJc w:val="left"/>
      <w:pPr>
        <w:ind w:left="1562" w:firstLine="0"/>
      </w:pPr>
      <w:rPr>
        <w:rFonts w:eastAsia="Times New Roman" w:cs="Times New Roman"/>
        <w:b w:val="0"/>
        <w:i w:val="0"/>
        <w:strike w:val="0"/>
        <w:dstrike w:val="0"/>
        <w:color w:val="000000"/>
        <w:position w:val="0"/>
        <w:sz w:val="24"/>
        <w:szCs w:val="24"/>
        <w:u w:val="none"/>
        <w:vertAlign w:val="baseline"/>
      </w:rPr>
    </w:lvl>
    <w:lvl w:ilvl="2">
      <w:start w:val="1"/>
      <w:numFmt w:val="lowerRoman"/>
      <w:lvlText w:val="%1.%2.%3"/>
      <w:lvlJc w:val="left"/>
      <w:pPr>
        <w:ind w:left="2282" w:firstLine="0"/>
      </w:pPr>
      <w:rPr>
        <w:rFonts w:eastAsia="Times New Roman" w:cs="Times New Roman"/>
        <w:b w:val="0"/>
        <w:i w:val="0"/>
        <w:strike w:val="0"/>
        <w:dstrike w:val="0"/>
        <w:color w:val="000000"/>
        <w:position w:val="0"/>
        <w:sz w:val="24"/>
        <w:szCs w:val="24"/>
        <w:u w:val="none"/>
        <w:vertAlign w:val="baseline"/>
      </w:rPr>
    </w:lvl>
    <w:lvl w:ilvl="3">
      <w:start w:val="1"/>
      <w:numFmt w:val="decimal"/>
      <w:lvlText w:val="%1.%2.%3.%4"/>
      <w:lvlJc w:val="left"/>
      <w:pPr>
        <w:ind w:left="3002" w:firstLine="0"/>
      </w:pPr>
      <w:rPr>
        <w:rFonts w:eastAsia="Times New Roman" w:cs="Times New Roman"/>
        <w:b w:val="0"/>
        <w:i w:val="0"/>
        <w:strike w:val="0"/>
        <w:dstrike w:val="0"/>
        <w:color w:val="000000"/>
        <w:position w:val="0"/>
        <w:sz w:val="24"/>
        <w:szCs w:val="24"/>
        <w:u w:val="none"/>
        <w:vertAlign w:val="baseline"/>
      </w:rPr>
    </w:lvl>
    <w:lvl w:ilvl="4">
      <w:start w:val="1"/>
      <w:numFmt w:val="lowerLetter"/>
      <w:lvlText w:val="%1.%2.%3.%4.%5"/>
      <w:lvlJc w:val="left"/>
      <w:pPr>
        <w:ind w:left="3722" w:firstLine="0"/>
      </w:pPr>
      <w:rPr>
        <w:rFonts w:eastAsia="Times New Roman" w:cs="Times New Roman"/>
        <w:b w:val="0"/>
        <w:i w:val="0"/>
        <w:strike w:val="0"/>
        <w:dstrike w:val="0"/>
        <w:color w:val="000000"/>
        <w:position w:val="0"/>
        <w:sz w:val="24"/>
        <w:szCs w:val="24"/>
        <w:u w:val="none"/>
        <w:vertAlign w:val="baseline"/>
      </w:rPr>
    </w:lvl>
    <w:lvl w:ilvl="5">
      <w:start w:val="1"/>
      <w:numFmt w:val="lowerRoman"/>
      <w:lvlText w:val="%1.%2.%3.%4.%5.%6"/>
      <w:lvlJc w:val="left"/>
      <w:pPr>
        <w:ind w:left="4442" w:firstLine="0"/>
      </w:pPr>
      <w:rPr>
        <w:rFonts w:eastAsia="Times New Roman" w:cs="Times New Roman"/>
        <w:b w:val="0"/>
        <w:i w:val="0"/>
        <w:strike w:val="0"/>
        <w:dstrike w:val="0"/>
        <w:color w:val="000000"/>
        <w:position w:val="0"/>
        <w:sz w:val="24"/>
        <w:szCs w:val="24"/>
        <w:u w:val="none"/>
        <w:vertAlign w:val="baseline"/>
      </w:rPr>
    </w:lvl>
    <w:lvl w:ilvl="6">
      <w:start w:val="1"/>
      <w:numFmt w:val="decimal"/>
      <w:lvlText w:val="%1.%2.%3.%4.%5.%6.%7"/>
      <w:lvlJc w:val="left"/>
      <w:pPr>
        <w:ind w:left="5162" w:firstLine="0"/>
      </w:pPr>
      <w:rPr>
        <w:rFonts w:eastAsia="Times New Roman" w:cs="Times New Roman"/>
        <w:b w:val="0"/>
        <w:i w:val="0"/>
        <w:strike w:val="0"/>
        <w:dstrike w:val="0"/>
        <w:color w:val="000000"/>
        <w:position w:val="0"/>
        <w:sz w:val="24"/>
        <w:szCs w:val="24"/>
        <w:u w:val="none"/>
        <w:vertAlign w:val="baseline"/>
      </w:rPr>
    </w:lvl>
    <w:lvl w:ilvl="7">
      <w:start w:val="1"/>
      <w:numFmt w:val="lowerLetter"/>
      <w:lvlText w:val="%1.%2.%3.%4.%5.%6.%7.%8"/>
      <w:lvlJc w:val="left"/>
      <w:pPr>
        <w:ind w:left="5882" w:firstLine="0"/>
      </w:pPr>
      <w:rPr>
        <w:rFonts w:eastAsia="Times New Roman" w:cs="Times New Roman"/>
        <w:b w:val="0"/>
        <w:i w:val="0"/>
        <w:strike w:val="0"/>
        <w:dstrike w:val="0"/>
        <w:color w:val="000000"/>
        <w:position w:val="0"/>
        <w:sz w:val="24"/>
        <w:szCs w:val="24"/>
        <w:u w:val="none"/>
        <w:vertAlign w:val="baseline"/>
      </w:rPr>
    </w:lvl>
    <w:lvl w:ilvl="8">
      <w:start w:val="1"/>
      <w:numFmt w:val="lowerRoman"/>
      <w:lvlText w:val="%1.%2.%3.%4.%5.%6.%7.%8.%9"/>
      <w:lvlJc w:val="left"/>
      <w:pPr>
        <w:ind w:left="6602" w:firstLine="0"/>
      </w:pPr>
      <w:rPr>
        <w:rFonts w:eastAsia="Times New Roman" w:cs="Times New Roman"/>
        <w:b w:val="0"/>
        <w:i w:val="0"/>
        <w:strike w:val="0"/>
        <w:dstrike w:val="0"/>
        <w:color w:val="000000"/>
        <w:position w:val="0"/>
        <w:sz w:val="24"/>
        <w:szCs w:val="24"/>
        <w:u w:val="none"/>
        <w:vertAlign w:val="baseline"/>
      </w:rPr>
    </w:lvl>
  </w:abstractNum>
  <w:abstractNum w:abstractNumId="9" w15:restartNumberingAfterBreak="0">
    <w:nsid w:val="6C111477"/>
    <w:multiLevelType w:val="multilevel"/>
    <w:tmpl w:val="796ED23A"/>
    <w:styleLink w:val="WWNum1"/>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0" w15:restartNumberingAfterBreak="0">
    <w:nsid w:val="6FA42453"/>
    <w:multiLevelType w:val="multilevel"/>
    <w:tmpl w:val="7A801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A10A68"/>
    <w:multiLevelType w:val="multilevel"/>
    <w:tmpl w:val="EAEC1802"/>
    <w:styleLink w:val="WWNum3"/>
    <w:lvl w:ilvl="0">
      <w:start w:val="1"/>
      <w:numFmt w:val="decimal"/>
      <w:lvlText w:val="%1."/>
      <w:lvlJc w:val="left"/>
      <w:pPr>
        <w:ind w:left="705" w:firstLine="0"/>
      </w:pPr>
      <w:rPr>
        <w:rFonts w:eastAsia="Times New Roman" w:cs="Times New Roman"/>
        <w:b w:val="0"/>
        <w:i w:val="0"/>
        <w:strike w:val="0"/>
        <w:dstrike w:val="0"/>
        <w:color w:val="000000"/>
        <w:position w:val="0"/>
        <w:sz w:val="24"/>
        <w:szCs w:val="24"/>
        <w:u w:val="none"/>
        <w:vertAlign w:val="baseline"/>
      </w:rPr>
    </w:lvl>
    <w:lvl w:ilvl="1">
      <w:numFmt w:val="bullet"/>
      <w:lvlText w:val="-"/>
      <w:lvlJc w:val="left"/>
      <w:pPr>
        <w:ind w:left="730"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2">
      <w:numFmt w:val="bullet"/>
      <w:lvlText w:val="▪"/>
      <w:lvlJc w:val="left"/>
      <w:pPr>
        <w:ind w:left="158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3">
      <w:numFmt w:val="bullet"/>
      <w:lvlText w:val="•"/>
      <w:lvlJc w:val="left"/>
      <w:pPr>
        <w:ind w:left="230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4">
      <w:numFmt w:val="bullet"/>
      <w:lvlText w:val="o"/>
      <w:lvlJc w:val="left"/>
      <w:pPr>
        <w:ind w:left="302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5">
      <w:numFmt w:val="bullet"/>
      <w:lvlText w:val="▪"/>
      <w:lvlJc w:val="left"/>
      <w:pPr>
        <w:ind w:left="374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6">
      <w:numFmt w:val="bullet"/>
      <w:lvlText w:val="•"/>
      <w:lvlJc w:val="left"/>
      <w:pPr>
        <w:ind w:left="446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7">
      <w:numFmt w:val="bullet"/>
      <w:lvlText w:val="o"/>
      <w:lvlJc w:val="left"/>
      <w:pPr>
        <w:ind w:left="5188"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8">
      <w:numFmt w:val="bullet"/>
      <w:lvlText w:val="▪"/>
      <w:lvlJc w:val="left"/>
      <w:pPr>
        <w:ind w:left="5908" w:firstLine="0"/>
      </w:pPr>
      <w:rPr>
        <w:rFonts w:ascii="Times New Roman" w:eastAsia="Times New Roman" w:hAnsi="Times New Roman" w:cs="Times New Roman"/>
        <w:b w:val="0"/>
        <w:i w:val="0"/>
        <w:strike w:val="0"/>
        <w:dstrike w:val="0"/>
        <w:color w:val="000000"/>
        <w:position w:val="0"/>
        <w:sz w:val="24"/>
        <w:szCs w:val="24"/>
        <w:u w:val="none"/>
        <w:vertAlign w:val="baseline"/>
      </w:rPr>
    </w:lvl>
  </w:abstractNum>
  <w:abstractNum w:abstractNumId="12" w15:restartNumberingAfterBreak="0">
    <w:nsid w:val="71CB5AEA"/>
    <w:multiLevelType w:val="multilevel"/>
    <w:tmpl w:val="0108CD12"/>
    <w:styleLink w:val="WWNum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num w:numId="1" w16cid:durableId="1196234455">
    <w:abstractNumId w:val="9"/>
  </w:num>
  <w:num w:numId="2" w16cid:durableId="192109533">
    <w:abstractNumId w:val="8"/>
  </w:num>
  <w:num w:numId="3" w16cid:durableId="645399352">
    <w:abstractNumId w:val="11"/>
  </w:num>
  <w:num w:numId="4" w16cid:durableId="186675035">
    <w:abstractNumId w:val="3"/>
  </w:num>
  <w:num w:numId="5" w16cid:durableId="760489616">
    <w:abstractNumId w:val="6"/>
  </w:num>
  <w:num w:numId="6" w16cid:durableId="1950316034">
    <w:abstractNumId w:val="0"/>
  </w:num>
  <w:num w:numId="7" w16cid:durableId="1751658485">
    <w:abstractNumId w:val="12"/>
  </w:num>
  <w:num w:numId="8" w16cid:durableId="1574199552">
    <w:abstractNumId w:val="1"/>
  </w:num>
  <w:num w:numId="9" w16cid:durableId="1210075564">
    <w:abstractNumId w:val="8"/>
    <w:lvlOverride w:ilvl="0">
      <w:startOverride w:val="1"/>
    </w:lvlOverride>
  </w:num>
  <w:num w:numId="10" w16cid:durableId="149713748">
    <w:abstractNumId w:val="11"/>
    <w:lvlOverride w:ilvl="0">
      <w:startOverride w:val="1"/>
    </w:lvlOverride>
  </w:num>
  <w:num w:numId="11" w16cid:durableId="577902111">
    <w:abstractNumId w:val="3"/>
    <w:lvlOverride w:ilvl="0">
      <w:startOverride w:val="1"/>
    </w:lvlOverride>
  </w:num>
  <w:num w:numId="12" w16cid:durableId="1491292892">
    <w:abstractNumId w:val="6"/>
    <w:lvlOverride w:ilvl="0">
      <w:startOverride w:val="1"/>
    </w:lvlOverride>
  </w:num>
  <w:num w:numId="13" w16cid:durableId="134224461">
    <w:abstractNumId w:val="12"/>
    <w:lvlOverride w:ilvl="0">
      <w:startOverride w:val="1"/>
    </w:lvlOverride>
  </w:num>
  <w:num w:numId="14" w16cid:durableId="774591445">
    <w:abstractNumId w:val="1"/>
    <w:lvlOverride w:ilvl="0">
      <w:startOverride w:val="1"/>
    </w:lvlOverride>
  </w:num>
  <w:num w:numId="15" w16cid:durableId="178915678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469400">
    <w:abstractNumId w:val="10"/>
  </w:num>
  <w:num w:numId="17" w16cid:durableId="603684449">
    <w:abstractNumId w:val="2"/>
  </w:num>
  <w:num w:numId="18" w16cid:durableId="944770099">
    <w:abstractNumId w:val="7"/>
  </w:num>
  <w:num w:numId="19" w16cid:durableId="13924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F9F"/>
    <w:rsid w:val="000232CB"/>
    <w:rsid w:val="00310006"/>
    <w:rsid w:val="00330FF1"/>
    <w:rsid w:val="00334F9F"/>
    <w:rsid w:val="003415FD"/>
    <w:rsid w:val="00377465"/>
    <w:rsid w:val="003E4840"/>
    <w:rsid w:val="004764CC"/>
    <w:rsid w:val="0059225B"/>
    <w:rsid w:val="006C0A32"/>
    <w:rsid w:val="006E51BE"/>
    <w:rsid w:val="007767EF"/>
    <w:rsid w:val="008D1F5B"/>
    <w:rsid w:val="008F3475"/>
    <w:rsid w:val="00900B34"/>
    <w:rsid w:val="00A1293D"/>
    <w:rsid w:val="00B65285"/>
    <w:rsid w:val="00BE144D"/>
    <w:rsid w:val="00C176D1"/>
    <w:rsid w:val="00CD6FCD"/>
    <w:rsid w:val="00CE4C89"/>
    <w:rsid w:val="00CF6E5C"/>
    <w:rsid w:val="00D31D3A"/>
    <w:rsid w:val="00D45D8D"/>
    <w:rsid w:val="00DB78AB"/>
    <w:rsid w:val="00E36F38"/>
    <w:rsid w:val="00EC7CE7"/>
    <w:rsid w:val="00FF25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BF588"/>
  <w15:docId w15:val="{DC96F6C7-64A2-41F7-87C5-384A23DB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SimSun" w:hAnsi="Aptos" w:cs="Aptos"/>
        <w:kern w:val="3"/>
        <w:sz w:val="22"/>
        <w:szCs w:val="22"/>
        <w:lang w:val="pl-PL"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Textbody"/>
    <w:uiPriority w:val="9"/>
    <w:qFormat/>
    <w:pPr>
      <w:keepNext/>
      <w:keepLines/>
      <w:spacing w:before="360" w:after="80"/>
      <w:outlineLvl w:val="0"/>
    </w:pPr>
    <w:rPr>
      <w:rFonts w:ascii="Aptos Display" w:hAnsi="Aptos Display" w:cs="F"/>
      <w:color w:val="0F4761"/>
      <w:sz w:val="40"/>
      <w:szCs w:val="40"/>
    </w:rPr>
  </w:style>
  <w:style w:type="paragraph" w:styleId="Nagwek2">
    <w:name w:val="heading 2"/>
    <w:basedOn w:val="Standard"/>
    <w:next w:val="Textbody"/>
    <w:uiPriority w:val="9"/>
    <w:semiHidden/>
    <w:unhideWhenUsed/>
    <w:qFormat/>
    <w:pPr>
      <w:keepNext/>
      <w:keepLines/>
      <w:spacing w:before="160" w:after="80"/>
      <w:outlineLvl w:val="1"/>
    </w:pPr>
    <w:rPr>
      <w:rFonts w:ascii="Aptos Display" w:hAnsi="Aptos Display" w:cs="F"/>
      <w:color w:val="0F4761"/>
      <w:sz w:val="32"/>
      <w:szCs w:val="32"/>
    </w:rPr>
  </w:style>
  <w:style w:type="paragraph" w:styleId="Nagwek3">
    <w:name w:val="heading 3"/>
    <w:basedOn w:val="Standard"/>
    <w:next w:val="Textbody"/>
    <w:uiPriority w:val="9"/>
    <w:semiHidden/>
    <w:unhideWhenUsed/>
    <w:qFormat/>
    <w:pPr>
      <w:keepNext/>
      <w:keepLines/>
      <w:spacing w:before="160" w:after="80"/>
      <w:outlineLvl w:val="2"/>
    </w:pPr>
    <w:rPr>
      <w:rFonts w:cs="F"/>
      <w:color w:val="0F4761"/>
      <w:sz w:val="28"/>
      <w:szCs w:val="28"/>
    </w:rPr>
  </w:style>
  <w:style w:type="paragraph" w:styleId="Nagwek4">
    <w:name w:val="heading 4"/>
    <w:basedOn w:val="Standard"/>
    <w:next w:val="Textbody"/>
    <w:uiPriority w:val="9"/>
    <w:semiHidden/>
    <w:unhideWhenUsed/>
    <w:qFormat/>
    <w:pPr>
      <w:keepNext/>
      <w:keepLines/>
      <w:spacing w:before="80" w:after="40"/>
      <w:outlineLvl w:val="3"/>
    </w:pPr>
    <w:rPr>
      <w:rFonts w:cs="F"/>
      <w:i/>
      <w:iCs/>
      <w:color w:val="0F4761"/>
    </w:rPr>
  </w:style>
  <w:style w:type="paragraph" w:styleId="Nagwek5">
    <w:name w:val="heading 5"/>
    <w:basedOn w:val="Standard"/>
    <w:next w:val="Textbody"/>
    <w:uiPriority w:val="9"/>
    <w:semiHidden/>
    <w:unhideWhenUsed/>
    <w:qFormat/>
    <w:pPr>
      <w:keepNext/>
      <w:keepLines/>
      <w:spacing w:before="80" w:after="40"/>
      <w:outlineLvl w:val="4"/>
    </w:pPr>
    <w:rPr>
      <w:rFonts w:cs="F"/>
      <w:color w:val="0F4761"/>
    </w:rPr>
  </w:style>
  <w:style w:type="paragraph" w:styleId="Nagwek6">
    <w:name w:val="heading 6"/>
    <w:basedOn w:val="Standard"/>
    <w:next w:val="Textbody"/>
    <w:uiPriority w:val="9"/>
    <w:semiHidden/>
    <w:unhideWhenUsed/>
    <w:qFormat/>
    <w:pPr>
      <w:keepNext/>
      <w:keepLines/>
      <w:spacing w:before="40" w:after="0"/>
      <w:outlineLvl w:val="5"/>
    </w:pPr>
    <w:rPr>
      <w:rFonts w:cs="F"/>
      <w:i/>
      <w:iCs/>
      <w:color w:val="595959"/>
    </w:rPr>
  </w:style>
  <w:style w:type="paragraph" w:styleId="Nagwek7">
    <w:name w:val="heading 7"/>
    <w:basedOn w:val="Standard"/>
    <w:next w:val="Textbody"/>
    <w:pPr>
      <w:keepNext/>
      <w:keepLines/>
      <w:spacing w:before="40" w:after="0"/>
      <w:outlineLvl w:val="6"/>
    </w:pPr>
    <w:rPr>
      <w:rFonts w:cs="F"/>
      <w:color w:val="595959"/>
    </w:rPr>
  </w:style>
  <w:style w:type="paragraph" w:styleId="Nagwek8">
    <w:name w:val="heading 8"/>
    <w:basedOn w:val="Standard"/>
    <w:next w:val="Textbody"/>
    <w:pPr>
      <w:keepNext/>
      <w:keepLines/>
      <w:spacing w:after="0"/>
      <w:outlineLvl w:val="7"/>
    </w:pPr>
    <w:rPr>
      <w:rFonts w:cs="F"/>
      <w:i/>
      <w:iCs/>
      <w:color w:val="272727"/>
    </w:rPr>
  </w:style>
  <w:style w:type="paragraph" w:styleId="Nagwek9">
    <w:name w:val="heading 9"/>
    <w:basedOn w:val="Standard"/>
    <w:next w:val="Textbody"/>
    <w:pPr>
      <w:keepNext/>
      <w:keepLines/>
      <w:spacing w:after="0"/>
      <w:outlineLvl w:val="8"/>
    </w:pPr>
    <w:rPr>
      <w:rFonts w:cs="F"/>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pPr>
    <w:rPr>
      <w:rFonts w:ascii="Calibri" w:eastAsia="Calibri" w:hAnsi="Calibri" w:cs="Times New Roma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Tytu">
    <w:name w:val="Title"/>
    <w:basedOn w:val="Standard"/>
    <w:next w:val="Podtytu"/>
    <w:uiPriority w:val="10"/>
    <w:qFormat/>
    <w:pPr>
      <w:spacing w:after="80" w:line="240" w:lineRule="auto"/>
    </w:pPr>
    <w:rPr>
      <w:rFonts w:ascii="Aptos Display" w:hAnsi="Aptos Display" w:cs="F"/>
      <w:b/>
      <w:bCs/>
      <w:spacing w:val="-10"/>
      <w:sz w:val="56"/>
      <w:szCs w:val="56"/>
    </w:rPr>
  </w:style>
  <w:style w:type="paragraph" w:styleId="Podtytu">
    <w:name w:val="Subtitle"/>
    <w:basedOn w:val="Standard"/>
    <w:next w:val="Textbody"/>
    <w:uiPriority w:val="11"/>
    <w:qFormat/>
    <w:rPr>
      <w:rFonts w:cs="F"/>
      <w:i/>
      <w:iCs/>
      <w:color w:val="595959"/>
      <w:spacing w:val="15"/>
      <w:sz w:val="28"/>
      <w:szCs w:val="28"/>
    </w:rPr>
  </w:style>
  <w:style w:type="paragraph" w:styleId="Cytat">
    <w:name w:val="Quote"/>
    <w:basedOn w:val="Standard"/>
    <w:pPr>
      <w:spacing w:before="160"/>
      <w:jc w:val="center"/>
    </w:pPr>
    <w:rPr>
      <w:i/>
      <w:iCs/>
      <w:color w:val="404040"/>
    </w:rPr>
  </w:style>
  <w:style w:type="paragraph" w:styleId="Akapitzlist">
    <w:name w:val="List Paragraph"/>
    <w:basedOn w:val="Standard"/>
    <w:pPr>
      <w:ind w:left="720"/>
    </w:pPr>
  </w:style>
  <w:style w:type="paragraph" w:styleId="Cytatintensywny">
    <w:name w:val="Intense Quote"/>
    <w:basedOn w:val="Standard"/>
    <w:pPr>
      <w:pBdr>
        <w:top w:val="single" w:sz="4" w:space="10" w:color="0F4761"/>
        <w:bottom w:val="single" w:sz="4" w:space="10" w:color="0F4761"/>
      </w:pBdr>
      <w:spacing w:before="360" w:after="360"/>
      <w:ind w:left="864" w:right="864"/>
      <w:jc w:val="center"/>
    </w:pPr>
    <w:rPr>
      <w:i/>
      <w:iCs/>
      <w:color w:val="0F4761"/>
    </w:rPr>
  </w:style>
  <w:style w:type="paragraph" w:styleId="Bezodstpw">
    <w:name w:val="No Spacing"/>
    <w:pPr>
      <w:widowControl/>
      <w:spacing w:after="0" w:line="240" w:lineRule="auto"/>
    </w:pPr>
  </w:style>
  <w:style w:type="paragraph" w:customStyle="1" w:styleId="Default">
    <w:name w:val="Default"/>
    <w:pPr>
      <w:widowControl/>
      <w:spacing w:after="0" w:line="240" w:lineRule="auto"/>
    </w:pPr>
    <w:rPr>
      <w:rFonts w:ascii="Times New Roman" w:eastAsia="Calibri" w:hAnsi="Times New Roman" w:cs="Times New Roman"/>
      <w:color w:val="000000"/>
      <w:sz w:val="24"/>
      <w:szCs w:val="24"/>
      <w:lang w:eastAsia="pl-PL"/>
    </w:rPr>
  </w:style>
  <w:style w:type="paragraph" w:styleId="Nagwek">
    <w:name w:val="header"/>
    <w:basedOn w:val="Standard"/>
    <w:uiPriority w:val="99"/>
    <w:pPr>
      <w:suppressLineNumbers/>
      <w:tabs>
        <w:tab w:val="center" w:pos="4536"/>
        <w:tab w:val="right" w:pos="9072"/>
      </w:tabs>
      <w:spacing w:after="0" w:line="240" w:lineRule="auto"/>
    </w:pPr>
  </w:style>
  <w:style w:type="paragraph" w:styleId="Stopka">
    <w:name w:val="footer"/>
    <w:basedOn w:val="Standard"/>
    <w:pPr>
      <w:suppressLineNumbers/>
      <w:tabs>
        <w:tab w:val="center" w:pos="4536"/>
        <w:tab w:val="right" w:pos="9072"/>
      </w:tabs>
      <w:spacing w:after="0" w:line="240" w:lineRule="auto"/>
    </w:pPr>
  </w:style>
  <w:style w:type="paragraph" w:styleId="NormalnyWeb">
    <w:name w:val="Normal (Web)"/>
    <w:basedOn w:val="Standard"/>
    <w:pPr>
      <w:spacing w:before="100" w:after="100" w:line="240" w:lineRule="auto"/>
    </w:pPr>
    <w:rPr>
      <w:rFonts w:ascii="Times New Roman" w:eastAsia="Times New Roman" w:hAnsi="Times New Roman"/>
      <w:sz w:val="24"/>
      <w:szCs w:val="24"/>
      <w:lang w:eastAsia="pl-PL"/>
    </w:rPr>
  </w:style>
  <w:style w:type="paragraph" w:customStyle="1" w:styleId="docxakapitzlist">
    <w:name w:val="docx_akapitzlist"/>
    <w:basedOn w:val="Standard"/>
    <w:pPr>
      <w:spacing w:before="100" w:after="100" w:line="240" w:lineRule="auto"/>
    </w:pPr>
    <w:rPr>
      <w:rFonts w:ascii="Times New Roman" w:eastAsia="Times New Roman" w:hAnsi="Times New Roman"/>
      <w:sz w:val="24"/>
      <w:szCs w:val="24"/>
      <w:lang w:eastAsia="pl-PL"/>
    </w:rPr>
  </w:style>
  <w:style w:type="character" w:customStyle="1" w:styleId="Nagwek1Znak">
    <w:name w:val="Nagłówek 1 Znak"/>
    <w:basedOn w:val="Domylnaczcionkaakapitu"/>
    <w:rPr>
      <w:rFonts w:ascii="Aptos Display" w:hAnsi="Aptos Display" w:cs="F"/>
      <w:color w:val="0F4761"/>
      <w:sz w:val="40"/>
      <w:szCs w:val="40"/>
    </w:rPr>
  </w:style>
  <w:style w:type="character" w:customStyle="1" w:styleId="Nagwek2Znak">
    <w:name w:val="Nagłówek 2 Znak"/>
    <w:basedOn w:val="Domylnaczcionkaakapitu"/>
    <w:rPr>
      <w:rFonts w:ascii="Aptos Display" w:hAnsi="Aptos Display" w:cs="F"/>
      <w:color w:val="0F4761"/>
      <w:sz w:val="32"/>
      <w:szCs w:val="32"/>
    </w:rPr>
  </w:style>
  <w:style w:type="character" w:customStyle="1" w:styleId="Nagwek3Znak">
    <w:name w:val="Nagłówek 3 Znak"/>
    <w:basedOn w:val="Domylnaczcionkaakapitu"/>
    <w:rPr>
      <w:rFonts w:cs="F"/>
      <w:color w:val="0F4761"/>
      <w:sz w:val="28"/>
      <w:szCs w:val="28"/>
    </w:rPr>
  </w:style>
  <w:style w:type="character" w:customStyle="1" w:styleId="Nagwek4Znak">
    <w:name w:val="Nagłówek 4 Znak"/>
    <w:basedOn w:val="Domylnaczcionkaakapitu"/>
    <w:rPr>
      <w:rFonts w:cs="F"/>
      <w:i/>
      <w:iCs/>
      <w:color w:val="0F4761"/>
    </w:rPr>
  </w:style>
  <w:style w:type="character" w:customStyle="1" w:styleId="Nagwek5Znak">
    <w:name w:val="Nagłówek 5 Znak"/>
    <w:basedOn w:val="Domylnaczcionkaakapitu"/>
    <w:rPr>
      <w:rFonts w:cs="F"/>
      <w:color w:val="0F4761"/>
    </w:rPr>
  </w:style>
  <w:style w:type="character" w:customStyle="1" w:styleId="Nagwek6Znak">
    <w:name w:val="Nagłówek 6 Znak"/>
    <w:basedOn w:val="Domylnaczcionkaakapitu"/>
    <w:rPr>
      <w:rFonts w:cs="F"/>
      <w:i/>
      <w:iCs/>
      <w:color w:val="595959"/>
    </w:rPr>
  </w:style>
  <w:style w:type="character" w:customStyle="1" w:styleId="Nagwek7Znak">
    <w:name w:val="Nagłówek 7 Znak"/>
    <w:basedOn w:val="Domylnaczcionkaakapitu"/>
    <w:rPr>
      <w:rFonts w:cs="F"/>
      <w:color w:val="595959"/>
    </w:rPr>
  </w:style>
  <w:style w:type="character" w:customStyle="1" w:styleId="Nagwek8Znak">
    <w:name w:val="Nagłówek 8 Znak"/>
    <w:basedOn w:val="Domylnaczcionkaakapitu"/>
    <w:rPr>
      <w:rFonts w:cs="F"/>
      <w:i/>
      <w:iCs/>
      <w:color w:val="272727"/>
    </w:rPr>
  </w:style>
  <w:style w:type="character" w:customStyle="1" w:styleId="Nagwek9Znak">
    <w:name w:val="Nagłówek 9 Znak"/>
    <w:basedOn w:val="Domylnaczcionkaakapitu"/>
    <w:rPr>
      <w:rFonts w:cs="F"/>
      <w:color w:val="272727"/>
    </w:rPr>
  </w:style>
  <w:style w:type="character" w:customStyle="1" w:styleId="TytuZnak">
    <w:name w:val="Tytuł Znak"/>
    <w:basedOn w:val="Domylnaczcionkaakapitu"/>
    <w:rPr>
      <w:rFonts w:ascii="Aptos Display" w:hAnsi="Aptos Display" w:cs="F"/>
      <w:spacing w:val="-10"/>
      <w:kern w:val="3"/>
      <w:sz w:val="56"/>
      <w:szCs w:val="56"/>
    </w:rPr>
  </w:style>
  <w:style w:type="character" w:customStyle="1" w:styleId="PodtytuZnak">
    <w:name w:val="Podtytuł Znak"/>
    <w:basedOn w:val="Domylnaczcionkaakapitu"/>
    <w:rPr>
      <w:rFonts w:cs="F"/>
      <w:color w:val="595959"/>
      <w:spacing w:val="15"/>
      <w:sz w:val="28"/>
      <w:szCs w:val="28"/>
    </w:rPr>
  </w:style>
  <w:style w:type="character" w:customStyle="1" w:styleId="CytatZnak">
    <w:name w:val="Cytat Znak"/>
    <w:basedOn w:val="Domylnaczcionkaakapitu"/>
    <w:rPr>
      <w:i/>
      <w:iCs/>
      <w:color w:val="404040"/>
    </w:rPr>
  </w:style>
  <w:style w:type="character" w:styleId="Wyrnienieintensywne">
    <w:name w:val="Intense Emphasis"/>
    <w:basedOn w:val="Domylnaczcionkaakapitu"/>
    <w:rPr>
      <w:i/>
      <w:iCs/>
      <w:color w:val="0F4761"/>
    </w:rPr>
  </w:style>
  <w:style w:type="character" w:customStyle="1" w:styleId="CytatintensywnyZnak">
    <w:name w:val="Cytat intensywny Znak"/>
    <w:basedOn w:val="Domylnaczcionkaakapitu"/>
    <w:rPr>
      <w:i/>
      <w:iCs/>
      <w:color w:val="0F4761"/>
    </w:rPr>
  </w:style>
  <w:style w:type="character" w:styleId="Odwoanieintensywne">
    <w:name w:val="Intense Reference"/>
    <w:basedOn w:val="Domylnaczcionkaakapitu"/>
    <w:rPr>
      <w:b/>
      <w:bCs/>
      <w:smallCaps/>
      <w:color w:val="0F4761"/>
      <w:spacing w:val="5"/>
    </w:rPr>
  </w:style>
  <w:style w:type="character" w:customStyle="1" w:styleId="AkapitzlistZnak">
    <w:name w:val="Akapit z listą Znak"/>
  </w:style>
  <w:style w:type="character" w:customStyle="1" w:styleId="Internetlink">
    <w:name w:val="Internet link"/>
    <w:rPr>
      <w:color w:val="0000FF"/>
      <w:u w:val="single"/>
    </w:rPr>
  </w:style>
  <w:style w:type="character" w:customStyle="1" w:styleId="NagwekZnak">
    <w:name w:val="Nagłówek Znak"/>
    <w:basedOn w:val="Domylnaczcionkaakapitu"/>
    <w:uiPriority w:val="99"/>
    <w:rPr>
      <w:rFonts w:ascii="Calibri" w:eastAsia="Calibri" w:hAnsi="Calibri" w:cs="Times New Roman"/>
      <w:kern w:val="3"/>
    </w:rPr>
  </w:style>
  <w:style w:type="character" w:customStyle="1" w:styleId="StopkaZnak">
    <w:name w:val="Stopka Znak"/>
    <w:basedOn w:val="Domylnaczcionkaakapitu"/>
    <w:rPr>
      <w:rFonts w:ascii="Calibri" w:eastAsia="Calibri" w:hAnsi="Calibri" w:cs="Times New Roman"/>
      <w:kern w:val="3"/>
    </w:rPr>
  </w:style>
  <w:style w:type="character" w:customStyle="1" w:styleId="ListLabel1">
    <w:name w:val="ListLabel 1"/>
    <w:rPr>
      <w:rFonts w:eastAsia="Times New Roman" w:cs="Arial"/>
      <w:b w:val="0"/>
      <w:i w:val="0"/>
      <w:strike w:val="0"/>
      <w:dstrike w:val="0"/>
      <w:color w:val="000000"/>
      <w:position w:val="0"/>
      <w:sz w:val="20"/>
      <w:szCs w:val="20"/>
      <w:u w:val="none"/>
      <w:vertAlign w:val="baseline"/>
    </w:rPr>
  </w:style>
  <w:style w:type="character" w:customStyle="1" w:styleId="ListLabel2">
    <w:name w:val="ListLabel 2"/>
    <w:rPr>
      <w:rFonts w:eastAsia="Times New Roman" w:cs="Times New Roman"/>
      <w:b w:val="0"/>
      <w:i w:val="0"/>
      <w:strike w:val="0"/>
      <w:dstrike w:val="0"/>
      <w:color w:val="000000"/>
      <w:position w:val="0"/>
      <w:sz w:val="24"/>
      <w:szCs w:val="24"/>
      <w:u w:val="none"/>
      <w:vertAlign w:val="baseline"/>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496</Words>
  <Characters>2979</Characters>
  <Application>Microsoft Office Word</Application>
  <DocSecurity>0</DocSecurity>
  <Lines>24</Lines>
  <Paragraphs>6</Paragraphs>
  <ScaleCrop>false</ScaleCrop>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Wioleta Orzechowska</cp:lastModifiedBy>
  <cp:revision>13</cp:revision>
  <cp:lastPrinted>2025-10-22T10:10:00Z</cp:lastPrinted>
  <dcterms:created xsi:type="dcterms:W3CDTF">2025-12-01T07:48:00Z</dcterms:created>
  <dcterms:modified xsi:type="dcterms:W3CDTF">2026-10-27T07:52:00Z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