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notes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podstawowy1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DEEAF6" w:themeFill="accent1" w:themeFillTint="33"/>
        <w:spacing w:before="0" w:after="120"/>
        <w:jc w:val="both"/>
        <w:rPr>
          <w:rFonts w:ascii="Arial" w:hAnsi="Arial" w:cs="Arial"/>
          <w:b/>
          <w:sz w:val="21"/>
          <w:szCs w:val="21"/>
        </w:rPr>
      </w:pPr>
      <w:r>
        <w:rPr>
          <w:rFonts w:eastAsia="Times New Roman" w:cs="Calibri"/>
        </w:rPr>
        <w:t>D/I-Ł.2232.4.2026.AF</w:t>
      </w:r>
      <w:r>
        <w:rPr>
          <w:rFonts w:cs="Arial" w:ascii="Arial" w:hAnsi="Arial"/>
          <w:b/>
          <w:sz w:val="21"/>
          <w:szCs w:val="21"/>
        </w:rPr>
        <w:t>                                                                                                    </w:t>
      </w:r>
      <w:r>
        <w:rPr>
          <w:rFonts w:cs="Arial" w:ascii="Arial" w:hAnsi="Arial"/>
          <w:b/>
          <w:sz w:val="18"/>
          <w:szCs w:val="21"/>
        </w:rPr>
        <w:t>Załącznik nr 3</w:t>
      </w:r>
    </w:p>
    <w:p>
      <w:pPr>
        <w:pStyle w:val="Normal"/>
        <w:spacing w:lineRule="auto" w:line="480" w:before="0" w:after="0"/>
        <w:rPr/>
      </w:pPr>
      <w:r>
        <w:rPr>
          <w:rFonts w:cs="Arial" w:ascii="Arial" w:hAnsi="Arial"/>
          <w:b/>
          <w:sz w:val="21"/>
          <w:szCs w:val="21"/>
        </w:rPr>
        <w:t>Wykonawca:</w:t>
      </w:r>
    </w:p>
    <w:p>
      <w:pPr>
        <w:pStyle w:val="Normal"/>
        <w:spacing w:lineRule="auto" w:line="480" w:before="0" w:after="0"/>
        <w:ind w:right="5954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</w:t>
      </w:r>
    </w:p>
    <w:p>
      <w:pPr>
        <w:pStyle w:val="Normal"/>
        <w:ind w:right="5953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480" w:before="0" w:after="0"/>
        <w:rPr>
          <w:rFonts w:ascii="Arial" w:hAnsi="Arial" w:cs="Arial"/>
          <w:sz w:val="21"/>
          <w:szCs w:val="21"/>
          <w:u w:val="single"/>
        </w:rPr>
      </w:pPr>
      <w:r>
        <w:rPr>
          <w:rFonts w:cs="Arial" w:ascii="Arial" w:hAnsi="Arial"/>
          <w:sz w:val="21"/>
          <w:szCs w:val="21"/>
          <w:u w:val="single"/>
        </w:rPr>
        <w:t>reprezentowany przez:</w:t>
      </w:r>
    </w:p>
    <w:p>
      <w:pPr>
        <w:pStyle w:val="Normal"/>
        <w:spacing w:lineRule="auto" w:line="480" w:before="0" w:after="0"/>
        <w:ind w:right="5954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</w:t>
      </w:r>
    </w:p>
    <w:p>
      <w:pPr>
        <w:pStyle w:val="Normal"/>
        <w:spacing w:before="0" w:after="0"/>
        <w:ind w:right="5953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(imię, nazwisko, stanowisko/podstawa do 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 w:before="0" w:after="120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Oświadczenia wykonawcy / wykonawcy wspólnie ubiegającego się o udzielenie zamówienia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cs="Arial" w:ascii="Arial" w:hAnsi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125 ust. 1 ustawy Pzp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Web"/>
        <w:spacing w:before="278" w:after="278"/>
        <w:ind w:hanging="720" w:left="720"/>
        <w:rPr>
          <w:rFonts w:eastAsia="Times New Roman"/>
          <w:color w:val="000000"/>
          <w:lang w:eastAsia="pl-PL"/>
        </w:rPr>
      </w:pPr>
      <w:r>
        <w:rPr>
          <w:rFonts w:cs="Arial" w:ascii="Arial" w:hAnsi="Arial"/>
          <w:sz w:val="20"/>
          <w:szCs w:val="20"/>
        </w:rPr>
        <w:t xml:space="preserve">Na potrzeby postępowania o udzielenie zamówienia publicznego pn. </w:t>
      </w:r>
      <w:r>
        <w:rPr>
          <w:rStyle w:val="Domylnaczcionkaakapitu"/>
          <w:rFonts w:eastAsia="Bookman Old Style" w:cs="Arial" w:ascii="Arial" w:hAnsi="Arial"/>
          <w:b w:val="false"/>
          <w:bCs w:val="false"/>
          <w:color w:val="000000"/>
          <w:sz w:val="20"/>
          <w:szCs w:val="20"/>
          <w:u w:val="none"/>
          <w:shd w:fill="FFFFFF" w:val="clear"/>
          <w:lang w:eastAsia="pl-PL"/>
        </w:rPr>
        <w:t>Dostawa mleka, produktów mlecznych, jaj ,produktów do smarowania pieczywa oraz oleju roślinnego do</w:t>
      </w:r>
      <w:r>
        <w:rPr>
          <w:rStyle w:val="Domylnaczcionkaakapitu1"/>
          <w:rFonts w:eastAsia="Bookman Old Style" w:cs="Arial" w:ascii="Arial" w:hAnsi="Arial"/>
          <w:b w:val="false"/>
          <w:bCs w:val="false"/>
          <w:color w:val="000000"/>
          <w:sz w:val="20"/>
          <w:szCs w:val="20"/>
          <w:shd w:fill="auto" w:val="clear"/>
          <w:lang w:eastAsia="pl-PL"/>
        </w:rPr>
        <w:t xml:space="preserve"> Aresztu Śledczego w Piotrkowie Trybunalskim</w:t>
      </w:r>
      <w:r>
        <w:rPr>
          <w:rFonts w:cs="Arial" w:ascii="Arial" w:hAnsi="Arial"/>
          <w:sz w:val="20"/>
          <w:szCs w:val="20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PODSTAW WYKLUCZENIA:</w:t>
      </w:r>
    </w:p>
    <w:p>
      <w:pPr>
        <w:pStyle w:val="ListParagraph"/>
        <w:spacing w:lineRule="auto" w:line="360" w:before="0" w:after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108 ust. 1 ustawy Pzp.</w:t>
      </w:r>
    </w:p>
    <w:p>
      <w:pPr>
        <w:pStyle w:val="ListParagraph"/>
        <w:spacing w:lineRule="auto" w:line="360" w:before="0" w:after="0"/>
        <w:ind w:left="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108 ust. 1 pkt 1, 2 i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Web"/>
        <w:numPr>
          <w:ilvl w:val="0"/>
          <w:numId w:val="1"/>
        </w:numPr>
        <w:spacing w:lineRule="auto" w:line="360" w:before="0" w:after="0"/>
        <w:ind w:hanging="357" w:left="714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nie zachodzą w stosunku do mnie przesłanki wykluczenia z postępowania na podstawie art.  </w:t>
      </w:r>
      <w:r>
        <w:rPr>
          <w:rFonts w:eastAsia="Times New Roman" w:cs="Arial" w:ascii="Arial" w:hAnsi="Arial"/>
          <w:sz w:val="21"/>
          <w:szCs w:val="21"/>
          <w:lang w:eastAsia="pl-PL"/>
        </w:rPr>
        <w:t xml:space="preserve">7 ust. 1 ustawy </w:t>
      </w:r>
      <w:r>
        <w:rPr>
          <w:rFonts w:cs="Arial" w:ascii="Arial" w:hAnsi="Arial"/>
          <w:sz w:val="21"/>
          <w:szCs w:val="21"/>
        </w:rPr>
        <w:t>z dnia 10 kwietnia 2025 r.</w:t>
      </w:r>
      <w:r>
        <w:rPr>
          <w:rFonts w:cs="Arial" w:ascii="Arial" w:hAnsi="Arial"/>
          <w:i/>
          <w:iCs/>
          <w:sz w:val="21"/>
          <w:szCs w:val="21"/>
        </w:rPr>
        <w:t xml:space="preserve"> </w:t>
      </w:r>
      <w:r>
        <w:rPr>
          <w:rFonts w:cs="Arial" w:ascii="Arial" w:hAnsi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 w:ascii="Arial" w:hAnsi="Arial"/>
          <w:iCs/>
          <w:color w:val="222222"/>
          <w:sz w:val="21"/>
          <w:szCs w:val="21"/>
        </w:rPr>
        <w:t>(</w:t>
      </w:r>
      <w:hyperlink r:id="rId2">
        <w:r>
          <w:rPr>
            <w:rStyle w:val="Hyperlink"/>
            <w:rFonts w:cs="Calibri" w:ascii="Calibri" w:hAnsi="Calibri"/>
            <w:iCs/>
            <w:sz w:val="22"/>
            <w:szCs w:val="22"/>
          </w:rPr>
          <w:t>Dz.U. z 2025 r. poz. 514</w:t>
        </w:r>
      </w:hyperlink>
      <w:r>
        <w:rPr>
          <w:rFonts w:cs="Arial" w:ascii="Arial" w:hAnsi="Arial"/>
          <w:iCs/>
          <w:color w:val="222222"/>
          <w:sz w:val="21"/>
          <w:szCs w:val="21"/>
        </w:rPr>
        <w:t>)</w:t>
      </w:r>
      <w:r>
        <w:rPr>
          <w:rStyle w:val="FootnoteReference"/>
          <w:rFonts w:cs="Arial" w:ascii="Arial" w:hAnsi="Arial"/>
          <w:iCs/>
          <w:color w:val="222222"/>
          <w:sz w:val="21"/>
          <w:szCs w:val="21"/>
        </w:rPr>
        <w:footnoteReference w:id="2"/>
      </w:r>
      <w:r>
        <w:rPr>
          <w:rFonts w:cs="Arial" w:ascii="Arial" w:hAnsi="Arial"/>
          <w:i/>
          <w:iCs/>
          <w:color w:val="222222"/>
          <w:sz w:val="21"/>
          <w:szCs w:val="21"/>
        </w:rPr>
        <w:t>.</w:t>
      </w:r>
      <w:r>
        <w:rPr>
          <w:rFonts w:cs="Arial" w:ascii="Arial" w:hAnsi="Arial"/>
          <w:color w:val="222222"/>
          <w:sz w:val="21"/>
          <w:szCs w:val="21"/>
        </w:rPr>
        <w:t xml:space="preserve"> </w:t>
      </w:r>
    </w:p>
    <w:p>
      <w:pPr>
        <w:pStyle w:val="NormalWeb"/>
        <w:spacing w:lineRule="auto" w:line="360" w:before="0" w:after="0"/>
        <w:ind w:hanging="357" w:left="714"/>
        <w:jc w:val="both"/>
        <w:rPr>
          <w:rFonts w:ascii="Arial" w:hAnsi="Arial" w:cs="Arial"/>
          <w:color w:val="222222"/>
          <w:sz w:val="21"/>
          <w:szCs w:val="21"/>
        </w:rPr>
      </w:pPr>
      <w:r>
        <w:rPr>
          <w:rFonts w:cs="Arial" w:ascii="Arial" w:hAnsi="Arial"/>
          <w:color w:val="222222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WARUNKÓW UDZIAŁU W POSTĘPOWANIU: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16"/>
          <w:szCs w:val="16"/>
        </w:rPr>
      </w:pPr>
      <w:r>
        <w:rPr>
          <w:rFonts w:cs="Arial" w:ascii="Arial" w:hAnsi="Arial"/>
          <w:color w:val="0070C0"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16"/>
          <w:szCs w:val="16"/>
        </w:rPr>
        <w:t xml:space="preserve">[UWAGA: </w:t>
      </w:r>
      <w:r>
        <w:rPr>
          <w:rFonts w:cs="Arial" w:ascii="Arial" w:hAnsi="Arial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cs="Arial" w:ascii="Arial" w:hAnsi="Arial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/>
      </w:pPr>
      <w:bookmarkStart w:id="2" w:name="_Hlk99016333"/>
      <w:r>
        <w:rPr>
          <w:rFonts w:cs="Arial" w:ascii="Arial" w:hAnsi="Arial"/>
          <w:sz w:val="21"/>
          <w:szCs w:val="21"/>
        </w:rPr>
        <w:t>Oświadczam, że spełniam warunki udziału w postępowaniu określone przez zamawiającego w pkt. XI SWZ</w:t>
      </w:r>
      <w:bookmarkEnd w:id="2"/>
      <w:r>
        <w:rPr>
          <w:rFonts w:cs="Arial" w:ascii="Arial" w:hAnsi="Arial"/>
          <w:sz w:val="21"/>
          <w:szCs w:val="21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16"/>
          <w:szCs w:val="16"/>
        </w:rPr>
        <w:t xml:space="preserve">[UWAGA: </w:t>
      </w:r>
      <w:r>
        <w:rPr>
          <w:rFonts w:cs="Arial" w:ascii="Arial" w:hAnsi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cs="Arial" w:ascii="Arial" w:hAnsi="Arial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pkt. XI SWZ w następującym zakresie: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 …………</w:t>
      </w:r>
      <w:r>
        <w:rPr>
          <w:rFonts w:cs="Arial" w:ascii="Arial" w:hAnsi="Arial"/>
          <w:sz w:val="21"/>
          <w:szCs w:val="21"/>
        </w:rPr>
        <w:t>..…………………………………………………..…………………………………………..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ind w:firstLine="708" w:left="5664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ZDOLNOŚCIACH LUB SYTUACJI PODMIOTÓW UDOSTEPNIAJĄCYCH ZASOBY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12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 pkt. XI SWZ </w:t>
      </w:r>
      <w:r>
        <w:rPr>
          <w:rFonts w:cs="Arial" w:ascii="Arial" w:hAnsi="Arial"/>
          <w:i/>
          <w:sz w:val="16"/>
          <w:szCs w:val="16"/>
        </w:rPr>
        <w:t>,</w:t>
      </w:r>
      <w:r>
        <w:rPr>
          <w:rFonts w:cs="Arial" w:ascii="Arial" w:hAnsi="Arial"/>
          <w:sz w:val="21"/>
          <w:szCs w:val="21"/>
        </w:rPr>
        <w:t xml:space="preserve">polegam na zdolnościach lub sytuacji następującego/ych podmiotu/ów udostępniających zasoby: </w:t>
      </w:r>
      <w:bookmarkStart w:id="3" w:name="_Hlk99014455"/>
      <w:r>
        <w:rPr>
          <w:rFonts w:cs="Arial" w:ascii="Arial" w:hAnsi="Arial"/>
          <w:i/>
          <w:sz w:val="16"/>
          <w:szCs w:val="16"/>
        </w:rPr>
        <w:t>(wskazać nazwę/y podmiotu/ów)</w:t>
      </w:r>
      <w:bookmarkEnd w:id="3"/>
      <w:r>
        <w:rPr>
          <w:rFonts w:cs="Arial" w:ascii="Arial" w:hAnsi="Arial"/>
          <w:sz w:val="21"/>
          <w:szCs w:val="21"/>
        </w:rPr>
        <w:t>………………… ………………………..……………………………………………… w następującym zakresie: 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i/>
          <w:sz w:val="16"/>
          <w:szCs w:val="16"/>
        </w:rPr>
        <w:t xml:space="preserve">(określić odpowiedni zakres udostępnianych zasobów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br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b/>
          <w:sz w:val="21"/>
          <w:szCs w:val="21"/>
        </w:rPr>
      </w:pPr>
      <w:r>
        <w:br w:type="column"/>
      </w:r>
      <w:bookmarkStart w:id="4" w:name="_Hlk99009560"/>
      <w:bookmarkEnd w:id="4"/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12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  <w:r>
        <w:rPr/>
        <w:t xml:space="preserve"> </w:t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DOSTĘPU DO PODMIOTOWYCH ŚRODKÓW DOWODOWYCH: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Wskazuję następujące podmiotowe środki dowodowe, które można uzyskać za pomocą bezpłatnych i ogólnodostępnych baz danych, oraz</w:t>
      </w:r>
      <w:r>
        <w:rPr/>
        <w:t xml:space="preserve"> </w:t>
      </w:r>
      <w:r>
        <w:rPr>
          <w:rFonts w:cs="Arial" w:ascii="Arial" w:hAnsi="Arial"/>
          <w:sz w:val="21"/>
          <w:szCs w:val="21"/>
        </w:rPr>
        <w:t>dane umożliwiające dostęp do tych środków: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ab/>
        <w:tab/>
        <w:tab/>
        <w:tab/>
        <w:tab/>
        <w:tab/>
        <w:t>……………………………………….</w:t>
      </w:r>
    </w:p>
    <w:p>
      <w:pPr>
        <w:pStyle w:val="Normal"/>
        <w:spacing w:lineRule="auto" w:line="360" w:before="0" w:after="160"/>
        <w:jc w:val="both"/>
        <w:rPr/>
      </w:pPr>
      <w:r>
        <w:rPr>
          <w:rFonts w:cs="Arial" w:ascii="Arial" w:hAnsi="Arial"/>
          <w:sz w:val="21"/>
          <w:szCs w:val="21"/>
        </w:rPr>
        <w:tab/>
        <w:tab/>
        <w:tab/>
      </w:r>
      <w:r>
        <w:rPr>
          <w:rFonts w:cs="Arial" w:ascii="Arial" w:hAnsi="Arial"/>
          <w:i/>
          <w:sz w:val="21"/>
          <w:szCs w:val="21"/>
        </w:rPr>
        <w:tab/>
      </w:r>
      <w:r>
        <w:rPr>
          <w:rFonts w:cs="Arial" w:ascii="Arial" w:hAnsi="Arial"/>
          <w:i/>
          <w:sz w:val="16"/>
          <w:szCs w:val="16"/>
        </w:rPr>
        <w:t xml:space="preserve">Data; kwalifikowany podpis elektroniczny lub podpis zaufany lub podpis osobisty </w:t>
      </w:r>
    </w:p>
    <w:sectPr>
      <w:footnotePr>
        <w:numFmt w:val="decimal"/>
      </w:footnotePr>
      <w:type w:val="nextPage"/>
      <w:pgSz w:w="11906" w:h="16838"/>
      <w:pgMar w:left="1417" w:right="1417" w:gutter="0" w:header="0" w:top="568" w:footer="0" w:bottom="993"/>
      <w:pgNumType w:fmt="decimal"/>
      <w:formProt w:val="false"/>
      <w:textDirection w:val="lrTb"/>
      <w:docGrid w:type="default" w:linePitch="360" w:charSpace="983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Style w:val="Znakiprzypiswdolnych"/>
        </w:rPr>
        <w:footnoteRef/>
      </w:r>
      <w:r>
        <w:rPr>
          <w:rStyle w:val="Znakiprzypiswdolnych"/>
          <w:rFonts w:cs="Arial" w:ascii="Arial" w:hAnsi="Arial"/>
          <w:sz w:val="16"/>
          <w:szCs w:val="16"/>
        </w:rPr>
        <w:tab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10 kwietnia 2025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ab/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9 maja 2025 r.  o przeciwdziałaniu praniu pieniędzy oraz finansowaniu terroryzmu (</w:t>
      </w:r>
      <w:hyperlink r:id="rId1">
        <w:r>
          <w:rPr>
            <w:rStyle w:val="Hyperlink"/>
            <w:rFonts w:eastAsia="Times New Roman" w:cs="Arial" w:ascii="Arial" w:hAnsi="Arial"/>
            <w:color w:val="222222"/>
            <w:sz w:val="16"/>
            <w:szCs w:val="16"/>
            <w:lang w:eastAsia="pl-PL"/>
          </w:rPr>
          <w:t>Dz.U. z 2025 r. poz. 644)</w:t>
        </w:r>
      </w:hyperlink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ab/>
        <w:t>3) wykonawcę oraz uczestnika konkursu, którego jednostką dominującą w rozumieniu art. 3 ust. 1 pkt 37 ustawy z dnia 30 marca 2026 r.  o rachunkowości (</w:t>
      </w:r>
      <w:hyperlink r:id="rId2">
        <w:r>
          <w:rPr>
            <w:rStyle w:val="Hyperlink"/>
            <w:rFonts w:eastAsia="Times New Roman" w:cs="Arial" w:ascii="Arial" w:hAnsi="Arial"/>
            <w:color w:val="222222"/>
            <w:sz w:val="16"/>
            <w:szCs w:val="16"/>
            <w:lang w:eastAsia="pl-PL"/>
          </w:rPr>
          <w:t>Dz.U. z 2026 r. poz. 522</w:t>
        </w:r>
      </w:hyperlink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Tekstprzypisudolnego1"/>
        <w:spacing w:before="0" w:after="160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1"/>
        <w:b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38231f"/>
    <w:rPr>
      <w:sz w:val="20"/>
      <w:szCs w:val="20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1"/>
    <w:uiPriority w:val="99"/>
    <w:semiHidden/>
    <w:qFormat/>
    <w:rsid w:val="0038231f"/>
    <w:rPr>
      <w:sz w:val="20"/>
      <w:szCs w:val="20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link w:val="Nagwek1"/>
    <w:uiPriority w:val="99"/>
    <w:qFormat/>
    <w:rsid w:val="001c6945"/>
    <w:rPr/>
  </w:style>
  <w:style w:type="character" w:styleId="StopkaZnak" w:customStyle="1">
    <w:name w:val="Stopka Znak"/>
    <w:basedOn w:val="DefaultParagraphFont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Uwydatnienie1" w:customStyle="1">
    <w:name w:val="Uwydatnienie1"/>
    <w:basedOn w:val="DefaultParagraphFont"/>
    <w:uiPriority w:val="20"/>
    <w:qFormat/>
    <w:rsid w:val="00633e88"/>
    <w:rPr>
      <w:i/>
      <w:iCs/>
    </w:rPr>
  </w:style>
  <w:style w:type="character" w:styleId="Hipercze1" w:customStyle="1">
    <w:name w:val="Hiperłącze1"/>
    <w:basedOn w:val="DefaultParagraphFont"/>
    <w:uiPriority w:val="99"/>
    <w:unhideWhenUsed/>
    <w:qFormat/>
    <w:rsid w:val="00a27ac6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a27ac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e65873"/>
    <w:rPr>
      <w:color w:themeColor="followedHyperlink" w:val="954F72"/>
      <w:u w:val="single"/>
    </w:rPr>
  </w:style>
  <w:style w:type="character" w:styleId="Domylnaczcionkaakapitu1" w:customStyle="1">
    <w:name w:val="Domyślna czcionka akapitu1"/>
    <w:qFormat/>
    <w:rPr/>
  </w:style>
  <w:style w:type="character" w:styleId="Hyperlink">
    <w:name w:val="Hyperlink"/>
    <w:rPr>
      <w:color w:val="000080"/>
      <w:u w:val="single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kstpodstawowy1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Tekstpodstawowy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kstpodstawowy1" w:customStyle="1">
    <w:name w:val="Tekst podstawowy1"/>
    <w:basedOn w:val="Normal"/>
    <w:qFormat/>
    <w:pPr>
      <w:spacing w:lineRule="auto" w:line="288" w:before="0" w:after="140"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1" w:customStyle="1">
    <w:name w:val="Nagłówek1"/>
    <w:basedOn w:val="Normal"/>
    <w:next w:val="Tekstpodstawowy1"/>
    <w:link w:val="NagwekZnak"/>
    <w:uiPriority w:val="99"/>
    <w:unhideWhenUsed/>
    <w:qFormat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ignature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Tekstprzypisudolnego1" w:customStyle="1">
    <w:name w:val="Tekst przypisu dolnego1"/>
    <w:basedOn w:val="Normal"/>
    <w:link w:val="TekstprzypisudolnegoZnak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c46f9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e01223"/>
    <w:pPr/>
    <w:rPr>
      <w:rFonts w:ascii="Times New Roman" w:hAnsi="Times New Roman" w:cs="Times New Roman"/>
      <w:sz w:val="24"/>
      <w:szCs w:val="24"/>
    </w:rPr>
  </w:style>
  <w:style w:type="paragraph" w:styleId="Western" w:customStyle="1">
    <w:name w:val="western"/>
    <w:basedOn w:val="Normal"/>
    <w:qFormat/>
    <w:rsid w:val="00ca1fed"/>
    <w:pPr>
      <w:suppressAutoHyphens w:val="false"/>
      <w:spacing w:lineRule="auto" w:line="276" w:beforeAutospacing="1" w:after="142"/>
    </w:pPr>
    <w:rPr>
      <w:rFonts w:ascii="Liberation Serif" w:hAnsi="Liberation Serif" w:eastAsia="Times New Roman" w:cs="Liberation Serif"/>
      <w:color w:val="000000"/>
      <w:sz w:val="24"/>
      <w:szCs w:val="24"/>
      <w:lang w:eastAsia="pl-PL"/>
    </w:rPr>
  </w:style>
  <w:style w:type="paragraph" w:styleId="FootnoteText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ip.legalis.pl/document-view.seam?documentId=mfrxilrtg4zdcnztha2tm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s://sip.legalis.pl/document-view.seam?documentId=mfrxilrtg4zdcobsheyte" TargetMode="External"/><Relationship Id="rId2" Type="http://schemas.openxmlformats.org/officeDocument/2006/relationships/hyperlink" Target="https://sip.legalis.pl/document-view.seam?documentId=mfrxilrtg4zdeojygu2dq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F2533-5AF6-4F98-ADC8-0587019F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Application>LibreOffice/24.2.0.3$Windows_X86_64 LibreOffice_project/da48488a73ddd66ea24cf16bbc4f7b9c08e9bea1</Application>
  <AppVersion>15.0000</AppVersion>
  <Pages>3</Pages>
  <Words>711</Words>
  <Characters>4995</Characters>
  <CharactersWithSpaces>5796</CharactersWithSpaces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2024-07-29T08:46:00Z</dcterms:created>
  <dc:creator>Remigiusz Stępień</dc:creator>
  <dc:description/>
  <dc:language>pl-PL</dc:language>
  <cp:lastModifiedBy/>
  <cp:lastPrinted>2026-09-16T07:36:00Z</cp:lastPrinted>
  <dcterms:modified xsi:type="dcterms:W3CDTF">2026-10-21T07:57:04Z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