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B5971F" w14:textId="77777777" w:rsidR="00A12B18" w:rsidRDefault="00D4599C">
      <w:pPr>
        <w:pStyle w:val="Nagwek1"/>
        <w:shd w:val="clear" w:color="auto" w:fill="E6E6E6"/>
        <w:spacing w:line="276" w:lineRule="auto"/>
        <w:jc w:val="left"/>
        <w:rPr>
          <w:rFonts w:ascii="Tahoma" w:hAnsi="Tahoma" w:cs="Tahoma"/>
          <w:bCs/>
          <w:smallCaps/>
          <w:sz w:val="20"/>
          <w:lang w:val="pl-PL"/>
        </w:rPr>
      </w:pPr>
      <w:r>
        <w:rPr>
          <w:rFonts w:ascii="Tahoma" w:hAnsi="Tahoma" w:cs="Tahoma"/>
          <w:bCs/>
          <w:smallCaps/>
          <w:sz w:val="20"/>
          <w:lang w:val="pl-PL"/>
        </w:rPr>
        <w:t>Załącznik nr 10 do SWZ</w:t>
      </w:r>
    </w:p>
    <w:p w14:paraId="2C732B92" w14:textId="77777777" w:rsidR="00A12B18" w:rsidRDefault="00D4599C">
      <w:pPr>
        <w:pStyle w:val="Nagwek1"/>
        <w:shd w:val="clear" w:color="auto" w:fill="E6E6E6"/>
        <w:spacing w:line="276" w:lineRule="auto"/>
        <w:jc w:val="left"/>
        <w:rPr>
          <w:rFonts w:ascii="Tahoma" w:hAnsi="Tahoma" w:cs="Tahoma"/>
        </w:rPr>
      </w:pPr>
      <w:r>
        <w:rPr>
          <w:rFonts w:ascii="Tahoma" w:hAnsi="Tahoma" w:cs="Tahoma"/>
          <w:bCs/>
          <w:i/>
          <w:iCs/>
          <w:smallCaps/>
          <w:sz w:val="20"/>
          <w:lang w:val="pl-PL"/>
        </w:rPr>
        <w:t>PROJEKT UMOWY</w:t>
      </w:r>
      <w:bookmarkStart w:id="0" w:name="_Hlk535489894"/>
    </w:p>
    <w:bookmarkEnd w:id="0"/>
    <w:p w14:paraId="595B596D" w14:textId="1FF3853D" w:rsidR="00A12B18" w:rsidRDefault="00D4599C">
      <w:pPr>
        <w:autoSpaceDE w:val="0"/>
        <w:autoSpaceDN w:val="0"/>
        <w:spacing w:before="100" w:beforeAutospacing="1" w:after="100" w:afterAutospacing="1"/>
        <w:jc w:val="center"/>
        <w:rPr>
          <w:rFonts w:ascii="Tahoma" w:hAnsi="Tahoma" w:cs="Tahoma"/>
        </w:rPr>
      </w:pPr>
      <w:r>
        <w:rPr>
          <w:rFonts w:ascii="Tahoma" w:hAnsi="Tahoma" w:cs="Tahoma"/>
          <w:b/>
          <w:bCs/>
        </w:rPr>
        <w:t xml:space="preserve">Umowa na zadanie pn. </w:t>
      </w:r>
      <w:bookmarkStart w:id="1" w:name="_Hlk10195778"/>
      <w:r>
        <w:rPr>
          <w:rFonts w:ascii="Tahoma" w:hAnsi="Tahoma" w:cs="Tahoma"/>
          <w:b/>
          <w:bCs/>
        </w:rPr>
        <w:t>„</w:t>
      </w:r>
      <w:bookmarkEnd w:id="1"/>
      <w:r w:rsidR="007172DA" w:rsidRPr="00FE7C96">
        <w:rPr>
          <w:rFonts w:ascii="Tahoma" w:hAnsi="Tahoma" w:cs="Tahoma"/>
          <w:b/>
          <w:bCs/>
        </w:rPr>
        <w:t>Budowa murowanego garażu dwustanowiskowego dla autobusów wraz z miejscem dla samochodu dostawczego i ciągnika - etap I</w:t>
      </w:r>
      <w:r w:rsidR="00877B4A" w:rsidRPr="00423AD3">
        <w:rPr>
          <w:rFonts w:ascii="Tahoma" w:hAnsi="Tahoma" w:cs="Tahoma"/>
          <w:b/>
          <w:bCs/>
        </w:rPr>
        <w:t>”</w:t>
      </w:r>
      <w:r w:rsidR="00877B4A">
        <w:rPr>
          <w:rFonts w:ascii="Tahoma" w:hAnsi="Tahoma" w:cs="Tahoma"/>
        </w:rPr>
        <w:t>.</w:t>
      </w:r>
    </w:p>
    <w:p w14:paraId="20829F30" w14:textId="688E4121" w:rsidR="00A12B18" w:rsidRDefault="00D4599C">
      <w:pPr>
        <w:spacing w:line="276" w:lineRule="auto"/>
        <w:rPr>
          <w:rFonts w:ascii="Tahoma" w:hAnsi="Tahoma" w:cs="Tahoma"/>
        </w:rPr>
      </w:pPr>
      <w:r>
        <w:rPr>
          <w:rFonts w:ascii="Tahoma" w:hAnsi="Tahoma" w:cs="Tahoma"/>
        </w:rPr>
        <w:t xml:space="preserve">zawarta w dniu </w:t>
      </w:r>
      <w:r>
        <w:rPr>
          <w:rFonts w:ascii="Tahoma" w:hAnsi="Tahoma" w:cs="Tahoma"/>
          <w:b/>
        </w:rPr>
        <w:t>…………..</w:t>
      </w:r>
      <w:r>
        <w:rPr>
          <w:rFonts w:ascii="Tahoma" w:hAnsi="Tahoma" w:cs="Tahoma"/>
        </w:rPr>
        <w:t xml:space="preserve"> we Wschowie</w:t>
      </w:r>
      <w:r w:rsidR="003F687E" w:rsidRPr="003F687E">
        <w:t xml:space="preserve"> </w:t>
      </w:r>
    </w:p>
    <w:p w14:paraId="4E21C031" w14:textId="77777777" w:rsidR="00A12B18" w:rsidRDefault="00D4599C">
      <w:pPr>
        <w:spacing w:line="276" w:lineRule="auto"/>
        <w:rPr>
          <w:rFonts w:ascii="Tahoma" w:hAnsi="Tahoma" w:cs="Tahoma"/>
          <w:i/>
        </w:rPr>
      </w:pPr>
      <w:r>
        <w:rPr>
          <w:rFonts w:ascii="Tahoma" w:hAnsi="Tahoma" w:cs="Tahoma"/>
          <w:i/>
        </w:rPr>
        <w:t>alternatywnie</w:t>
      </w:r>
    </w:p>
    <w:p w14:paraId="7FD6E3C6" w14:textId="77777777" w:rsidR="00A12B18" w:rsidRDefault="00D4599C">
      <w:pPr>
        <w:spacing w:line="276" w:lineRule="auto"/>
        <w:rPr>
          <w:rFonts w:ascii="Tahoma" w:hAnsi="Tahoma" w:cs="Tahoma"/>
        </w:rPr>
      </w:pPr>
      <w:r>
        <w:rPr>
          <w:rFonts w:ascii="Tahoma" w:hAnsi="Tahoma" w:cs="Tahoma"/>
        </w:rPr>
        <w:t xml:space="preserve">zawarta w dniu złożenia na Umowie ostatniego kwalifikowanego podpisu elektronicznego </w:t>
      </w:r>
    </w:p>
    <w:p w14:paraId="71ED2A2C" w14:textId="720D45C8" w:rsidR="00A12B18" w:rsidRDefault="00D4599C">
      <w:pPr>
        <w:spacing w:line="276" w:lineRule="auto"/>
        <w:rPr>
          <w:rFonts w:ascii="Tahoma" w:hAnsi="Tahoma" w:cs="Tahoma"/>
        </w:rPr>
      </w:pPr>
      <w:r>
        <w:rPr>
          <w:rFonts w:ascii="Tahoma" w:hAnsi="Tahoma" w:cs="Tahoma"/>
        </w:rPr>
        <w:t>pomiędzy:</w:t>
      </w:r>
    </w:p>
    <w:p w14:paraId="3277D4F1" w14:textId="44AD213A" w:rsidR="00A12B18" w:rsidRPr="007172DA" w:rsidRDefault="00704F78" w:rsidP="007172DA">
      <w:pPr>
        <w:jc w:val="both"/>
        <w:rPr>
          <w:rFonts w:ascii="Tahoma" w:hAnsi="Tahoma" w:cs="Tahoma"/>
          <w:b/>
          <w:iCs/>
        </w:rPr>
      </w:pPr>
      <w:r>
        <w:rPr>
          <w:rFonts w:ascii="Tahoma" w:eastAsia="Arial-BoldMT" w:hAnsi="Tahoma" w:cs="Tahoma"/>
          <w:b/>
          <w:bCs/>
          <w:lang w:eastAsia="en-US" w:bidi="en-US"/>
        </w:rPr>
        <w:t xml:space="preserve">Powiat Wschowski </w:t>
      </w:r>
      <w:r w:rsidR="00877B4A">
        <w:rPr>
          <w:rFonts w:ascii="Tahoma" w:eastAsia="Arial-BoldMT" w:hAnsi="Tahoma" w:cs="Tahoma"/>
          <w:b/>
          <w:bCs/>
          <w:lang w:eastAsia="en-US" w:bidi="en-US"/>
        </w:rPr>
        <w:t>–</w:t>
      </w:r>
      <w:r>
        <w:rPr>
          <w:rFonts w:ascii="Tahoma" w:eastAsia="Arial-BoldMT" w:hAnsi="Tahoma" w:cs="Tahoma"/>
          <w:b/>
          <w:bCs/>
          <w:lang w:eastAsia="en-US" w:bidi="en-US"/>
        </w:rPr>
        <w:t xml:space="preserve"> </w:t>
      </w:r>
      <w:r w:rsidR="007172DA">
        <w:rPr>
          <w:rFonts w:ascii="Tahoma" w:hAnsi="Tahoma" w:cs="Tahoma"/>
          <w:b/>
          <w:iCs/>
        </w:rPr>
        <w:t>Specjalny Ośrodek Szkolno-Wychowawczy im. Janusza Korczaka</w:t>
      </w:r>
      <w:r w:rsidR="00D4599C" w:rsidRPr="003679C0">
        <w:rPr>
          <w:rFonts w:ascii="Tahoma" w:eastAsia="Arial-BoldMT" w:hAnsi="Tahoma" w:cs="Tahoma"/>
          <w:b/>
          <w:bCs/>
          <w:lang w:eastAsia="en-US" w:bidi="en-US"/>
        </w:rPr>
        <w:t xml:space="preserve">, </w:t>
      </w:r>
      <w:r w:rsidR="00D4599C" w:rsidRPr="003679C0">
        <w:rPr>
          <w:rFonts w:ascii="Tahoma" w:eastAsia="Arial-BoldMT" w:hAnsi="Tahoma" w:cs="Tahoma"/>
          <w:lang w:eastAsia="en-US" w:bidi="en-US"/>
        </w:rPr>
        <w:t xml:space="preserve">z </w:t>
      </w:r>
      <w:r w:rsidR="00D4599C" w:rsidRPr="003679C0">
        <w:rPr>
          <w:rFonts w:ascii="Tahoma" w:eastAsia="Arial-BoldMT" w:hAnsi="Tahoma" w:cs="Tahoma"/>
          <w:bCs/>
          <w:lang w:eastAsia="en-US" w:bidi="en-US"/>
        </w:rPr>
        <w:t xml:space="preserve">siedzibą we Wschowie przy </w:t>
      </w:r>
      <w:r w:rsidR="00877B4A">
        <w:rPr>
          <w:rFonts w:ascii="Tahoma" w:eastAsia="Arial-BoldMT" w:hAnsi="Tahoma" w:cs="Tahoma"/>
          <w:bCs/>
          <w:lang w:eastAsia="en-US" w:bidi="en-US"/>
        </w:rPr>
        <w:t xml:space="preserve">ul. T. Kościuszki </w:t>
      </w:r>
      <w:r w:rsidR="007172DA">
        <w:rPr>
          <w:rFonts w:ascii="Tahoma" w:eastAsia="Arial-BoldMT" w:hAnsi="Tahoma" w:cs="Tahoma"/>
          <w:bCs/>
          <w:lang w:eastAsia="en-US" w:bidi="en-US"/>
        </w:rPr>
        <w:t>25</w:t>
      </w:r>
      <w:r w:rsidR="00D4599C" w:rsidRPr="003679C0">
        <w:rPr>
          <w:rFonts w:ascii="Tahoma" w:eastAsia="Arial-BoldMT" w:hAnsi="Tahoma" w:cs="Tahoma"/>
          <w:bCs/>
          <w:lang w:eastAsia="en-US" w:bidi="en-US"/>
        </w:rPr>
        <w:t xml:space="preserve">, 67-400 Wschowa </w:t>
      </w:r>
      <w:r w:rsidR="00D4599C" w:rsidRPr="003679C0">
        <w:rPr>
          <w:rFonts w:ascii="Tahoma" w:eastAsia="ArialMT" w:hAnsi="Tahoma" w:cs="Tahoma"/>
          <w:lang w:eastAsia="en-US" w:bidi="en-US"/>
        </w:rPr>
        <w:t>zwanym dalej „Zamawiającym”, reprezentowanym przez:</w:t>
      </w:r>
    </w:p>
    <w:p w14:paraId="3A30FE3D" w14:textId="3D992A77" w:rsidR="00A12B18" w:rsidRDefault="00C9565B">
      <w:pPr>
        <w:autoSpaceDE w:val="0"/>
        <w:spacing w:line="276" w:lineRule="auto"/>
        <w:rPr>
          <w:rFonts w:ascii="Tahoma" w:eastAsia="ArialMT" w:hAnsi="Tahoma" w:cs="Tahoma"/>
          <w:lang w:eastAsia="en-US" w:bidi="en-US"/>
        </w:rPr>
      </w:pPr>
      <w:r>
        <w:rPr>
          <w:rFonts w:ascii="Tahoma" w:eastAsia="ArialMT" w:hAnsi="Tahoma" w:cs="Tahoma"/>
          <w:lang w:eastAsia="en-US" w:bidi="en-US"/>
        </w:rPr>
        <w:t>……………………………………………………</w:t>
      </w:r>
    </w:p>
    <w:p w14:paraId="04963817" w14:textId="77777777" w:rsidR="00A12B18" w:rsidRDefault="00D4599C">
      <w:pPr>
        <w:autoSpaceDE w:val="0"/>
        <w:autoSpaceDN w:val="0"/>
        <w:adjustRightInd w:val="0"/>
        <w:spacing w:before="120" w:after="120" w:line="276" w:lineRule="auto"/>
        <w:rPr>
          <w:rFonts w:ascii="Tahoma" w:hAnsi="Tahoma" w:cs="Tahoma"/>
        </w:rPr>
      </w:pPr>
      <w:r>
        <w:rPr>
          <w:rFonts w:ascii="Tahoma" w:hAnsi="Tahoma" w:cs="Tahoma"/>
        </w:rPr>
        <w:t>a</w:t>
      </w:r>
    </w:p>
    <w:p w14:paraId="11F27A3D" w14:textId="77777777" w:rsidR="00A12B18" w:rsidRDefault="00D4599C">
      <w:pPr>
        <w:spacing w:line="276" w:lineRule="auto"/>
        <w:rPr>
          <w:rFonts w:ascii="Tahoma" w:hAnsi="Tahoma" w:cs="Tahoma"/>
          <w:vertAlign w:val="superscript"/>
        </w:rPr>
      </w:pPr>
      <w:r>
        <w:rPr>
          <w:rFonts w:ascii="Tahoma" w:hAnsi="Tahoma" w:cs="Tahoma"/>
          <w:bCs/>
        </w:rPr>
        <w:t xml:space="preserve">Firmą ………………………………………………………………….………… z siedzibą w ………………………………… </w:t>
      </w:r>
      <w:r>
        <w:rPr>
          <w:rFonts w:ascii="Tahoma" w:hAnsi="Tahoma" w:cs="Tahoma"/>
          <w:bCs/>
        </w:rPr>
        <w:br/>
        <w:t xml:space="preserve">NIP …………………….…., REGON ………………………. zarejestrowaną w …………………………… </w:t>
      </w:r>
      <w:r>
        <w:rPr>
          <w:rFonts w:ascii="Tahoma" w:hAnsi="Tahoma" w:cs="Tahoma"/>
          <w:bCs/>
        </w:rPr>
        <w:br/>
        <w:t xml:space="preserve">pod nr KRS ……………………………. </w:t>
      </w:r>
    </w:p>
    <w:p w14:paraId="1E482C43" w14:textId="77777777" w:rsidR="00A12B18" w:rsidRDefault="00D4599C">
      <w:pPr>
        <w:spacing w:line="276" w:lineRule="auto"/>
        <w:rPr>
          <w:rFonts w:ascii="Tahoma" w:hAnsi="Tahoma" w:cs="Tahoma"/>
          <w:bCs/>
        </w:rPr>
      </w:pPr>
      <w:r>
        <w:rPr>
          <w:rFonts w:ascii="Tahoma" w:hAnsi="Tahoma" w:cs="Tahoma"/>
          <w:bCs/>
        </w:rPr>
        <w:t>lub</w:t>
      </w:r>
    </w:p>
    <w:p w14:paraId="51D6BF5C" w14:textId="77777777" w:rsidR="00A12B18" w:rsidRDefault="00D4599C">
      <w:pPr>
        <w:spacing w:line="276" w:lineRule="auto"/>
        <w:rPr>
          <w:rFonts w:ascii="Tahoma" w:hAnsi="Tahoma" w:cs="Tahoma"/>
          <w:bCs/>
          <w:vertAlign w:val="superscript"/>
        </w:rPr>
      </w:pPr>
      <w:r>
        <w:rPr>
          <w:rFonts w:ascii="Tahoma" w:hAnsi="Tahoma" w:cs="Tahoma"/>
          <w:bCs/>
        </w:rPr>
        <w:t xml:space="preserve">Panią/Panem …………………………………………………., przedsiębiorcą prowadzącym działalność gospodarczą pod firmą „………………………………” z siedzibą w ………………….. (kod pocztowy: …………….) </w:t>
      </w:r>
      <w:r>
        <w:rPr>
          <w:rFonts w:ascii="Tahoma" w:hAnsi="Tahoma" w:cs="Tahoma"/>
          <w:bCs/>
        </w:rPr>
        <w:br/>
        <w:t xml:space="preserve">przy ul. ………………………………….., posiadającą NIP …………………………., </w:t>
      </w:r>
      <w:r>
        <w:rPr>
          <w:rFonts w:ascii="Tahoma" w:hAnsi="Tahoma" w:cs="Tahoma"/>
          <w:bCs/>
        </w:rPr>
        <w:br/>
        <w:t>REGON ………………………………,</w:t>
      </w:r>
    </w:p>
    <w:p w14:paraId="36780F07" w14:textId="77777777" w:rsidR="00A12B18" w:rsidRDefault="00D4599C">
      <w:pPr>
        <w:spacing w:line="276" w:lineRule="auto"/>
        <w:rPr>
          <w:rFonts w:ascii="Tahoma" w:hAnsi="Tahoma" w:cs="Tahoma"/>
          <w:bCs/>
        </w:rPr>
      </w:pPr>
      <w:r>
        <w:rPr>
          <w:rFonts w:ascii="Tahoma" w:hAnsi="Tahoma" w:cs="Tahoma"/>
          <w:bCs/>
        </w:rPr>
        <w:t>reprezentowaną przez:</w:t>
      </w:r>
    </w:p>
    <w:p w14:paraId="36E55AE2" w14:textId="77777777" w:rsidR="00A12B18" w:rsidRDefault="00D4599C">
      <w:pPr>
        <w:pStyle w:val="Akapitzlist"/>
        <w:numPr>
          <w:ilvl w:val="0"/>
          <w:numId w:val="1"/>
        </w:numPr>
        <w:spacing w:line="276" w:lineRule="auto"/>
        <w:ind w:left="284" w:hanging="284"/>
        <w:rPr>
          <w:rFonts w:ascii="Tahoma" w:hAnsi="Tahoma" w:cs="Tahoma"/>
          <w:bCs/>
          <w:lang w:val="pl-PL"/>
        </w:rPr>
      </w:pPr>
      <w:r>
        <w:rPr>
          <w:rFonts w:ascii="Tahoma" w:hAnsi="Tahoma" w:cs="Tahoma"/>
          <w:bCs/>
          <w:lang w:val="pl-PL"/>
        </w:rPr>
        <w:t>………………………………. – ………………….</w:t>
      </w:r>
    </w:p>
    <w:p w14:paraId="17DC53B1" w14:textId="77777777" w:rsidR="00A12B18" w:rsidRDefault="00D4599C">
      <w:pPr>
        <w:spacing w:line="276" w:lineRule="auto"/>
        <w:rPr>
          <w:rFonts w:ascii="Tahoma" w:hAnsi="Tahoma" w:cs="Tahoma"/>
          <w:b/>
        </w:rPr>
      </w:pPr>
      <w:r>
        <w:rPr>
          <w:rFonts w:ascii="Tahoma" w:hAnsi="Tahoma" w:cs="Tahoma"/>
          <w:bCs/>
        </w:rPr>
        <w:t>zwaną dalej w treści Umowy</w:t>
      </w:r>
      <w:r>
        <w:rPr>
          <w:rFonts w:ascii="Tahoma" w:hAnsi="Tahoma" w:cs="Tahoma"/>
          <w:b/>
        </w:rPr>
        <w:t xml:space="preserve"> „Wykonawcą”,</w:t>
      </w:r>
    </w:p>
    <w:p w14:paraId="7A835AA1" w14:textId="77777777" w:rsidR="00A12B18" w:rsidRDefault="00D4599C">
      <w:pPr>
        <w:spacing w:line="276" w:lineRule="auto"/>
        <w:rPr>
          <w:rFonts w:ascii="Tahoma" w:hAnsi="Tahoma" w:cs="Tahoma"/>
          <w:bCs/>
        </w:rPr>
      </w:pPr>
      <w:r>
        <w:rPr>
          <w:rFonts w:ascii="Tahoma" w:hAnsi="Tahoma" w:cs="Tahoma"/>
          <w:bCs/>
        </w:rPr>
        <w:t>dalej zwanymi łącznie Stronami, a osobno zaś Stroną.</w:t>
      </w:r>
    </w:p>
    <w:p w14:paraId="1C38CE92" w14:textId="77777777" w:rsidR="00A12B18" w:rsidRDefault="00D4599C">
      <w:pPr>
        <w:spacing w:line="276" w:lineRule="auto"/>
        <w:rPr>
          <w:rFonts w:ascii="Tahoma" w:hAnsi="Tahoma" w:cs="Tahoma"/>
          <w:bCs/>
        </w:rPr>
      </w:pPr>
      <w:r>
        <w:rPr>
          <w:rFonts w:ascii="Tahoma" w:hAnsi="Tahoma" w:cs="Tahoma"/>
          <w:bCs/>
        </w:rPr>
        <w:t>Strony, zgodnie postanawiają, co następuje:</w:t>
      </w:r>
    </w:p>
    <w:p w14:paraId="4A598916" w14:textId="77777777" w:rsidR="00A12B18" w:rsidRDefault="00A12B18">
      <w:pPr>
        <w:spacing w:line="276" w:lineRule="auto"/>
        <w:rPr>
          <w:rFonts w:ascii="Tahoma" w:hAnsi="Tahoma" w:cs="Tahoma"/>
          <w:b/>
        </w:rPr>
      </w:pPr>
    </w:p>
    <w:p w14:paraId="67ECE6DC" w14:textId="77777777" w:rsidR="00A12B18" w:rsidRDefault="00D4599C">
      <w:pPr>
        <w:spacing w:line="276" w:lineRule="auto"/>
        <w:jc w:val="center"/>
        <w:rPr>
          <w:rFonts w:ascii="Tahoma" w:hAnsi="Tahoma" w:cs="Tahoma"/>
          <w:b/>
        </w:rPr>
      </w:pPr>
      <w:r>
        <w:rPr>
          <w:rFonts w:ascii="Tahoma" w:hAnsi="Tahoma" w:cs="Tahoma"/>
          <w:b/>
        </w:rPr>
        <w:t>Preambuła</w:t>
      </w:r>
    </w:p>
    <w:p w14:paraId="618F42E8" w14:textId="2B56CA48" w:rsidR="00A12B18" w:rsidRDefault="00D4599C">
      <w:pPr>
        <w:spacing w:line="276" w:lineRule="auto"/>
        <w:contextualSpacing/>
        <w:jc w:val="both"/>
        <w:rPr>
          <w:rFonts w:ascii="Tahoma" w:hAnsi="Tahoma" w:cs="Tahoma"/>
          <w:b/>
        </w:rPr>
      </w:pPr>
      <w:r>
        <w:rPr>
          <w:rFonts w:ascii="Tahoma" w:hAnsi="Tahoma" w:cs="Tahoma"/>
        </w:rPr>
        <w:t xml:space="preserve">Niniejszą Umowę zawarto w wyniku przeprowadzonego postępowania o zamówienie publiczne </w:t>
      </w:r>
      <w:r>
        <w:rPr>
          <w:rFonts w:ascii="Tahoma" w:hAnsi="Tahoma" w:cs="Tahoma"/>
        </w:rPr>
        <w:br/>
        <w:t xml:space="preserve">w trybie podstawowym pn. </w:t>
      </w:r>
      <w:r>
        <w:rPr>
          <w:rFonts w:ascii="Tahoma" w:hAnsi="Tahoma" w:cs="Tahoma"/>
          <w:b/>
        </w:rPr>
        <w:t>„</w:t>
      </w:r>
      <w:r w:rsidR="007172DA" w:rsidRPr="00FE7C96">
        <w:rPr>
          <w:rFonts w:ascii="Tahoma" w:hAnsi="Tahoma" w:cs="Tahoma"/>
          <w:b/>
          <w:bCs/>
        </w:rPr>
        <w:t>Budowa murowanego garażu dwustanowiskowego dla autobusów wraz z miejscem dla samochodu dostawczego i ciągnika - etap I</w:t>
      </w:r>
      <w:r>
        <w:rPr>
          <w:rFonts w:ascii="Tahoma" w:hAnsi="Tahoma" w:cs="Tahoma"/>
          <w:b/>
        </w:rPr>
        <w:t>”</w:t>
      </w:r>
      <w:r w:rsidR="00877B4A">
        <w:rPr>
          <w:rFonts w:ascii="Tahoma" w:hAnsi="Tahoma" w:cs="Tahoma"/>
          <w:b/>
        </w:rPr>
        <w:t xml:space="preserve"> </w:t>
      </w:r>
      <w:r w:rsidR="003F687E" w:rsidRPr="003F687E">
        <w:rPr>
          <w:rFonts w:ascii="Tahoma" w:hAnsi="Tahoma" w:cs="Tahoma"/>
          <w:b/>
          <w:bCs/>
        </w:rPr>
        <w:t>ZP.SOSW/03/2026</w:t>
      </w:r>
      <w:r w:rsidR="003F687E">
        <w:t xml:space="preserve"> </w:t>
      </w:r>
      <w:r>
        <w:rPr>
          <w:rFonts w:ascii="Tahoma" w:hAnsi="Tahoma" w:cs="Tahoma"/>
        </w:rPr>
        <w:t>z zastosowaniem Ustawy Prawo zamówień publicznych z dn. 11 września 2019 r. (</w:t>
      </w:r>
      <w:proofErr w:type="spellStart"/>
      <w:r>
        <w:rPr>
          <w:rFonts w:ascii="Tahoma" w:hAnsi="Tahoma" w:cs="Tahoma"/>
        </w:rPr>
        <w:t>t.j</w:t>
      </w:r>
      <w:proofErr w:type="spellEnd"/>
      <w:r>
        <w:rPr>
          <w:rFonts w:ascii="Tahoma" w:hAnsi="Tahoma" w:cs="Tahoma"/>
        </w:rPr>
        <w:t>. Dz.U. z 202</w:t>
      </w:r>
      <w:r w:rsidR="00877B4A">
        <w:rPr>
          <w:rFonts w:ascii="Tahoma" w:hAnsi="Tahoma" w:cs="Tahoma"/>
        </w:rPr>
        <w:t>6</w:t>
      </w:r>
      <w:r>
        <w:rPr>
          <w:rFonts w:ascii="Tahoma" w:hAnsi="Tahoma" w:cs="Tahoma"/>
        </w:rPr>
        <w:t xml:space="preserve"> r. poz. </w:t>
      </w:r>
      <w:r w:rsidR="00877B4A">
        <w:rPr>
          <w:rFonts w:ascii="Tahoma" w:hAnsi="Tahoma" w:cs="Tahoma"/>
        </w:rPr>
        <w:t>793</w:t>
      </w:r>
      <w:r>
        <w:rPr>
          <w:rFonts w:ascii="Tahoma" w:hAnsi="Tahoma" w:cs="Tahoma"/>
        </w:rPr>
        <w:t xml:space="preserve"> ze zm.), zgodnie ze Specyfikacją Warunków Zamówienia oraz złożoną ofertą, które to dokumenty stanowią integralną część niniejszej Umowy.</w:t>
      </w:r>
    </w:p>
    <w:p w14:paraId="50069F03" w14:textId="77777777" w:rsidR="00A12B18" w:rsidRDefault="00D4599C">
      <w:pPr>
        <w:spacing w:line="276" w:lineRule="auto"/>
        <w:jc w:val="center"/>
        <w:rPr>
          <w:rFonts w:ascii="Tahoma" w:hAnsi="Tahoma" w:cs="Tahoma"/>
          <w:b/>
          <w:color w:val="000000"/>
        </w:rPr>
      </w:pPr>
      <w:r>
        <w:rPr>
          <w:rFonts w:ascii="Tahoma" w:hAnsi="Tahoma" w:cs="Tahoma"/>
          <w:b/>
          <w:color w:val="000000"/>
        </w:rPr>
        <w:t>§ 1</w:t>
      </w:r>
    </w:p>
    <w:p w14:paraId="290F230A" w14:textId="77777777" w:rsidR="00A12B18" w:rsidRDefault="00D4599C">
      <w:pPr>
        <w:spacing w:line="276" w:lineRule="auto"/>
        <w:jc w:val="center"/>
        <w:rPr>
          <w:rFonts w:ascii="Tahoma" w:hAnsi="Tahoma" w:cs="Tahoma"/>
          <w:b/>
          <w:color w:val="000000"/>
        </w:rPr>
      </w:pPr>
      <w:r>
        <w:rPr>
          <w:rFonts w:ascii="Tahoma" w:hAnsi="Tahoma" w:cs="Tahoma"/>
          <w:b/>
          <w:color w:val="000000"/>
        </w:rPr>
        <w:t>Przedmiot Umowy</w:t>
      </w:r>
    </w:p>
    <w:p w14:paraId="44BFEE28" w14:textId="3814326C" w:rsidR="00A12B18" w:rsidRDefault="00D4599C" w:rsidP="00CC110C">
      <w:pPr>
        <w:rPr>
          <w:rFonts w:ascii="Tahoma" w:hAnsi="Tahoma" w:cs="Tahoma"/>
        </w:rPr>
      </w:pPr>
      <w:r>
        <w:rPr>
          <w:rFonts w:ascii="Tahoma" w:hAnsi="Tahoma" w:cs="Tahoma"/>
        </w:rPr>
        <w:t>1.</w:t>
      </w:r>
      <w:r w:rsidR="007C4635">
        <w:rPr>
          <w:rFonts w:ascii="Tahoma" w:hAnsi="Tahoma" w:cs="Tahoma"/>
        </w:rPr>
        <w:t xml:space="preserve"> </w:t>
      </w:r>
      <w:r w:rsidR="007172DA" w:rsidRPr="00960F3B">
        <w:rPr>
          <w:rFonts w:ascii="Tahoma" w:eastAsia="Calibri" w:hAnsi="Tahoma" w:cs="Tahoma"/>
        </w:rPr>
        <w:t xml:space="preserve">Przedmiotem zamówienia jest </w:t>
      </w:r>
      <w:r w:rsidR="007172DA" w:rsidRPr="00960F3B">
        <w:rPr>
          <w:rFonts w:ascii="Tahoma" w:hAnsi="Tahoma" w:cs="Tahoma"/>
        </w:rPr>
        <w:t>budowa murowanego garażu dwustanowiskowego dla autobusów wraz z miejscem dla samochodu dostawczego i ciągnika kosiarki - etap I (stan surowy).</w:t>
      </w:r>
    </w:p>
    <w:p w14:paraId="12203EDD" w14:textId="77777777" w:rsidR="00A12B18" w:rsidRDefault="00D4599C">
      <w:pPr>
        <w:autoSpaceDE w:val="0"/>
        <w:autoSpaceDN w:val="0"/>
        <w:adjustRightInd w:val="0"/>
        <w:jc w:val="both"/>
        <w:rPr>
          <w:rFonts w:ascii="Tahoma" w:hAnsi="Tahoma" w:cs="Tahoma"/>
        </w:rPr>
      </w:pPr>
      <w:r>
        <w:rPr>
          <w:rFonts w:ascii="Tahoma" w:hAnsi="Tahoma" w:cs="Tahoma"/>
        </w:rPr>
        <w:t>2. Opis przedmiotu zamówienia:</w:t>
      </w:r>
    </w:p>
    <w:p w14:paraId="4079F6E7" w14:textId="77777777" w:rsidR="00CC110C" w:rsidRPr="00960F3B" w:rsidRDefault="00CC110C" w:rsidP="000710C2">
      <w:pPr>
        <w:pStyle w:val="Akapitzlist"/>
        <w:numPr>
          <w:ilvl w:val="0"/>
          <w:numId w:val="37"/>
        </w:numPr>
        <w:spacing w:line="259" w:lineRule="auto"/>
        <w:ind w:left="0" w:firstLine="0"/>
        <w:rPr>
          <w:rFonts w:ascii="Tahoma" w:hAnsi="Tahoma" w:cs="Tahoma"/>
          <w:b/>
          <w:bCs/>
        </w:rPr>
      </w:pPr>
      <w:bookmarkStart w:id="2" w:name="_Hlk219827331"/>
      <w:r w:rsidRPr="00960F3B">
        <w:rPr>
          <w:rFonts w:ascii="Tahoma" w:hAnsi="Tahoma" w:cs="Tahoma"/>
          <w:b/>
          <w:bCs/>
        </w:rPr>
        <w:t xml:space="preserve">Roboty </w:t>
      </w:r>
      <w:r w:rsidRPr="00960F3B">
        <w:rPr>
          <w:rFonts w:ascii="Tahoma" w:hAnsi="Tahoma" w:cs="Tahoma"/>
          <w:b/>
          <w:bCs/>
          <w:lang w:val="pl-PL"/>
        </w:rPr>
        <w:t>ziemne</w:t>
      </w:r>
    </w:p>
    <w:p w14:paraId="2201D0F7" w14:textId="77777777" w:rsidR="00CC110C" w:rsidRPr="00960F3B" w:rsidRDefault="00CC110C" w:rsidP="000710C2">
      <w:pPr>
        <w:pStyle w:val="Akapitzlist"/>
        <w:numPr>
          <w:ilvl w:val="0"/>
          <w:numId w:val="38"/>
        </w:numPr>
        <w:spacing w:after="160" w:line="259" w:lineRule="auto"/>
        <w:ind w:left="0" w:firstLine="0"/>
        <w:rPr>
          <w:rFonts w:ascii="Tahoma" w:hAnsi="Tahoma" w:cs="Tahoma"/>
        </w:rPr>
      </w:pPr>
      <w:r w:rsidRPr="00960F3B">
        <w:rPr>
          <w:rFonts w:ascii="Tahoma" w:hAnsi="Tahoma" w:cs="Tahoma"/>
          <w:u w:color="000000"/>
        </w:rPr>
        <w:t>Wykonanie wytyczenia geodezyjnego budynku</w:t>
      </w:r>
      <w:r w:rsidRPr="00960F3B">
        <w:rPr>
          <w:rFonts w:ascii="Tahoma" w:hAnsi="Tahoma" w:cs="Tahoma"/>
        </w:rPr>
        <w:t xml:space="preserve"> – </w:t>
      </w:r>
      <w:r w:rsidRPr="00960F3B">
        <w:rPr>
          <w:rFonts w:ascii="Tahoma" w:hAnsi="Tahoma" w:cs="Tahoma"/>
          <w:lang w:val="pl-PL"/>
        </w:rPr>
        <w:t>1</w:t>
      </w:r>
      <w:r w:rsidRPr="00960F3B">
        <w:rPr>
          <w:rFonts w:ascii="Tahoma" w:hAnsi="Tahoma" w:cs="Tahoma"/>
        </w:rPr>
        <w:t xml:space="preserve"> kpl.</w:t>
      </w:r>
    </w:p>
    <w:p w14:paraId="3ABA4D6D" w14:textId="77777777" w:rsidR="00CC110C" w:rsidRPr="00960F3B" w:rsidRDefault="00CC110C" w:rsidP="000710C2">
      <w:pPr>
        <w:pStyle w:val="Akapitzlist"/>
        <w:numPr>
          <w:ilvl w:val="0"/>
          <w:numId w:val="38"/>
        </w:numPr>
        <w:spacing w:after="160" w:line="259" w:lineRule="auto"/>
        <w:ind w:left="0" w:firstLine="0"/>
        <w:rPr>
          <w:rFonts w:ascii="Tahoma" w:hAnsi="Tahoma" w:cs="Tahoma"/>
        </w:rPr>
      </w:pPr>
      <w:r w:rsidRPr="00960F3B">
        <w:rPr>
          <w:rFonts w:ascii="Tahoma" w:hAnsi="Tahoma" w:cs="Tahoma"/>
          <w:u w:color="000000"/>
        </w:rPr>
        <w:t>Rozebranie istniejącego ogrodzenia panelowego</w:t>
      </w:r>
      <w:r w:rsidRPr="00960F3B">
        <w:rPr>
          <w:rFonts w:ascii="Tahoma" w:hAnsi="Tahoma" w:cs="Tahoma"/>
        </w:rPr>
        <w:t xml:space="preserve"> – </w:t>
      </w:r>
      <w:r w:rsidRPr="00960F3B">
        <w:rPr>
          <w:rFonts w:ascii="Tahoma" w:hAnsi="Tahoma" w:cs="Tahoma"/>
          <w:lang w:val="pl-PL"/>
        </w:rPr>
        <w:t>1</w:t>
      </w:r>
      <w:r w:rsidRPr="00960F3B">
        <w:rPr>
          <w:rFonts w:ascii="Tahoma" w:hAnsi="Tahoma" w:cs="Tahoma"/>
        </w:rPr>
        <w:t xml:space="preserve"> kpl.</w:t>
      </w:r>
    </w:p>
    <w:p w14:paraId="18392332" w14:textId="77777777" w:rsidR="00CC110C" w:rsidRPr="00960F3B" w:rsidRDefault="00CC110C" w:rsidP="000710C2">
      <w:pPr>
        <w:pStyle w:val="Akapitzlist"/>
        <w:numPr>
          <w:ilvl w:val="0"/>
          <w:numId w:val="38"/>
        </w:numPr>
        <w:spacing w:after="160" w:line="259" w:lineRule="auto"/>
        <w:ind w:left="0" w:firstLine="0"/>
        <w:rPr>
          <w:rFonts w:ascii="Tahoma" w:hAnsi="Tahoma" w:cs="Tahoma"/>
        </w:rPr>
      </w:pPr>
      <w:r w:rsidRPr="00960F3B">
        <w:rPr>
          <w:rFonts w:ascii="Tahoma" w:hAnsi="Tahoma" w:cs="Tahoma"/>
          <w:u w:color="000000"/>
        </w:rPr>
        <w:t>Przygotowanie terenu pod budowę - usunięcie zielonych nasadzeń wraz z wywozem i utylizacją</w:t>
      </w:r>
      <w:r w:rsidRPr="00960F3B">
        <w:rPr>
          <w:rFonts w:ascii="Tahoma" w:hAnsi="Tahoma" w:cs="Tahoma"/>
        </w:rPr>
        <w:t xml:space="preserve"> </w:t>
      </w:r>
      <w:r w:rsidRPr="00960F3B">
        <w:rPr>
          <w:rFonts w:ascii="Tahoma" w:hAnsi="Tahoma" w:cs="Tahoma"/>
          <w:lang w:val="pl-PL"/>
        </w:rPr>
        <w:t xml:space="preserve">– 1 </w:t>
      </w:r>
      <w:proofErr w:type="spellStart"/>
      <w:r w:rsidRPr="00960F3B">
        <w:rPr>
          <w:rFonts w:ascii="Tahoma" w:hAnsi="Tahoma" w:cs="Tahoma"/>
          <w:lang w:val="pl-PL"/>
        </w:rPr>
        <w:t>kpl</w:t>
      </w:r>
      <w:proofErr w:type="spellEnd"/>
      <w:r w:rsidRPr="00960F3B">
        <w:rPr>
          <w:rFonts w:ascii="Tahoma" w:hAnsi="Tahoma" w:cs="Tahoma"/>
          <w:lang w:val="pl-PL"/>
        </w:rPr>
        <w:t>.</w:t>
      </w:r>
    </w:p>
    <w:p w14:paraId="6307EB69" w14:textId="77777777" w:rsidR="00CC110C" w:rsidRPr="00960F3B" w:rsidRDefault="00CC110C" w:rsidP="000710C2">
      <w:pPr>
        <w:pStyle w:val="Akapitzlist"/>
        <w:numPr>
          <w:ilvl w:val="0"/>
          <w:numId w:val="38"/>
        </w:numPr>
        <w:spacing w:after="160" w:line="259" w:lineRule="auto"/>
        <w:ind w:left="0" w:firstLine="0"/>
        <w:rPr>
          <w:rFonts w:ascii="Tahoma" w:hAnsi="Tahoma" w:cs="Tahoma"/>
        </w:rPr>
      </w:pPr>
      <w:r w:rsidRPr="00960F3B">
        <w:rPr>
          <w:rFonts w:ascii="Tahoma" w:hAnsi="Tahoma" w:cs="Tahoma"/>
          <w:u w:color="000000"/>
        </w:rPr>
        <w:t>Usunięcie warstwy ziemi urodzajnej- humusu,za pomocą spycharek.Grubość warstwy do 15 cm</w:t>
      </w:r>
      <w:r w:rsidRPr="00960F3B">
        <w:rPr>
          <w:rFonts w:ascii="Tahoma" w:hAnsi="Tahoma" w:cs="Tahoma"/>
          <w:u w:color="000000"/>
          <w:lang w:val="pl-PL"/>
        </w:rPr>
        <w:t xml:space="preserve"> – 149,50</w:t>
      </w:r>
      <w:r w:rsidRPr="00960F3B">
        <w:rPr>
          <w:rFonts w:ascii="Tahoma" w:hAnsi="Tahoma" w:cs="Tahoma"/>
          <w:u w:color="000000"/>
        </w:rPr>
        <w:t xml:space="preserve"> m</w:t>
      </w:r>
      <w:r w:rsidRPr="00960F3B">
        <w:rPr>
          <w:rFonts w:ascii="Tahoma" w:hAnsi="Tahoma" w:cs="Tahoma"/>
          <w:u w:color="000000"/>
          <w:vertAlign w:val="superscript"/>
          <w:lang w:val="pl-PL"/>
        </w:rPr>
        <w:t>2</w:t>
      </w:r>
    </w:p>
    <w:p w14:paraId="41DF0877" w14:textId="77777777" w:rsidR="00CC110C" w:rsidRPr="00960F3B" w:rsidRDefault="00CC110C" w:rsidP="000710C2">
      <w:pPr>
        <w:pStyle w:val="Akapitzlist"/>
        <w:numPr>
          <w:ilvl w:val="0"/>
          <w:numId w:val="38"/>
        </w:numPr>
        <w:spacing w:after="160" w:line="259" w:lineRule="auto"/>
        <w:ind w:left="0" w:firstLine="0"/>
        <w:rPr>
          <w:rFonts w:ascii="Tahoma" w:hAnsi="Tahoma" w:cs="Tahoma"/>
        </w:rPr>
      </w:pPr>
      <w:r w:rsidRPr="00960F3B">
        <w:rPr>
          <w:rFonts w:ascii="Tahoma" w:hAnsi="Tahoma" w:cs="Tahoma"/>
          <w:u w:color="000000"/>
        </w:rPr>
        <w:t>Wykopy oraz przekopy wykonywane koparkami podsiębiernymi 0,25 m3 na odkład</w:t>
      </w:r>
      <w:r w:rsidRPr="00960F3B">
        <w:rPr>
          <w:rFonts w:ascii="Tahoma" w:hAnsi="Tahoma" w:cs="Tahoma"/>
          <w:u w:color="000000"/>
          <w:lang w:val="pl-PL"/>
        </w:rPr>
        <w:t xml:space="preserve"> – 59,80</w:t>
      </w:r>
      <w:r w:rsidRPr="00960F3B">
        <w:rPr>
          <w:rFonts w:ascii="Tahoma" w:hAnsi="Tahoma" w:cs="Tahoma"/>
          <w:u w:color="000000"/>
        </w:rPr>
        <w:t xml:space="preserve"> m</w:t>
      </w:r>
      <w:r w:rsidRPr="00960F3B">
        <w:rPr>
          <w:rFonts w:ascii="Tahoma" w:hAnsi="Tahoma" w:cs="Tahoma"/>
          <w:u w:color="000000"/>
          <w:vertAlign w:val="superscript"/>
        </w:rPr>
        <w:t>3</w:t>
      </w:r>
    </w:p>
    <w:p w14:paraId="24549799" w14:textId="77777777" w:rsidR="00CC110C" w:rsidRPr="00960F3B" w:rsidRDefault="00CC110C" w:rsidP="000710C2">
      <w:pPr>
        <w:pStyle w:val="Akapitzlist"/>
        <w:numPr>
          <w:ilvl w:val="0"/>
          <w:numId w:val="38"/>
        </w:numPr>
        <w:spacing w:after="160" w:line="259" w:lineRule="auto"/>
        <w:ind w:left="0" w:firstLine="0"/>
        <w:rPr>
          <w:rFonts w:ascii="Tahoma" w:hAnsi="Tahoma" w:cs="Tahoma"/>
        </w:rPr>
      </w:pPr>
      <w:r w:rsidRPr="00960F3B">
        <w:rPr>
          <w:rFonts w:ascii="Tahoma" w:hAnsi="Tahoma" w:cs="Tahoma"/>
          <w:u w:color="000000"/>
        </w:rPr>
        <w:lastRenderedPageBreak/>
        <w:t>Wykopy liniowe o ścianach pionowych pod fundamenty</w:t>
      </w:r>
      <w:r w:rsidRPr="00960F3B">
        <w:rPr>
          <w:rFonts w:ascii="Tahoma" w:hAnsi="Tahoma" w:cs="Tahoma"/>
          <w:u w:color="000000"/>
          <w:lang w:val="pl-PL"/>
        </w:rPr>
        <w:t xml:space="preserve"> – 37,80</w:t>
      </w:r>
      <w:r w:rsidRPr="00960F3B">
        <w:rPr>
          <w:rFonts w:ascii="Tahoma" w:hAnsi="Tahoma" w:cs="Tahoma"/>
          <w:u w:color="000000"/>
        </w:rPr>
        <w:t xml:space="preserve"> m</w:t>
      </w:r>
      <w:r w:rsidRPr="00960F3B">
        <w:rPr>
          <w:rFonts w:ascii="Tahoma" w:hAnsi="Tahoma" w:cs="Tahoma"/>
          <w:u w:color="000000"/>
          <w:vertAlign w:val="superscript"/>
        </w:rPr>
        <w:t>3</w:t>
      </w:r>
    </w:p>
    <w:p w14:paraId="6422593D" w14:textId="0484AC88" w:rsidR="00CC110C" w:rsidRPr="00CC110C" w:rsidRDefault="00CC110C" w:rsidP="000710C2">
      <w:pPr>
        <w:pStyle w:val="Akapitzlist"/>
        <w:numPr>
          <w:ilvl w:val="0"/>
          <w:numId w:val="38"/>
        </w:numPr>
        <w:spacing w:after="160" w:line="259" w:lineRule="auto"/>
        <w:ind w:left="0" w:firstLine="0"/>
        <w:rPr>
          <w:rFonts w:ascii="Tahoma" w:hAnsi="Tahoma" w:cs="Tahoma"/>
        </w:rPr>
      </w:pPr>
      <w:r w:rsidRPr="00960F3B">
        <w:rPr>
          <w:rFonts w:ascii="Tahoma" w:hAnsi="Tahoma" w:cs="Tahoma"/>
          <w:u w:color="000000"/>
        </w:rPr>
        <w:t>Zasypywanie wykopów spycharkami gąsienicowymi</w:t>
      </w:r>
      <w:r w:rsidRPr="00960F3B">
        <w:rPr>
          <w:rFonts w:ascii="Tahoma" w:hAnsi="Tahoma" w:cs="Tahoma"/>
          <w:u w:color="000000"/>
          <w:lang w:val="pl-PL"/>
        </w:rPr>
        <w:t xml:space="preserve"> – 52,34 </w:t>
      </w:r>
      <w:r w:rsidRPr="00960F3B">
        <w:rPr>
          <w:rFonts w:ascii="Tahoma" w:hAnsi="Tahoma" w:cs="Tahoma"/>
          <w:u w:color="000000"/>
        </w:rPr>
        <w:t>m</w:t>
      </w:r>
      <w:r w:rsidRPr="00960F3B">
        <w:rPr>
          <w:rFonts w:ascii="Tahoma" w:hAnsi="Tahoma" w:cs="Tahoma"/>
          <w:u w:color="000000"/>
          <w:vertAlign w:val="superscript"/>
        </w:rPr>
        <w:t>3</w:t>
      </w:r>
    </w:p>
    <w:p w14:paraId="1BD1C5FB" w14:textId="28442042" w:rsidR="00CC110C" w:rsidRPr="00CC110C" w:rsidRDefault="00CC110C" w:rsidP="000710C2">
      <w:pPr>
        <w:pStyle w:val="Akapitzlist"/>
        <w:numPr>
          <w:ilvl w:val="0"/>
          <w:numId w:val="37"/>
        </w:numPr>
        <w:spacing w:line="259" w:lineRule="auto"/>
        <w:ind w:left="0" w:firstLine="0"/>
        <w:rPr>
          <w:rFonts w:ascii="Tahoma" w:hAnsi="Tahoma" w:cs="Tahoma"/>
          <w:b/>
          <w:bCs/>
        </w:rPr>
      </w:pPr>
      <w:r w:rsidRPr="00960F3B">
        <w:rPr>
          <w:rFonts w:ascii="Tahoma" w:hAnsi="Tahoma" w:cs="Tahoma"/>
          <w:b/>
          <w:bCs/>
          <w:lang w:val="pl-PL"/>
        </w:rPr>
        <w:t>Fundamenty</w:t>
      </w:r>
    </w:p>
    <w:p w14:paraId="59A4DD03" w14:textId="77777777" w:rsidR="00CC110C" w:rsidRPr="00960F3B" w:rsidRDefault="00CC110C" w:rsidP="000710C2">
      <w:pPr>
        <w:pStyle w:val="Akapitzlist"/>
        <w:numPr>
          <w:ilvl w:val="0"/>
          <w:numId w:val="39"/>
        </w:numPr>
        <w:spacing w:after="160" w:line="259" w:lineRule="auto"/>
        <w:ind w:left="0" w:firstLine="0"/>
        <w:rPr>
          <w:rFonts w:ascii="Tahoma" w:hAnsi="Tahoma" w:cs="Tahoma"/>
        </w:rPr>
      </w:pPr>
      <w:r w:rsidRPr="00960F3B">
        <w:rPr>
          <w:rFonts w:ascii="Tahoma" w:hAnsi="Tahoma" w:cs="Tahoma"/>
          <w:u w:color="000000"/>
        </w:rPr>
        <w:t>Podkłady betonowe na podłożu gruntowym, w budownictwie mieszkaniowym i użyteczności publicznej z transportem i układaniem przy zastosowaniu pompy do betonu</w:t>
      </w:r>
      <w:r w:rsidRPr="00960F3B">
        <w:rPr>
          <w:rFonts w:ascii="Tahoma" w:hAnsi="Tahoma" w:cs="Tahoma"/>
        </w:rPr>
        <w:t xml:space="preserve"> </w:t>
      </w:r>
      <w:r w:rsidRPr="00960F3B">
        <w:rPr>
          <w:rFonts w:ascii="Tahoma" w:hAnsi="Tahoma" w:cs="Tahoma"/>
          <w:lang w:val="pl-PL"/>
        </w:rPr>
        <w:t>-</w:t>
      </w:r>
      <w:r w:rsidRPr="00960F3B">
        <w:rPr>
          <w:rFonts w:ascii="Tahoma" w:hAnsi="Tahoma" w:cs="Tahoma"/>
        </w:rPr>
        <w:t xml:space="preserve"> </w:t>
      </w:r>
      <w:r w:rsidRPr="00960F3B">
        <w:rPr>
          <w:rFonts w:ascii="Tahoma" w:eastAsia="Calibri" w:hAnsi="Tahoma" w:cs="Tahoma"/>
          <w:u w:color="000000"/>
        </w:rPr>
        <w:t>2,86</w:t>
      </w:r>
      <w:r w:rsidRPr="00960F3B">
        <w:rPr>
          <w:rFonts w:ascii="Tahoma" w:eastAsia="Calibri" w:hAnsi="Tahoma" w:cs="Tahoma"/>
          <w:u w:color="000000"/>
          <w:lang w:val="pl-PL"/>
        </w:rPr>
        <w:t xml:space="preserve"> </w:t>
      </w:r>
      <w:r w:rsidRPr="00960F3B">
        <w:rPr>
          <w:rFonts w:ascii="Tahoma" w:hAnsi="Tahoma" w:cs="Tahoma"/>
        </w:rPr>
        <w:t>m</w:t>
      </w:r>
      <w:r w:rsidRPr="00960F3B">
        <w:rPr>
          <w:rFonts w:ascii="Tahoma" w:hAnsi="Tahoma" w:cs="Tahoma"/>
          <w:vertAlign w:val="superscript"/>
          <w:lang w:val="pl-PL"/>
        </w:rPr>
        <w:t>3</w:t>
      </w:r>
    </w:p>
    <w:p w14:paraId="24BFAA16" w14:textId="77777777" w:rsidR="00CC110C" w:rsidRPr="00960F3B" w:rsidRDefault="00CC110C" w:rsidP="000710C2">
      <w:pPr>
        <w:pStyle w:val="Akapitzlist"/>
        <w:numPr>
          <w:ilvl w:val="0"/>
          <w:numId w:val="39"/>
        </w:numPr>
        <w:spacing w:after="160" w:line="259" w:lineRule="auto"/>
        <w:ind w:left="0" w:firstLine="0"/>
        <w:rPr>
          <w:rFonts w:ascii="Tahoma" w:hAnsi="Tahoma" w:cs="Tahoma"/>
        </w:rPr>
      </w:pPr>
      <w:r w:rsidRPr="00960F3B">
        <w:rPr>
          <w:rFonts w:ascii="Tahoma" w:hAnsi="Tahoma" w:cs="Tahoma"/>
          <w:u w:color="000000"/>
        </w:rPr>
        <w:t>Ławy fundamentowe żelbetowe, prostokątne o szerokości do 0,8 m (z zastosowaniem pompy do betonu)</w:t>
      </w:r>
      <w:r w:rsidRPr="00960F3B">
        <w:rPr>
          <w:rFonts w:ascii="Tahoma" w:hAnsi="Tahoma" w:cs="Tahoma"/>
          <w:u w:color="000000"/>
          <w:lang w:val="pl-PL"/>
        </w:rPr>
        <w:t xml:space="preserve"> – 10,56</w:t>
      </w:r>
      <w:r w:rsidRPr="00960F3B">
        <w:rPr>
          <w:rFonts w:ascii="Tahoma" w:hAnsi="Tahoma" w:cs="Tahoma"/>
          <w:u w:color="000000"/>
        </w:rPr>
        <w:t xml:space="preserve"> m</w:t>
      </w:r>
      <w:r w:rsidRPr="00960F3B">
        <w:rPr>
          <w:rFonts w:ascii="Tahoma" w:hAnsi="Tahoma" w:cs="Tahoma"/>
          <w:u w:color="000000"/>
          <w:vertAlign w:val="superscript"/>
        </w:rPr>
        <w:t>3</w:t>
      </w:r>
    </w:p>
    <w:p w14:paraId="67ECDA58" w14:textId="77777777" w:rsidR="00CC110C" w:rsidRPr="00960F3B" w:rsidRDefault="00CC110C" w:rsidP="000710C2">
      <w:pPr>
        <w:pStyle w:val="Akapitzlist"/>
        <w:numPr>
          <w:ilvl w:val="0"/>
          <w:numId w:val="39"/>
        </w:numPr>
        <w:spacing w:after="160" w:line="259" w:lineRule="auto"/>
        <w:ind w:left="0" w:firstLine="0"/>
        <w:rPr>
          <w:rFonts w:ascii="Tahoma" w:hAnsi="Tahoma" w:cs="Tahoma"/>
        </w:rPr>
      </w:pPr>
      <w:r w:rsidRPr="00960F3B">
        <w:rPr>
          <w:rFonts w:ascii="Tahoma" w:hAnsi="Tahoma" w:cs="Tahoma"/>
          <w:u w:color="000000"/>
        </w:rPr>
        <w:t>Zbrojenie konstrukcji żelbetowych elementów budynków i budowli prętami stalowymi okrągłymi,żebrowanymi fi od 8-14 mm</w:t>
      </w:r>
      <w:r w:rsidRPr="00960F3B">
        <w:rPr>
          <w:rFonts w:ascii="Tahoma" w:hAnsi="Tahoma" w:cs="Tahoma"/>
          <w:u w:color="000000"/>
          <w:lang w:val="pl-PL"/>
        </w:rPr>
        <w:t xml:space="preserve"> - </w:t>
      </w:r>
      <w:r w:rsidRPr="00960F3B">
        <w:rPr>
          <w:rFonts w:ascii="Tahoma" w:eastAsia="Calibri" w:hAnsi="Tahoma" w:cs="Tahoma"/>
          <w:u w:color="000000"/>
        </w:rPr>
        <w:t>0,20</w:t>
      </w:r>
      <w:r w:rsidRPr="00960F3B">
        <w:rPr>
          <w:rFonts w:ascii="Tahoma" w:eastAsia="Calibri" w:hAnsi="Tahoma" w:cs="Tahoma"/>
          <w:u w:color="000000"/>
          <w:lang w:val="pl-PL"/>
        </w:rPr>
        <w:t xml:space="preserve"> t</w:t>
      </w:r>
    </w:p>
    <w:p w14:paraId="6D675FCA" w14:textId="384BE318" w:rsidR="00CC110C" w:rsidRPr="00CC110C" w:rsidRDefault="00CC110C" w:rsidP="000710C2">
      <w:pPr>
        <w:pStyle w:val="Akapitzlist"/>
        <w:numPr>
          <w:ilvl w:val="0"/>
          <w:numId w:val="39"/>
        </w:numPr>
        <w:spacing w:after="160" w:line="259" w:lineRule="auto"/>
        <w:ind w:left="0" w:firstLine="0"/>
        <w:rPr>
          <w:rFonts w:ascii="Tahoma" w:hAnsi="Tahoma" w:cs="Tahoma"/>
        </w:rPr>
      </w:pPr>
      <w:r w:rsidRPr="00960F3B">
        <w:rPr>
          <w:rFonts w:ascii="Tahoma" w:hAnsi="Tahoma" w:cs="Tahoma"/>
          <w:u w:color="000000"/>
        </w:rPr>
        <w:t>Fundamenty z bloczków betonowych na zaprawie cementowej</w:t>
      </w:r>
      <w:r w:rsidRPr="00960F3B">
        <w:rPr>
          <w:rFonts w:ascii="Tahoma" w:hAnsi="Tahoma" w:cs="Tahoma"/>
          <w:u w:color="000000"/>
          <w:lang w:val="pl-PL"/>
        </w:rPr>
        <w:t xml:space="preserve"> – 5,50 </w:t>
      </w:r>
      <w:r w:rsidRPr="00960F3B">
        <w:rPr>
          <w:rFonts w:ascii="Tahoma" w:hAnsi="Tahoma" w:cs="Tahoma"/>
        </w:rPr>
        <w:t>m</w:t>
      </w:r>
      <w:r w:rsidRPr="00960F3B">
        <w:rPr>
          <w:rFonts w:ascii="Tahoma" w:hAnsi="Tahoma" w:cs="Tahoma"/>
          <w:vertAlign w:val="superscript"/>
          <w:lang w:val="pl-PL"/>
        </w:rPr>
        <w:t>3</w:t>
      </w:r>
    </w:p>
    <w:p w14:paraId="31D2C643" w14:textId="77777777" w:rsidR="00CC110C" w:rsidRPr="00960F3B" w:rsidRDefault="00CC110C" w:rsidP="000710C2">
      <w:pPr>
        <w:pStyle w:val="Akapitzlist"/>
        <w:numPr>
          <w:ilvl w:val="0"/>
          <w:numId w:val="37"/>
        </w:numPr>
        <w:spacing w:line="259" w:lineRule="auto"/>
        <w:ind w:left="0" w:firstLine="0"/>
        <w:rPr>
          <w:rFonts w:ascii="Tahoma" w:hAnsi="Tahoma" w:cs="Tahoma"/>
          <w:b/>
          <w:bCs/>
        </w:rPr>
      </w:pPr>
      <w:r w:rsidRPr="00960F3B">
        <w:rPr>
          <w:rFonts w:ascii="Tahoma" w:hAnsi="Tahoma" w:cs="Tahoma"/>
          <w:b/>
          <w:bCs/>
          <w:lang w:val="pl-PL"/>
        </w:rPr>
        <w:t>Izolacja fundamentów</w:t>
      </w:r>
    </w:p>
    <w:p w14:paraId="7E0CD82B" w14:textId="77777777" w:rsidR="00CC110C" w:rsidRPr="00960F3B" w:rsidRDefault="00CC110C" w:rsidP="000710C2">
      <w:pPr>
        <w:pStyle w:val="Akapitzlist"/>
        <w:numPr>
          <w:ilvl w:val="0"/>
          <w:numId w:val="40"/>
        </w:numPr>
        <w:spacing w:after="160" w:line="259" w:lineRule="auto"/>
        <w:ind w:left="0" w:firstLine="0"/>
        <w:rPr>
          <w:rFonts w:ascii="Tahoma" w:hAnsi="Tahoma" w:cs="Tahoma"/>
        </w:rPr>
      </w:pPr>
      <w:r w:rsidRPr="00960F3B">
        <w:rPr>
          <w:rFonts w:ascii="Tahoma" w:hAnsi="Tahoma" w:cs="Tahoma"/>
          <w:u w:color="000000"/>
        </w:rPr>
        <w:t>Izolacje przeciwwilgociowe powłokowe, poziome,z roztworu asfaltowego</w:t>
      </w:r>
      <w:r w:rsidRPr="00960F3B">
        <w:rPr>
          <w:rFonts w:ascii="Tahoma" w:hAnsi="Tahoma" w:cs="Tahoma"/>
          <w:u w:color="000000"/>
          <w:lang w:val="pl-PL"/>
        </w:rPr>
        <w:t xml:space="preserve">. </w:t>
      </w:r>
      <w:r w:rsidRPr="00960F3B">
        <w:rPr>
          <w:rFonts w:ascii="Tahoma" w:hAnsi="Tahoma" w:cs="Tahoma"/>
          <w:u w:color="000000"/>
        </w:rPr>
        <w:t>Pierwsza warstwa</w:t>
      </w:r>
      <w:r w:rsidRPr="00960F3B">
        <w:rPr>
          <w:rFonts w:ascii="Tahoma" w:hAnsi="Tahoma" w:cs="Tahoma"/>
          <w:u w:color="000000"/>
          <w:lang w:val="pl-PL"/>
        </w:rPr>
        <w:t xml:space="preserve"> - </w:t>
      </w:r>
      <w:r w:rsidRPr="00960F3B">
        <w:rPr>
          <w:rFonts w:ascii="Tahoma" w:eastAsia="Calibri" w:hAnsi="Tahoma" w:cs="Tahoma"/>
          <w:u w:color="000000"/>
        </w:rPr>
        <w:t>26,40</w:t>
      </w:r>
      <w:r w:rsidRPr="00960F3B">
        <w:rPr>
          <w:rFonts w:ascii="Tahoma" w:eastAsia="Calibri" w:hAnsi="Tahoma" w:cs="Tahoma"/>
          <w:u w:color="000000"/>
          <w:lang w:val="pl-PL"/>
        </w:rPr>
        <w:t xml:space="preserve"> m</w:t>
      </w:r>
      <w:r w:rsidRPr="00960F3B">
        <w:rPr>
          <w:rFonts w:ascii="Tahoma" w:eastAsia="Calibri" w:hAnsi="Tahoma" w:cs="Tahoma"/>
          <w:u w:color="000000"/>
          <w:vertAlign w:val="superscript"/>
          <w:lang w:val="pl-PL"/>
        </w:rPr>
        <w:t>2</w:t>
      </w:r>
    </w:p>
    <w:p w14:paraId="4DCDF609" w14:textId="77777777" w:rsidR="00CC110C" w:rsidRPr="00960F3B" w:rsidRDefault="00CC110C" w:rsidP="000710C2">
      <w:pPr>
        <w:pStyle w:val="Akapitzlist"/>
        <w:numPr>
          <w:ilvl w:val="0"/>
          <w:numId w:val="40"/>
        </w:numPr>
        <w:spacing w:after="160" w:line="259" w:lineRule="auto"/>
        <w:ind w:left="0" w:firstLine="0"/>
        <w:rPr>
          <w:rFonts w:ascii="Tahoma" w:hAnsi="Tahoma" w:cs="Tahoma"/>
        </w:rPr>
      </w:pPr>
      <w:r w:rsidRPr="00960F3B">
        <w:rPr>
          <w:rFonts w:ascii="Tahoma" w:hAnsi="Tahoma" w:cs="Tahoma"/>
          <w:u w:color="000000"/>
        </w:rPr>
        <w:t>Izolacje przeciwwilgociowe powłokowe, poziome,</w:t>
      </w:r>
      <w:r w:rsidRPr="00960F3B">
        <w:rPr>
          <w:rFonts w:ascii="Tahoma" w:hAnsi="Tahoma" w:cs="Tahoma"/>
          <w:u w:color="000000"/>
          <w:lang w:val="pl-PL"/>
        </w:rPr>
        <w:t xml:space="preserve"> </w:t>
      </w:r>
      <w:r w:rsidRPr="00960F3B">
        <w:rPr>
          <w:rFonts w:ascii="Tahoma" w:hAnsi="Tahoma" w:cs="Tahoma"/>
          <w:u w:color="000000"/>
        </w:rPr>
        <w:t>z roztworu asfaltowego. Każda następna warstwa</w:t>
      </w:r>
      <w:r w:rsidRPr="00960F3B">
        <w:rPr>
          <w:rFonts w:ascii="Tahoma" w:hAnsi="Tahoma" w:cs="Tahoma"/>
          <w:u w:color="000000"/>
          <w:lang w:val="pl-PL"/>
        </w:rPr>
        <w:t xml:space="preserve"> - </w:t>
      </w:r>
      <w:r w:rsidRPr="00960F3B">
        <w:rPr>
          <w:rFonts w:ascii="Tahoma" w:eastAsia="Calibri" w:hAnsi="Tahoma" w:cs="Tahoma"/>
          <w:u w:color="000000"/>
        </w:rPr>
        <w:t>26,40</w:t>
      </w:r>
      <w:r w:rsidRPr="00960F3B">
        <w:rPr>
          <w:rFonts w:ascii="Tahoma" w:eastAsia="Calibri" w:hAnsi="Tahoma" w:cs="Tahoma"/>
          <w:u w:color="000000"/>
          <w:lang w:val="pl-PL"/>
        </w:rPr>
        <w:t xml:space="preserve"> m</w:t>
      </w:r>
      <w:r w:rsidRPr="00960F3B">
        <w:rPr>
          <w:rFonts w:ascii="Tahoma" w:eastAsia="Calibri" w:hAnsi="Tahoma" w:cs="Tahoma"/>
          <w:u w:color="000000"/>
          <w:vertAlign w:val="superscript"/>
          <w:lang w:val="pl-PL"/>
        </w:rPr>
        <w:t>2</w:t>
      </w:r>
    </w:p>
    <w:p w14:paraId="7164A064" w14:textId="77777777" w:rsidR="00CC110C" w:rsidRPr="00960F3B" w:rsidRDefault="00CC110C" w:rsidP="000710C2">
      <w:pPr>
        <w:pStyle w:val="Akapitzlist"/>
        <w:numPr>
          <w:ilvl w:val="0"/>
          <w:numId w:val="40"/>
        </w:numPr>
        <w:spacing w:after="160" w:line="259" w:lineRule="auto"/>
        <w:ind w:left="0" w:firstLine="0"/>
        <w:rPr>
          <w:rFonts w:ascii="Tahoma" w:hAnsi="Tahoma" w:cs="Tahoma"/>
        </w:rPr>
      </w:pPr>
      <w:r w:rsidRPr="00960F3B">
        <w:rPr>
          <w:rFonts w:ascii="Tahoma" w:hAnsi="Tahoma" w:cs="Tahoma"/>
          <w:u w:color="000000"/>
        </w:rPr>
        <w:t>Izolacja ław fundamentowych - dwuwarstwowe pokrycie dachów papą termozgrzewalną</w:t>
      </w:r>
      <w:r w:rsidRPr="00960F3B">
        <w:rPr>
          <w:rFonts w:ascii="Tahoma" w:hAnsi="Tahoma" w:cs="Tahoma"/>
          <w:u w:color="000000"/>
          <w:lang w:val="pl-PL"/>
        </w:rPr>
        <w:t xml:space="preserve"> - </w:t>
      </w:r>
      <w:r w:rsidRPr="00960F3B">
        <w:rPr>
          <w:rFonts w:ascii="Tahoma" w:eastAsia="Calibri" w:hAnsi="Tahoma" w:cs="Tahoma"/>
          <w:u w:color="000000"/>
        </w:rPr>
        <w:t>26,40</w:t>
      </w:r>
      <w:r w:rsidRPr="00960F3B">
        <w:rPr>
          <w:rFonts w:ascii="Tahoma" w:eastAsia="Calibri" w:hAnsi="Tahoma" w:cs="Tahoma"/>
          <w:u w:color="000000"/>
          <w:lang w:val="pl-PL"/>
        </w:rPr>
        <w:t xml:space="preserve"> m</w:t>
      </w:r>
      <w:r w:rsidRPr="00960F3B">
        <w:rPr>
          <w:rFonts w:ascii="Tahoma" w:eastAsia="Calibri" w:hAnsi="Tahoma" w:cs="Tahoma"/>
          <w:u w:color="000000"/>
          <w:vertAlign w:val="superscript"/>
          <w:lang w:val="pl-PL"/>
        </w:rPr>
        <w:t>2</w:t>
      </w:r>
    </w:p>
    <w:p w14:paraId="3C6A1676" w14:textId="77777777" w:rsidR="00CC110C" w:rsidRPr="00960F3B" w:rsidRDefault="00CC110C" w:rsidP="000710C2">
      <w:pPr>
        <w:pStyle w:val="Akapitzlist"/>
        <w:numPr>
          <w:ilvl w:val="0"/>
          <w:numId w:val="40"/>
        </w:numPr>
        <w:spacing w:after="160" w:line="259" w:lineRule="auto"/>
        <w:ind w:left="0" w:firstLine="0"/>
        <w:rPr>
          <w:rFonts w:ascii="Tahoma" w:hAnsi="Tahoma" w:cs="Tahoma"/>
        </w:rPr>
      </w:pPr>
      <w:r w:rsidRPr="00960F3B">
        <w:rPr>
          <w:rFonts w:ascii="Tahoma" w:hAnsi="Tahoma" w:cs="Tahoma"/>
          <w:u w:color="000000"/>
        </w:rPr>
        <w:t xml:space="preserve">Izolacje przeciwwilgociowe powłokowe, pionowe, </w:t>
      </w:r>
      <w:r w:rsidRPr="00960F3B">
        <w:rPr>
          <w:rFonts w:ascii="Tahoma" w:eastAsia="Calibri" w:hAnsi="Tahoma" w:cs="Tahoma"/>
          <w:u w:color="000000"/>
        </w:rPr>
        <w:t xml:space="preserve">z </w:t>
      </w:r>
      <w:r w:rsidRPr="00960F3B">
        <w:rPr>
          <w:rFonts w:ascii="Tahoma" w:hAnsi="Tahoma" w:cs="Tahoma"/>
          <w:u w:color="000000"/>
        </w:rPr>
        <w:t>roztworu asfaltowego. Pierwsza warstwa</w:t>
      </w:r>
      <w:r w:rsidRPr="00960F3B">
        <w:rPr>
          <w:rFonts w:ascii="Tahoma" w:hAnsi="Tahoma" w:cs="Tahoma"/>
          <w:u w:color="000000"/>
          <w:lang w:val="pl-PL"/>
        </w:rPr>
        <w:t xml:space="preserve"> – 44,00</w:t>
      </w:r>
      <w:r w:rsidRPr="00960F3B">
        <w:rPr>
          <w:rFonts w:ascii="Tahoma" w:eastAsia="Calibri" w:hAnsi="Tahoma" w:cs="Tahoma"/>
          <w:u w:color="000000"/>
          <w:lang w:val="pl-PL"/>
        </w:rPr>
        <w:t xml:space="preserve"> m</w:t>
      </w:r>
      <w:r w:rsidRPr="00960F3B">
        <w:rPr>
          <w:rFonts w:ascii="Tahoma" w:eastAsia="Calibri" w:hAnsi="Tahoma" w:cs="Tahoma"/>
          <w:u w:color="000000"/>
          <w:vertAlign w:val="superscript"/>
          <w:lang w:val="pl-PL"/>
        </w:rPr>
        <w:t>2</w:t>
      </w:r>
    </w:p>
    <w:p w14:paraId="4CEC89B4" w14:textId="77777777" w:rsidR="00CC110C" w:rsidRPr="00960F3B" w:rsidRDefault="00CC110C" w:rsidP="000710C2">
      <w:pPr>
        <w:pStyle w:val="Akapitzlist"/>
        <w:numPr>
          <w:ilvl w:val="0"/>
          <w:numId w:val="40"/>
        </w:numPr>
        <w:spacing w:after="160" w:line="259" w:lineRule="auto"/>
        <w:ind w:left="0" w:firstLine="0"/>
        <w:rPr>
          <w:rFonts w:ascii="Tahoma" w:hAnsi="Tahoma" w:cs="Tahoma"/>
        </w:rPr>
      </w:pPr>
      <w:r w:rsidRPr="00960F3B">
        <w:rPr>
          <w:rFonts w:ascii="Tahoma" w:hAnsi="Tahoma" w:cs="Tahoma"/>
          <w:u w:color="000000"/>
        </w:rPr>
        <w:t>Izolacje przeciwwilgociowe powłokowe,pionowe,z roztworu asfaltowego.Każda następna warstwa</w:t>
      </w:r>
      <w:r w:rsidRPr="00960F3B">
        <w:rPr>
          <w:rFonts w:ascii="Tahoma" w:hAnsi="Tahoma" w:cs="Tahoma"/>
          <w:u w:color="000000"/>
          <w:lang w:val="pl-PL"/>
        </w:rPr>
        <w:t xml:space="preserve"> – 44,00</w:t>
      </w:r>
      <w:r w:rsidRPr="00960F3B">
        <w:rPr>
          <w:rFonts w:ascii="Tahoma" w:eastAsia="Calibri" w:hAnsi="Tahoma" w:cs="Tahoma"/>
          <w:u w:color="000000"/>
          <w:lang w:val="pl-PL"/>
        </w:rPr>
        <w:t xml:space="preserve"> m</w:t>
      </w:r>
      <w:r w:rsidRPr="00960F3B">
        <w:rPr>
          <w:rFonts w:ascii="Tahoma" w:eastAsia="Calibri" w:hAnsi="Tahoma" w:cs="Tahoma"/>
          <w:u w:color="000000"/>
          <w:vertAlign w:val="superscript"/>
          <w:lang w:val="pl-PL"/>
        </w:rPr>
        <w:t>2</w:t>
      </w:r>
    </w:p>
    <w:p w14:paraId="20097D9E" w14:textId="433BA757" w:rsidR="00CC110C" w:rsidRPr="00CC110C" w:rsidRDefault="00CC110C" w:rsidP="000710C2">
      <w:pPr>
        <w:pStyle w:val="Akapitzlist"/>
        <w:numPr>
          <w:ilvl w:val="0"/>
          <w:numId w:val="40"/>
        </w:numPr>
        <w:spacing w:after="160" w:line="259" w:lineRule="auto"/>
        <w:ind w:left="0" w:firstLine="0"/>
        <w:rPr>
          <w:rFonts w:ascii="Tahoma" w:hAnsi="Tahoma" w:cs="Tahoma"/>
        </w:rPr>
      </w:pPr>
      <w:r w:rsidRPr="00960F3B">
        <w:rPr>
          <w:rFonts w:ascii="Tahoma" w:hAnsi="Tahoma" w:cs="Tahoma"/>
          <w:u w:color="000000"/>
        </w:rPr>
        <w:t>Izolacja pionowa ścian fundamentowych z folii kubełkowych z gruntowaniem powierzchni</w:t>
      </w:r>
      <w:r w:rsidRPr="00960F3B">
        <w:rPr>
          <w:rFonts w:ascii="Tahoma" w:hAnsi="Tahoma" w:cs="Tahoma"/>
          <w:u w:color="000000"/>
          <w:lang w:val="pl-PL"/>
        </w:rPr>
        <w:t xml:space="preserve"> – 22,00 </w:t>
      </w:r>
      <w:r w:rsidRPr="00960F3B">
        <w:rPr>
          <w:rFonts w:ascii="Tahoma" w:eastAsia="Calibri" w:hAnsi="Tahoma" w:cs="Tahoma"/>
          <w:u w:color="000000"/>
          <w:lang w:val="pl-PL"/>
        </w:rPr>
        <w:t>m</w:t>
      </w:r>
      <w:r w:rsidRPr="00960F3B">
        <w:rPr>
          <w:rFonts w:ascii="Tahoma" w:eastAsia="Calibri" w:hAnsi="Tahoma" w:cs="Tahoma"/>
          <w:u w:color="000000"/>
          <w:vertAlign w:val="superscript"/>
          <w:lang w:val="pl-PL"/>
        </w:rPr>
        <w:t>2</w:t>
      </w:r>
    </w:p>
    <w:p w14:paraId="2724CD3F" w14:textId="77777777" w:rsidR="00CC110C" w:rsidRPr="00960F3B" w:rsidRDefault="00CC110C" w:rsidP="000710C2">
      <w:pPr>
        <w:pStyle w:val="Akapitzlist"/>
        <w:numPr>
          <w:ilvl w:val="0"/>
          <w:numId w:val="37"/>
        </w:numPr>
        <w:spacing w:line="259" w:lineRule="auto"/>
        <w:ind w:left="0" w:firstLine="0"/>
        <w:rPr>
          <w:rFonts w:ascii="Tahoma" w:hAnsi="Tahoma" w:cs="Tahoma"/>
          <w:b/>
          <w:bCs/>
        </w:rPr>
      </w:pPr>
      <w:r w:rsidRPr="00960F3B">
        <w:rPr>
          <w:rFonts w:ascii="Tahoma" w:hAnsi="Tahoma" w:cs="Tahoma"/>
          <w:b/>
          <w:bCs/>
          <w:lang w:val="pl-PL"/>
        </w:rPr>
        <w:t>Słupy żelbetowe</w:t>
      </w:r>
    </w:p>
    <w:p w14:paraId="49E2C23A" w14:textId="77777777" w:rsidR="00CC110C" w:rsidRPr="00960F3B" w:rsidRDefault="00CC110C" w:rsidP="000710C2">
      <w:pPr>
        <w:pStyle w:val="Akapitzlist"/>
        <w:numPr>
          <w:ilvl w:val="3"/>
          <w:numId w:val="43"/>
        </w:numPr>
        <w:spacing w:line="259" w:lineRule="auto"/>
        <w:ind w:left="0" w:firstLine="0"/>
        <w:rPr>
          <w:rFonts w:ascii="Tahoma" w:hAnsi="Tahoma" w:cs="Tahoma"/>
          <w:b/>
          <w:bCs/>
        </w:rPr>
      </w:pPr>
      <w:r w:rsidRPr="00960F3B">
        <w:rPr>
          <w:rFonts w:ascii="Tahoma" w:hAnsi="Tahoma" w:cs="Tahoma"/>
          <w:u w:color="000000"/>
        </w:rPr>
        <w:t>Słupy żelbetowe prostokątne o wysokości do 4 m</w:t>
      </w:r>
      <w:r w:rsidRPr="00960F3B">
        <w:rPr>
          <w:rFonts w:ascii="Tahoma" w:hAnsi="Tahoma" w:cs="Tahoma"/>
          <w:u w:color="000000"/>
          <w:lang w:val="pl-PL"/>
        </w:rPr>
        <w:t xml:space="preserve"> – 1,44</w:t>
      </w:r>
      <w:r w:rsidRPr="00960F3B">
        <w:rPr>
          <w:rFonts w:ascii="Tahoma" w:eastAsia="Calibri" w:hAnsi="Tahoma" w:cs="Tahoma"/>
          <w:u w:color="000000"/>
          <w:lang w:val="pl-PL"/>
        </w:rPr>
        <w:t xml:space="preserve"> m</w:t>
      </w:r>
      <w:r w:rsidRPr="00960F3B">
        <w:rPr>
          <w:rFonts w:ascii="Tahoma" w:eastAsia="Calibri" w:hAnsi="Tahoma" w:cs="Tahoma"/>
          <w:u w:color="000000"/>
          <w:vertAlign w:val="superscript"/>
          <w:lang w:val="pl-PL"/>
        </w:rPr>
        <w:t>3</w:t>
      </w:r>
    </w:p>
    <w:p w14:paraId="4FA64619" w14:textId="4B81D6F5" w:rsidR="00CC110C" w:rsidRPr="00CC110C" w:rsidRDefault="00CC110C" w:rsidP="000710C2">
      <w:pPr>
        <w:pStyle w:val="Akapitzlist"/>
        <w:numPr>
          <w:ilvl w:val="3"/>
          <w:numId w:val="43"/>
        </w:numPr>
        <w:spacing w:line="259" w:lineRule="auto"/>
        <w:ind w:left="0" w:firstLine="0"/>
        <w:rPr>
          <w:rFonts w:ascii="Tahoma" w:hAnsi="Tahoma" w:cs="Tahoma"/>
          <w:b/>
          <w:bCs/>
        </w:rPr>
      </w:pPr>
      <w:r w:rsidRPr="00960F3B">
        <w:rPr>
          <w:rFonts w:ascii="Tahoma" w:hAnsi="Tahoma" w:cs="Tahoma"/>
          <w:u w:color="000000"/>
        </w:rPr>
        <w:t>Zbrojenie konstrukcji żelbetowych elementów budynków i budowli prętami stalowymi okrągłymi, żebrowanymi fi od 8-14 mm</w:t>
      </w:r>
      <w:r w:rsidRPr="00960F3B">
        <w:rPr>
          <w:rFonts w:ascii="Tahoma" w:hAnsi="Tahoma" w:cs="Tahoma"/>
          <w:u w:color="000000"/>
          <w:lang w:val="pl-PL"/>
        </w:rPr>
        <w:t xml:space="preserve"> – 0,10 t</w:t>
      </w:r>
    </w:p>
    <w:p w14:paraId="38DC1A2E" w14:textId="77777777" w:rsidR="00CC110C" w:rsidRPr="00960F3B" w:rsidRDefault="00CC110C" w:rsidP="000710C2">
      <w:pPr>
        <w:pStyle w:val="Akapitzlist"/>
        <w:numPr>
          <w:ilvl w:val="0"/>
          <w:numId w:val="37"/>
        </w:numPr>
        <w:spacing w:line="259" w:lineRule="auto"/>
        <w:ind w:left="0" w:firstLine="0"/>
        <w:rPr>
          <w:rFonts w:ascii="Tahoma" w:hAnsi="Tahoma" w:cs="Tahoma"/>
          <w:b/>
          <w:bCs/>
        </w:rPr>
      </w:pPr>
      <w:r w:rsidRPr="00960F3B">
        <w:rPr>
          <w:rFonts w:ascii="Tahoma" w:hAnsi="Tahoma" w:cs="Tahoma"/>
          <w:b/>
          <w:bCs/>
          <w:lang w:val="pl-PL"/>
        </w:rPr>
        <w:t>Ściany murowane</w:t>
      </w:r>
    </w:p>
    <w:p w14:paraId="6EE51C2B" w14:textId="77777777" w:rsidR="00CC110C" w:rsidRPr="00960F3B" w:rsidRDefault="00CC110C" w:rsidP="000710C2">
      <w:pPr>
        <w:pStyle w:val="Akapitzlist"/>
        <w:numPr>
          <w:ilvl w:val="6"/>
          <w:numId w:val="43"/>
        </w:numPr>
        <w:spacing w:line="259" w:lineRule="auto"/>
        <w:ind w:left="0" w:firstLine="0"/>
        <w:rPr>
          <w:rFonts w:ascii="Tahoma" w:hAnsi="Tahoma" w:cs="Tahoma"/>
          <w:b/>
          <w:bCs/>
        </w:rPr>
      </w:pPr>
      <w:r w:rsidRPr="00960F3B">
        <w:rPr>
          <w:rFonts w:ascii="Tahoma" w:hAnsi="Tahoma" w:cs="Tahoma"/>
          <w:u w:color="000000"/>
        </w:rPr>
        <w:t>Ściany budynków jednokondygnacyjnych z pustaków ceramicznych POROTHERM . ściany o wysokości o grubości 25 cm</w:t>
      </w:r>
      <w:r w:rsidRPr="00960F3B">
        <w:rPr>
          <w:rFonts w:ascii="Tahoma" w:hAnsi="Tahoma" w:cs="Tahoma"/>
          <w:u w:color="000000"/>
          <w:lang w:val="pl-PL"/>
        </w:rPr>
        <w:t xml:space="preserve"> – 188,74</w:t>
      </w:r>
      <w:r w:rsidRPr="00960F3B">
        <w:rPr>
          <w:rFonts w:ascii="Tahoma" w:eastAsia="Calibri" w:hAnsi="Tahoma" w:cs="Tahoma"/>
          <w:u w:color="000000"/>
          <w:lang w:val="pl-PL"/>
        </w:rPr>
        <w:t xml:space="preserve"> m</w:t>
      </w:r>
      <w:r w:rsidRPr="00960F3B">
        <w:rPr>
          <w:rFonts w:ascii="Tahoma" w:eastAsia="Calibri" w:hAnsi="Tahoma" w:cs="Tahoma"/>
          <w:u w:color="000000"/>
          <w:vertAlign w:val="superscript"/>
          <w:lang w:val="pl-PL"/>
        </w:rPr>
        <w:t>2</w:t>
      </w:r>
    </w:p>
    <w:p w14:paraId="6C024278" w14:textId="6CC07C47" w:rsidR="00CC110C" w:rsidRPr="00CC110C" w:rsidRDefault="00CC110C" w:rsidP="000710C2">
      <w:pPr>
        <w:pStyle w:val="Akapitzlist"/>
        <w:numPr>
          <w:ilvl w:val="6"/>
          <w:numId w:val="43"/>
        </w:numPr>
        <w:spacing w:line="259" w:lineRule="auto"/>
        <w:ind w:left="0" w:firstLine="0"/>
        <w:rPr>
          <w:rFonts w:ascii="Tahoma" w:hAnsi="Tahoma" w:cs="Tahoma"/>
          <w:b/>
          <w:bCs/>
        </w:rPr>
      </w:pPr>
      <w:r w:rsidRPr="00960F3B">
        <w:rPr>
          <w:rFonts w:ascii="Tahoma" w:hAnsi="Tahoma" w:cs="Tahoma"/>
          <w:u w:color="000000"/>
        </w:rPr>
        <w:t>Otwory na wrota (bez nadproży) w ścianach murowanych o grubości 1 cegły,z cegieł pojedynczych ,bloczków i pustaków</w:t>
      </w:r>
      <w:r w:rsidRPr="00960F3B">
        <w:rPr>
          <w:rFonts w:ascii="Tahoma" w:hAnsi="Tahoma" w:cs="Tahoma"/>
          <w:u w:color="000000"/>
          <w:lang w:val="pl-PL"/>
        </w:rPr>
        <w:t xml:space="preserve"> – 3 szt.</w:t>
      </w:r>
    </w:p>
    <w:p w14:paraId="2DBCDEF2" w14:textId="77777777" w:rsidR="00CC110C" w:rsidRPr="00960F3B" w:rsidRDefault="00CC110C" w:rsidP="000710C2">
      <w:pPr>
        <w:pStyle w:val="Akapitzlist"/>
        <w:numPr>
          <w:ilvl w:val="0"/>
          <w:numId w:val="37"/>
        </w:numPr>
        <w:spacing w:line="259" w:lineRule="auto"/>
        <w:ind w:left="0" w:firstLine="0"/>
        <w:rPr>
          <w:rFonts w:ascii="Tahoma" w:hAnsi="Tahoma" w:cs="Tahoma"/>
          <w:b/>
          <w:bCs/>
        </w:rPr>
      </w:pPr>
      <w:r w:rsidRPr="00960F3B">
        <w:rPr>
          <w:rFonts w:ascii="Tahoma" w:hAnsi="Tahoma" w:cs="Tahoma"/>
          <w:b/>
          <w:bCs/>
          <w:lang w:val="pl-PL"/>
        </w:rPr>
        <w:t>Posadzki na gruncie – konstrukcja</w:t>
      </w:r>
    </w:p>
    <w:p w14:paraId="3DFEBD23" w14:textId="3CF9C388" w:rsidR="00CC110C" w:rsidRPr="00CC110C" w:rsidRDefault="00CC110C" w:rsidP="000710C2">
      <w:pPr>
        <w:pStyle w:val="Akapitzlist"/>
        <w:numPr>
          <w:ilvl w:val="3"/>
          <w:numId w:val="42"/>
        </w:numPr>
        <w:spacing w:line="259" w:lineRule="auto"/>
        <w:ind w:left="0" w:firstLine="0"/>
        <w:rPr>
          <w:rFonts w:ascii="Tahoma" w:hAnsi="Tahoma" w:cs="Tahoma"/>
          <w:b/>
          <w:bCs/>
        </w:rPr>
      </w:pPr>
      <w:r w:rsidRPr="00960F3B">
        <w:rPr>
          <w:rFonts w:ascii="Tahoma" w:hAnsi="Tahoma" w:cs="Tahoma"/>
          <w:u w:color="000000"/>
        </w:rPr>
        <w:t>Podkłady na podłożu gruntowym z ubitych materiałów, z piasku , zagęszczenie warstwami</w:t>
      </w:r>
      <w:r w:rsidRPr="00960F3B">
        <w:rPr>
          <w:rFonts w:ascii="Tahoma" w:hAnsi="Tahoma" w:cs="Tahoma"/>
          <w:u w:color="000000"/>
          <w:lang w:val="pl-PL"/>
        </w:rPr>
        <w:t xml:space="preserve"> – 46,00</w:t>
      </w:r>
      <w:r w:rsidRPr="00960F3B">
        <w:rPr>
          <w:rFonts w:ascii="Tahoma" w:eastAsia="Calibri" w:hAnsi="Tahoma" w:cs="Tahoma"/>
          <w:u w:color="000000"/>
          <w:lang w:val="pl-PL"/>
        </w:rPr>
        <w:t xml:space="preserve"> m</w:t>
      </w:r>
      <w:r w:rsidRPr="00960F3B">
        <w:rPr>
          <w:rFonts w:ascii="Tahoma" w:eastAsia="Calibri" w:hAnsi="Tahoma" w:cs="Tahoma"/>
          <w:u w:color="000000"/>
          <w:vertAlign w:val="superscript"/>
          <w:lang w:val="pl-PL"/>
        </w:rPr>
        <w:t>3</w:t>
      </w:r>
    </w:p>
    <w:p w14:paraId="70AAAE85" w14:textId="77777777" w:rsidR="00CC110C" w:rsidRPr="00960F3B" w:rsidRDefault="00CC110C" w:rsidP="000710C2">
      <w:pPr>
        <w:pStyle w:val="Akapitzlist"/>
        <w:numPr>
          <w:ilvl w:val="0"/>
          <w:numId w:val="37"/>
        </w:numPr>
        <w:spacing w:line="259" w:lineRule="auto"/>
        <w:ind w:left="0" w:firstLine="0"/>
        <w:rPr>
          <w:rFonts w:ascii="Tahoma" w:hAnsi="Tahoma" w:cs="Tahoma"/>
          <w:b/>
          <w:bCs/>
        </w:rPr>
      </w:pPr>
      <w:r w:rsidRPr="00960F3B">
        <w:rPr>
          <w:rFonts w:ascii="Tahoma" w:hAnsi="Tahoma" w:cs="Tahoma"/>
          <w:b/>
          <w:bCs/>
          <w:lang w:val="pl-PL"/>
        </w:rPr>
        <w:t>Wieńce i belki nadproża</w:t>
      </w:r>
    </w:p>
    <w:p w14:paraId="5EF6171B" w14:textId="77777777" w:rsidR="00CC110C" w:rsidRPr="00960F3B" w:rsidRDefault="00CC110C" w:rsidP="000710C2">
      <w:pPr>
        <w:pStyle w:val="Akapitzlist"/>
        <w:numPr>
          <w:ilvl w:val="6"/>
          <w:numId w:val="42"/>
        </w:numPr>
        <w:spacing w:line="259" w:lineRule="auto"/>
        <w:ind w:left="0" w:firstLine="0"/>
        <w:rPr>
          <w:rFonts w:ascii="Tahoma" w:hAnsi="Tahoma" w:cs="Tahoma"/>
          <w:b/>
          <w:bCs/>
        </w:rPr>
      </w:pPr>
      <w:r w:rsidRPr="00960F3B">
        <w:rPr>
          <w:rFonts w:ascii="Tahoma" w:hAnsi="Tahoma" w:cs="Tahoma"/>
          <w:u w:color="000000"/>
        </w:rPr>
        <w:t>Wieńce monolityczne na ścianach zewnętrznych,o szerokości do 30 cm</w:t>
      </w:r>
      <w:r w:rsidRPr="00960F3B">
        <w:rPr>
          <w:rFonts w:ascii="Tahoma" w:hAnsi="Tahoma" w:cs="Tahoma"/>
          <w:u w:color="000000"/>
          <w:lang w:val="pl-PL"/>
        </w:rPr>
        <w:t xml:space="preserve"> – 4,95</w:t>
      </w:r>
      <w:r w:rsidRPr="00960F3B">
        <w:rPr>
          <w:rFonts w:ascii="Tahoma" w:eastAsia="Calibri" w:hAnsi="Tahoma" w:cs="Tahoma"/>
          <w:u w:color="000000"/>
          <w:lang w:val="pl-PL"/>
        </w:rPr>
        <w:t xml:space="preserve"> m</w:t>
      </w:r>
      <w:r w:rsidRPr="00960F3B">
        <w:rPr>
          <w:rFonts w:ascii="Tahoma" w:eastAsia="Calibri" w:hAnsi="Tahoma" w:cs="Tahoma"/>
          <w:u w:color="000000"/>
          <w:vertAlign w:val="superscript"/>
          <w:lang w:val="pl-PL"/>
        </w:rPr>
        <w:t>3</w:t>
      </w:r>
    </w:p>
    <w:p w14:paraId="5B0C5FDF" w14:textId="7DC4C3B0" w:rsidR="00CC110C" w:rsidRPr="00CC110C" w:rsidRDefault="00CC110C" w:rsidP="000710C2">
      <w:pPr>
        <w:pStyle w:val="Akapitzlist"/>
        <w:numPr>
          <w:ilvl w:val="6"/>
          <w:numId w:val="42"/>
        </w:numPr>
        <w:spacing w:line="259" w:lineRule="auto"/>
        <w:ind w:left="0" w:firstLine="0"/>
        <w:rPr>
          <w:rFonts w:ascii="Tahoma" w:hAnsi="Tahoma" w:cs="Tahoma"/>
          <w:b/>
          <w:bCs/>
        </w:rPr>
      </w:pPr>
      <w:r w:rsidRPr="00960F3B">
        <w:rPr>
          <w:rFonts w:ascii="Tahoma" w:hAnsi="Tahoma" w:cs="Tahoma"/>
          <w:u w:color="000000"/>
        </w:rPr>
        <w:t>Zbrojenie konstrukcji żelbetowych elementów budynków i budowli prętami stalowymi okrągłymi , żebrowanymi fi od 8-14 mm</w:t>
      </w:r>
      <w:r w:rsidRPr="00960F3B">
        <w:rPr>
          <w:rFonts w:ascii="Tahoma" w:hAnsi="Tahoma" w:cs="Tahoma"/>
          <w:u w:color="000000"/>
          <w:lang w:val="pl-PL"/>
        </w:rPr>
        <w:t xml:space="preserve"> – 0,15 t</w:t>
      </w:r>
    </w:p>
    <w:p w14:paraId="04C6C5E8" w14:textId="77777777" w:rsidR="00CC110C" w:rsidRPr="00960F3B" w:rsidRDefault="00CC110C" w:rsidP="000710C2">
      <w:pPr>
        <w:pStyle w:val="Akapitzlist"/>
        <w:numPr>
          <w:ilvl w:val="0"/>
          <w:numId w:val="37"/>
        </w:numPr>
        <w:spacing w:line="259" w:lineRule="auto"/>
        <w:ind w:left="0" w:firstLine="0"/>
        <w:rPr>
          <w:rFonts w:ascii="Tahoma" w:hAnsi="Tahoma" w:cs="Tahoma"/>
          <w:b/>
          <w:bCs/>
        </w:rPr>
      </w:pPr>
      <w:r w:rsidRPr="00960F3B">
        <w:rPr>
          <w:rFonts w:ascii="Tahoma" w:hAnsi="Tahoma" w:cs="Tahoma"/>
          <w:b/>
          <w:bCs/>
          <w:lang w:val="pl-PL"/>
        </w:rPr>
        <w:t>Więźba dachowa</w:t>
      </w:r>
    </w:p>
    <w:p w14:paraId="01F2A7E2" w14:textId="63F0B719" w:rsidR="00CC110C" w:rsidRPr="00CC110C" w:rsidRDefault="00CC110C" w:rsidP="000710C2">
      <w:pPr>
        <w:pStyle w:val="Akapitzlist"/>
        <w:numPr>
          <w:ilvl w:val="3"/>
          <w:numId w:val="41"/>
        </w:numPr>
        <w:spacing w:line="259" w:lineRule="auto"/>
        <w:ind w:left="0" w:firstLine="0"/>
        <w:rPr>
          <w:rFonts w:ascii="Tahoma" w:hAnsi="Tahoma" w:cs="Tahoma"/>
        </w:rPr>
      </w:pPr>
      <w:r w:rsidRPr="00960F3B">
        <w:rPr>
          <w:rFonts w:ascii="Tahoma" w:hAnsi="Tahoma" w:cs="Tahoma"/>
          <w:u w:color="000000"/>
        </w:rPr>
        <w:t>Dach o rozpietości 12,5 m wiązarów dachowych prefabrykowanych</w:t>
      </w:r>
      <w:r w:rsidRPr="00960F3B">
        <w:rPr>
          <w:rFonts w:ascii="Tahoma" w:hAnsi="Tahoma" w:cs="Tahoma"/>
          <w:u w:color="000000"/>
          <w:lang w:val="pl-PL"/>
        </w:rPr>
        <w:t xml:space="preserve"> – 1,00 </w:t>
      </w:r>
      <w:proofErr w:type="spellStart"/>
      <w:r w:rsidRPr="00960F3B">
        <w:rPr>
          <w:rFonts w:ascii="Tahoma" w:hAnsi="Tahoma" w:cs="Tahoma"/>
          <w:u w:color="000000"/>
          <w:lang w:val="pl-PL"/>
        </w:rPr>
        <w:t>kpl</w:t>
      </w:r>
      <w:proofErr w:type="spellEnd"/>
    </w:p>
    <w:p w14:paraId="551F4D96" w14:textId="77777777" w:rsidR="00CC110C" w:rsidRPr="00960F3B" w:rsidRDefault="00CC110C" w:rsidP="000710C2">
      <w:pPr>
        <w:pStyle w:val="Akapitzlist"/>
        <w:numPr>
          <w:ilvl w:val="0"/>
          <w:numId w:val="37"/>
        </w:numPr>
        <w:spacing w:line="259" w:lineRule="auto"/>
        <w:ind w:left="0" w:firstLine="0"/>
        <w:rPr>
          <w:rFonts w:ascii="Tahoma" w:hAnsi="Tahoma" w:cs="Tahoma"/>
          <w:b/>
          <w:bCs/>
        </w:rPr>
      </w:pPr>
      <w:r w:rsidRPr="00960F3B">
        <w:rPr>
          <w:rFonts w:ascii="Tahoma" w:hAnsi="Tahoma" w:cs="Tahoma"/>
          <w:b/>
          <w:bCs/>
          <w:lang w:val="pl-PL"/>
        </w:rPr>
        <w:t>Dach pokrycie</w:t>
      </w:r>
    </w:p>
    <w:p w14:paraId="2CF04E16" w14:textId="77777777" w:rsidR="00CC110C" w:rsidRPr="00960F3B" w:rsidRDefault="00CC110C" w:rsidP="000710C2">
      <w:pPr>
        <w:pStyle w:val="Akapitzlist"/>
        <w:numPr>
          <w:ilvl w:val="6"/>
          <w:numId w:val="41"/>
        </w:numPr>
        <w:spacing w:line="259" w:lineRule="auto"/>
        <w:ind w:left="0" w:firstLine="0"/>
        <w:rPr>
          <w:rFonts w:ascii="Tahoma" w:hAnsi="Tahoma" w:cs="Tahoma"/>
          <w:b/>
          <w:bCs/>
        </w:rPr>
      </w:pPr>
      <w:r w:rsidRPr="00960F3B">
        <w:rPr>
          <w:rFonts w:ascii="Tahoma" w:hAnsi="Tahoma" w:cs="Tahoma"/>
          <w:u w:color="000000"/>
        </w:rPr>
        <w:t>Montaż płyty OSB 25 mm</w:t>
      </w:r>
      <w:r w:rsidRPr="00960F3B">
        <w:rPr>
          <w:rFonts w:ascii="Tahoma" w:hAnsi="Tahoma" w:cs="Tahoma"/>
          <w:u w:color="000000"/>
          <w:lang w:val="pl-PL"/>
        </w:rPr>
        <w:t xml:space="preserve"> - 126,00 </w:t>
      </w:r>
      <w:r w:rsidRPr="00960F3B">
        <w:rPr>
          <w:rFonts w:ascii="Tahoma" w:eastAsia="Calibri" w:hAnsi="Tahoma" w:cs="Tahoma"/>
          <w:u w:color="000000"/>
          <w:lang w:val="pl-PL"/>
        </w:rPr>
        <w:t>m</w:t>
      </w:r>
      <w:r w:rsidRPr="00960F3B">
        <w:rPr>
          <w:rFonts w:ascii="Tahoma" w:eastAsia="Calibri" w:hAnsi="Tahoma" w:cs="Tahoma"/>
          <w:u w:color="000000"/>
          <w:vertAlign w:val="superscript"/>
          <w:lang w:val="pl-PL"/>
        </w:rPr>
        <w:t>2</w:t>
      </w:r>
    </w:p>
    <w:p w14:paraId="19F05D43" w14:textId="77777777" w:rsidR="00CC110C" w:rsidRPr="00960F3B" w:rsidRDefault="00CC110C" w:rsidP="000710C2">
      <w:pPr>
        <w:pStyle w:val="Akapitzlist"/>
        <w:numPr>
          <w:ilvl w:val="6"/>
          <w:numId w:val="41"/>
        </w:numPr>
        <w:spacing w:line="259" w:lineRule="auto"/>
        <w:ind w:left="0" w:firstLine="0"/>
        <w:rPr>
          <w:rFonts w:ascii="Tahoma" w:hAnsi="Tahoma" w:cs="Tahoma"/>
          <w:b/>
          <w:bCs/>
        </w:rPr>
      </w:pPr>
      <w:r w:rsidRPr="00960F3B">
        <w:rPr>
          <w:rFonts w:ascii="Tahoma" w:hAnsi="Tahoma" w:cs="Tahoma"/>
          <w:u w:color="000000"/>
        </w:rPr>
        <w:t>Dwuwarstwowe pokrycie dachów papą termozgrzewalną</w:t>
      </w:r>
      <w:r w:rsidRPr="00960F3B">
        <w:rPr>
          <w:rFonts w:ascii="Tahoma" w:hAnsi="Tahoma" w:cs="Tahoma"/>
          <w:u w:color="000000"/>
          <w:lang w:val="pl-PL"/>
        </w:rPr>
        <w:t xml:space="preserve"> – 126</w:t>
      </w:r>
      <w:r w:rsidRPr="00960F3B">
        <w:rPr>
          <w:rFonts w:ascii="Tahoma" w:eastAsia="Calibri" w:hAnsi="Tahoma" w:cs="Tahoma"/>
          <w:u w:color="000000"/>
          <w:lang w:val="pl-PL"/>
        </w:rPr>
        <w:t xml:space="preserve"> m</w:t>
      </w:r>
      <w:r w:rsidRPr="00960F3B">
        <w:rPr>
          <w:rFonts w:ascii="Tahoma" w:eastAsia="Calibri" w:hAnsi="Tahoma" w:cs="Tahoma"/>
          <w:u w:color="000000"/>
          <w:vertAlign w:val="superscript"/>
          <w:lang w:val="pl-PL"/>
        </w:rPr>
        <w:t>2</w:t>
      </w:r>
    </w:p>
    <w:p w14:paraId="3536A0D1" w14:textId="77777777" w:rsidR="00CC110C" w:rsidRPr="00960F3B" w:rsidRDefault="00CC110C" w:rsidP="000710C2">
      <w:pPr>
        <w:pStyle w:val="Akapitzlist"/>
        <w:numPr>
          <w:ilvl w:val="6"/>
          <w:numId w:val="41"/>
        </w:numPr>
        <w:spacing w:line="259" w:lineRule="auto"/>
        <w:ind w:left="0" w:firstLine="0"/>
        <w:rPr>
          <w:rFonts w:ascii="Tahoma" w:hAnsi="Tahoma" w:cs="Tahoma"/>
          <w:b/>
          <w:bCs/>
        </w:rPr>
      </w:pPr>
      <w:r w:rsidRPr="00960F3B">
        <w:rPr>
          <w:rFonts w:ascii="Tahoma" w:hAnsi="Tahoma" w:cs="Tahoma"/>
          <w:u w:color="000000"/>
        </w:rPr>
        <w:t>Montaż różnych obróbek z gotowych elementów prefabrykowanych z blachy powlekanej przy szerokości w rozwinięciu ponad 25 cm</w:t>
      </w:r>
      <w:r w:rsidRPr="00960F3B">
        <w:rPr>
          <w:rFonts w:ascii="Tahoma" w:hAnsi="Tahoma" w:cs="Tahoma"/>
          <w:u w:color="000000"/>
          <w:lang w:val="pl-PL"/>
        </w:rPr>
        <w:t xml:space="preserve"> – 17,40</w:t>
      </w:r>
      <w:r w:rsidRPr="00960F3B">
        <w:rPr>
          <w:rFonts w:ascii="Tahoma" w:eastAsia="Calibri" w:hAnsi="Tahoma" w:cs="Tahoma"/>
          <w:u w:color="000000"/>
          <w:lang w:val="pl-PL"/>
        </w:rPr>
        <w:t xml:space="preserve"> m</w:t>
      </w:r>
      <w:r w:rsidRPr="00960F3B">
        <w:rPr>
          <w:rFonts w:ascii="Tahoma" w:eastAsia="Calibri" w:hAnsi="Tahoma" w:cs="Tahoma"/>
          <w:u w:color="000000"/>
          <w:vertAlign w:val="superscript"/>
          <w:lang w:val="pl-PL"/>
        </w:rPr>
        <w:t>2</w:t>
      </w:r>
    </w:p>
    <w:p w14:paraId="0BC444BA" w14:textId="77777777" w:rsidR="00CC110C" w:rsidRPr="00960F3B" w:rsidRDefault="00CC110C" w:rsidP="000710C2">
      <w:pPr>
        <w:pStyle w:val="Akapitzlist"/>
        <w:numPr>
          <w:ilvl w:val="6"/>
          <w:numId w:val="41"/>
        </w:numPr>
        <w:spacing w:line="259" w:lineRule="auto"/>
        <w:ind w:left="0" w:firstLine="0"/>
        <w:rPr>
          <w:rFonts w:ascii="Tahoma" w:hAnsi="Tahoma" w:cs="Tahoma"/>
          <w:b/>
          <w:bCs/>
        </w:rPr>
      </w:pPr>
      <w:r w:rsidRPr="00960F3B">
        <w:rPr>
          <w:rFonts w:ascii="Tahoma" w:hAnsi="Tahoma" w:cs="Tahoma"/>
          <w:u w:color="000000"/>
        </w:rPr>
        <w:t>Montaż rynien dachowych 150 mm</w:t>
      </w:r>
      <w:r w:rsidRPr="00960F3B">
        <w:rPr>
          <w:rFonts w:ascii="Tahoma" w:hAnsi="Tahoma" w:cs="Tahoma"/>
          <w:u w:color="000000"/>
          <w:lang w:val="pl-PL"/>
        </w:rPr>
        <w:t xml:space="preserve"> – 12,00 m</w:t>
      </w:r>
    </w:p>
    <w:p w14:paraId="038D3C09" w14:textId="77777777" w:rsidR="00CC110C" w:rsidRPr="00960F3B" w:rsidRDefault="00CC110C" w:rsidP="000710C2">
      <w:pPr>
        <w:pStyle w:val="Akapitzlist"/>
        <w:numPr>
          <w:ilvl w:val="6"/>
          <w:numId w:val="41"/>
        </w:numPr>
        <w:spacing w:line="259" w:lineRule="auto"/>
        <w:ind w:left="0" w:firstLine="0"/>
        <w:rPr>
          <w:rFonts w:ascii="Tahoma" w:hAnsi="Tahoma" w:cs="Tahoma"/>
          <w:b/>
          <w:bCs/>
        </w:rPr>
      </w:pPr>
      <w:r w:rsidRPr="00960F3B">
        <w:rPr>
          <w:rFonts w:ascii="Tahoma" w:hAnsi="Tahoma" w:cs="Tahoma"/>
          <w:u w:color="000000"/>
        </w:rPr>
        <w:t>Montaż denek</w:t>
      </w:r>
      <w:r w:rsidRPr="00960F3B">
        <w:rPr>
          <w:rFonts w:ascii="Tahoma" w:hAnsi="Tahoma" w:cs="Tahoma"/>
          <w:u w:color="000000"/>
          <w:lang w:val="pl-PL"/>
        </w:rPr>
        <w:t xml:space="preserve"> – 2,00 szt.</w:t>
      </w:r>
    </w:p>
    <w:p w14:paraId="5C44DC0A" w14:textId="77777777" w:rsidR="00CC110C" w:rsidRPr="00960F3B" w:rsidRDefault="00CC110C" w:rsidP="000710C2">
      <w:pPr>
        <w:pStyle w:val="Akapitzlist"/>
        <w:numPr>
          <w:ilvl w:val="6"/>
          <w:numId w:val="41"/>
        </w:numPr>
        <w:spacing w:line="259" w:lineRule="auto"/>
        <w:ind w:left="0" w:firstLine="0"/>
        <w:rPr>
          <w:rFonts w:ascii="Tahoma" w:hAnsi="Tahoma" w:cs="Tahoma"/>
          <w:b/>
          <w:bCs/>
        </w:rPr>
      </w:pPr>
      <w:r w:rsidRPr="00960F3B">
        <w:rPr>
          <w:rFonts w:ascii="Tahoma" w:hAnsi="Tahoma" w:cs="Tahoma"/>
          <w:u w:color="000000"/>
        </w:rPr>
        <w:t>Montaż lejów spustowych</w:t>
      </w:r>
      <w:r w:rsidRPr="00960F3B">
        <w:rPr>
          <w:rFonts w:ascii="Tahoma" w:hAnsi="Tahoma" w:cs="Tahoma"/>
          <w:u w:color="000000"/>
          <w:lang w:val="pl-PL"/>
        </w:rPr>
        <w:t xml:space="preserve"> – 2,00 szt.</w:t>
      </w:r>
    </w:p>
    <w:p w14:paraId="58BA635E" w14:textId="77777777" w:rsidR="00CC110C" w:rsidRPr="00960F3B" w:rsidRDefault="00CC110C" w:rsidP="000710C2">
      <w:pPr>
        <w:pStyle w:val="Akapitzlist"/>
        <w:numPr>
          <w:ilvl w:val="6"/>
          <w:numId w:val="41"/>
        </w:numPr>
        <w:spacing w:line="259" w:lineRule="auto"/>
        <w:ind w:left="0" w:firstLine="0"/>
        <w:rPr>
          <w:rFonts w:ascii="Tahoma" w:hAnsi="Tahoma" w:cs="Tahoma"/>
          <w:b/>
          <w:bCs/>
        </w:rPr>
      </w:pPr>
      <w:r w:rsidRPr="00960F3B">
        <w:rPr>
          <w:rFonts w:ascii="Tahoma" w:hAnsi="Tahoma" w:cs="Tahoma"/>
          <w:u w:color="000000"/>
        </w:rPr>
        <w:t>Montaż rur spustowych 100 mm</w:t>
      </w:r>
      <w:r w:rsidRPr="00960F3B">
        <w:rPr>
          <w:rFonts w:ascii="Tahoma" w:hAnsi="Tahoma" w:cs="Tahoma"/>
          <w:u w:color="000000"/>
          <w:lang w:val="pl-PL"/>
        </w:rPr>
        <w:t xml:space="preserve"> – 9,00 m</w:t>
      </w:r>
    </w:p>
    <w:p w14:paraId="0182F108" w14:textId="77777777" w:rsidR="00CC110C" w:rsidRPr="00960F3B" w:rsidRDefault="00CC110C" w:rsidP="000710C2">
      <w:pPr>
        <w:pStyle w:val="Akapitzlist"/>
        <w:numPr>
          <w:ilvl w:val="6"/>
          <w:numId w:val="41"/>
        </w:numPr>
        <w:spacing w:line="259" w:lineRule="auto"/>
        <w:ind w:left="0" w:firstLine="0"/>
        <w:rPr>
          <w:rFonts w:ascii="Tahoma" w:hAnsi="Tahoma" w:cs="Tahoma"/>
          <w:b/>
          <w:bCs/>
        </w:rPr>
      </w:pPr>
      <w:r w:rsidRPr="00960F3B">
        <w:rPr>
          <w:rFonts w:ascii="Tahoma" w:hAnsi="Tahoma" w:cs="Tahoma"/>
          <w:u w:color="000000"/>
        </w:rPr>
        <w:t>Montaż kolanek</w:t>
      </w:r>
      <w:r w:rsidRPr="00960F3B">
        <w:rPr>
          <w:rFonts w:ascii="Tahoma" w:hAnsi="Tahoma" w:cs="Tahoma"/>
          <w:u w:color="000000"/>
          <w:lang w:val="pl-PL"/>
        </w:rPr>
        <w:t xml:space="preserve"> – 6,00 szt.</w:t>
      </w:r>
    </w:p>
    <w:bookmarkEnd w:id="2"/>
    <w:p w14:paraId="7DAD4E7C" w14:textId="77777777" w:rsidR="0043297F" w:rsidRDefault="0043297F" w:rsidP="00B50B55">
      <w:pPr>
        <w:spacing w:before="120" w:line="276" w:lineRule="auto"/>
        <w:jc w:val="center"/>
        <w:rPr>
          <w:rFonts w:ascii="Tahoma" w:hAnsi="Tahoma" w:cs="Tahoma"/>
          <w:b/>
          <w:color w:val="000000"/>
        </w:rPr>
      </w:pPr>
    </w:p>
    <w:p w14:paraId="77196AC9" w14:textId="77777777" w:rsidR="0043297F" w:rsidRDefault="0043297F" w:rsidP="00B50B55">
      <w:pPr>
        <w:spacing w:before="120" w:line="276" w:lineRule="auto"/>
        <w:jc w:val="center"/>
        <w:rPr>
          <w:rFonts w:ascii="Tahoma" w:hAnsi="Tahoma" w:cs="Tahoma"/>
          <w:b/>
          <w:color w:val="000000"/>
        </w:rPr>
      </w:pPr>
    </w:p>
    <w:p w14:paraId="4E5417B1" w14:textId="7CA8E9AC" w:rsidR="00A12B18" w:rsidRDefault="00D4599C" w:rsidP="00B50B55">
      <w:pPr>
        <w:spacing w:before="120" w:line="276" w:lineRule="auto"/>
        <w:jc w:val="center"/>
        <w:rPr>
          <w:rFonts w:ascii="Tahoma" w:hAnsi="Tahoma" w:cs="Tahoma"/>
          <w:b/>
          <w:color w:val="000000"/>
        </w:rPr>
      </w:pPr>
      <w:r>
        <w:rPr>
          <w:rFonts w:ascii="Tahoma" w:hAnsi="Tahoma" w:cs="Tahoma"/>
          <w:b/>
          <w:color w:val="000000"/>
        </w:rPr>
        <w:lastRenderedPageBreak/>
        <w:t>§ 2</w:t>
      </w:r>
    </w:p>
    <w:p w14:paraId="0B1DD225" w14:textId="77777777" w:rsidR="00A12B18" w:rsidRDefault="00D4599C">
      <w:pPr>
        <w:spacing w:line="276" w:lineRule="auto"/>
        <w:jc w:val="center"/>
        <w:rPr>
          <w:rFonts w:ascii="Tahoma" w:hAnsi="Tahoma" w:cs="Tahoma"/>
          <w:b/>
          <w:color w:val="000000"/>
        </w:rPr>
      </w:pPr>
      <w:r>
        <w:rPr>
          <w:rFonts w:ascii="Tahoma" w:hAnsi="Tahoma" w:cs="Tahoma"/>
          <w:b/>
          <w:color w:val="000000"/>
        </w:rPr>
        <w:t>Termin wykonania zamówienia</w:t>
      </w:r>
    </w:p>
    <w:p w14:paraId="12139E0D" w14:textId="6F48616D" w:rsidR="00A12B18" w:rsidRPr="00BD1B26" w:rsidRDefault="00D4599C">
      <w:pPr>
        <w:pStyle w:val="Akapitzlist"/>
        <w:numPr>
          <w:ilvl w:val="0"/>
          <w:numId w:val="2"/>
        </w:numPr>
        <w:spacing w:line="276" w:lineRule="auto"/>
        <w:ind w:left="0" w:firstLine="0"/>
        <w:jc w:val="both"/>
        <w:rPr>
          <w:rFonts w:ascii="Tahoma" w:hAnsi="Tahoma" w:cs="Tahoma"/>
          <w:b/>
          <w:bCs/>
        </w:rPr>
      </w:pPr>
      <w:r w:rsidRPr="00243366">
        <w:rPr>
          <w:rFonts w:ascii="Tahoma" w:hAnsi="Tahoma" w:cs="Tahoma"/>
          <w:lang w:val="pl-PL"/>
        </w:rPr>
        <w:t xml:space="preserve">Termin wykonania zamówienia ustala się </w:t>
      </w:r>
      <w:r w:rsidR="00BD1B26" w:rsidRPr="00BD1B26">
        <w:rPr>
          <w:rFonts w:ascii="Tahoma" w:hAnsi="Tahoma" w:cs="Tahoma"/>
          <w:b/>
          <w:bCs/>
          <w:lang w:val="pl-PL"/>
        </w:rPr>
        <w:t>1 miesiąc od dnia zawarcia umowy</w:t>
      </w:r>
      <w:r w:rsidR="00877B4A" w:rsidRPr="00BD1B26">
        <w:rPr>
          <w:rFonts w:ascii="Tahoma" w:hAnsi="Tahoma" w:cs="Tahoma"/>
          <w:b/>
          <w:bCs/>
          <w:lang w:val="pl-PL"/>
        </w:rPr>
        <w:t>.</w:t>
      </w:r>
    </w:p>
    <w:p w14:paraId="15A30C93" w14:textId="77777777" w:rsidR="00A12B18" w:rsidRDefault="00D4599C" w:rsidP="00B50B55">
      <w:pPr>
        <w:spacing w:before="120" w:line="276" w:lineRule="auto"/>
        <w:jc w:val="center"/>
        <w:rPr>
          <w:rFonts w:ascii="Tahoma" w:hAnsi="Tahoma" w:cs="Tahoma"/>
          <w:b/>
          <w:color w:val="000000"/>
        </w:rPr>
      </w:pPr>
      <w:r>
        <w:rPr>
          <w:rFonts w:ascii="Tahoma" w:hAnsi="Tahoma" w:cs="Tahoma"/>
          <w:b/>
          <w:color w:val="000000"/>
        </w:rPr>
        <w:t>§ 3</w:t>
      </w:r>
    </w:p>
    <w:p w14:paraId="2B26318E" w14:textId="77777777" w:rsidR="00A12B18" w:rsidRDefault="00D4599C">
      <w:pPr>
        <w:spacing w:line="276" w:lineRule="auto"/>
        <w:jc w:val="center"/>
        <w:rPr>
          <w:rFonts w:ascii="Tahoma" w:hAnsi="Tahoma" w:cs="Tahoma"/>
          <w:b/>
          <w:color w:val="000000"/>
        </w:rPr>
      </w:pPr>
      <w:r>
        <w:rPr>
          <w:rFonts w:ascii="Tahoma" w:hAnsi="Tahoma" w:cs="Tahoma"/>
          <w:b/>
          <w:color w:val="000000"/>
        </w:rPr>
        <w:t>Obowiązki Zamawiającego</w:t>
      </w:r>
    </w:p>
    <w:p w14:paraId="7347D95E" w14:textId="77777777" w:rsidR="00A12B18" w:rsidRDefault="00D4599C">
      <w:pPr>
        <w:pStyle w:val="Akapitzlist"/>
        <w:numPr>
          <w:ilvl w:val="0"/>
          <w:numId w:val="3"/>
        </w:numPr>
        <w:spacing w:line="276" w:lineRule="auto"/>
        <w:ind w:left="284" w:hanging="284"/>
        <w:rPr>
          <w:rFonts w:ascii="Tahoma" w:hAnsi="Tahoma" w:cs="Tahoma"/>
          <w:color w:val="000000"/>
          <w:lang w:val="pl-PL"/>
        </w:rPr>
      </w:pPr>
      <w:r>
        <w:rPr>
          <w:rFonts w:ascii="Tahoma" w:hAnsi="Tahoma" w:cs="Tahoma"/>
          <w:color w:val="000000"/>
          <w:lang w:val="pl-PL"/>
        </w:rPr>
        <w:t>Do obowiązków Zamawiającego należy:</w:t>
      </w:r>
    </w:p>
    <w:p w14:paraId="6D5DFE41" w14:textId="3D757008" w:rsidR="00A12B18" w:rsidRDefault="00D4599C">
      <w:pPr>
        <w:numPr>
          <w:ilvl w:val="0"/>
          <w:numId w:val="4"/>
        </w:numPr>
        <w:spacing w:line="276" w:lineRule="auto"/>
        <w:ind w:left="0" w:firstLine="0"/>
        <w:contextualSpacing/>
        <w:rPr>
          <w:rFonts w:ascii="Tahoma" w:hAnsi="Tahoma" w:cs="Tahoma"/>
          <w:color w:val="000000"/>
          <w:lang w:eastAsia="zh-CN"/>
        </w:rPr>
      </w:pPr>
      <w:r>
        <w:rPr>
          <w:rFonts w:ascii="Tahoma" w:hAnsi="Tahoma" w:cs="Tahoma"/>
          <w:lang w:eastAsia="zh-CN"/>
        </w:rPr>
        <w:t>protokolarne przekazanie placu budowy</w:t>
      </w:r>
      <w:r w:rsidR="00877B4A">
        <w:rPr>
          <w:rFonts w:ascii="Tahoma" w:hAnsi="Tahoma" w:cs="Tahoma"/>
          <w:lang w:eastAsia="zh-CN"/>
        </w:rPr>
        <w:t>.</w:t>
      </w:r>
    </w:p>
    <w:p w14:paraId="12D5D3E4" w14:textId="77777777" w:rsidR="00A12B18" w:rsidRDefault="00D4599C">
      <w:pPr>
        <w:numPr>
          <w:ilvl w:val="0"/>
          <w:numId w:val="4"/>
        </w:numPr>
        <w:spacing w:line="276" w:lineRule="auto"/>
        <w:ind w:left="0" w:firstLine="0"/>
        <w:contextualSpacing/>
        <w:rPr>
          <w:rFonts w:ascii="Tahoma" w:hAnsi="Tahoma" w:cs="Tahoma"/>
          <w:color w:val="000000"/>
          <w:lang w:eastAsia="zh-CN"/>
        </w:rPr>
      </w:pPr>
      <w:r>
        <w:rPr>
          <w:rFonts w:ascii="Tahoma" w:hAnsi="Tahoma" w:cs="Tahoma"/>
          <w:color w:val="000000"/>
          <w:lang w:eastAsia="zh-CN"/>
        </w:rPr>
        <w:t xml:space="preserve">zapewnienie na swój </w:t>
      </w:r>
      <w:r w:rsidRPr="003F687E">
        <w:rPr>
          <w:rFonts w:ascii="Tahoma" w:hAnsi="Tahoma" w:cs="Tahoma"/>
          <w:color w:val="000000"/>
          <w:lang w:eastAsia="zh-CN"/>
        </w:rPr>
        <w:t>koszt nadzoru inwestorskiego</w:t>
      </w:r>
      <w:r>
        <w:rPr>
          <w:rFonts w:ascii="Tahoma" w:hAnsi="Tahoma" w:cs="Tahoma"/>
          <w:color w:val="000000"/>
          <w:lang w:eastAsia="zh-CN"/>
        </w:rPr>
        <w:t>;</w:t>
      </w:r>
    </w:p>
    <w:p w14:paraId="302E9B69" w14:textId="77777777" w:rsidR="00A12B18" w:rsidRDefault="00D4599C">
      <w:pPr>
        <w:numPr>
          <w:ilvl w:val="0"/>
          <w:numId w:val="4"/>
        </w:numPr>
        <w:spacing w:line="276" w:lineRule="auto"/>
        <w:ind w:left="0" w:firstLine="0"/>
        <w:contextualSpacing/>
        <w:rPr>
          <w:rFonts w:ascii="Tahoma" w:hAnsi="Tahoma" w:cs="Tahoma"/>
          <w:color w:val="000000"/>
          <w:lang w:eastAsia="zh-CN"/>
        </w:rPr>
      </w:pPr>
      <w:r>
        <w:rPr>
          <w:rFonts w:ascii="Tahoma" w:hAnsi="Tahoma" w:cs="Tahoma"/>
          <w:color w:val="000000"/>
          <w:lang w:eastAsia="zh-CN"/>
        </w:rPr>
        <w:t>odebranie Przedmiotu Umowy po sprawdzeniu jego należytego wykonania;</w:t>
      </w:r>
    </w:p>
    <w:p w14:paraId="070CCCDC" w14:textId="77777777" w:rsidR="00A12B18" w:rsidRDefault="00D4599C">
      <w:pPr>
        <w:numPr>
          <w:ilvl w:val="0"/>
          <w:numId w:val="4"/>
        </w:numPr>
        <w:spacing w:line="276" w:lineRule="auto"/>
        <w:ind w:left="0" w:firstLine="0"/>
        <w:contextualSpacing/>
        <w:rPr>
          <w:rFonts w:ascii="Tahoma" w:hAnsi="Tahoma" w:cs="Tahoma"/>
          <w:color w:val="000000"/>
          <w:lang w:eastAsia="zh-CN"/>
        </w:rPr>
      </w:pPr>
      <w:r>
        <w:rPr>
          <w:rFonts w:ascii="Tahoma" w:hAnsi="Tahoma" w:cs="Tahoma"/>
          <w:color w:val="000000"/>
          <w:lang w:eastAsia="zh-CN"/>
        </w:rPr>
        <w:t>terminowa zapłata wynagrodzenia za wykonane i odebrane prace.</w:t>
      </w:r>
    </w:p>
    <w:p w14:paraId="111BD2DD" w14:textId="77777777" w:rsidR="00A12B18" w:rsidRDefault="00D4599C" w:rsidP="00B50B55">
      <w:pPr>
        <w:tabs>
          <w:tab w:val="left" w:pos="720"/>
        </w:tabs>
        <w:spacing w:before="120" w:line="276" w:lineRule="auto"/>
        <w:jc w:val="center"/>
        <w:rPr>
          <w:rFonts w:ascii="Tahoma" w:hAnsi="Tahoma" w:cs="Tahoma"/>
          <w:b/>
        </w:rPr>
      </w:pPr>
      <w:r>
        <w:rPr>
          <w:rFonts w:ascii="Tahoma" w:hAnsi="Tahoma" w:cs="Tahoma"/>
          <w:b/>
          <w:color w:val="000000"/>
        </w:rPr>
        <w:t>§ </w:t>
      </w:r>
      <w:r>
        <w:rPr>
          <w:rFonts w:ascii="Tahoma" w:hAnsi="Tahoma" w:cs="Tahoma"/>
          <w:b/>
        </w:rPr>
        <w:t>4</w:t>
      </w:r>
    </w:p>
    <w:p w14:paraId="737531F0" w14:textId="77777777" w:rsidR="00A12B18" w:rsidRDefault="00D4599C">
      <w:pPr>
        <w:spacing w:line="276" w:lineRule="auto"/>
        <w:jc w:val="center"/>
        <w:rPr>
          <w:rFonts w:ascii="Tahoma" w:hAnsi="Tahoma" w:cs="Tahoma"/>
          <w:b/>
        </w:rPr>
      </w:pPr>
      <w:r>
        <w:rPr>
          <w:rFonts w:ascii="Tahoma" w:hAnsi="Tahoma" w:cs="Tahoma"/>
          <w:b/>
        </w:rPr>
        <w:t>Obowiązki Wykonawcy</w:t>
      </w:r>
    </w:p>
    <w:p w14:paraId="7209B33A" w14:textId="77777777" w:rsidR="00A12B18" w:rsidRDefault="00D4599C">
      <w:pPr>
        <w:numPr>
          <w:ilvl w:val="2"/>
          <w:numId w:val="5"/>
        </w:numPr>
        <w:tabs>
          <w:tab w:val="left" w:pos="1985"/>
        </w:tabs>
        <w:spacing w:line="276" w:lineRule="auto"/>
        <w:ind w:left="284" w:hanging="284"/>
        <w:contextualSpacing/>
        <w:rPr>
          <w:rFonts w:ascii="Tahoma" w:hAnsi="Tahoma" w:cs="Tahoma"/>
          <w:bCs/>
          <w:color w:val="000000"/>
          <w:lang w:eastAsia="zh-CN"/>
        </w:rPr>
      </w:pPr>
      <w:r>
        <w:rPr>
          <w:rFonts w:ascii="Tahoma" w:hAnsi="Tahoma" w:cs="Tahoma"/>
          <w:bCs/>
          <w:lang w:eastAsia="zh-CN"/>
        </w:rPr>
        <w:t>Do obowiązków Wykonawcy należy w szczególności:</w:t>
      </w:r>
    </w:p>
    <w:p w14:paraId="792DBFC3" w14:textId="77777777" w:rsidR="00A12B18" w:rsidRDefault="00D4599C">
      <w:pPr>
        <w:numPr>
          <w:ilvl w:val="0"/>
          <w:numId w:val="6"/>
        </w:numPr>
        <w:tabs>
          <w:tab w:val="clear" w:pos="360"/>
          <w:tab w:val="left" w:pos="928"/>
        </w:tabs>
        <w:spacing w:line="276" w:lineRule="auto"/>
        <w:ind w:left="567" w:hanging="283"/>
        <w:contextualSpacing/>
        <w:rPr>
          <w:rFonts w:ascii="Tahoma" w:hAnsi="Tahoma" w:cs="Tahoma"/>
          <w:bCs/>
          <w:color w:val="000000"/>
          <w:lang w:eastAsia="zh-CN"/>
        </w:rPr>
      </w:pPr>
      <w:r>
        <w:rPr>
          <w:rFonts w:ascii="Tahoma" w:hAnsi="Tahoma" w:cs="Tahoma"/>
          <w:color w:val="000000"/>
          <w:lang w:eastAsia="zh-CN"/>
        </w:rPr>
        <w:t>przejęcie terenu robót od Zamawiającego;</w:t>
      </w:r>
    </w:p>
    <w:p w14:paraId="6B229A3E" w14:textId="77777777" w:rsidR="00A12B18" w:rsidRDefault="00D4599C">
      <w:pPr>
        <w:numPr>
          <w:ilvl w:val="0"/>
          <w:numId w:val="6"/>
        </w:numPr>
        <w:tabs>
          <w:tab w:val="clear" w:pos="360"/>
          <w:tab w:val="left" w:pos="928"/>
        </w:tabs>
        <w:spacing w:line="276" w:lineRule="auto"/>
        <w:ind w:left="567" w:hanging="283"/>
        <w:contextualSpacing/>
        <w:rPr>
          <w:rFonts w:ascii="Tahoma" w:hAnsi="Tahoma" w:cs="Tahoma"/>
          <w:bCs/>
          <w:color w:val="000000"/>
          <w:lang w:eastAsia="zh-CN"/>
        </w:rPr>
      </w:pPr>
      <w:r>
        <w:rPr>
          <w:rFonts w:ascii="Tahoma" w:hAnsi="Tahoma" w:cs="Tahoma"/>
          <w:color w:val="000000"/>
          <w:lang w:eastAsia="zh-CN"/>
        </w:rPr>
        <w:t>zapewnienie dozoru mienia na terenie robót na własny koszt;</w:t>
      </w:r>
    </w:p>
    <w:p w14:paraId="298426D9" w14:textId="3A6C01A6" w:rsidR="00A12B18" w:rsidRDefault="00D4599C">
      <w:pPr>
        <w:numPr>
          <w:ilvl w:val="0"/>
          <w:numId w:val="6"/>
        </w:numPr>
        <w:tabs>
          <w:tab w:val="clear" w:pos="360"/>
          <w:tab w:val="left" w:pos="928"/>
        </w:tabs>
        <w:spacing w:line="276" w:lineRule="auto"/>
        <w:ind w:left="567" w:hanging="283"/>
        <w:contextualSpacing/>
        <w:rPr>
          <w:rFonts w:ascii="Tahoma" w:hAnsi="Tahoma" w:cs="Tahoma"/>
          <w:bCs/>
          <w:color w:val="000000"/>
          <w:lang w:eastAsia="zh-CN"/>
        </w:rPr>
      </w:pPr>
      <w:r>
        <w:rPr>
          <w:rFonts w:ascii="Tahoma" w:hAnsi="Tahoma" w:cs="Tahoma"/>
          <w:lang w:eastAsia="zh-CN"/>
        </w:rPr>
        <w:t xml:space="preserve">wykonanie przedmiotu zamówienia z materiałów spełniających wymagania wynikające z Polskich Norm przenoszących europejskie normy zharmonizowane PN-EN. </w:t>
      </w:r>
      <w:r>
        <w:rPr>
          <w:rFonts w:ascii="Tahoma" w:hAnsi="Tahoma" w:cs="Tahoma"/>
          <w:shd w:val="clear" w:color="auto" w:fill="FFFFFF"/>
          <w:lang w:eastAsia="zh-CN"/>
        </w:rPr>
        <w:t>Wykonawca zobowiązany jest wykonać przedmiot zamówienia z materiałów odpowiadających wymaganiom określonym w art. 10 ustawy z dnia 7 lipca 1994 r. Prawo budowlane (t. j. Dz. U. z 202</w:t>
      </w:r>
      <w:r w:rsidR="00C35B80">
        <w:rPr>
          <w:rFonts w:ascii="Tahoma" w:hAnsi="Tahoma" w:cs="Tahoma"/>
          <w:shd w:val="clear" w:color="auto" w:fill="FFFFFF"/>
          <w:lang w:eastAsia="zh-CN"/>
        </w:rPr>
        <w:t>5</w:t>
      </w:r>
      <w:r>
        <w:rPr>
          <w:rFonts w:ascii="Tahoma" w:hAnsi="Tahoma" w:cs="Tahoma"/>
          <w:shd w:val="clear" w:color="auto" w:fill="FFFFFF"/>
          <w:lang w:eastAsia="zh-CN"/>
        </w:rPr>
        <w:t xml:space="preserve"> r. poz. </w:t>
      </w:r>
      <w:r w:rsidR="00C35B80">
        <w:rPr>
          <w:rFonts w:ascii="Tahoma" w:hAnsi="Tahoma" w:cs="Tahoma"/>
          <w:shd w:val="clear" w:color="auto" w:fill="FFFFFF"/>
          <w:lang w:eastAsia="zh-CN"/>
        </w:rPr>
        <w:t>418</w:t>
      </w:r>
      <w:r>
        <w:rPr>
          <w:rFonts w:ascii="Tahoma" w:hAnsi="Tahoma" w:cs="Tahoma"/>
          <w:shd w:val="clear" w:color="auto" w:fill="FFFFFF"/>
          <w:lang w:eastAsia="zh-CN"/>
        </w:rPr>
        <w:t xml:space="preserve">, ze zm.) i w ustawie z dnia 16 kwietnia 2004 r. </w:t>
      </w:r>
      <w:r>
        <w:rPr>
          <w:rFonts w:ascii="Tahoma" w:hAnsi="Tahoma" w:cs="Tahoma"/>
          <w:bCs/>
          <w:shd w:val="clear" w:color="auto" w:fill="FFFFFF"/>
          <w:lang w:eastAsia="zh-CN"/>
        </w:rPr>
        <w:t>o wyrobach budowlanych (</w:t>
      </w:r>
      <w:proofErr w:type="spellStart"/>
      <w:r>
        <w:rPr>
          <w:rFonts w:ascii="Tahoma" w:hAnsi="Tahoma" w:cs="Tahoma"/>
          <w:shd w:val="clear" w:color="auto" w:fill="FFFFFF"/>
          <w:lang w:eastAsia="zh-CN"/>
        </w:rPr>
        <w:t>t.j</w:t>
      </w:r>
      <w:proofErr w:type="spellEnd"/>
      <w:r>
        <w:rPr>
          <w:rFonts w:ascii="Tahoma" w:hAnsi="Tahoma" w:cs="Tahoma"/>
          <w:shd w:val="clear" w:color="auto" w:fill="FFFFFF"/>
          <w:lang w:eastAsia="zh-CN"/>
        </w:rPr>
        <w:t>. Dz. U. z 2021 r. poz. 1213, ze zm.);</w:t>
      </w:r>
    </w:p>
    <w:p w14:paraId="4DD32314" w14:textId="77777777" w:rsidR="00A12B18" w:rsidRDefault="00D4599C">
      <w:pPr>
        <w:numPr>
          <w:ilvl w:val="0"/>
          <w:numId w:val="6"/>
        </w:numPr>
        <w:tabs>
          <w:tab w:val="clear" w:pos="360"/>
          <w:tab w:val="left" w:pos="928"/>
        </w:tabs>
        <w:spacing w:line="276" w:lineRule="auto"/>
        <w:ind w:left="567" w:hanging="283"/>
        <w:contextualSpacing/>
        <w:rPr>
          <w:rFonts w:ascii="Tahoma" w:hAnsi="Tahoma" w:cs="Tahoma"/>
          <w:bCs/>
          <w:color w:val="000000"/>
          <w:lang w:eastAsia="zh-CN"/>
        </w:rPr>
      </w:pPr>
      <w:r>
        <w:rPr>
          <w:rFonts w:ascii="Tahoma" w:hAnsi="Tahoma" w:cs="Tahoma"/>
          <w:shd w:val="clear" w:color="auto" w:fill="FFFFFF"/>
          <w:lang w:eastAsia="zh-CN"/>
        </w:rPr>
        <w:t>okazanie, na każde żądanie Zamawiającego lub Inspektora nadzoru inwestorskiego - certyfikatów zgodności z polską normą lub aprobatą techniczną każdego używanego na budowie wyrobu;</w:t>
      </w:r>
    </w:p>
    <w:p w14:paraId="37F5A4B6" w14:textId="77777777" w:rsidR="00A12B18" w:rsidRDefault="00D4599C">
      <w:pPr>
        <w:numPr>
          <w:ilvl w:val="0"/>
          <w:numId w:val="6"/>
        </w:numPr>
        <w:tabs>
          <w:tab w:val="clear" w:pos="360"/>
          <w:tab w:val="left" w:pos="928"/>
        </w:tabs>
        <w:spacing w:line="276" w:lineRule="auto"/>
        <w:ind w:left="567" w:hanging="283"/>
        <w:contextualSpacing/>
        <w:rPr>
          <w:rFonts w:ascii="Tahoma" w:hAnsi="Tahoma" w:cs="Tahoma"/>
          <w:bCs/>
          <w:color w:val="000000"/>
          <w:lang w:eastAsia="zh-CN"/>
        </w:rPr>
      </w:pPr>
      <w:r>
        <w:rPr>
          <w:rFonts w:ascii="Tahoma" w:hAnsi="Tahoma" w:cs="Tahoma"/>
          <w:color w:val="000000"/>
          <w:lang w:eastAsia="zh-CN"/>
        </w:rPr>
        <w:t>zapewnienia na własny koszt transportu odpadów do miejsc ich wykorzystania lub utylizacji, łącznie z kosztami utylizacji;</w:t>
      </w:r>
    </w:p>
    <w:p w14:paraId="65BCA9EA" w14:textId="77777777" w:rsidR="00A12B18" w:rsidRDefault="00D4599C">
      <w:pPr>
        <w:numPr>
          <w:ilvl w:val="0"/>
          <w:numId w:val="6"/>
        </w:numPr>
        <w:tabs>
          <w:tab w:val="clear" w:pos="360"/>
          <w:tab w:val="left" w:pos="928"/>
        </w:tabs>
        <w:spacing w:line="276" w:lineRule="auto"/>
        <w:ind w:left="567" w:hanging="283"/>
        <w:contextualSpacing/>
        <w:rPr>
          <w:rFonts w:ascii="Tahoma" w:hAnsi="Tahoma" w:cs="Tahoma"/>
          <w:bCs/>
          <w:lang w:eastAsia="zh-CN"/>
        </w:rPr>
      </w:pPr>
      <w:r>
        <w:rPr>
          <w:rFonts w:ascii="Tahoma" w:hAnsi="Tahoma" w:cs="Tahoma"/>
          <w:color w:val="000000"/>
          <w:lang w:eastAsia="zh-CN"/>
        </w:rPr>
        <w:t xml:space="preserve">jako wytwarzający odpady – do przestrzegania przepisów prawnych wynikających </w:t>
      </w:r>
      <w:r>
        <w:rPr>
          <w:rFonts w:ascii="Tahoma" w:hAnsi="Tahoma" w:cs="Tahoma"/>
          <w:lang w:eastAsia="zh-CN"/>
        </w:rPr>
        <w:t>z następujących ustaw:</w:t>
      </w:r>
    </w:p>
    <w:p w14:paraId="11CF6102" w14:textId="36EE7CD5" w:rsidR="00A12B18" w:rsidRDefault="00D4599C">
      <w:pPr>
        <w:numPr>
          <w:ilvl w:val="1"/>
          <w:numId w:val="7"/>
        </w:numPr>
        <w:tabs>
          <w:tab w:val="left" w:pos="1276"/>
        </w:tabs>
        <w:spacing w:line="276" w:lineRule="auto"/>
        <w:ind w:left="851" w:hanging="284"/>
        <w:contextualSpacing/>
        <w:rPr>
          <w:rFonts w:ascii="Tahoma" w:hAnsi="Tahoma" w:cs="Tahoma"/>
          <w:bCs/>
          <w:lang w:eastAsia="zh-CN"/>
        </w:rPr>
      </w:pPr>
      <w:r>
        <w:rPr>
          <w:rFonts w:ascii="Tahoma" w:hAnsi="Tahoma" w:cs="Tahoma"/>
          <w:lang w:eastAsia="zh-CN"/>
        </w:rPr>
        <w:t>Ustawy z dnia 27 kwietnia 2001 r. Prawo ochrony środowiska (</w:t>
      </w:r>
      <w:proofErr w:type="spellStart"/>
      <w:r>
        <w:rPr>
          <w:rFonts w:ascii="Tahoma" w:hAnsi="Tahoma" w:cs="Tahoma"/>
          <w:lang w:eastAsia="zh-CN"/>
        </w:rPr>
        <w:t>t.j</w:t>
      </w:r>
      <w:proofErr w:type="spellEnd"/>
      <w:r>
        <w:rPr>
          <w:rFonts w:ascii="Tahoma" w:hAnsi="Tahoma" w:cs="Tahoma"/>
          <w:lang w:eastAsia="zh-CN"/>
        </w:rPr>
        <w:t>. Dz. U.  z 202</w:t>
      </w:r>
      <w:r w:rsidR="00D859B3">
        <w:rPr>
          <w:rFonts w:ascii="Tahoma" w:hAnsi="Tahoma" w:cs="Tahoma"/>
          <w:lang w:eastAsia="zh-CN"/>
        </w:rPr>
        <w:t>5</w:t>
      </w:r>
      <w:r>
        <w:rPr>
          <w:rFonts w:ascii="Tahoma" w:hAnsi="Tahoma" w:cs="Tahoma"/>
          <w:lang w:eastAsia="zh-CN"/>
        </w:rPr>
        <w:t xml:space="preserve"> r., poz. </w:t>
      </w:r>
      <w:r w:rsidR="00D859B3">
        <w:rPr>
          <w:rFonts w:ascii="Tahoma" w:hAnsi="Tahoma" w:cs="Tahoma"/>
          <w:lang w:eastAsia="zh-CN"/>
        </w:rPr>
        <w:t>647</w:t>
      </w:r>
      <w:r>
        <w:rPr>
          <w:rFonts w:ascii="Tahoma" w:hAnsi="Tahoma" w:cs="Tahoma"/>
          <w:lang w:eastAsia="zh-CN"/>
        </w:rPr>
        <w:t>, tj.)</w:t>
      </w:r>
    </w:p>
    <w:p w14:paraId="5BC94BE3" w14:textId="77777777" w:rsidR="00A12B18" w:rsidRDefault="00D4599C">
      <w:pPr>
        <w:numPr>
          <w:ilvl w:val="1"/>
          <w:numId w:val="7"/>
        </w:numPr>
        <w:tabs>
          <w:tab w:val="left" w:pos="1276"/>
        </w:tabs>
        <w:spacing w:line="276" w:lineRule="auto"/>
        <w:ind w:left="851" w:hanging="284"/>
        <w:contextualSpacing/>
        <w:rPr>
          <w:rFonts w:ascii="Tahoma" w:hAnsi="Tahoma" w:cs="Tahoma"/>
          <w:bCs/>
          <w:color w:val="000000"/>
          <w:lang w:eastAsia="zh-CN"/>
        </w:rPr>
      </w:pPr>
      <w:r>
        <w:rPr>
          <w:rFonts w:ascii="Tahoma" w:hAnsi="Tahoma" w:cs="Tahoma"/>
          <w:color w:val="000000"/>
          <w:lang w:eastAsia="zh-CN"/>
        </w:rPr>
        <w:t>Ustawy z dnia 14 grudnia 2012r. o odpadach (</w:t>
      </w:r>
      <w:proofErr w:type="spellStart"/>
      <w:r>
        <w:rPr>
          <w:rFonts w:ascii="Tahoma" w:hAnsi="Tahoma" w:cs="Tahoma"/>
          <w:color w:val="000000"/>
          <w:lang w:eastAsia="zh-CN"/>
        </w:rPr>
        <w:t>t.j</w:t>
      </w:r>
      <w:proofErr w:type="spellEnd"/>
      <w:r>
        <w:rPr>
          <w:rFonts w:ascii="Tahoma" w:hAnsi="Tahoma" w:cs="Tahoma"/>
          <w:color w:val="000000"/>
          <w:lang w:eastAsia="zh-CN"/>
        </w:rPr>
        <w:t xml:space="preserve">. Dz.U. z 2023 r., poz.1587, ze zm.) </w:t>
      </w:r>
      <w:r>
        <w:rPr>
          <w:rFonts w:ascii="Tahoma" w:hAnsi="Tahoma" w:cs="Tahoma"/>
          <w:lang w:eastAsia="zh-CN"/>
        </w:rPr>
        <w:t>Powołane przepisy prawne Wykonawca zobowiązuje się stosować z uwzględnieniem ewentualnych zmian stanu prawnego w tym zakresie;</w:t>
      </w:r>
    </w:p>
    <w:p w14:paraId="54712C37" w14:textId="77777777" w:rsidR="00A12B18" w:rsidRDefault="00D4599C">
      <w:pPr>
        <w:numPr>
          <w:ilvl w:val="0"/>
          <w:numId w:val="6"/>
        </w:numPr>
        <w:tabs>
          <w:tab w:val="clear" w:pos="360"/>
          <w:tab w:val="left" w:pos="851"/>
          <w:tab w:val="left" w:pos="928"/>
        </w:tabs>
        <w:spacing w:line="276" w:lineRule="auto"/>
        <w:ind w:left="567" w:hanging="283"/>
        <w:contextualSpacing/>
        <w:rPr>
          <w:rFonts w:ascii="Tahoma" w:hAnsi="Tahoma" w:cs="Tahoma"/>
          <w:bCs/>
          <w:color w:val="000000"/>
          <w:lang w:eastAsia="zh-CN"/>
        </w:rPr>
      </w:pPr>
      <w:r>
        <w:rPr>
          <w:rFonts w:ascii="Tahoma" w:hAnsi="Tahoma" w:cs="Tahoma"/>
          <w:color w:val="000000"/>
          <w:lang w:eastAsia="zh-CN"/>
        </w:rPr>
        <w:t>ponoszenia pełnej odpowiedzialności za stan i przestrzeganie przepisów BHP, ochronę ppoż. i dozór mienia na terenie robót, jak i za wszelkie szkody powstałe w trakcie trwania robót na terenie przyjętym od Zamawiającego lub mających związek z prowadzonymi robotami;</w:t>
      </w:r>
    </w:p>
    <w:p w14:paraId="14BA1146" w14:textId="77777777" w:rsidR="00A12B18" w:rsidRDefault="00D4599C">
      <w:pPr>
        <w:numPr>
          <w:ilvl w:val="0"/>
          <w:numId w:val="6"/>
        </w:numPr>
        <w:tabs>
          <w:tab w:val="clear" w:pos="360"/>
          <w:tab w:val="left" w:pos="851"/>
          <w:tab w:val="left" w:pos="928"/>
        </w:tabs>
        <w:spacing w:line="276" w:lineRule="auto"/>
        <w:ind w:left="567" w:hanging="283"/>
        <w:contextualSpacing/>
        <w:rPr>
          <w:rFonts w:ascii="Tahoma" w:hAnsi="Tahoma" w:cs="Tahoma"/>
          <w:bCs/>
          <w:color w:val="000000"/>
          <w:lang w:eastAsia="zh-CN"/>
        </w:rPr>
      </w:pPr>
      <w:r>
        <w:rPr>
          <w:rFonts w:ascii="Tahoma" w:hAnsi="Tahoma" w:cs="Tahoma"/>
          <w:color w:val="000000"/>
          <w:lang w:eastAsia="zh-CN"/>
        </w:rPr>
        <w:t>terminowego wykonania i przekazania do eksploatacji Przedmiotu Umowy oraz oświadczenia, że roboty ukończone przez niego są całkowicie zgodne z Umową i odpowiadają potrzebom, dla których są przewidziane według Umowy;</w:t>
      </w:r>
    </w:p>
    <w:p w14:paraId="4135755C" w14:textId="77777777" w:rsidR="00A12B18" w:rsidRDefault="00D4599C">
      <w:pPr>
        <w:numPr>
          <w:ilvl w:val="0"/>
          <w:numId w:val="6"/>
        </w:numPr>
        <w:tabs>
          <w:tab w:val="clear" w:pos="360"/>
          <w:tab w:val="left" w:pos="851"/>
          <w:tab w:val="left" w:pos="928"/>
        </w:tabs>
        <w:spacing w:line="276" w:lineRule="auto"/>
        <w:ind w:left="567" w:hanging="425"/>
        <w:contextualSpacing/>
        <w:rPr>
          <w:rFonts w:ascii="Tahoma" w:hAnsi="Tahoma" w:cs="Tahoma"/>
          <w:bCs/>
          <w:color w:val="000000"/>
          <w:lang w:eastAsia="zh-CN"/>
        </w:rPr>
      </w:pPr>
      <w:r>
        <w:rPr>
          <w:rFonts w:ascii="Tahoma" w:hAnsi="Tahoma" w:cs="Tahoma"/>
          <w:lang w:eastAsia="zh-CN"/>
        </w:rPr>
        <w:t>ponoszenia pełnej odpowiedzialności za stosowanie i bezpieczeństwo wszelkich działań prowadzonych na terenie robót i poza nim, a związanych z wykonaniem Przedmiotu Umowy;</w:t>
      </w:r>
    </w:p>
    <w:p w14:paraId="3AE4167A" w14:textId="77777777" w:rsidR="00A12B18" w:rsidRDefault="00D4599C">
      <w:pPr>
        <w:numPr>
          <w:ilvl w:val="0"/>
          <w:numId w:val="6"/>
        </w:numPr>
        <w:tabs>
          <w:tab w:val="clear" w:pos="360"/>
          <w:tab w:val="left" w:pos="851"/>
          <w:tab w:val="left" w:pos="928"/>
        </w:tabs>
        <w:spacing w:line="276" w:lineRule="auto"/>
        <w:ind w:left="567" w:hanging="425"/>
        <w:contextualSpacing/>
        <w:rPr>
          <w:rFonts w:ascii="Tahoma" w:hAnsi="Tahoma" w:cs="Tahoma"/>
          <w:bCs/>
          <w:color w:val="000000"/>
          <w:lang w:eastAsia="zh-CN"/>
        </w:rPr>
      </w:pPr>
      <w:r>
        <w:rPr>
          <w:rFonts w:ascii="Tahoma" w:hAnsi="Tahoma" w:cs="Tahoma"/>
          <w:color w:val="000000"/>
          <w:lang w:eastAsia="zh-CN"/>
        </w:rPr>
        <w:t>ponoszenia pełnej odpowiedzialności za szkody oraz następstwa nieszczęśliwych wypadków pracowników i osób trzecich, powstałe w związku z prowadzonymi robotami;</w:t>
      </w:r>
    </w:p>
    <w:p w14:paraId="5B3F07CE" w14:textId="77777777" w:rsidR="00A12B18" w:rsidRDefault="00D4599C">
      <w:pPr>
        <w:numPr>
          <w:ilvl w:val="0"/>
          <w:numId w:val="6"/>
        </w:numPr>
        <w:tabs>
          <w:tab w:val="clear" w:pos="360"/>
          <w:tab w:val="left" w:pos="851"/>
          <w:tab w:val="left" w:pos="928"/>
        </w:tabs>
        <w:spacing w:line="276" w:lineRule="auto"/>
        <w:ind w:left="567" w:hanging="425"/>
        <w:contextualSpacing/>
        <w:rPr>
          <w:rFonts w:ascii="Tahoma" w:hAnsi="Tahoma" w:cs="Tahoma"/>
          <w:bCs/>
          <w:color w:val="000000"/>
          <w:lang w:eastAsia="zh-CN"/>
        </w:rPr>
      </w:pPr>
      <w:r>
        <w:rPr>
          <w:rFonts w:ascii="Tahoma" w:hAnsi="Tahoma" w:cs="Tahoma"/>
          <w:color w:val="000000"/>
          <w:lang w:eastAsia="zh-CN"/>
        </w:rPr>
        <w:t>dostarczanie niezbędnych dokumentów potwierdzających parametry techniczne oraz wymagane normy stosowanych materiałów i urządzeń w tym np. wyników oraz protokołów badań, sprawozdań i prób dotyczących realizowanego przedmiotu niniejszej Umowy;</w:t>
      </w:r>
    </w:p>
    <w:p w14:paraId="1C1B609A" w14:textId="77777777" w:rsidR="00A12B18" w:rsidRDefault="00D4599C">
      <w:pPr>
        <w:numPr>
          <w:ilvl w:val="0"/>
          <w:numId w:val="6"/>
        </w:numPr>
        <w:tabs>
          <w:tab w:val="clear" w:pos="360"/>
          <w:tab w:val="left" w:pos="851"/>
          <w:tab w:val="left" w:pos="928"/>
        </w:tabs>
        <w:spacing w:line="276" w:lineRule="auto"/>
        <w:ind w:left="567" w:hanging="425"/>
        <w:contextualSpacing/>
        <w:rPr>
          <w:rFonts w:ascii="Tahoma" w:hAnsi="Tahoma" w:cs="Tahoma"/>
          <w:bCs/>
          <w:color w:val="000000"/>
          <w:lang w:eastAsia="zh-CN"/>
        </w:rPr>
      </w:pPr>
      <w:r>
        <w:rPr>
          <w:rFonts w:ascii="Tahoma" w:hAnsi="Tahoma" w:cs="Tahoma"/>
          <w:color w:val="000000"/>
          <w:lang w:eastAsia="zh-CN"/>
        </w:rPr>
        <w:t>zabezpieczenie instalacji, urządzeń i obiektów na terenie robót i w jej bezpośrednim otoczeniu, przed ich zniszczeniem lub uszkodzeniem w trakcie wykonywania robót;</w:t>
      </w:r>
    </w:p>
    <w:p w14:paraId="2D721281" w14:textId="77777777" w:rsidR="00A12B18" w:rsidRDefault="00D4599C">
      <w:pPr>
        <w:numPr>
          <w:ilvl w:val="0"/>
          <w:numId w:val="6"/>
        </w:numPr>
        <w:tabs>
          <w:tab w:val="clear" w:pos="360"/>
          <w:tab w:val="left" w:pos="851"/>
          <w:tab w:val="left" w:pos="928"/>
        </w:tabs>
        <w:spacing w:line="276" w:lineRule="auto"/>
        <w:ind w:left="567" w:hanging="425"/>
        <w:contextualSpacing/>
        <w:rPr>
          <w:rFonts w:ascii="Tahoma" w:hAnsi="Tahoma" w:cs="Tahoma"/>
          <w:bCs/>
          <w:color w:val="000000"/>
          <w:lang w:eastAsia="zh-CN"/>
        </w:rPr>
      </w:pPr>
      <w:r>
        <w:rPr>
          <w:rFonts w:ascii="Tahoma" w:hAnsi="Tahoma" w:cs="Tahoma"/>
          <w:color w:val="000000"/>
          <w:lang w:eastAsia="zh-CN"/>
        </w:rPr>
        <w:lastRenderedPageBreak/>
        <w:t xml:space="preserve">uporządkowanie </w:t>
      </w:r>
      <w:r>
        <w:rPr>
          <w:rFonts w:ascii="Tahoma" w:hAnsi="Tahoma" w:cs="Tahoma"/>
          <w:lang w:eastAsia="zh-CN"/>
        </w:rPr>
        <w:t xml:space="preserve">terenu robót po zakończeniu robót, zaplecza budowy, jak również terenów sąsiadujących zajętych lub użytkowanych przez Wykonawcę w tym dokonania na własny koszt renowacji zniszczonych </w:t>
      </w:r>
      <w:r>
        <w:rPr>
          <w:rFonts w:ascii="Tahoma" w:hAnsi="Tahoma" w:cs="Tahoma"/>
          <w:color w:val="000000"/>
          <w:lang w:eastAsia="zh-CN"/>
        </w:rPr>
        <w:t>lub uszkodzonych w wyniku prowadzonych prac obiektów, nawierzchni lub instalacji;</w:t>
      </w:r>
    </w:p>
    <w:p w14:paraId="0C3CA440" w14:textId="77777777" w:rsidR="00A12B18" w:rsidRDefault="00D4599C">
      <w:pPr>
        <w:numPr>
          <w:ilvl w:val="0"/>
          <w:numId w:val="6"/>
        </w:numPr>
        <w:tabs>
          <w:tab w:val="clear" w:pos="360"/>
          <w:tab w:val="left" w:pos="851"/>
          <w:tab w:val="left" w:pos="928"/>
        </w:tabs>
        <w:spacing w:line="276" w:lineRule="auto"/>
        <w:ind w:left="567" w:hanging="425"/>
        <w:contextualSpacing/>
        <w:rPr>
          <w:rFonts w:ascii="Tahoma" w:hAnsi="Tahoma" w:cs="Tahoma"/>
          <w:bCs/>
          <w:color w:val="000000"/>
          <w:lang w:eastAsia="zh-CN"/>
        </w:rPr>
      </w:pPr>
      <w:r>
        <w:rPr>
          <w:rFonts w:ascii="Tahoma" w:hAnsi="Tahoma" w:cs="Tahoma"/>
          <w:color w:val="000000"/>
          <w:lang w:eastAsia="zh-CN"/>
        </w:rPr>
        <w:t>kompletowanie w trakcie realizacji robót wszelkiej dokumentacji zgodnie z przepisami Prawa budowlanego oraz przygotowanie do odbioru końcowego kompletu protokołów niezbędnych przy odbiorze;</w:t>
      </w:r>
    </w:p>
    <w:p w14:paraId="0D75E65F" w14:textId="77777777" w:rsidR="00A12B18" w:rsidRDefault="00D4599C">
      <w:pPr>
        <w:numPr>
          <w:ilvl w:val="0"/>
          <w:numId w:val="6"/>
        </w:numPr>
        <w:tabs>
          <w:tab w:val="clear" w:pos="360"/>
          <w:tab w:val="left" w:pos="851"/>
          <w:tab w:val="left" w:pos="928"/>
        </w:tabs>
        <w:spacing w:line="276" w:lineRule="auto"/>
        <w:ind w:left="567" w:hanging="425"/>
        <w:contextualSpacing/>
        <w:rPr>
          <w:rFonts w:ascii="Tahoma" w:hAnsi="Tahoma" w:cs="Tahoma"/>
          <w:bCs/>
          <w:color w:val="000000"/>
          <w:lang w:eastAsia="zh-CN"/>
        </w:rPr>
      </w:pPr>
      <w:r>
        <w:rPr>
          <w:rFonts w:ascii="Tahoma" w:hAnsi="Tahoma" w:cs="Tahoma"/>
          <w:color w:val="000000"/>
          <w:lang w:eastAsia="zh-CN"/>
        </w:rPr>
        <w:t>usunięcie wszelkich wad i usterek stwierdzonych przez nadzór inwestorski w trakcie trwania robót w terminie nie dłuższym niż termin technicznie uzasadniony i konieczny do ich usunięcia;</w:t>
      </w:r>
    </w:p>
    <w:p w14:paraId="7F138A0C" w14:textId="77777777" w:rsidR="00A12B18" w:rsidRDefault="00D4599C">
      <w:pPr>
        <w:numPr>
          <w:ilvl w:val="0"/>
          <w:numId w:val="6"/>
        </w:numPr>
        <w:tabs>
          <w:tab w:val="clear" w:pos="360"/>
          <w:tab w:val="left" w:pos="851"/>
          <w:tab w:val="left" w:pos="928"/>
        </w:tabs>
        <w:spacing w:line="276" w:lineRule="auto"/>
        <w:ind w:left="567" w:hanging="425"/>
        <w:contextualSpacing/>
        <w:rPr>
          <w:rFonts w:ascii="Tahoma" w:hAnsi="Tahoma" w:cs="Tahoma"/>
          <w:bCs/>
          <w:color w:val="000000"/>
          <w:lang w:eastAsia="zh-CN"/>
        </w:rPr>
      </w:pPr>
      <w:r>
        <w:rPr>
          <w:rFonts w:ascii="Tahoma" w:hAnsi="Tahoma" w:cs="Tahoma"/>
          <w:lang w:eastAsia="zh-CN"/>
        </w:rPr>
        <w:t>ponoszenie wyłącznej odpowiedzialności za wszelkie szkody będące następstwem niewykonania lub nienależytego wykonania Przedmiotu Umowy, które to szkody Wykonawca zobowiązuje się pokryć w pełnej wysokości;</w:t>
      </w:r>
    </w:p>
    <w:p w14:paraId="2BA3EFC3" w14:textId="77777777" w:rsidR="00A12B18" w:rsidRDefault="00D4599C">
      <w:pPr>
        <w:numPr>
          <w:ilvl w:val="0"/>
          <w:numId w:val="6"/>
        </w:numPr>
        <w:tabs>
          <w:tab w:val="clear" w:pos="360"/>
          <w:tab w:val="left" w:pos="851"/>
          <w:tab w:val="left" w:pos="928"/>
        </w:tabs>
        <w:spacing w:line="276" w:lineRule="auto"/>
        <w:ind w:left="567" w:hanging="425"/>
        <w:contextualSpacing/>
        <w:rPr>
          <w:rFonts w:ascii="Tahoma" w:hAnsi="Tahoma" w:cs="Tahoma"/>
          <w:bCs/>
          <w:color w:val="000000"/>
          <w:lang w:eastAsia="zh-CN"/>
        </w:rPr>
      </w:pPr>
      <w:r>
        <w:rPr>
          <w:rFonts w:ascii="Tahoma" w:hAnsi="Tahoma" w:cs="Tahoma"/>
          <w:lang w:eastAsia="zh-CN"/>
        </w:rPr>
        <w:t>posiadanie polis ubezpieczeniowych, ważnych nie później niż od daty podpisania Umowy do czasu odbioru końcowego obejmujących:</w:t>
      </w:r>
    </w:p>
    <w:p w14:paraId="4B31D9FD" w14:textId="77777777" w:rsidR="00A12B18" w:rsidRDefault="00D4599C">
      <w:pPr>
        <w:numPr>
          <w:ilvl w:val="0"/>
          <w:numId w:val="8"/>
        </w:numPr>
        <w:spacing w:line="276" w:lineRule="auto"/>
        <w:ind w:left="851" w:hanging="284"/>
        <w:contextualSpacing/>
        <w:rPr>
          <w:rFonts w:ascii="Tahoma" w:hAnsi="Tahoma" w:cs="Tahoma"/>
          <w:bCs/>
          <w:color w:val="000000"/>
          <w:lang w:eastAsia="zh-CN"/>
        </w:rPr>
      </w:pPr>
      <w:r>
        <w:rPr>
          <w:rFonts w:ascii="Tahoma" w:hAnsi="Tahoma" w:cs="Tahoma"/>
          <w:lang w:eastAsia="zh-CN"/>
        </w:rPr>
        <w:t>ubezpieczenie w pełnym zakresie od odpowiedzialności cywilnej deliktowej z tytułu prowadzonej działalności wobec powierzonego mienia i osób trzecich od zniszczenia wszelkiej własności spowodowanego działaniem, zaniechaniem lub niedopatrzeniem Wykonawcy z polisą OC na sumę ubezpieczenia co najmniej wartości kontraktu;</w:t>
      </w:r>
    </w:p>
    <w:p w14:paraId="5284AA0F" w14:textId="77777777" w:rsidR="00A12B18" w:rsidRDefault="00D4599C">
      <w:pPr>
        <w:numPr>
          <w:ilvl w:val="0"/>
          <w:numId w:val="8"/>
        </w:numPr>
        <w:spacing w:line="276" w:lineRule="auto"/>
        <w:ind w:left="851" w:hanging="284"/>
        <w:contextualSpacing/>
        <w:rPr>
          <w:rFonts w:ascii="Tahoma" w:hAnsi="Tahoma" w:cs="Tahoma"/>
          <w:bCs/>
          <w:color w:val="000000"/>
          <w:lang w:eastAsia="zh-CN"/>
        </w:rPr>
      </w:pPr>
      <w:r>
        <w:rPr>
          <w:rFonts w:ascii="Tahoma" w:hAnsi="Tahoma" w:cs="Tahoma"/>
          <w:lang w:eastAsia="zh-CN"/>
        </w:rPr>
        <w:t>Wykonawca przedstawi Zamawiającemu kopie ww. polis ubezpieczeniowych najpóźniej przed podpisaniem Umowy;</w:t>
      </w:r>
    </w:p>
    <w:p w14:paraId="467CD18C" w14:textId="77777777" w:rsidR="00A12B18" w:rsidRDefault="00D4599C">
      <w:pPr>
        <w:numPr>
          <w:ilvl w:val="0"/>
          <w:numId w:val="8"/>
        </w:numPr>
        <w:spacing w:line="276" w:lineRule="auto"/>
        <w:ind w:left="851" w:hanging="284"/>
        <w:contextualSpacing/>
        <w:rPr>
          <w:rFonts w:ascii="Tahoma" w:hAnsi="Tahoma" w:cs="Tahoma"/>
          <w:bCs/>
          <w:color w:val="000000"/>
          <w:lang w:eastAsia="zh-CN"/>
        </w:rPr>
      </w:pPr>
      <w:r>
        <w:rPr>
          <w:rFonts w:ascii="Tahoma" w:hAnsi="Tahoma" w:cs="Tahoma"/>
          <w:lang w:eastAsia="zh-CN"/>
        </w:rPr>
        <w:t>Wykonawca w przypadku powierzenia wykonania części zamówienia podwykonawcy winien być ubezpieczony od odpowiedzialności cywilnej z rozszerzeniem o klauzulę włączającą odpowiedzialność za szkody wyrządzone przez podwykonawców ubezpieczonego (OC za podwykonawców);</w:t>
      </w:r>
    </w:p>
    <w:p w14:paraId="3D7FC85E" w14:textId="4AB39C28" w:rsidR="00A12B18" w:rsidRDefault="00D4599C">
      <w:pPr>
        <w:numPr>
          <w:ilvl w:val="0"/>
          <w:numId w:val="8"/>
        </w:numPr>
        <w:spacing w:line="276" w:lineRule="auto"/>
        <w:ind w:left="851" w:hanging="284"/>
        <w:contextualSpacing/>
        <w:rPr>
          <w:rFonts w:ascii="Tahoma" w:hAnsi="Tahoma" w:cs="Tahoma"/>
          <w:bCs/>
          <w:color w:val="000000"/>
          <w:lang w:eastAsia="zh-CN"/>
        </w:rPr>
      </w:pPr>
      <w:r>
        <w:rPr>
          <w:rFonts w:ascii="Tahoma" w:hAnsi="Tahoma" w:cs="Tahoma"/>
          <w:lang w:eastAsia="zh-CN"/>
        </w:rPr>
        <w:t>jeżeli ważność polisy ubezpieczeniowej, o której mowa powyżej wygaśnie w trakcie realizacji niniejszej Umowy, Wykonawca zobowiązany jest przedłożyć Zamawiającemu w terminie 3 dni od daty jej wygaśnięcia nową polisę  na pozostały okres realizacji Umowy, z zastrzeżeniem § 13 ust. 2 pkt 8.</w:t>
      </w:r>
    </w:p>
    <w:p w14:paraId="6A369630" w14:textId="77777777" w:rsidR="00A12B18" w:rsidRDefault="00D4599C">
      <w:pPr>
        <w:numPr>
          <w:ilvl w:val="0"/>
          <w:numId w:val="6"/>
        </w:numPr>
        <w:tabs>
          <w:tab w:val="clear" w:pos="360"/>
          <w:tab w:val="left" w:pos="928"/>
        </w:tabs>
        <w:spacing w:line="276" w:lineRule="auto"/>
        <w:ind w:left="567" w:hanging="425"/>
        <w:contextualSpacing/>
        <w:rPr>
          <w:rFonts w:ascii="Tahoma" w:hAnsi="Tahoma" w:cs="Tahoma"/>
          <w:bCs/>
          <w:color w:val="000000"/>
          <w:lang w:eastAsia="zh-CN"/>
        </w:rPr>
      </w:pPr>
      <w:r>
        <w:rPr>
          <w:rFonts w:ascii="Tahoma" w:hAnsi="Tahoma" w:cs="Tahoma"/>
          <w:lang w:eastAsia="zh-CN"/>
        </w:rPr>
        <w:t xml:space="preserve">niezwłoczne informowanie Zamawiającego (Inspektora nadzoru inwestorskiego) o problemach technicznych lub okolicznościach, które mogą wpłynąć na jakość robót lub termin zakończenia robót; </w:t>
      </w:r>
    </w:p>
    <w:p w14:paraId="4B2C99AF" w14:textId="77777777" w:rsidR="00A12B18" w:rsidRDefault="00D4599C">
      <w:pPr>
        <w:numPr>
          <w:ilvl w:val="0"/>
          <w:numId w:val="6"/>
        </w:numPr>
        <w:tabs>
          <w:tab w:val="clear" w:pos="360"/>
          <w:tab w:val="left" w:pos="928"/>
        </w:tabs>
        <w:spacing w:line="276" w:lineRule="auto"/>
        <w:ind w:left="567" w:hanging="425"/>
        <w:contextualSpacing/>
        <w:rPr>
          <w:rFonts w:ascii="Tahoma" w:hAnsi="Tahoma" w:cs="Tahoma"/>
          <w:bCs/>
          <w:color w:val="000000"/>
          <w:lang w:eastAsia="zh-CN"/>
        </w:rPr>
      </w:pPr>
      <w:r>
        <w:rPr>
          <w:rFonts w:ascii="Tahoma" w:hAnsi="Tahoma" w:cs="Tahoma"/>
          <w:lang w:eastAsia="zh-CN"/>
        </w:rPr>
        <w:t>zapewnienie wykonania i kierowania robotami objętymi Umową przez osoby posiadające stosowne kwalifikacje zawodowe i uprawnienia budowlane;</w:t>
      </w:r>
    </w:p>
    <w:p w14:paraId="0910BE25" w14:textId="77777777" w:rsidR="00A12B18" w:rsidRDefault="00D4599C">
      <w:pPr>
        <w:numPr>
          <w:ilvl w:val="0"/>
          <w:numId w:val="6"/>
        </w:numPr>
        <w:tabs>
          <w:tab w:val="clear" w:pos="360"/>
          <w:tab w:val="left" w:pos="928"/>
        </w:tabs>
        <w:spacing w:line="276" w:lineRule="auto"/>
        <w:ind w:left="567" w:hanging="425"/>
        <w:contextualSpacing/>
        <w:rPr>
          <w:rFonts w:ascii="Tahoma" w:hAnsi="Tahoma" w:cs="Tahoma"/>
          <w:bCs/>
          <w:color w:val="000000"/>
          <w:lang w:eastAsia="zh-CN"/>
        </w:rPr>
      </w:pPr>
      <w:r>
        <w:rPr>
          <w:rFonts w:ascii="Tahoma" w:hAnsi="Tahoma" w:cs="Tahoma"/>
          <w:lang w:eastAsia="zh-CN"/>
        </w:rPr>
        <w:t>Wykonawca zobowiązuje się wyznaczyć do kierowania robotami osoby wskazane w ofercie Wykonawcy;</w:t>
      </w:r>
    </w:p>
    <w:p w14:paraId="625B56AC" w14:textId="77777777" w:rsidR="00A12B18" w:rsidRDefault="00D4599C">
      <w:pPr>
        <w:numPr>
          <w:ilvl w:val="0"/>
          <w:numId w:val="6"/>
        </w:numPr>
        <w:tabs>
          <w:tab w:val="clear" w:pos="360"/>
          <w:tab w:val="left" w:pos="928"/>
        </w:tabs>
        <w:spacing w:line="276" w:lineRule="auto"/>
        <w:ind w:left="567" w:hanging="425"/>
        <w:contextualSpacing/>
        <w:rPr>
          <w:rFonts w:ascii="Tahoma" w:hAnsi="Tahoma" w:cs="Tahoma"/>
          <w:bCs/>
          <w:color w:val="000000"/>
          <w:lang w:eastAsia="zh-CN"/>
        </w:rPr>
      </w:pPr>
      <w:r>
        <w:rPr>
          <w:rFonts w:ascii="Tahoma" w:hAnsi="Tahoma" w:cs="Tahoma"/>
          <w:lang w:eastAsia="zh-CN"/>
        </w:rPr>
        <w:t>zmiana którejkolwiek z osób wskazanych w ofercie Wykonawcy, w trakcie realizacji Przedmiotu niniejszej Umowy, musi być uzasadniona przez Wykonawcę na piśmie i wymaga zaakceptowania przez Zamawiającego. Zamawiający zaakceptuje taką zmianę w terminie 7 dni od daty przedłożenia propozycji wyłącznie wtedy, gdy kwalifikacje i doświadczenie wskazanych osób będą spełniać warunki postawione przez Zamawiającego;</w:t>
      </w:r>
    </w:p>
    <w:p w14:paraId="6518FE64" w14:textId="735F1AF5" w:rsidR="00A12B18" w:rsidRPr="00E11CB5" w:rsidRDefault="00D4599C">
      <w:pPr>
        <w:numPr>
          <w:ilvl w:val="0"/>
          <w:numId w:val="6"/>
        </w:numPr>
        <w:tabs>
          <w:tab w:val="clear" w:pos="360"/>
          <w:tab w:val="left" w:pos="928"/>
        </w:tabs>
        <w:spacing w:line="276" w:lineRule="auto"/>
        <w:ind w:left="567" w:hanging="425"/>
        <w:contextualSpacing/>
        <w:rPr>
          <w:rFonts w:ascii="Tahoma" w:hAnsi="Tahoma" w:cs="Tahoma"/>
          <w:bCs/>
          <w:color w:val="000000"/>
          <w:lang w:eastAsia="zh-CN"/>
        </w:rPr>
      </w:pPr>
      <w:r>
        <w:rPr>
          <w:rFonts w:ascii="Tahoma" w:hAnsi="Tahoma" w:cs="Tahoma"/>
          <w:lang w:eastAsia="zh-CN"/>
        </w:rPr>
        <w:t>zaakceptowana przez Zamawiającego zmiana którejkolwiek z osób, o których mowa w pkt 2</w:t>
      </w:r>
      <w:r w:rsidR="003F1709">
        <w:rPr>
          <w:rFonts w:ascii="Tahoma" w:hAnsi="Tahoma" w:cs="Tahoma"/>
          <w:lang w:eastAsia="zh-CN"/>
        </w:rPr>
        <w:t>1</w:t>
      </w:r>
      <w:r>
        <w:rPr>
          <w:rFonts w:ascii="Tahoma" w:hAnsi="Tahoma" w:cs="Tahoma"/>
          <w:lang w:eastAsia="zh-CN"/>
        </w:rPr>
        <w:t>) winna być potwierdzona pisemnie i nie wymaga aneksu do niniejszej Umowy;</w:t>
      </w:r>
    </w:p>
    <w:p w14:paraId="0AE4307A" w14:textId="77777777" w:rsidR="00A12B18" w:rsidRPr="00E11CB5" w:rsidRDefault="00D4599C" w:rsidP="00E11CB5">
      <w:pPr>
        <w:numPr>
          <w:ilvl w:val="0"/>
          <w:numId w:val="6"/>
        </w:numPr>
        <w:tabs>
          <w:tab w:val="clear" w:pos="360"/>
          <w:tab w:val="left" w:pos="928"/>
        </w:tabs>
        <w:spacing w:line="276" w:lineRule="auto"/>
        <w:ind w:left="567" w:hanging="425"/>
        <w:contextualSpacing/>
        <w:rPr>
          <w:rFonts w:ascii="Tahoma" w:hAnsi="Tahoma" w:cs="Tahoma"/>
          <w:bCs/>
          <w:color w:val="000000"/>
          <w:lang w:eastAsia="zh-CN"/>
        </w:rPr>
      </w:pPr>
      <w:r w:rsidRPr="00E11CB5">
        <w:rPr>
          <w:rFonts w:ascii="Tahoma" w:hAnsi="Tahoma" w:cs="Tahoma"/>
          <w:lang w:eastAsia="zh-CN"/>
        </w:rPr>
        <w:t>Kierownik budowy (robót) zobowiązany jest do prowadzenia dziennika budowy;</w:t>
      </w:r>
    </w:p>
    <w:p w14:paraId="63598201" w14:textId="0AFACB03" w:rsidR="00A12B18" w:rsidRPr="008A4E70" w:rsidRDefault="00D4599C" w:rsidP="008A4E70">
      <w:pPr>
        <w:numPr>
          <w:ilvl w:val="0"/>
          <w:numId w:val="6"/>
        </w:numPr>
        <w:tabs>
          <w:tab w:val="clear" w:pos="360"/>
          <w:tab w:val="left" w:pos="928"/>
        </w:tabs>
        <w:spacing w:line="276" w:lineRule="auto"/>
        <w:ind w:left="567" w:hanging="425"/>
        <w:contextualSpacing/>
        <w:rPr>
          <w:rFonts w:ascii="Tahoma" w:hAnsi="Tahoma" w:cs="Tahoma"/>
          <w:bCs/>
          <w:color w:val="000000"/>
          <w:lang w:eastAsia="zh-CN"/>
        </w:rPr>
      </w:pPr>
      <w:r>
        <w:rPr>
          <w:rFonts w:ascii="Tahoma" w:hAnsi="Tahoma" w:cs="Tahoma"/>
          <w:lang w:eastAsia="zh-CN"/>
        </w:rPr>
        <w:t>Kierownik budowy (robót) działać będzie w granicach umocowania określonego w ustawie Prawo budowlane</w:t>
      </w:r>
      <w:r>
        <w:rPr>
          <w:rFonts w:ascii="Tahoma" w:hAnsi="Tahoma" w:cs="Tahoma"/>
          <w:color w:val="000000"/>
          <w:lang w:eastAsia="zh-CN"/>
        </w:rPr>
        <w:t>.</w:t>
      </w:r>
    </w:p>
    <w:p w14:paraId="7BDD4763" w14:textId="77777777" w:rsidR="00A12B18" w:rsidRDefault="00D4599C" w:rsidP="00B50B55">
      <w:pPr>
        <w:spacing w:before="120" w:line="276" w:lineRule="auto"/>
        <w:ind w:left="567"/>
        <w:contextualSpacing/>
        <w:jc w:val="center"/>
        <w:rPr>
          <w:rFonts w:ascii="Tahoma" w:hAnsi="Tahoma" w:cs="Tahoma"/>
          <w:bCs/>
          <w:color w:val="000000"/>
          <w:lang w:eastAsia="zh-CN"/>
        </w:rPr>
      </w:pPr>
      <w:r>
        <w:rPr>
          <w:rFonts w:ascii="Tahoma" w:hAnsi="Tahoma" w:cs="Tahoma"/>
          <w:b/>
          <w:color w:val="000000"/>
        </w:rPr>
        <w:t>§ </w:t>
      </w:r>
      <w:r>
        <w:rPr>
          <w:rFonts w:ascii="Tahoma" w:hAnsi="Tahoma" w:cs="Tahoma"/>
          <w:b/>
        </w:rPr>
        <w:t>5</w:t>
      </w:r>
    </w:p>
    <w:p w14:paraId="730897CC" w14:textId="77777777" w:rsidR="00A12B18" w:rsidRDefault="00D4599C">
      <w:pPr>
        <w:spacing w:line="276" w:lineRule="auto"/>
        <w:jc w:val="center"/>
        <w:rPr>
          <w:rFonts w:ascii="Tahoma" w:hAnsi="Tahoma" w:cs="Tahoma"/>
          <w:b/>
        </w:rPr>
      </w:pPr>
      <w:r>
        <w:rPr>
          <w:rFonts w:ascii="Tahoma" w:hAnsi="Tahoma" w:cs="Tahoma"/>
          <w:b/>
        </w:rPr>
        <w:t>Klauzula zatrudnienia na umowę o pracę</w:t>
      </w:r>
    </w:p>
    <w:p w14:paraId="2BB4709C" w14:textId="77777777" w:rsidR="00A12B18" w:rsidRDefault="00D4599C">
      <w:pPr>
        <w:pStyle w:val="Styl"/>
        <w:numPr>
          <w:ilvl w:val="2"/>
          <w:numId w:val="7"/>
        </w:numPr>
        <w:shd w:val="clear" w:color="auto" w:fill="FFFFFF"/>
        <w:tabs>
          <w:tab w:val="clear" w:pos="2160"/>
        </w:tabs>
        <w:spacing w:line="276" w:lineRule="auto"/>
        <w:ind w:left="284" w:right="24" w:hanging="283"/>
        <w:rPr>
          <w:rFonts w:ascii="Tahoma" w:hAnsi="Tahoma" w:cs="Tahoma"/>
          <w:sz w:val="20"/>
          <w:szCs w:val="20"/>
          <w:shd w:val="clear" w:color="auto" w:fill="FFFFFF"/>
        </w:rPr>
      </w:pPr>
      <w:r>
        <w:rPr>
          <w:rFonts w:ascii="Tahoma" w:hAnsi="Tahoma" w:cs="Tahoma"/>
          <w:sz w:val="20"/>
          <w:szCs w:val="20"/>
        </w:rPr>
        <w:t xml:space="preserve">Na podstawie art. 95 ustawy Prawo zamówień publicznych Zamawiający wymaga zatrudnienia przez Wykonawcę lub podwykonawcę na podstawie umowy o pracę osób wykonujących następujące czynności w zakresie realizacji zamówienia: </w:t>
      </w:r>
    </w:p>
    <w:p w14:paraId="7F9E82A1" w14:textId="53BA5128" w:rsidR="0044100F" w:rsidRPr="009A543D" w:rsidRDefault="00E6446D">
      <w:pPr>
        <w:pStyle w:val="Akapitzlist"/>
        <w:numPr>
          <w:ilvl w:val="0"/>
          <w:numId w:val="9"/>
        </w:numPr>
        <w:spacing w:line="276" w:lineRule="auto"/>
        <w:ind w:left="567" w:hanging="283"/>
        <w:rPr>
          <w:rFonts w:ascii="Tahoma" w:hAnsi="Tahoma" w:cs="Tahoma"/>
          <w:lang w:val="pl-PL"/>
        </w:rPr>
      </w:pPr>
      <w:r w:rsidRPr="009A543D">
        <w:rPr>
          <w:rFonts w:ascii="Tahoma" w:hAnsi="Tahoma" w:cs="Tahoma"/>
          <w:lang w:val="pl-PL"/>
        </w:rPr>
        <w:lastRenderedPageBreak/>
        <w:t xml:space="preserve">roboty </w:t>
      </w:r>
      <w:r w:rsidR="00496EAB">
        <w:rPr>
          <w:rFonts w:ascii="Tahoma" w:hAnsi="Tahoma" w:cs="Tahoma"/>
          <w:lang w:val="pl-PL"/>
        </w:rPr>
        <w:t>murarskie,</w:t>
      </w:r>
    </w:p>
    <w:p w14:paraId="4450E21E" w14:textId="0E416DDD" w:rsidR="00A12B18" w:rsidRPr="009A543D" w:rsidRDefault="0044100F">
      <w:pPr>
        <w:pStyle w:val="Akapitzlist"/>
        <w:numPr>
          <w:ilvl w:val="0"/>
          <w:numId w:val="9"/>
        </w:numPr>
        <w:spacing w:line="276" w:lineRule="auto"/>
        <w:ind w:left="567" w:hanging="283"/>
        <w:rPr>
          <w:rFonts w:ascii="Tahoma" w:hAnsi="Tahoma" w:cs="Tahoma"/>
          <w:lang w:val="pl-PL"/>
        </w:rPr>
      </w:pPr>
      <w:r w:rsidRPr="009A543D">
        <w:rPr>
          <w:rFonts w:ascii="Tahoma" w:hAnsi="Tahoma" w:cs="Tahoma"/>
          <w:lang w:val="pl-PL"/>
        </w:rPr>
        <w:t>roboty ziemne</w:t>
      </w:r>
      <w:r w:rsidR="00E6446D" w:rsidRPr="009A543D">
        <w:rPr>
          <w:rFonts w:ascii="Tahoma" w:hAnsi="Tahoma" w:cs="Tahoma"/>
          <w:lang w:val="pl-PL"/>
        </w:rPr>
        <w:t>.</w:t>
      </w:r>
    </w:p>
    <w:p w14:paraId="7E6E10F9" w14:textId="77777777" w:rsidR="00A12B18" w:rsidRDefault="00D4599C">
      <w:pPr>
        <w:pStyle w:val="Akapitzlist"/>
        <w:numPr>
          <w:ilvl w:val="0"/>
          <w:numId w:val="10"/>
        </w:numPr>
        <w:tabs>
          <w:tab w:val="clear" w:pos="720"/>
        </w:tabs>
        <w:spacing w:line="276" w:lineRule="auto"/>
        <w:ind w:left="284" w:hanging="284"/>
        <w:rPr>
          <w:rFonts w:ascii="Tahoma" w:hAnsi="Tahoma" w:cs="Tahoma"/>
          <w:shd w:val="clear" w:color="auto" w:fill="FFFFFF"/>
          <w:lang w:val="pl-PL"/>
        </w:rPr>
      </w:pPr>
      <w:r>
        <w:rPr>
          <w:rFonts w:ascii="Tahoma" w:hAnsi="Tahoma" w:cs="Tahoma"/>
          <w:shd w:val="clear" w:color="auto" w:fill="FFFFFF"/>
          <w:lang w:val="pl-PL"/>
        </w:rPr>
        <w:t xml:space="preserve">Obowiązek, o którym mowa w ust. 1 powyżej, nie dotyczy osób wskazanych na stanowisku: Kierownika Budowy, Kierownika robót oraz innych osób pełniących samodzielne funkcje techniczne w budownictwie w rozumieniu ustawy Prawo budowlane. </w:t>
      </w:r>
    </w:p>
    <w:p w14:paraId="5F8E1186" w14:textId="77777777" w:rsidR="00A12B18" w:rsidRDefault="00D4599C">
      <w:pPr>
        <w:pStyle w:val="Akapitzlist"/>
        <w:numPr>
          <w:ilvl w:val="0"/>
          <w:numId w:val="10"/>
        </w:numPr>
        <w:spacing w:after="200" w:line="276" w:lineRule="auto"/>
        <w:ind w:left="284" w:hanging="284"/>
        <w:rPr>
          <w:rFonts w:ascii="Tahoma" w:hAnsi="Tahoma" w:cs="Tahoma"/>
          <w:shd w:val="clear" w:color="auto" w:fill="FFFFFF"/>
          <w:lang w:val="pl-PL"/>
        </w:rPr>
      </w:pPr>
      <w:r>
        <w:rPr>
          <w:rFonts w:ascii="Tahoma" w:hAnsi="Tahoma" w:cs="Tahoma"/>
          <w:shd w:val="clear" w:color="auto" w:fill="FFFFFF"/>
          <w:lang w:val="pl-PL"/>
        </w:rPr>
        <w:t>W trakcie realizacji Przedmiotu Umowy Zamawiający uprawniony jest do wykonywania czynności kontrolnych wobec Wykonawcy odnośnie spełniania przez Wykonawcę lub Podwykonawcę (dalszego Podwykonawcę) wymogu zatrudnienia na podstawie umowy o pracę osób, o których mowa w ust. 1. Zamawiający uprawniony jest w szczególności do żądania przedłożenia:</w:t>
      </w:r>
    </w:p>
    <w:p w14:paraId="68431F43" w14:textId="77777777" w:rsidR="00A12B18" w:rsidRDefault="00D4599C">
      <w:pPr>
        <w:pStyle w:val="Akapitzlist"/>
        <w:numPr>
          <w:ilvl w:val="0"/>
          <w:numId w:val="11"/>
        </w:numPr>
        <w:spacing w:after="200" w:line="276" w:lineRule="auto"/>
        <w:ind w:left="567" w:hanging="283"/>
        <w:rPr>
          <w:rFonts w:ascii="Tahoma" w:hAnsi="Tahoma" w:cs="Tahoma"/>
          <w:shd w:val="clear" w:color="auto" w:fill="FFFFFF"/>
          <w:lang w:val="pl-PL"/>
        </w:rPr>
      </w:pPr>
      <w:r>
        <w:rPr>
          <w:rFonts w:ascii="Tahoma" w:hAnsi="Tahoma" w:cs="Tahoma"/>
          <w:shd w:val="clear" w:color="auto" w:fill="FFFFFF"/>
          <w:lang w:val="pl-PL"/>
        </w:rPr>
        <w:t>oświadczenia zatrudnionego pracownika;</w:t>
      </w:r>
    </w:p>
    <w:p w14:paraId="72134885" w14:textId="77777777" w:rsidR="00A12B18" w:rsidRDefault="00D4599C">
      <w:pPr>
        <w:pStyle w:val="Akapitzlist"/>
        <w:numPr>
          <w:ilvl w:val="0"/>
          <w:numId w:val="11"/>
        </w:numPr>
        <w:spacing w:after="200" w:line="276" w:lineRule="auto"/>
        <w:ind w:left="567" w:hanging="283"/>
        <w:rPr>
          <w:rFonts w:ascii="Tahoma" w:hAnsi="Tahoma" w:cs="Tahoma"/>
          <w:shd w:val="clear" w:color="auto" w:fill="FFFFFF"/>
          <w:lang w:val="pl-PL"/>
        </w:rPr>
      </w:pPr>
      <w:r>
        <w:rPr>
          <w:rFonts w:ascii="Tahoma" w:hAnsi="Tahoma" w:cs="Tahoma"/>
          <w:shd w:val="clear" w:color="auto" w:fill="FFFFFF"/>
          <w:lang w:val="pl-PL"/>
        </w:rPr>
        <w:t>oświadczenia Wykonawcy lub Podwykonawcy o zatrudnieniu pracownika na podstawie umowy o pracę;</w:t>
      </w:r>
    </w:p>
    <w:p w14:paraId="68D207D5" w14:textId="77777777" w:rsidR="00A12B18" w:rsidRDefault="00D4599C">
      <w:pPr>
        <w:pStyle w:val="Akapitzlist"/>
        <w:numPr>
          <w:ilvl w:val="0"/>
          <w:numId w:val="11"/>
        </w:numPr>
        <w:spacing w:after="200" w:line="276" w:lineRule="auto"/>
        <w:ind w:left="567" w:hanging="283"/>
        <w:rPr>
          <w:rFonts w:ascii="Tahoma" w:hAnsi="Tahoma" w:cs="Tahoma"/>
          <w:shd w:val="clear" w:color="auto" w:fill="FFFFFF"/>
          <w:lang w:val="pl-PL"/>
        </w:rPr>
      </w:pPr>
      <w:r>
        <w:rPr>
          <w:rFonts w:ascii="Tahoma" w:hAnsi="Tahoma" w:cs="Tahoma"/>
          <w:shd w:val="clear" w:color="auto" w:fill="FFFFFF"/>
          <w:lang w:val="pl-PL"/>
        </w:rPr>
        <w:t>poświadczonej za zgodność z oryginałem kopii umowy o pracę zatrudnionego pracownika;</w:t>
      </w:r>
    </w:p>
    <w:p w14:paraId="5C835769" w14:textId="77777777" w:rsidR="00A12B18" w:rsidRDefault="00D4599C">
      <w:pPr>
        <w:pStyle w:val="Akapitzlist"/>
        <w:numPr>
          <w:ilvl w:val="0"/>
          <w:numId w:val="11"/>
        </w:numPr>
        <w:spacing w:line="276" w:lineRule="auto"/>
        <w:ind w:left="567" w:hanging="283"/>
        <w:rPr>
          <w:rFonts w:ascii="Tahoma" w:hAnsi="Tahoma" w:cs="Tahoma"/>
          <w:shd w:val="clear" w:color="auto" w:fill="FFFFFF"/>
          <w:lang w:val="pl-PL"/>
        </w:rPr>
      </w:pPr>
      <w:r>
        <w:rPr>
          <w:rFonts w:ascii="Tahoma" w:hAnsi="Tahoma" w:cs="Tahoma"/>
          <w:shd w:val="clear" w:color="auto" w:fill="FFFFFF"/>
          <w:lang w:val="pl-PL"/>
        </w:rPr>
        <w:t>innych dokumentów</w:t>
      </w:r>
    </w:p>
    <w:p w14:paraId="35BD399A" w14:textId="77777777" w:rsidR="00A12B18" w:rsidRDefault="00D4599C">
      <w:pPr>
        <w:spacing w:line="276" w:lineRule="auto"/>
        <w:ind w:left="284"/>
        <w:rPr>
          <w:rFonts w:ascii="Tahoma" w:hAnsi="Tahoma" w:cs="Tahoma"/>
          <w:shd w:val="clear" w:color="auto" w:fill="FFFFFF"/>
        </w:rPr>
      </w:pPr>
      <w:r>
        <w:rPr>
          <w:rFonts w:ascii="Tahoma" w:hAnsi="Tahoma" w:cs="Tahoma"/>
          <w:shd w:val="clear" w:color="auto" w:fill="FFFFFF"/>
        </w:rPr>
        <w:t xml:space="preserve">- zawierających informacje, w tym dane osobowe, niezbędne do weryfikacji zatrudnienia na podstawie umowy o pracę, w szczególności imię i nazwisko zatrudnionego pracownika, datę zawarcia umowy o pracę, rodzaj umowy o pracę i zakres obowiązków pracownika. </w:t>
      </w:r>
    </w:p>
    <w:p w14:paraId="37579659" w14:textId="77777777" w:rsidR="00A12B18" w:rsidRDefault="00D4599C">
      <w:pPr>
        <w:pStyle w:val="Akapitzlist"/>
        <w:numPr>
          <w:ilvl w:val="0"/>
          <w:numId w:val="12"/>
        </w:numPr>
        <w:spacing w:line="276" w:lineRule="auto"/>
        <w:ind w:left="284" w:hanging="284"/>
        <w:rPr>
          <w:rFonts w:ascii="Tahoma" w:hAnsi="Tahoma" w:cs="Tahoma"/>
          <w:shd w:val="clear" w:color="auto" w:fill="FFFFFF"/>
          <w:lang w:val="pl-PL" w:eastAsia="pl-PL"/>
        </w:rPr>
      </w:pPr>
      <w:r>
        <w:rPr>
          <w:rFonts w:ascii="Tahoma" w:eastAsiaTheme="minorHAnsi" w:hAnsi="Tahoma" w:cs="Tahoma"/>
          <w:color w:val="000000"/>
          <w:lang w:val="pl-PL" w:eastAsia="en-US"/>
        </w:rPr>
        <w:t xml:space="preserve">W przypadku uzasadnionych wątpliwości co do przestrzegania prawa pracy przez Wykonawcę lub Podwykonawcę, Zamawiający może zwrócić się o przeprowadzenie kontroli przez Państwową Inspekcję Pracy. </w:t>
      </w:r>
    </w:p>
    <w:p w14:paraId="5AB36C8A" w14:textId="77777777" w:rsidR="00A12B18" w:rsidRDefault="00D4599C">
      <w:pPr>
        <w:pStyle w:val="Akapitzlist"/>
        <w:numPr>
          <w:ilvl w:val="0"/>
          <w:numId w:val="12"/>
        </w:numPr>
        <w:spacing w:line="276" w:lineRule="auto"/>
        <w:ind w:left="284" w:hanging="284"/>
        <w:rPr>
          <w:rFonts w:ascii="Tahoma" w:hAnsi="Tahoma" w:cs="Tahoma"/>
          <w:shd w:val="clear" w:color="auto" w:fill="FFFFFF"/>
          <w:lang w:val="pl-PL" w:eastAsia="pl-PL"/>
        </w:rPr>
      </w:pPr>
      <w:r>
        <w:rPr>
          <w:rFonts w:ascii="Tahoma" w:hAnsi="Tahoma" w:cs="Tahoma"/>
          <w:shd w:val="clear" w:color="auto" w:fill="FFFFFF"/>
          <w:lang w:val="pl-PL"/>
        </w:rPr>
        <w:t>Sankcje z tytułu niespełnienia wymagań w zakresie zatrudnienia:</w:t>
      </w:r>
    </w:p>
    <w:p w14:paraId="3057E29E" w14:textId="77777777" w:rsidR="00A12B18" w:rsidRDefault="00D4599C" w:rsidP="000710C2">
      <w:pPr>
        <w:pStyle w:val="Akapitzlist"/>
        <w:numPr>
          <w:ilvl w:val="0"/>
          <w:numId w:val="13"/>
        </w:numPr>
        <w:spacing w:line="276" w:lineRule="auto"/>
        <w:ind w:left="567" w:hanging="283"/>
        <w:rPr>
          <w:rFonts w:ascii="Tahoma" w:hAnsi="Tahoma" w:cs="Tahoma"/>
          <w:shd w:val="clear" w:color="auto" w:fill="FFFFFF"/>
          <w:lang w:val="pl-PL" w:eastAsia="pl-PL"/>
        </w:rPr>
      </w:pPr>
      <w:r>
        <w:rPr>
          <w:rFonts w:ascii="Tahoma" w:hAnsi="Tahoma" w:cs="Tahoma"/>
          <w:shd w:val="clear" w:color="auto" w:fill="FFFFFF"/>
          <w:lang w:val="pl-PL"/>
        </w:rPr>
        <w:t>z tytułu niespełnienia przez Wykonawcę lub Podwykonawcę wymogu zatrudnienia na podstawie umowy o pracę osób wykonujących wskazane w ust. 1 czynności, Zamawiający przewiduje sankcję w postaci obowiązku zapłaty przez Wykonawcę kary umownej w wysokości określonej w § 13 ust. 2 pkt 9) niniejszej Umowy. Niezłożenie przez wykonawcę w wyznaczonym przez zamawiającego terminie oświadczenia potwierdzającego spełnienie przez Wykonawcę lub Podwykonawcę wymogu zatrudnienia na podstawie umowy o pracę traktowane będzie jako niespełnienie przez Wykonawcę lub Podwykonawcę wymogu zatrudnienia na podstawie umowy o pracę osób wykonujących wskazane przez Zamawiającego czynności;</w:t>
      </w:r>
    </w:p>
    <w:p w14:paraId="369DA43C" w14:textId="77777777" w:rsidR="00A12B18" w:rsidRDefault="00D4599C" w:rsidP="000710C2">
      <w:pPr>
        <w:pStyle w:val="Akapitzlist"/>
        <w:numPr>
          <w:ilvl w:val="0"/>
          <w:numId w:val="13"/>
        </w:numPr>
        <w:spacing w:line="276" w:lineRule="auto"/>
        <w:ind w:left="567" w:hanging="283"/>
        <w:rPr>
          <w:rFonts w:ascii="Tahoma" w:hAnsi="Tahoma" w:cs="Tahoma"/>
          <w:shd w:val="clear" w:color="auto" w:fill="FFFFFF"/>
          <w:lang w:val="pl-PL" w:eastAsia="pl-PL"/>
        </w:rPr>
      </w:pPr>
      <w:r>
        <w:rPr>
          <w:rFonts w:ascii="Tahoma" w:hAnsi="Tahoma" w:cs="Tahoma"/>
          <w:shd w:val="clear" w:color="auto" w:fill="FFFFFF"/>
          <w:lang w:val="pl-PL"/>
        </w:rPr>
        <w:t>jeżeli okres trwania naruszenia zasad zatrudnienia jest krótszy niż miesiąc kalendarzowy, wówczas wysokość kary umownej, o której mowa w pkt 1) powyżej ustala się proporcjonalnie do ilości dni, w których stwierdzono to naruszenie;</w:t>
      </w:r>
    </w:p>
    <w:p w14:paraId="58B26DA8" w14:textId="77777777" w:rsidR="00A12B18" w:rsidRDefault="00D4599C" w:rsidP="000710C2">
      <w:pPr>
        <w:pStyle w:val="Akapitzlist"/>
        <w:numPr>
          <w:ilvl w:val="0"/>
          <w:numId w:val="13"/>
        </w:numPr>
        <w:spacing w:line="276" w:lineRule="auto"/>
        <w:ind w:left="567" w:hanging="283"/>
        <w:rPr>
          <w:rFonts w:ascii="Tahoma" w:hAnsi="Tahoma" w:cs="Tahoma"/>
          <w:shd w:val="clear" w:color="auto" w:fill="FFFFFF"/>
          <w:lang w:val="pl-PL" w:eastAsia="pl-PL"/>
        </w:rPr>
      </w:pPr>
      <w:r>
        <w:rPr>
          <w:rFonts w:ascii="Tahoma" w:hAnsi="Tahoma" w:cs="Tahoma"/>
          <w:shd w:val="clear" w:color="auto" w:fill="FFFFFF"/>
          <w:lang w:val="pl-PL"/>
        </w:rPr>
        <w:t>kary umownej, o której mowa w pkt. 1)-2) nie nalicza się jeżeli Wykonawca wykaże, że naruszenie zasad zatrudnienia nastąpiło z przyczyn nie leżących po jego stronie. Za przyczynę nie leżącą po stronie Wykonawcy będzie w szczególności uznane nieuzasadnione rozwiązanie umowy o pracę przez pracownika bez wypowiedzenia lub wygaśnięcie umowy o pracę z przyczyn wskazanych w art. 63-67 Kodeksu Pracy. W takim przypadku Wykonawca winien zastąpić ww. osobę inną osobą pod warunkiem, że spełnione zostaną wszystkie powyższe wymagania co do sposobu zatrudnienia na okres realizacji zamówienia;</w:t>
      </w:r>
    </w:p>
    <w:p w14:paraId="5025BA65" w14:textId="77777777" w:rsidR="00A12B18" w:rsidRDefault="00D4599C" w:rsidP="000710C2">
      <w:pPr>
        <w:pStyle w:val="Akapitzlist"/>
        <w:numPr>
          <w:ilvl w:val="0"/>
          <w:numId w:val="13"/>
        </w:numPr>
        <w:spacing w:line="276" w:lineRule="auto"/>
        <w:ind w:left="567" w:hanging="283"/>
        <w:rPr>
          <w:rFonts w:ascii="Tahoma" w:hAnsi="Tahoma" w:cs="Tahoma"/>
          <w:shd w:val="clear" w:color="auto" w:fill="FFFFFF"/>
          <w:lang w:val="pl-PL" w:eastAsia="pl-PL"/>
        </w:rPr>
      </w:pPr>
      <w:r>
        <w:rPr>
          <w:rFonts w:ascii="Tahoma" w:hAnsi="Tahoma" w:cs="Tahoma"/>
          <w:shd w:val="clear" w:color="auto" w:fill="FFFFFF"/>
          <w:lang w:val="pl-PL"/>
        </w:rPr>
        <w:t>w przypadku nie przedstawienia w terminie dokumentów, o których mowa ust 3 pkt. 1-4 Wykonawca zapłaci każdorazowo Zamawiającemu karę umowną, o której mowa w § 13 ust. 2 pkt 10) niniejszej Umowy.</w:t>
      </w:r>
    </w:p>
    <w:p w14:paraId="526C91E7" w14:textId="77777777" w:rsidR="00A12B18" w:rsidRDefault="00D4599C">
      <w:pPr>
        <w:pStyle w:val="Akapitzlist"/>
        <w:numPr>
          <w:ilvl w:val="0"/>
          <w:numId w:val="12"/>
        </w:numPr>
        <w:spacing w:line="276" w:lineRule="auto"/>
        <w:ind w:left="284" w:hanging="284"/>
        <w:rPr>
          <w:rFonts w:ascii="Tahoma" w:hAnsi="Tahoma" w:cs="Tahoma"/>
          <w:b/>
          <w:lang w:val="pl-PL"/>
        </w:rPr>
      </w:pPr>
      <w:r>
        <w:rPr>
          <w:rFonts w:ascii="Tahoma" w:hAnsi="Tahoma" w:cs="Tahoma"/>
          <w:shd w:val="clear" w:color="auto" w:fill="FFFFFF"/>
          <w:lang w:val="pl-PL"/>
        </w:rPr>
        <w:t>W przypadku, gdy zakres robót budowlanych, o którym mowa w ust. 1 niniejszego paragrafu będzie wykonywany przez osoby zatrudnione przez Podwykonawcę, Wykonawca winien w umowie o podwykonawstwo zobowiązać Podwykonawcę do zatrudnienia na podstawie umowy o pracę osób wykonujących te czynności oraz poddanie się kontroli na tę okoliczność i na zasadach określonych w</w:t>
      </w:r>
      <w:r>
        <w:rPr>
          <w:rFonts w:ascii="Tahoma" w:hAnsi="Tahoma" w:cs="Tahoma"/>
          <w:lang w:val="pl-PL"/>
        </w:rPr>
        <w:t xml:space="preserve"> ust. 3-5 powyżej, </w:t>
      </w:r>
      <w:r>
        <w:rPr>
          <w:rFonts w:ascii="Tahoma" w:hAnsi="Tahoma" w:cs="Tahoma"/>
          <w:shd w:val="clear" w:color="auto" w:fill="FFFFFF"/>
          <w:lang w:val="pl-PL"/>
        </w:rPr>
        <w:t xml:space="preserve">pod rygorem niezaakceptowania Podwykonawcy przez Zamawiającego. </w:t>
      </w:r>
    </w:p>
    <w:p w14:paraId="7F760F75" w14:textId="77777777" w:rsidR="003F687E" w:rsidRDefault="003F687E" w:rsidP="00B50B55">
      <w:pPr>
        <w:tabs>
          <w:tab w:val="left" w:pos="720"/>
        </w:tabs>
        <w:spacing w:before="120" w:line="276" w:lineRule="auto"/>
        <w:jc w:val="center"/>
        <w:rPr>
          <w:rFonts w:ascii="Tahoma" w:hAnsi="Tahoma" w:cs="Tahoma"/>
          <w:b/>
          <w:color w:val="000000"/>
        </w:rPr>
      </w:pPr>
    </w:p>
    <w:p w14:paraId="6A8D6800" w14:textId="77777777" w:rsidR="003F687E" w:rsidRDefault="003F687E" w:rsidP="00B50B55">
      <w:pPr>
        <w:tabs>
          <w:tab w:val="left" w:pos="720"/>
        </w:tabs>
        <w:spacing w:before="120" w:line="276" w:lineRule="auto"/>
        <w:jc w:val="center"/>
        <w:rPr>
          <w:rFonts w:ascii="Tahoma" w:hAnsi="Tahoma" w:cs="Tahoma"/>
          <w:b/>
          <w:color w:val="000000"/>
        </w:rPr>
      </w:pPr>
    </w:p>
    <w:p w14:paraId="2A262343" w14:textId="6F3BF75C" w:rsidR="00A12B18" w:rsidRDefault="00D4599C" w:rsidP="00B50B55">
      <w:pPr>
        <w:tabs>
          <w:tab w:val="left" w:pos="720"/>
        </w:tabs>
        <w:spacing w:before="120" w:line="276" w:lineRule="auto"/>
        <w:jc w:val="center"/>
        <w:rPr>
          <w:rFonts w:ascii="Tahoma" w:hAnsi="Tahoma" w:cs="Tahoma"/>
          <w:b/>
        </w:rPr>
      </w:pPr>
      <w:r>
        <w:rPr>
          <w:rFonts w:ascii="Tahoma" w:hAnsi="Tahoma" w:cs="Tahoma"/>
          <w:b/>
          <w:color w:val="000000"/>
        </w:rPr>
        <w:lastRenderedPageBreak/>
        <w:t>§ </w:t>
      </w:r>
      <w:r>
        <w:rPr>
          <w:rFonts w:ascii="Tahoma" w:hAnsi="Tahoma" w:cs="Tahoma"/>
          <w:b/>
        </w:rPr>
        <w:t>6</w:t>
      </w:r>
    </w:p>
    <w:p w14:paraId="14237ABD" w14:textId="77777777" w:rsidR="00A12B18" w:rsidRDefault="00D4599C">
      <w:pPr>
        <w:tabs>
          <w:tab w:val="left" w:pos="720"/>
        </w:tabs>
        <w:spacing w:line="276" w:lineRule="auto"/>
        <w:jc w:val="center"/>
        <w:rPr>
          <w:rFonts w:ascii="Tahoma" w:hAnsi="Tahoma" w:cs="Tahoma"/>
          <w:b/>
          <w:color w:val="000000"/>
        </w:rPr>
      </w:pPr>
      <w:r>
        <w:rPr>
          <w:rFonts w:ascii="Tahoma" w:hAnsi="Tahoma" w:cs="Tahoma"/>
          <w:b/>
          <w:color w:val="000000"/>
        </w:rPr>
        <w:t>Podwykonawstwo</w:t>
      </w:r>
    </w:p>
    <w:p w14:paraId="30285D62" w14:textId="77777777" w:rsidR="00A12B18" w:rsidRDefault="00D4599C" w:rsidP="000710C2">
      <w:pPr>
        <w:pStyle w:val="Akapitzlist"/>
        <w:numPr>
          <w:ilvl w:val="0"/>
          <w:numId w:val="14"/>
        </w:numPr>
        <w:tabs>
          <w:tab w:val="left" w:pos="284"/>
        </w:tabs>
        <w:autoSpaceDE w:val="0"/>
        <w:autoSpaceDN w:val="0"/>
        <w:adjustRightInd w:val="0"/>
        <w:spacing w:line="276" w:lineRule="auto"/>
        <w:rPr>
          <w:rFonts w:ascii="Tahoma" w:eastAsia="Arial" w:hAnsi="Tahoma" w:cs="Tahoma"/>
          <w:strike/>
          <w:lang w:val="pl-PL"/>
        </w:rPr>
      </w:pPr>
      <w:r>
        <w:rPr>
          <w:rFonts w:ascii="Tahoma" w:eastAsia="Calibri" w:hAnsi="Tahoma" w:cs="Tahoma"/>
          <w:lang w:val="pl-PL" w:eastAsia="en-US"/>
        </w:rPr>
        <w:t xml:space="preserve">Wykonawca może powierzyć wykonanie części zamówienia Podwykonawcy. </w:t>
      </w:r>
    </w:p>
    <w:p w14:paraId="17933F56" w14:textId="77777777" w:rsidR="00A12B18" w:rsidRDefault="00D4599C" w:rsidP="000710C2">
      <w:pPr>
        <w:pStyle w:val="Akapitzlist"/>
        <w:numPr>
          <w:ilvl w:val="0"/>
          <w:numId w:val="14"/>
        </w:numPr>
        <w:tabs>
          <w:tab w:val="left" w:pos="284"/>
        </w:tabs>
        <w:autoSpaceDE w:val="0"/>
        <w:autoSpaceDN w:val="0"/>
        <w:adjustRightInd w:val="0"/>
        <w:spacing w:line="276" w:lineRule="auto"/>
        <w:rPr>
          <w:rFonts w:ascii="Tahoma" w:eastAsia="Arial" w:hAnsi="Tahoma" w:cs="Tahoma"/>
          <w:strike/>
          <w:lang w:val="pl-PL"/>
        </w:rPr>
      </w:pPr>
      <w:r>
        <w:rPr>
          <w:rFonts w:ascii="Tahoma" w:eastAsia="Arial" w:hAnsi="Tahoma" w:cs="Tahoma"/>
          <w:lang w:val="pl-PL"/>
        </w:rPr>
        <w:t>Wykonawca oświadcza, że niniejsze zamówienie zrealizuje samodzielnie.</w:t>
      </w:r>
    </w:p>
    <w:p w14:paraId="06F18BB4" w14:textId="77777777" w:rsidR="00A12B18" w:rsidRDefault="00D4599C">
      <w:pPr>
        <w:tabs>
          <w:tab w:val="left" w:pos="284"/>
        </w:tabs>
        <w:autoSpaceDE w:val="0"/>
        <w:autoSpaceDN w:val="0"/>
        <w:adjustRightInd w:val="0"/>
        <w:spacing w:line="276" w:lineRule="auto"/>
        <w:rPr>
          <w:rFonts w:ascii="Tahoma" w:eastAsia="Arial" w:hAnsi="Tahoma" w:cs="Tahoma"/>
          <w:i/>
        </w:rPr>
      </w:pPr>
      <w:r>
        <w:rPr>
          <w:rFonts w:ascii="Tahoma" w:eastAsia="Arial" w:hAnsi="Tahoma" w:cs="Tahoma"/>
          <w:i/>
        </w:rPr>
        <w:t>alternatywnie:</w:t>
      </w:r>
    </w:p>
    <w:p w14:paraId="7B893A79" w14:textId="6BA5F32D" w:rsidR="00A12B18" w:rsidRDefault="00D4599C">
      <w:pPr>
        <w:pStyle w:val="Akapitzlist"/>
        <w:numPr>
          <w:ilvl w:val="2"/>
          <w:numId w:val="7"/>
        </w:numPr>
        <w:tabs>
          <w:tab w:val="clear" w:pos="2160"/>
          <w:tab w:val="left" w:pos="284"/>
          <w:tab w:val="left" w:pos="1701"/>
        </w:tabs>
        <w:autoSpaceDE w:val="0"/>
        <w:autoSpaceDN w:val="0"/>
        <w:adjustRightInd w:val="0"/>
        <w:spacing w:line="276" w:lineRule="auto"/>
        <w:ind w:left="284" w:hanging="284"/>
        <w:rPr>
          <w:rFonts w:ascii="Tahoma" w:eastAsia="Arial" w:hAnsi="Tahoma" w:cs="Tahoma"/>
          <w:strike/>
          <w:lang w:val="pl-PL"/>
        </w:rPr>
      </w:pPr>
      <w:r>
        <w:rPr>
          <w:rFonts w:ascii="Tahoma" w:eastAsia="Arial" w:hAnsi="Tahoma" w:cs="Tahoma"/>
          <w:lang w:val="pl-PL"/>
        </w:rPr>
        <w:t>Wykonawca oświadcza, że zakres zamówienia, o którym mowa w §1 zamierza wykonać z udziałem Podwykonawcy</w:t>
      </w:r>
      <w:r w:rsidR="00E64AC7">
        <w:rPr>
          <w:rFonts w:ascii="Tahoma" w:eastAsia="Arial" w:hAnsi="Tahoma" w:cs="Tahoma"/>
          <w:lang w:val="pl-PL"/>
        </w:rPr>
        <w:t>:</w:t>
      </w:r>
    </w:p>
    <w:p w14:paraId="5A953C1A" w14:textId="77777777" w:rsidR="00A12B18" w:rsidRDefault="00A12B18">
      <w:pPr>
        <w:pStyle w:val="Akapitzlist"/>
        <w:tabs>
          <w:tab w:val="left" w:pos="284"/>
        </w:tabs>
        <w:autoSpaceDE w:val="0"/>
        <w:autoSpaceDN w:val="0"/>
        <w:adjustRightInd w:val="0"/>
        <w:spacing w:line="276" w:lineRule="auto"/>
        <w:ind w:left="284"/>
        <w:rPr>
          <w:rFonts w:ascii="Tahoma" w:eastAsia="Arial" w:hAnsi="Tahoma" w:cs="Tahoma"/>
          <w:strike/>
          <w:lang w:val="pl-PL"/>
        </w:rPr>
      </w:pPr>
    </w:p>
    <w:tbl>
      <w:tblPr>
        <w:tblStyle w:val="Tabela-Siatka"/>
        <w:tblW w:w="0" w:type="auto"/>
        <w:tblInd w:w="360" w:type="dxa"/>
        <w:tblLook w:val="04A0" w:firstRow="1" w:lastRow="0" w:firstColumn="1" w:lastColumn="0" w:noHBand="0" w:noVBand="1"/>
      </w:tblPr>
      <w:tblGrid>
        <w:gridCol w:w="2081"/>
        <w:gridCol w:w="3690"/>
        <w:gridCol w:w="2929"/>
      </w:tblGrid>
      <w:tr w:rsidR="00A12B18" w14:paraId="4FA5E090" w14:textId="77777777">
        <w:tc>
          <w:tcPr>
            <w:tcW w:w="2112" w:type="dxa"/>
          </w:tcPr>
          <w:p w14:paraId="2A2F8CEF" w14:textId="77777777" w:rsidR="00A12B18" w:rsidRDefault="00D4599C">
            <w:pPr>
              <w:pStyle w:val="Akapitzlist"/>
              <w:tabs>
                <w:tab w:val="left" w:pos="284"/>
              </w:tabs>
              <w:autoSpaceDE w:val="0"/>
              <w:autoSpaceDN w:val="0"/>
              <w:adjustRightInd w:val="0"/>
              <w:spacing w:line="276" w:lineRule="auto"/>
              <w:ind w:left="0"/>
              <w:rPr>
                <w:rFonts w:ascii="Tahoma" w:eastAsia="Arial" w:hAnsi="Tahoma" w:cs="Tahoma"/>
                <w:lang w:val="pl-PL"/>
              </w:rPr>
            </w:pPr>
            <w:r>
              <w:rPr>
                <w:rFonts w:ascii="Tahoma" w:eastAsia="Arial" w:hAnsi="Tahoma" w:cs="Tahoma"/>
                <w:lang w:val="pl-PL"/>
              </w:rPr>
              <w:t>Nazwa firmy Podwykonawcy</w:t>
            </w:r>
          </w:p>
        </w:tc>
        <w:tc>
          <w:tcPr>
            <w:tcW w:w="3805" w:type="dxa"/>
          </w:tcPr>
          <w:p w14:paraId="7D3E7E58" w14:textId="77777777" w:rsidR="00A12B18" w:rsidRDefault="00D4599C">
            <w:pPr>
              <w:pStyle w:val="Akapitzlist"/>
              <w:tabs>
                <w:tab w:val="left" w:pos="284"/>
              </w:tabs>
              <w:autoSpaceDE w:val="0"/>
              <w:autoSpaceDN w:val="0"/>
              <w:adjustRightInd w:val="0"/>
              <w:spacing w:line="276" w:lineRule="auto"/>
              <w:ind w:left="0"/>
              <w:rPr>
                <w:rFonts w:ascii="Tahoma" w:eastAsia="Arial" w:hAnsi="Tahoma" w:cs="Tahoma"/>
                <w:strike/>
                <w:lang w:val="pl-PL"/>
              </w:rPr>
            </w:pPr>
            <w:r>
              <w:rPr>
                <w:rFonts w:ascii="Tahoma" w:eastAsia="Arial" w:hAnsi="Tahoma" w:cs="Tahoma"/>
                <w:lang w:val="pl-PL"/>
              </w:rPr>
              <w:t>Części zamówienia, których wykonanie Wykonawca zamierza powierzyć Podwykonawcom</w:t>
            </w:r>
          </w:p>
        </w:tc>
        <w:tc>
          <w:tcPr>
            <w:tcW w:w="3009" w:type="dxa"/>
          </w:tcPr>
          <w:p w14:paraId="6181E7C8" w14:textId="77777777" w:rsidR="00A12B18" w:rsidRDefault="00D4599C">
            <w:pPr>
              <w:pStyle w:val="Akapitzlist"/>
              <w:tabs>
                <w:tab w:val="left" w:pos="284"/>
              </w:tabs>
              <w:autoSpaceDE w:val="0"/>
              <w:autoSpaceDN w:val="0"/>
              <w:adjustRightInd w:val="0"/>
              <w:spacing w:line="276" w:lineRule="auto"/>
              <w:ind w:left="0"/>
              <w:rPr>
                <w:rFonts w:ascii="Tahoma" w:eastAsia="Arial" w:hAnsi="Tahoma" w:cs="Tahoma"/>
                <w:lang w:val="pl-PL"/>
              </w:rPr>
            </w:pPr>
            <w:r>
              <w:rPr>
                <w:rFonts w:ascii="Tahoma" w:eastAsia="Arial" w:hAnsi="Tahoma" w:cs="Tahoma"/>
                <w:lang w:val="pl-PL"/>
              </w:rPr>
              <w:t>Podwykonawca jest podmiotem, na zasoby którego Wykonawca się powołuje (wpisać „tak” lub „nie”)</w:t>
            </w:r>
          </w:p>
        </w:tc>
      </w:tr>
      <w:tr w:rsidR="00A12B18" w14:paraId="4B4BD512" w14:textId="77777777">
        <w:tc>
          <w:tcPr>
            <w:tcW w:w="2112" w:type="dxa"/>
          </w:tcPr>
          <w:p w14:paraId="29A4C649" w14:textId="77777777" w:rsidR="00A12B18" w:rsidRDefault="00A12B18">
            <w:pPr>
              <w:pStyle w:val="Akapitzlist"/>
              <w:tabs>
                <w:tab w:val="left" w:pos="284"/>
              </w:tabs>
              <w:autoSpaceDE w:val="0"/>
              <w:autoSpaceDN w:val="0"/>
              <w:adjustRightInd w:val="0"/>
              <w:spacing w:line="276" w:lineRule="auto"/>
              <w:ind w:left="0"/>
              <w:rPr>
                <w:rFonts w:ascii="Tahoma" w:eastAsia="Arial" w:hAnsi="Tahoma" w:cs="Tahoma"/>
                <w:strike/>
                <w:lang w:val="pl-PL"/>
              </w:rPr>
            </w:pPr>
          </w:p>
        </w:tc>
        <w:tc>
          <w:tcPr>
            <w:tcW w:w="3805" w:type="dxa"/>
          </w:tcPr>
          <w:p w14:paraId="3157AD6C" w14:textId="77777777" w:rsidR="00A12B18" w:rsidRDefault="00A12B18">
            <w:pPr>
              <w:pStyle w:val="Akapitzlist"/>
              <w:tabs>
                <w:tab w:val="left" w:pos="284"/>
              </w:tabs>
              <w:autoSpaceDE w:val="0"/>
              <w:autoSpaceDN w:val="0"/>
              <w:adjustRightInd w:val="0"/>
              <w:spacing w:line="276" w:lineRule="auto"/>
              <w:ind w:left="0"/>
              <w:rPr>
                <w:rFonts w:ascii="Tahoma" w:eastAsia="Arial" w:hAnsi="Tahoma" w:cs="Tahoma"/>
                <w:strike/>
                <w:lang w:val="pl-PL"/>
              </w:rPr>
            </w:pPr>
          </w:p>
        </w:tc>
        <w:tc>
          <w:tcPr>
            <w:tcW w:w="3009" w:type="dxa"/>
          </w:tcPr>
          <w:p w14:paraId="0BA4C5FB" w14:textId="77777777" w:rsidR="00A12B18" w:rsidRDefault="00A12B18">
            <w:pPr>
              <w:pStyle w:val="Akapitzlist"/>
              <w:tabs>
                <w:tab w:val="left" w:pos="284"/>
              </w:tabs>
              <w:autoSpaceDE w:val="0"/>
              <w:autoSpaceDN w:val="0"/>
              <w:adjustRightInd w:val="0"/>
              <w:spacing w:line="276" w:lineRule="auto"/>
              <w:ind w:left="0"/>
              <w:rPr>
                <w:rFonts w:ascii="Tahoma" w:eastAsia="Arial" w:hAnsi="Tahoma" w:cs="Tahoma"/>
                <w:strike/>
                <w:lang w:val="pl-PL"/>
              </w:rPr>
            </w:pPr>
          </w:p>
        </w:tc>
      </w:tr>
      <w:tr w:rsidR="00A12B18" w14:paraId="292532AE" w14:textId="77777777">
        <w:tc>
          <w:tcPr>
            <w:tcW w:w="2112" w:type="dxa"/>
          </w:tcPr>
          <w:p w14:paraId="3739F7CB" w14:textId="77777777" w:rsidR="00A12B18" w:rsidRDefault="00A12B18">
            <w:pPr>
              <w:pStyle w:val="Akapitzlist"/>
              <w:tabs>
                <w:tab w:val="left" w:pos="284"/>
              </w:tabs>
              <w:autoSpaceDE w:val="0"/>
              <w:autoSpaceDN w:val="0"/>
              <w:adjustRightInd w:val="0"/>
              <w:spacing w:line="276" w:lineRule="auto"/>
              <w:ind w:left="0"/>
              <w:rPr>
                <w:rFonts w:ascii="Tahoma" w:eastAsia="Arial" w:hAnsi="Tahoma" w:cs="Tahoma"/>
                <w:strike/>
                <w:lang w:val="pl-PL"/>
              </w:rPr>
            </w:pPr>
          </w:p>
        </w:tc>
        <w:tc>
          <w:tcPr>
            <w:tcW w:w="3805" w:type="dxa"/>
          </w:tcPr>
          <w:p w14:paraId="45E401EF" w14:textId="77777777" w:rsidR="00A12B18" w:rsidRDefault="00A12B18">
            <w:pPr>
              <w:pStyle w:val="Akapitzlist"/>
              <w:tabs>
                <w:tab w:val="left" w:pos="284"/>
              </w:tabs>
              <w:autoSpaceDE w:val="0"/>
              <w:autoSpaceDN w:val="0"/>
              <w:adjustRightInd w:val="0"/>
              <w:spacing w:line="276" w:lineRule="auto"/>
              <w:ind w:left="0"/>
              <w:rPr>
                <w:rFonts w:ascii="Tahoma" w:eastAsia="Arial" w:hAnsi="Tahoma" w:cs="Tahoma"/>
                <w:strike/>
                <w:lang w:val="pl-PL"/>
              </w:rPr>
            </w:pPr>
          </w:p>
        </w:tc>
        <w:tc>
          <w:tcPr>
            <w:tcW w:w="3009" w:type="dxa"/>
          </w:tcPr>
          <w:p w14:paraId="572B09D6" w14:textId="77777777" w:rsidR="00A12B18" w:rsidRDefault="00A12B18">
            <w:pPr>
              <w:pStyle w:val="Akapitzlist"/>
              <w:tabs>
                <w:tab w:val="left" w:pos="284"/>
              </w:tabs>
              <w:autoSpaceDE w:val="0"/>
              <w:autoSpaceDN w:val="0"/>
              <w:adjustRightInd w:val="0"/>
              <w:spacing w:line="276" w:lineRule="auto"/>
              <w:ind w:left="0"/>
              <w:rPr>
                <w:rFonts w:ascii="Tahoma" w:eastAsia="Arial" w:hAnsi="Tahoma" w:cs="Tahoma"/>
                <w:strike/>
                <w:lang w:val="pl-PL"/>
              </w:rPr>
            </w:pPr>
          </w:p>
        </w:tc>
      </w:tr>
    </w:tbl>
    <w:p w14:paraId="1316122F" w14:textId="77777777" w:rsidR="00A12B18" w:rsidRDefault="00A12B18">
      <w:pPr>
        <w:pStyle w:val="Akapitzlist"/>
        <w:tabs>
          <w:tab w:val="left" w:pos="284"/>
        </w:tabs>
        <w:autoSpaceDE w:val="0"/>
        <w:autoSpaceDN w:val="0"/>
        <w:adjustRightInd w:val="0"/>
        <w:spacing w:line="276" w:lineRule="auto"/>
        <w:ind w:left="360"/>
        <w:rPr>
          <w:rFonts w:ascii="Tahoma" w:eastAsia="Arial" w:hAnsi="Tahoma" w:cs="Tahoma"/>
          <w:strike/>
          <w:lang w:val="pl-PL"/>
        </w:rPr>
      </w:pPr>
    </w:p>
    <w:p w14:paraId="50C447CD" w14:textId="77777777" w:rsidR="00A12B18" w:rsidRDefault="00D4599C">
      <w:pPr>
        <w:pStyle w:val="Akapitzlist"/>
        <w:numPr>
          <w:ilvl w:val="2"/>
          <w:numId w:val="7"/>
        </w:numPr>
        <w:tabs>
          <w:tab w:val="clear" w:pos="2160"/>
        </w:tabs>
        <w:autoSpaceDE w:val="0"/>
        <w:autoSpaceDN w:val="0"/>
        <w:adjustRightInd w:val="0"/>
        <w:spacing w:line="276" w:lineRule="auto"/>
        <w:ind w:left="284" w:hanging="284"/>
        <w:rPr>
          <w:rFonts w:ascii="Tahoma" w:eastAsia="Calibri" w:hAnsi="Tahoma" w:cs="Tahoma"/>
          <w:lang w:val="pl-PL" w:eastAsia="en-US"/>
        </w:rPr>
      </w:pPr>
      <w:r>
        <w:rPr>
          <w:rFonts w:ascii="Tahoma" w:eastAsia="Calibri" w:hAnsi="Tahoma" w:cs="Tahoma"/>
          <w:bCs/>
          <w:lang w:val="pl-PL" w:eastAsia="en-US"/>
        </w:rPr>
        <w:t>Zamawiający żąda, aby przed przystąpieniem do wykonania zamówienia, Wykonawca podał, o ile są już znane dane nazwy albo imiona i nazwiska oraz dane kontaktowe podwykonawców i osób do kontaktu z nimi zaangażowanych w realizację usługi. Wykonawca zawiadamia Zamawiającego o wszelkich zmianach w odniesieniu do informacji, o których mowa w zdaniu pierwszym, w trakcie realizacji zamówienia, a także przekazuje wymagane informacje na temat nowych Podwykonawców, którym w późniejszym okresie zamierza powierzyć realizację robót budowlanych lub usług.</w:t>
      </w:r>
    </w:p>
    <w:p w14:paraId="15035C31" w14:textId="77777777" w:rsidR="00A12B18" w:rsidRDefault="00D4599C">
      <w:pPr>
        <w:pStyle w:val="Akapitzlist"/>
        <w:numPr>
          <w:ilvl w:val="2"/>
          <w:numId w:val="7"/>
        </w:numPr>
        <w:tabs>
          <w:tab w:val="clear" w:pos="2160"/>
        </w:tabs>
        <w:autoSpaceDE w:val="0"/>
        <w:autoSpaceDN w:val="0"/>
        <w:adjustRightInd w:val="0"/>
        <w:spacing w:line="276" w:lineRule="auto"/>
        <w:ind w:left="284" w:hanging="284"/>
        <w:rPr>
          <w:rFonts w:ascii="Tahoma" w:eastAsia="Calibri" w:hAnsi="Tahoma" w:cs="Tahoma"/>
          <w:lang w:val="pl-PL" w:eastAsia="en-US"/>
        </w:rPr>
      </w:pPr>
      <w:r>
        <w:rPr>
          <w:rFonts w:ascii="Tahoma" w:eastAsia="Arial" w:hAnsi="Tahoma" w:cs="Tahoma"/>
          <w:lang w:val="pl-PL"/>
        </w:rPr>
        <w:t xml:space="preserve">Jeżeli zmiana albo rezygnacja z Podwykonawcy dotyczy podmiotu, na którego zasoby Wykonawca powoływał się, na zasadach określonych w art. 118 ust. 1 ustawy </w:t>
      </w:r>
      <w:proofErr w:type="spellStart"/>
      <w:r>
        <w:rPr>
          <w:rFonts w:ascii="Tahoma" w:eastAsia="Arial" w:hAnsi="Tahoma" w:cs="Tahoma"/>
          <w:lang w:val="pl-PL"/>
        </w:rPr>
        <w:t>Pzp</w:t>
      </w:r>
      <w:proofErr w:type="spellEnd"/>
      <w:r>
        <w:rPr>
          <w:rFonts w:ascii="Tahoma" w:eastAsia="Arial" w:hAnsi="Tahoma" w:cs="Tahoma"/>
          <w:lang w:val="pl-PL"/>
        </w:rPr>
        <w:t>, w celu wykazania spełniania warunków udziału w postępowaniu lub kryteriów selekcji, Wykonawca jest obowiązany wykazać Zamawiającemu, że proponowany inny Podwykonawca lub Wykonawca samodzielnie spełnia je w stopniu nie mniejszym niż Podwykonawca, na którego zasoby Wykonawca powoływał się w trakcie postępowania o udzielenie zamówienia.</w:t>
      </w:r>
    </w:p>
    <w:p w14:paraId="3CF479AD" w14:textId="77777777" w:rsidR="00A12B18" w:rsidRDefault="00D4599C">
      <w:pPr>
        <w:pStyle w:val="Akapitzlist"/>
        <w:numPr>
          <w:ilvl w:val="2"/>
          <w:numId w:val="7"/>
        </w:numPr>
        <w:tabs>
          <w:tab w:val="clear" w:pos="2160"/>
        </w:tabs>
        <w:autoSpaceDE w:val="0"/>
        <w:autoSpaceDN w:val="0"/>
        <w:adjustRightInd w:val="0"/>
        <w:spacing w:line="276" w:lineRule="auto"/>
        <w:ind w:left="284" w:hanging="284"/>
        <w:rPr>
          <w:rFonts w:ascii="Tahoma" w:eastAsia="Calibri" w:hAnsi="Tahoma" w:cs="Tahoma"/>
          <w:lang w:val="pl-PL" w:eastAsia="en-US"/>
        </w:rPr>
      </w:pPr>
      <w:r>
        <w:rPr>
          <w:rFonts w:ascii="Tahoma" w:eastAsia="Calibri" w:hAnsi="Tahoma" w:cs="Tahoma"/>
          <w:bCs/>
          <w:lang w:val="pl-PL" w:eastAsia="en-US"/>
        </w:rPr>
        <w:t>J</w:t>
      </w:r>
      <w:r>
        <w:rPr>
          <w:rFonts w:ascii="Tahoma" w:eastAsia="Calibri" w:hAnsi="Tahoma" w:cs="Tahoma"/>
          <w:bCs/>
          <w:lang w:val="pl-PL"/>
        </w:rPr>
        <w:t xml:space="preserve">eżeli powierzenie Podwykonawcy wykonania części zamówienia następuje w trakcie jego realizacji, Wykonawca na żądanie Zamawiającego przedstawia oświadczenie, o którym mowa w art. 125 ust. 1 </w:t>
      </w:r>
      <w:r>
        <w:rPr>
          <w:rFonts w:ascii="Tahoma" w:eastAsia="Arial" w:hAnsi="Tahoma" w:cs="Tahoma"/>
          <w:lang w:val="pl-PL"/>
        </w:rPr>
        <w:t xml:space="preserve">ustawy </w:t>
      </w:r>
      <w:proofErr w:type="spellStart"/>
      <w:r>
        <w:rPr>
          <w:rFonts w:ascii="Tahoma" w:eastAsia="Arial" w:hAnsi="Tahoma" w:cs="Tahoma"/>
          <w:lang w:val="pl-PL"/>
        </w:rPr>
        <w:t>Pzp</w:t>
      </w:r>
      <w:proofErr w:type="spellEnd"/>
      <w:r>
        <w:rPr>
          <w:rFonts w:ascii="Tahoma" w:eastAsia="Calibri" w:hAnsi="Tahoma" w:cs="Tahoma"/>
          <w:bCs/>
          <w:lang w:val="pl-PL"/>
        </w:rPr>
        <w:t>, lub podmiotowe środki dowodowe dotyczące tego Podwykonawcy.</w:t>
      </w:r>
    </w:p>
    <w:p w14:paraId="09ECAC54" w14:textId="77777777" w:rsidR="00A12B18" w:rsidRDefault="00D4599C">
      <w:pPr>
        <w:pStyle w:val="Akapitzlist"/>
        <w:numPr>
          <w:ilvl w:val="2"/>
          <w:numId w:val="7"/>
        </w:numPr>
        <w:tabs>
          <w:tab w:val="clear" w:pos="2160"/>
        </w:tabs>
        <w:autoSpaceDE w:val="0"/>
        <w:autoSpaceDN w:val="0"/>
        <w:adjustRightInd w:val="0"/>
        <w:spacing w:line="276" w:lineRule="auto"/>
        <w:ind w:left="284" w:hanging="284"/>
        <w:rPr>
          <w:rFonts w:ascii="Tahoma" w:eastAsia="Calibri" w:hAnsi="Tahoma" w:cs="Tahoma"/>
          <w:lang w:val="pl-PL" w:eastAsia="en-US"/>
        </w:rPr>
      </w:pPr>
      <w:r>
        <w:rPr>
          <w:rFonts w:ascii="Tahoma" w:eastAsia="Calibri" w:hAnsi="Tahoma" w:cs="Tahoma"/>
          <w:bCs/>
          <w:lang w:val="pl-PL"/>
        </w:rPr>
        <w:t>Jeżeli Zamawiający stwierdzi, że wobec danego Podwykonawcy zachodzą podstawy wykluczenia, Wykonawca obowiązany jest zastąpić tego Podwykonawcę lub zrezygnować z powierzenia wykonania części zamówienia Podwykonawcy pod rygorem niedopuszczenia tego Podwykonawcy.</w:t>
      </w:r>
    </w:p>
    <w:p w14:paraId="579BDB1F" w14:textId="77777777" w:rsidR="00A12B18" w:rsidRDefault="00D4599C">
      <w:pPr>
        <w:pStyle w:val="Akapitzlist"/>
        <w:numPr>
          <w:ilvl w:val="2"/>
          <w:numId w:val="7"/>
        </w:numPr>
        <w:tabs>
          <w:tab w:val="clear" w:pos="2160"/>
        </w:tabs>
        <w:autoSpaceDE w:val="0"/>
        <w:autoSpaceDN w:val="0"/>
        <w:adjustRightInd w:val="0"/>
        <w:spacing w:line="276" w:lineRule="auto"/>
        <w:ind w:left="284" w:hanging="284"/>
        <w:rPr>
          <w:rFonts w:ascii="Tahoma" w:eastAsia="Calibri" w:hAnsi="Tahoma" w:cs="Tahoma"/>
          <w:lang w:val="pl-PL" w:eastAsia="en-US"/>
        </w:rPr>
      </w:pPr>
      <w:r>
        <w:rPr>
          <w:rFonts w:ascii="Tahoma" w:eastAsia="Calibri" w:hAnsi="Tahoma" w:cs="Tahoma"/>
          <w:lang w:val="pl-PL" w:eastAsia="en-US"/>
        </w:rPr>
        <w:t xml:space="preserve">Powierzenie wykonania części zamówienia Podwykonawcom nie zwalnia Wykonawcy </w:t>
      </w:r>
      <w:r>
        <w:rPr>
          <w:rFonts w:ascii="Tahoma" w:eastAsia="Calibri" w:hAnsi="Tahoma" w:cs="Tahoma"/>
          <w:lang w:val="pl-PL" w:eastAsia="en-US"/>
        </w:rPr>
        <w:br/>
        <w:t>z odpowiedzialności za należyte wykonanie zamówienia, pod rygorem skutków z § 12 lub § 13 niniejszej Umowy.</w:t>
      </w:r>
    </w:p>
    <w:p w14:paraId="11320E7B" w14:textId="76749F64" w:rsidR="00A12B18" w:rsidRDefault="00D4599C">
      <w:pPr>
        <w:pStyle w:val="Akapitzlist"/>
        <w:numPr>
          <w:ilvl w:val="2"/>
          <w:numId w:val="7"/>
        </w:numPr>
        <w:tabs>
          <w:tab w:val="clear" w:pos="2160"/>
        </w:tabs>
        <w:autoSpaceDE w:val="0"/>
        <w:autoSpaceDN w:val="0"/>
        <w:adjustRightInd w:val="0"/>
        <w:spacing w:line="276" w:lineRule="auto"/>
        <w:ind w:left="284" w:hanging="284"/>
        <w:rPr>
          <w:rFonts w:ascii="Tahoma" w:eastAsia="Calibri" w:hAnsi="Tahoma" w:cs="Tahoma"/>
          <w:lang w:val="pl-PL" w:eastAsia="en-US"/>
        </w:rPr>
      </w:pPr>
      <w:r>
        <w:rPr>
          <w:rFonts w:ascii="Tahoma" w:eastAsia="TimesNewRoman" w:hAnsi="Tahoma" w:cs="Tahoma"/>
          <w:lang w:val="pl-PL" w:eastAsia="en-US"/>
        </w:rPr>
        <w:t>Wykonawca, Podwykonawca lub Dalszy Podwykonawca zamówienia na roboty budowlane zamierzający zawrzeć umowę o podwykonawstwo, której przedmiotem są roboty budowlane objęte zakresem niniejszego zamówienia, jest obowiązany do niezwłocznego przedłożenia</w:t>
      </w:r>
      <w:r w:rsidR="0013275A">
        <w:rPr>
          <w:rFonts w:ascii="Tahoma" w:eastAsia="TimesNewRoman" w:hAnsi="Tahoma" w:cs="Tahoma"/>
          <w:lang w:val="pl-PL" w:eastAsia="en-US"/>
        </w:rPr>
        <w:t xml:space="preserve"> </w:t>
      </w:r>
      <w:r>
        <w:rPr>
          <w:rFonts w:ascii="Tahoma" w:eastAsia="TimesNewRoman" w:hAnsi="Tahoma" w:cs="Tahoma"/>
          <w:lang w:val="pl-PL" w:eastAsia="en-US"/>
        </w:rPr>
        <w:t xml:space="preserve">Zamawiającemu projektu tej umowy a także projektu jej zmian, przy czym Podwykonawca lub dalszy Podwykonawca jest obowiązany dołączyć zgodę Wykonawcy na zawarcie umowy o podwykonawstwo o treści zgodnej z projektem umowy. </w:t>
      </w:r>
    </w:p>
    <w:p w14:paraId="48622C78" w14:textId="77777777" w:rsidR="00A12B18" w:rsidRDefault="00D4599C">
      <w:pPr>
        <w:pStyle w:val="Akapitzlist"/>
        <w:numPr>
          <w:ilvl w:val="2"/>
          <w:numId w:val="7"/>
        </w:numPr>
        <w:tabs>
          <w:tab w:val="clear" w:pos="2160"/>
        </w:tabs>
        <w:autoSpaceDE w:val="0"/>
        <w:autoSpaceDN w:val="0"/>
        <w:adjustRightInd w:val="0"/>
        <w:spacing w:line="276" w:lineRule="auto"/>
        <w:ind w:left="284" w:hanging="284"/>
        <w:rPr>
          <w:rFonts w:ascii="Tahoma" w:eastAsia="Calibri" w:hAnsi="Tahoma" w:cs="Tahoma"/>
          <w:lang w:val="pl-PL" w:eastAsia="en-US"/>
        </w:rPr>
      </w:pPr>
      <w:r>
        <w:rPr>
          <w:rFonts w:ascii="Tahoma" w:eastAsia="Calibri" w:hAnsi="Tahoma" w:cs="Tahoma"/>
          <w:lang w:val="pl-PL" w:eastAsia="en-US"/>
        </w:rPr>
        <w:t>Do zawarcia przez Podwykonawcę umowy z Dalszym Podwykonawcą jest wymagana zgoda Zamawiającego i Wykonawcy.</w:t>
      </w:r>
    </w:p>
    <w:p w14:paraId="7950E2BD" w14:textId="77777777" w:rsidR="00A12B18" w:rsidRDefault="00D4599C">
      <w:pPr>
        <w:pStyle w:val="Akapitzlist"/>
        <w:numPr>
          <w:ilvl w:val="2"/>
          <w:numId w:val="7"/>
        </w:numPr>
        <w:tabs>
          <w:tab w:val="clear" w:pos="2160"/>
        </w:tabs>
        <w:autoSpaceDE w:val="0"/>
        <w:autoSpaceDN w:val="0"/>
        <w:adjustRightInd w:val="0"/>
        <w:spacing w:line="276" w:lineRule="auto"/>
        <w:ind w:left="284" w:hanging="426"/>
        <w:rPr>
          <w:rFonts w:ascii="Tahoma" w:eastAsia="Calibri" w:hAnsi="Tahoma" w:cs="Tahoma"/>
          <w:lang w:val="pl-PL" w:eastAsia="en-US"/>
        </w:rPr>
      </w:pPr>
      <w:r>
        <w:rPr>
          <w:rFonts w:ascii="Tahoma" w:eastAsia="TimesNewRoman" w:hAnsi="Tahoma" w:cs="Tahoma"/>
          <w:lang w:val="pl-PL" w:eastAsia="en-US"/>
        </w:rPr>
        <w:t xml:space="preserve">Termin zapłaty wynagrodzenia Podwykonawcy lub Dalszemu Podwykonawcy, przewidziany w umowie o podwykonawstwo nie może być dłuższy niż 30 dni od doręczenia Wykonawcy, </w:t>
      </w:r>
      <w:r>
        <w:rPr>
          <w:rFonts w:ascii="Tahoma" w:eastAsia="TimesNewRoman" w:hAnsi="Tahoma" w:cs="Tahoma"/>
          <w:lang w:val="pl-PL" w:eastAsia="en-US"/>
        </w:rPr>
        <w:lastRenderedPageBreak/>
        <w:t xml:space="preserve">Podwykonawcy lub Dalszemu Podwykonawcy faktury lub rachunku, potwierdzających wykonanie zleconej Podwykonawcy lub dalszemu Podwykonawcy dostawy, usługi lub roboty budowlanej. </w:t>
      </w:r>
    </w:p>
    <w:p w14:paraId="2F176320" w14:textId="77777777" w:rsidR="00A12B18" w:rsidRDefault="00D4599C">
      <w:pPr>
        <w:pStyle w:val="Akapitzlist"/>
        <w:numPr>
          <w:ilvl w:val="2"/>
          <w:numId w:val="7"/>
        </w:numPr>
        <w:tabs>
          <w:tab w:val="clear" w:pos="2160"/>
        </w:tabs>
        <w:autoSpaceDE w:val="0"/>
        <w:autoSpaceDN w:val="0"/>
        <w:adjustRightInd w:val="0"/>
        <w:spacing w:line="276" w:lineRule="auto"/>
        <w:ind w:left="284" w:hanging="426"/>
        <w:rPr>
          <w:rFonts w:ascii="Tahoma" w:eastAsia="Calibri" w:hAnsi="Tahoma" w:cs="Tahoma"/>
          <w:lang w:val="pl-PL" w:eastAsia="en-US"/>
        </w:rPr>
      </w:pPr>
      <w:r>
        <w:rPr>
          <w:rFonts w:ascii="Tahoma" w:eastAsia="TimesNewRoman" w:hAnsi="Tahoma" w:cs="Tahoma"/>
          <w:lang w:val="pl-PL" w:eastAsia="en-US"/>
        </w:rPr>
        <w:t>Zamawiający, w terminie 14 dni zgłasza pisemne zastrzeżenia do projektu umowy o podwykonawstwo oraz do projektu jej zmian, której przedmiotem są roboty budowlane objęte zakresem niniejszego zamówienia, w przypadku gdy:</w:t>
      </w:r>
    </w:p>
    <w:p w14:paraId="2F427CD8" w14:textId="77777777" w:rsidR="00A12B18" w:rsidRDefault="00D4599C" w:rsidP="000710C2">
      <w:pPr>
        <w:pStyle w:val="Akapitzlist"/>
        <w:numPr>
          <w:ilvl w:val="0"/>
          <w:numId w:val="15"/>
        </w:numPr>
        <w:autoSpaceDE w:val="0"/>
        <w:autoSpaceDN w:val="0"/>
        <w:adjustRightInd w:val="0"/>
        <w:spacing w:line="276" w:lineRule="auto"/>
        <w:ind w:left="567" w:hanging="283"/>
        <w:rPr>
          <w:rFonts w:ascii="Tahoma" w:eastAsia="Calibri" w:hAnsi="Tahoma" w:cs="Tahoma"/>
          <w:lang w:val="pl-PL" w:eastAsia="en-US"/>
        </w:rPr>
      </w:pPr>
      <w:r>
        <w:rPr>
          <w:rFonts w:ascii="Tahoma" w:hAnsi="Tahoma" w:cs="Tahoma"/>
          <w:lang w:val="pl-PL"/>
        </w:rPr>
        <w:t>nie spełnia ona wymagań określonych w dokumentach zamówienia,</w:t>
      </w:r>
    </w:p>
    <w:p w14:paraId="24BC497B" w14:textId="77777777" w:rsidR="00A12B18" w:rsidRDefault="00D4599C" w:rsidP="000710C2">
      <w:pPr>
        <w:pStyle w:val="Akapitzlist"/>
        <w:numPr>
          <w:ilvl w:val="0"/>
          <w:numId w:val="15"/>
        </w:numPr>
        <w:autoSpaceDE w:val="0"/>
        <w:autoSpaceDN w:val="0"/>
        <w:adjustRightInd w:val="0"/>
        <w:spacing w:line="276" w:lineRule="auto"/>
        <w:ind w:left="567" w:hanging="283"/>
        <w:rPr>
          <w:rFonts w:ascii="Tahoma" w:eastAsia="Calibri" w:hAnsi="Tahoma" w:cs="Tahoma"/>
          <w:lang w:val="pl-PL" w:eastAsia="en-US"/>
        </w:rPr>
      </w:pPr>
      <w:r>
        <w:rPr>
          <w:rFonts w:ascii="Tahoma" w:eastAsia="TimesNewRoman" w:hAnsi="Tahoma" w:cs="Tahoma"/>
          <w:lang w:val="pl-PL" w:eastAsia="en-US"/>
        </w:rPr>
        <w:t>przewiduje termin zapłaty wynagrodzenia dłuższy niż 30 dni,</w:t>
      </w:r>
    </w:p>
    <w:p w14:paraId="665BB372" w14:textId="77777777" w:rsidR="00A12B18" w:rsidRDefault="00D4599C" w:rsidP="000710C2">
      <w:pPr>
        <w:pStyle w:val="Akapitzlist"/>
        <w:numPr>
          <w:ilvl w:val="0"/>
          <w:numId w:val="15"/>
        </w:numPr>
        <w:autoSpaceDE w:val="0"/>
        <w:autoSpaceDN w:val="0"/>
        <w:adjustRightInd w:val="0"/>
        <w:spacing w:line="276" w:lineRule="auto"/>
        <w:ind w:left="567" w:hanging="283"/>
        <w:rPr>
          <w:rFonts w:ascii="Tahoma" w:eastAsia="Calibri" w:hAnsi="Tahoma" w:cs="Tahoma"/>
          <w:lang w:val="pl-PL" w:eastAsia="en-US"/>
        </w:rPr>
      </w:pPr>
      <w:r>
        <w:rPr>
          <w:rFonts w:ascii="Tahoma" w:eastAsia="TimesNewRoman" w:hAnsi="Tahoma" w:cs="Tahoma"/>
          <w:lang w:val="pl-PL" w:eastAsia="en-US"/>
        </w:rPr>
        <w:t>zawiera postanowienia kształtujące prawa i obowiązki podwykonawcy, w zakresie kar umownych oraz postanowienia dotyczące warunków zapłaty wynagrodzenia, w sposób dla niego mniej korzystny niż prawa i obowiązki Wykonawcy ukształtowane niniejszą Umową.</w:t>
      </w:r>
    </w:p>
    <w:p w14:paraId="67000C5B" w14:textId="77777777" w:rsidR="00A12B18" w:rsidRDefault="00D4599C">
      <w:pPr>
        <w:pStyle w:val="Akapitzlist"/>
        <w:numPr>
          <w:ilvl w:val="2"/>
          <w:numId w:val="7"/>
        </w:numPr>
        <w:tabs>
          <w:tab w:val="clear" w:pos="2160"/>
          <w:tab w:val="left" w:pos="0"/>
        </w:tabs>
        <w:autoSpaceDE w:val="0"/>
        <w:autoSpaceDN w:val="0"/>
        <w:adjustRightInd w:val="0"/>
        <w:spacing w:line="276" w:lineRule="auto"/>
        <w:ind w:left="284" w:hanging="426"/>
        <w:rPr>
          <w:rFonts w:ascii="Tahoma" w:eastAsia="TimesNewRoman" w:hAnsi="Tahoma" w:cs="Tahoma"/>
          <w:lang w:val="pl-PL" w:eastAsia="en-US"/>
        </w:rPr>
      </w:pPr>
      <w:r>
        <w:rPr>
          <w:rFonts w:ascii="Tahoma" w:eastAsia="TimesNewRoman" w:hAnsi="Tahoma" w:cs="Tahoma"/>
          <w:lang w:val="pl-PL" w:eastAsia="en-US"/>
        </w:rPr>
        <w:t xml:space="preserve">Niezgłoszenie pisemnych zastrzeżeń do przedłożonego projektu umowy o podwykonawstwo lub zmiany projektu umowy o podwykonawstwo, której przedmiotem są roboty budowlane, w terminie 14 dni, uważa się za akceptacje projektu umowy przez Zamawiającego. </w:t>
      </w:r>
    </w:p>
    <w:p w14:paraId="07E6E723" w14:textId="77777777" w:rsidR="00A12B18" w:rsidRDefault="00D4599C">
      <w:pPr>
        <w:pStyle w:val="Akapitzlist"/>
        <w:numPr>
          <w:ilvl w:val="2"/>
          <w:numId w:val="7"/>
        </w:numPr>
        <w:tabs>
          <w:tab w:val="clear" w:pos="2160"/>
          <w:tab w:val="left" w:pos="0"/>
        </w:tabs>
        <w:autoSpaceDE w:val="0"/>
        <w:autoSpaceDN w:val="0"/>
        <w:adjustRightInd w:val="0"/>
        <w:spacing w:line="276" w:lineRule="auto"/>
        <w:ind w:left="284" w:hanging="426"/>
        <w:rPr>
          <w:rFonts w:ascii="Tahoma" w:eastAsia="TimesNewRoman" w:hAnsi="Tahoma" w:cs="Tahoma"/>
          <w:lang w:val="pl-PL" w:eastAsia="en-US"/>
        </w:rPr>
      </w:pPr>
      <w:r>
        <w:rPr>
          <w:rFonts w:ascii="Tahoma" w:eastAsia="TimesNewRoman" w:hAnsi="Tahoma" w:cs="Tahoma"/>
          <w:lang w:val="pl-PL" w:eastAsia="en-US"/>
        </w:rPr>
        <w:t>Wykonawca, Podwykonawca lub Dalszy Podwykonawca zamówienia na roboty budowlane przedkłada Zamawiającemu poświadczoną za zgodność z oryginałem kopię zawartej umowy lub zmiany umowy o podwykonawstwo, której przedmiotem są roboty budowlane objęte zakresem niniejszego zamówienia, w terminie 7 dni od jej zawarcia.</w:t>
      </w:r>
    </w:p>
    <w:p w14:paraId="403DE8A8" w14:textId="77777777" w:rsidR="00A12B18" w:rsidRDefault="00D4599C">
      <w:pPr>
        <w:pStyle w:val="Akapitzlist"/>
        <w:numPr>
          <w:ilvl w:val="2"/>
          <w:numId w:val="7"/>
        </w:numPr>
        <w:tabs>
          <w:tab w:val="clear" w:pos="2160"/>
          <w:tab w:val="left" w:pos="0"/>
        </w:tabs>
        <w:autoSpaceDE w:val="0"/>
        <w:autoSpaceDN w:val="0"/>
        <w:adjustRightInd w:val="0"/>
        <w:spacing w:line="276" w:lineRule="auto"/>
        <w:ind w:left="284" w:hanging="426"/>
        <w:rPr>
          <w:rFonts w:ascii="Tahoma" w:eastAsia="TimesNewRoman" w:hAnsi="Tahoma" w:cs="Tahoma"/>
          <w:lang w:val="pl-PL" w:eastAsia="en-US"/>
        </w:rPr>
      </w:pPr>
      <w:r>
        <w:rPr>
          <w:rFonts w:ascii="Tahoma" w:eastAsia="TimesNewRoman" w:hAnsi="Tahoma" w:cs="Tahoma"/>
          <w:lang w:val="pl-PL" w:eastAsia="en-US"/>
        </w:rPr>
        <w:t>Zamawiający, w terminie 14 dni zgłasza pisemny sprzeciw do umowy lub zmiany umowy o podwykonawstwo, której przedmiotem są roboty budowlane objęte zakresem niniejszego zamówienia w przypadku:</w:t>
      </w:r>
    </w:p>
    <w:p w14:paraId="22133EB0" w14:textId="77777777" w:rsidR="00A12B18" w:rsidRDefault="00D4599C" w:rsidP="000710C2">
      <w:pPr>
        <w:pStyle w:val="Akapitzlist"/>
        <w:numPr>
          <w:ilvl w:val="0"/>
          <w:numId w:val="16"/>
        </w:numPr>
        <w:tabs>
          <w:tab w:val="left" w:pos="0"/>
        </w:tabs>
        <w:autoSpaceDE w:val="0"/>
        <w:autoSpaceDN w:val="0"/>
        <w:adjustRightInd w:val="0"/>
        <w:spacing w:line="276" w:lineRule="auto"/>
        <w:ind w:left="567" w:hanging="283"/>
        <w:rPr>
          <w:rFonts w:ascii="Tahoma" w:eastAsia="TimesNewRoman" w:hAnsi="Tahoma" w:cs="Tahoma"/>
          <w:lang w:val="pl-PL" w:eastAsia="en-US"/>
        </w:rPr>
      </w:pPr>
      <w:r>
        <w:rPr>
          <w:rFonts w:ascii="Tahoma" w:eastAsia="TimesNewRoman" w:hAnsi="Tahoma" w:cs="Tahoma"/>
          <w:lang w:val="pl-PL" w:eastAsia="en-US"/>
        </w:rPr>
        <w:t>niespełniania wymagań określonych w specyfikacji istotnych warunków  zamówienia;</w:t>
      </w:r>
    </w:p>
    <w:p w14:paraId="5758AE9E" w14:textId="77777777" w:rsidR="00A12B18" w:rsidRDefault="00D4599C" w:rsidP="000710C2">
      <w:pPr>
        <w:pStyle w:val="Akapitzlist"/>
        <w:numPr>
          <w:ilvl w:val="0"/>
          <w:numId w:val="16"/>
        </w:numPr>
        <w:tabs>
          <w:tab w:val="left" w:pos="0"/>
        </w:tabs>
        <w:autoSpaceDE w:val="0"/>
        <w:autoSpaceDN w:val="0"/>
        <w:adjustRightInd w:val="0"/>
        <w:spacing w:line="276" w:lineRule="auto"/>
        <w:ind w:left="567" w:hanging="283"/>
        <w:rPr>
          <w:rFonts w:ascii="Tahoma" w:eastAsia="TimesNewRoman" w:hAnsi="Tahoma" w:cs="Tahoma"/>
          <w:lang w:val="pl-PL" w:eastAsia="en-US"/>
        </w:rPr>
      </w:pPr>
      <w:r>
        <w:rPr>
          <w:rFonts w:ascii="Tahoma" w:eastAsia="TimesNewRoman" w:hAnsi="Tahoma" w:cs="Tahoma"/>
          <w:lang w:val="pl-PL" w:eastAsia="en-US"/>
        </w:rPr>
        <w:t>gdy przewiduje termin zapłaty wynagrodzenia dłuższy niż 30 dni,</w:t>
      </w:r>
    </w:p>
    <w:p w14:paraId="002FC496" w14:textId="77777777" w:rsidR="00A12B18" w:rsidRDefault="00D4599C" w:rsidP="000710C2">
      <w:pPr>
        <w:pStyle w:val="Akapitzlist"/>
        <w:numPr>
          <w:ilvl w:val="0"/>
          <w:numId w:val="16"/>
        </w:numPr>
        <w:tabs>
          <w:tab w:val="left" w:pos="0"/>
        </w:tabs>
        <w:autoSpaceDE w:val="0"/>
        <w:autoSpaceDN w:val="0"/>
        <w:adjustRightInd w:val="0"/>
        <w:spacing w:line="276" w:lineRule="auto"/>
        <w:ind w:left="567" w:hanging="283"/>
        <w:rPr>
          <w:rFonts w:ascii="Tahoma" w:eastAsia="TimesNewRoman" w:hAnsi="Tahoma" w:cs="Tahoma"/>
          <w:lang w:val="pl-PL" w:eastAsia="en-US"/>
        </w:rPr>
      </w:pPr>
      <w:r>
        <w:rPr>
          <w:rFonts w:ascii="Tahoma" w:eastAsia="TimesNewRoman" w:hAnsi="Tahoma" w:cs="Tahoma"/>
          <w:lang w:val="pl-PL" w:eastAsia="en-US"/>
        </w:rPr>
        <w:t>zawiera postanowienia kształtujące prawa i obowiązki podwykonawcy, w zakresie kar umownych oraz postanowienia dotyczące warunków zapłaty wynagrodzenia, w sposób dla niego mniej korzystny niż prawa i obowiązki Wykonawcy ukształtowane niniejszą Umową.</w:t>
      </w:r>
    </w:p>
    <w:p w14:paraId="43955228" w14:textId="77777777" w:rsidR="00A12B18" w:rsidRDefault="00D4599C">
      <w:pPr>
        <w:pStyle w:val="Akapitzlist"/>
        <w:numPr>
          <w:ilvl w:val="2"/>
          <w:numId w:val="7"/>
        </w:numPr>
        <w:tabs>
          <w:tab w:val="clear" w:pos="2160"/>
          <w:tab w:val="left" w:pos="0"/>
        </w:tabs>
        <w:autoSpaceDE w:val="0"/>
        <w:autoSpaceDN w:val="0"/>
        <w:adjustRightInd w:val="0"/>
        <w:spacing w:line="276" w:lineRule="auto"/>
        <w:ind w:left="284" w:hanging="426"/>
        <w:rPr>
          <w:rFonts w:ascii="Tahoma" w:eastAsia="TimesNewRoman" w:hAnsi="Tahoma" w:cs="Tahoma"/>
          <w:lang w:val="pl-PL" w:eastAsia="en-US"/>
        </w:rPr>
      </w:pPr>
      <w:r>
        <w:rPr>
          <w:rFonts w:ascii="Tahoma" w:eastAsia="TimesNewRoman" w:hAnsi="Tahoma" w:cs="Tahoma"/>
          <w:lang w:val="pl-PL" w:eastAsia="en-US"/>
        </w:rPr>
        <w:t xml:space="preserve">Niezgłoszenie pisemnego sprzeciwu do przedłożonej umowy o podwykonawstwo lub zmiany umowy o podwykonawstwo, której przedmiotem są roboty budowlane, w terminie 14 dni, uważa się za akceptację umowy przez Zamawiającego. </w:t>
      </w:r>
    </w:p>
    <w:p w14:paraId="527DB40E" w14:textId="77777777" w:rsidR="00A12B18" w:rsidRDefault="00D4599C">
      <w:pPr>
        <w:pStyle w:val="Akapitzlist"/>
        <w:numPr>
          <w:ilvl w:val="2"/>
          <w:numId w:val="7"/>
        </w:numPr>
        <w:tabs>
          <w:tab w:val="clear" w:pos="2160"/>
          <w:tab w:val="left" w:pos="0"/>
        </w:tabs>
        <w:autoSpaceDE w:val="0"/>
        <w:autoSpaceDN w:val="0"/>
        <w:adjustRightInd w:val="0"/>
        <w:spacing w:line="276" w:lineRule="auto"/>
        <w:ind w:left="284" w:hanging="426"/>
        <w:rPr>
          <w:rFonts w:ascii="Tahoma" w:eastAsia="TimesNewRoman" w:hAnsi="Tahoma" w:cs="Tahoma"/>
          <w:lang w:val="pl-PL" w:eastAsia="en-US"/>
        </w:rPr>
      </w:pPr>
      <w:r>
        <w:rPr>
          <w:rFonts w:ascii="Tahoma" w:eastAsia="Calibri" w:hAnsi="Tahoma" w:cs="Tahoma"/>
          <w:lang w:val="pl-PL" w:eastAsia="en-US"/>
        </w:rPr>
        <w:t>Wykonawca, Podwykonawca lub Dalszy Podwykonawca zamówienia na roboty budowlane przedkłada Zamawiającemu poświadczoną za zgodność z oryginałem kopię zawartej umowy</w:t>
      </w:r>
      <w:r>
        <w:rPr>
          <w:rFonts w:ascii="Tahoma" w:eastAsia="TimesNewRoman" w:hAnsi="Tahoma" w:cs="Tahoma"/>
          <w:lang w:val="pl-PL" w:eastAsia="en-US"/>
        </w:rPr>
        <w:t xml:space="preserve"> lub zmiany umowy </w:t>
      </w:r>
      <w:r>
        <w:rPr>
          <w:rFonts w:ascii="Tahoma" w:eastAsia="Calibri" w:hAnsi="Tahoma" w:cs="Tahoma"/>
          <w:lang w:val="pl-PL" w:eastAsia="en-US"/>
        </w:rPr>
        <w:t>o podwykonawstwo, której przedmiotem są dostawy lub usługi, w terminie 7 dni od dnia jej zawarcia, z wyłączeniem umów o podwykonawstwo o wartości mniejszej niż 0,5 % wartości umowy w sprawie zamówienia publicznego. Wyłączenie, o którym mowa w zdaniu pierwszym, nie dotyczy umów o podwykonawstwo o wartości większej niż 50 000,00 zł.</w:t>
      </w:r>
    </w:p>
    <w:p w14:paraId="3B71580D" w14:textId="77777777" w:rsidR="00A12B18" w:rsidRDefault="00D4599C">
      <w:pPr>
        <w:pStyle w:val="Akapitzlist"/>
        <w:numPr>
          <w:ilvl w:val="2"/>
          <w:numId w:val="7"/>
        </w:numPr>
        <w:tabs>
          <w:tab w:val="clear" w:pos="2160"/>
          <w:tab w:val="left" w:pos="0"/>
        </w:tabs>
        <w:autoSpaceDE w:val="0"/>
        <w:autoSpaceDN w:val="0"/>
        <w:adjustRightInd w:val="0"/>
        <w:spacing w:line="276" w:lineRule="auto"/>
        <w:ind w:left="284" w:hanging="426"/>
        <w:rPr>
          <w:rFonts w:ascii="Tahoma" w:eastAsia="TimesNewRoman" w:hAnsi="Tahoma" w:cs="Tahoma"/>
          <w:lang w:val="pl-PL" w:eastAsia="en-US"/>
        </w:rPr>
      </w:pPr>
      <w:r>
        <w:rPr>
          <w:rFonts w:ascii="Tahoma" w:eastAsia="Calibri" w:hAnsi="Tahoma" w:cs="Tahoma"/>
          <w:lang w:val="pl-PL" w:eastAsia="en-US"/>
        </w:rPr>
        <w:t>W przypadku, o którym mowa w ust. 16, Podwykonawca lub Dalszy Podwykonawca, przedkłada poświadczoną za zgodność z oryginałem kopię umowy również Wykonawcy.</w:t>
      </w:r>
    </w:p>
    <w:p w14:paraId="064BB1D5" w14:textId="77777777" w:rsidR="00A12B18" w:rsidRDefault="00D4599C">
      <w:pPr>
        <w:pStyle w:val="Akapitzlist"/>
        <w:numPr>
          <w:ilvl w:val="2"/>
          <w:numId w:val="7"/>
        </w:numPr>
        <w:tabs>
          <w:tab w:val="clear" w:pos="2160"/>
          <w:tab w:val="left" w:pos="0"/>
        </w:tabs>
        <w:autoSpaceDE w:val="0"/>
        <w:autoSpaceDN w:val="0"/>
        <w:adjustRightInd w:val="0"/>
        <w:spacing w:line="276" w:lineRule="auto"/>
        <w:ind w:left="284" w:hanging="426"/>
        <w:rPr>
          <w:rFonts w:ascii="Tahoma" w:eastAsia="TimesNewRoman" w:hAnsi="Tahoma" w:cs="Tahoma"/>
          <w:lang w:val="pl-PL" w:eastAsia="en-US"/>
        </w:rPr>
      </w:pPr>
      <w:r>
        <w:rPr>
          <w:rFonts w:ascii="Tahoma" w:eastAsia="Calibri" w:hAnsi="Tahoma" w:cs="Tahoma"/>
          <w:lang w:val="pl-PL" w:eastAsia="en-US"/>
        </w:rPr>
        <w:t xml:space="preserve">W przypadku o którym mowa w ust. 16, jeżeli termin zapłaty wynagrodzenia jest dłuższy niż 30 dni, Zamawiający informuje o tym Wykonawcę i wzywa go do doprowadzenia zmiany tej umowy, pod rygorem wystąpienia o zapłatę kary umownej, o której mowa w </w:t>
      </w:r>
      <w:r>
        <w:rPr>
          <w:rFonts w:ascii="Tahoma" w:hAnsi="Tahoma" w:cs="Tahoma"/>
          <w:bCs/>
          <w:color w:val="000000"/>
          <w:lang w:val="pl-PL"/>
        </w:rPr>
        <w:t>§</w:t>
      </w:r>
      <w:r>
        <w:rPr>
          <w:rFonts w:ascii="Tahoma" w:eastAsia="Calibri" w:hAnsi="Tahoma" w:cs="Tahoma"/>
          <w:lang w:val="pl-PL" w:eastAsia="en-US"/>
        </w:rPr>
        <w:t xml:space="preserve"> 13 ust. 2 pkt 7).</w:t>
      </w:r>
    </w:p>
    <w:p w14:paraId="20F1FA51" w14:textId="77777777" w:rsidR="00A12B18" w:rsidRDefault="00D4599C">
      <w:pPr>
        <w:pStyle w:val="Akapitzlist"/>
        <w:numPr>
          <w:ilvl w:val="2"/>
          <w:numId w:val="7"/>
        </w:numPr>
        <w:tabs>
          <w:tab w:val="clear" w:pos="2160"/>
          <w:tab w:val="left" w:pos="0"/>
        </w:tabs>
        <w:autoSpaceDE w:val="0"/>
        <w:autoSpaceDN w:val="0"/>
        <w:adjustRightInd w:val="0"/>
        <w:spacing w:line="276" w:lineRule="auto"/>
        <w:ind w:left="284" w:hanging="426"/>
        <w:rPr>
          <w:rFonts w:ascii="Tahoma" w:eastAsia="TimesNewRoman" w:hAnsi="Tahoma" w:cs="Tahoma"/>
          <w:lang w:val="pl-PL" w:eastAsia="en-US"/>
        </w:rPr>
      </w:pPr>
      <w:r>
        <w:rPr>
          <w:rFonts w:ascii="Tahoma" w:eastAsia="TimesNewRoman" w:hAnsi="Tahoma" w:cs="Tahoma"/>
          <w:lang w:val="pl-PL" w:eastAsia="en-US"/>
        </w:rPr>
        <w:t>Treść umowy o podwykonawstwo nie może być sprzeczna z treścią niniejszej Umowy i winna zawierać w szczególności:</w:t>
      </w:r>
    </w:p>
    <w:p w14:paraId="7E1CC944" w14:textId="77777777" w:rsidR="00A12B18" w:rsidRDefault="00D4599C" w:rsidP="000710C2">
      <w:pPr>
        <w:pStyle w:val="Akapitzlist"/>
        <w:numPr>
          <w:ilvl w:val="0"/>
          <w:numId w:val="17"/>
        </w:numPr>
        <w:autoSpaceDE w:val="0"/>
        <w:autoSpaceDN w:val="0"/>
        <w:adjustRightInd w:val="0"/>
        <w:spacing w:line="276" w:lineRule="auto"/>
        <w:ind w:left="567" w:hanging="283"/>
        <w:rPr>
          <w:rFonts w:ascii="Tahoma" w:eastAsia="TimesNewRoman" w:hAnsi="Tahoma" w:cs="Tahoma"/>
          <w:lang w:val="pl-PL" w:eastAsia="en-US"/>
        </w:rPr>
      </w:pPr>
      <w:r>
        <w:rPr>
          <w:rFonts w:ascii="Tahoma" w:eastAsia="TimesNewRoman" w:hAnsi="Tahoma" w:cs="Tahoma"/>
          <w:lang w:val="pl-PL" w:eastAsia="en-US"/>
        </w:rPr>
        <w:t>szczegółowy zakres zamówienia zlecony do wykonania Podwykonawcy lub Dalszemu Podwykonawcy, który nie może być niezgodny z zakresem robót objętych przedmiotem zamówienia Umowy głównej;</w:t>
      </w:r>
    </w:p>
    <w:p w14:paraId="31623FB9" w14:textId="77777777" w:rsidR="00A12B18" w:rsidRDefault="00D4599C" w:rsidP="000710C2">
      <w:pPr>
        <w:pStyle w:val="Akapitzlist"/>
        <w:numPr>
          <w:ilvl w:val="0"/>
          <w:numId w:val="17"/>
        </w:numPr>
        <w:autoSpaceDE w:val="0"/>
        <w:autoSpaceDN w:val="0"/>
        <w:adjustRightInd w:val="0"/>
        <w:spacing w:line="276" w:lineRule="auto"/>
        <w:ind w:left="567" w:hanging="283"/>
        <w:rPr>
          <w:rFonts w:ascii="Tahoma" w:eastAsia="TimesNewRoman" w:hAnsi="Tahoma" w:cs="Tahoma"/>
          <w:lang w:val="pl-PL" w:eastAsia="en-US"/>
        </w:rPr>
      </w:pPr>
      <w:r>
        <w:rPr>
          <w:rFonts w:ascii="Tahoma" w:eastAsia="TimesNewRoman" w:hAnsi="Tahoma" w:cs="Tahoma"/>
          <w:lang w:val="pl-PL" w:eastAsia="en-US"/>
        </w:rPr>
        <w:t>termin realizacji robót budowlanych powierzonych Podwykonawcy;</w:t>
      </w:r>
    </w:p>
    <w:p w14:paraId="2133662A" w14:textId="77777777" w:rsidR="00A12B18" w:rsidRDefault="00D4599C" w:rsidP="000710C2">
      <w:pPr>
        <w:pStyle w:val="Akapitzlist"/>
        <w:numPr>
          <w:ilvl w:val="0"/>
          <w:numId w:val="17"/>
        </w:numPr>
        <w:autoSpaceDE w:val="0"/>
        <w:autoSpaceDN w:val="0"/>
        <w:adjustRightInd w:val="0"/>
        <w:spacing w:line="276" w:lineRule="auto"/>
        <w:ind w:left="567" w:hanging="283"/>
        <w:rPr>
          <w:rFonts w:ascii="Tahoma" w:eastAsia="TimesNewRoman" w:hAnsi="Tahoma" w:cs="Tahoma"/>
          <w:lang w:val="pl-PL" w:eastAsia="en-US"/>
        </w:rPr>
      </w:pPr>
      <w:r>
        <w:rPr>
          <w:rFonts w:ascii="Tahoma" w:eastAsia="TimesNewRoman" w:hAnsi="Tahoma" w:cs="Tahoma"/>
          <w:lang w:val="pl-PL" w:eastAsia="en-US"/>
        </w:rPr>
        <w:t>wysokości oraz zasad zapłaty wynagrodzenia;</w:t>
      </w:r>
    </w:p>
    <w:p w14:paraId="4BE31773" w14:textId="77777777" w:rsidR="00A12B18" w:rsidRDefault="00D4599C" w:rsidP="000710C2">
      <w:pPr>
        <w:pStyle w:val="Akapitzlist"/>
        <w:numPr>
          <w:ilvl w:val="0"/>
          <w:numId w:val="17"/>
        </w:numPr>
        <w:autoSpaceDE w:val="0"/>
        <w:autoSpaceDN w:val="0"/>
        <w:adjustRightInd w:val="0"/>
        <w:spacing w:line="276" w:lineRule="auto"/>
        <w:ind w:left="567" w:hanging="283"/>
        <w:rPr>
          <w:rFonts w:ascii="Tahoma" w:eastAsia="TimesNewRoman" w:hAnsi="Tahoma" w:cs="Tahoma"/>
          <w:lang w:val="pl-PL" w:eastAsia="en-US"/>
        </w:rPr>
      </w:pPr>
      <w:r>
        <w:rPr>
          <w:rFonts w:ascii="Tahoma" w:eastAsia="TimesNewRoman" w:hAnsi="Tahoma" w:cs="Tahoma"/>
          <w:lang w:val="pl-PL" w:eastAsia="en-US"/>
        </w:rPr>
        <w:t>termin zapłaty wynagrodzenia, który nie może być dłuższy niż 30 dni;</w:t>
      </w:r>
    </w:p>
    <w:p w14:paraId="62076779" w14:textId="77777777" w:rsidR="00A12B18" w:rsidRDefault="00D4599C" w:rsidP="000710C2">
      <w:pPr>
        <w:pStyle w:val="Akapitzlist"/>
        <w:numPr>
          <w:ilvl w:val="0"/>
          <w:numId w:val="17"/>
        </w:numPr>
        <w:autoSpaceDE w:val="0"/>
        <w:autoSpaceDN w:val="0"/>
        <w:adjustRightInd w:val="0"/>
        <w:spacing w:line="276" w:lineRule="auto"/>
        <w:ind w:left="567" w:hanging="283"/>
        <w:rPr>
          <w:rFonts w:ascii="Tahoma" w:eastAsia="TimesNewRoman" w:hAnsi="Tahoma" w:cs="Tahoma"/>
          <w:lang w:val="pl-PL" w:eastAsia="en-US"/>
        </w:rPr>
      </w:pPr>
      <w:r>
        <w:rPr>
          <w:rFonts w:ascii="Tahoma" w:eastAsia="TimesNewRoman" w:hAnsi="Tahoma" w:cs="Tahoma"/>
          <w:lang w:val="pl-PL" w:eastAsia="en-US"/>
        </w:rPr>
        <w:t>zasady rozliczenia za wykonane roboty;</w:t>
      </w:r>
    </w:p>
    <w:p w14:paraId="51197ED9" w14:textId="77777777" w:rsidR="00A12B18" w:rsidRDefault="00D4599C" w:rsidP="000710C2">
      <w:pPr>
        <w:pStyle w:val="Akapitzlist"/>
        <w:numPr>
          <w:ilvl w:val="0"/>
          <w:numId w:val="17"/>
        </w:numPr>
        <w:autoSpaceDE w:val="0"/>
        <w:autoSpaceDN w:val="0"/>
        <w:adjustRightInd w:val="0"/>
        <w:spacing w:line="276" w:lineRule="auto"/>
        <w:ind w:left="567" w:hanging="283"/>
        <w:rPr>
          <w:rFonts w:ascii="Tahoma" w:eastAsia="TimesNewRoman" w:hAnsi="Tahoma" w:cs="Tahoma"/>
          <w:lang w:val="pl-PL" w:eastAsia="en-US"/>
        </w:rPr>
      </w:pPr>
      <w:r>
        <w:rPr>
          <w:rFonts w:ascii="Tahoma" w:eastAsia="TimesNewRoman" w:hAnsi="Tahoma" w:cs="Tahoma"/>
          <w:lang w:val="pl-PL" w:eastAsia="en-US"/>
        </w:rPr>
        <w:t>Wykonawca w umowach z Podwykonawcami, a Podwykonawcy w umowach z dalszymi Podwykonawcami zobowiązani są zastrzec postanowienie, iż</w:t>
      </w:r>
      <w:r>
        <w:rPr>
          <w:rFonts w:ascii="Tahoma" w:eastAsia="Calibri" w:hAnsi="Tahoma" w:cs="Tahoma"/>
          <w:lang w:val="pl-PL" w:eastAsia="en-US"/>
        </w:rPr>
        <w:t xml:space="preserve"> </w:t>
      </w:r>
      <w:r>
        <w:rPr>
          <w:rFonts w:ascii="Tahoma" w:eastAsia="TimesNewRoman" w:hAnsi="Tahoma" w:cs="Tahoma"/>
          <w:lang w:val="pl-PL" w:eastAsia="en-US"/>
        </w:rPr>
        <w:t xml:space="preserve">Zamawiający ma prawo wglądu w </w:t>
      </w:r>
      <w:r>
        <w:rPr>
          <w:rFonts w:ascii="Tahoma" w:eastAsia="TimesNewRoman" w:hAnsi="Tahoma" w:cs="Tahoma"/>
          <w:lang w:val="pl-PL" w:eastAsia="en-US"/>
        </w:rPr>
        <w:lastRenderedPageBreak/>
        <w:t>dokumenty finansowe Podwykonawców lub</w:t>
      </w:r>
      <w:r>
        <w:rPr>
          <w:rFonts w:ascii="Tahoma" w:eastAsia="Calibri" w:hAnsi="Tahoma" w:cs="Tahoma"/>
          <w:lang w:val="pl-PL" w:eastAsia="en-US"/>
        </w:rPr>
        <w:t xml:space="preserve"> </w:t>
      </w:r>
      <w:r>
        <w:rPr>
          <w:rFonts w:ascii="Tahoma" w:eastAsia="TimesNewRoman" w:hAnsi="Tahoma" w:cs="Tahoma"/>
          <w:lang w:val="pl-PL" w:eastAsia="en-US"/>
        </w:rPr>
        <w:t xml:space="preserve">Dalszych Podwykonawców i żądania przedstawiania na każde żądanie Zamawiającego dowodów zapłaty należnego Podwykonawcom wynagrodzenia. </w:t>
      </w:r>
    </w:p>
    <w:p w14:paraId="5A242844" w14:textId="77777777" w:rsidR="00A12B18" w:rsidRDefault="00D4599C">
      <w:pPr>
        <w:pStyle w:val="Akapitzlist"/>
        <w:numPr>
          <w:ilvl w:val="2"/>
          <w:numId w:val="7"/>
        </w:numPr>
        <w:tabs>
          <w:tab w:val="clear" w:pos="2160"/>
          <w:tab w:val="left" w:pos="1843"/>
        </w:tabs>
        <w:autoSpaceDE w:val="0"/>
        <w:autoSpaceDN w:val="0"/>
        <w:adjustRightInd w:val="0"/>
        <w:spacing w:line="276" w:lineRule="auto"/>
        <w:ind w:left="284" w:hanging="426"/>
        <w:rPr>
          <w:rFonts w:ascii="Tahoma" w:eastAsia="Calibri" w:hAnsi="Tahoma" w:cs="Tahoma"/>
          <w:lang w:val="pl-PL" w:eastAsia="en-US"/>
        </w:rPr>
      </w:pPr>
      <w:r>
        <w:rPr>
          <w:rFonts w:ascii="Tahoma" w:eastAsia="Calibri" w:hAnsi="Tahoma" w:cs="Tahoma"/>
          <w:lang w:val="pl-PL" w:eastAsia="en-US"/>
        </w:rPr>
        <w:t>Jakakolwiek przerwa w realizacji robót wynikająca z braku Podwykonawcy będzie traktowana jako przerwa wynikła z przyczyn zależnych od Wykonawcy i będzie stanowić podstawę naliczenia kar umownych.</w:t>
      </w:r>
    </w:p>
    <w:p w14:paraId="3829A5F3" w14:textId="77777777" w:rsidR="00A12B18" w:rsidRDefault="00D4599C">
      <w:pPr>
        <w:pStyle w:val="Akapitzlist"/>
        <w:numPr>
          <w:ilvl w:val="2"/>
          <w:numId w:val="7"/>
        </w:numPr>
        <w:tabs>
          <w:tab w:val="clear" w:pos="2160"/>
          <w:tab w:val="left" w:pos="1843"/>
        </w:tabs>
        <w:autoSpaceDE w:val="0"/>
        <w:autoSpaceDN w:val="0"/>
        <w:adjustRightInd w:val="0"/>
        <w:spacing w:line="276" w:lineRule="auto"/>
        <w:ind w:left="284" w:hanging="426"/>
        <w:rPr>
          <w:rFonts w:ascii="Tahoma" w:eastAsia="Calibri" w:hAnsi="Tahoma" w:cs="Tahoma"/>
          <w:lang w:val="pl-PL" w:eastAsia="en-US"/>
        </w:rPr>
      </w:pPr>
      <w:r>
        <w:rPr>
          <w:rFonts w:ascii="Tahoma" w:eastAsia="Calibri" w:hAnsi="Tahoma" w:cs="Tahoma"/>
          <w:lang w:val="pl-PL" w:eastAsia="en-US"/>
        </w:rPr>
        <w:t>Wykonawca odpowiada za działania i zaniechania Podwykonawców jak za swoje własne</w:t>
      </w:r>
    </w:p>
    <w:p w14:paraId="30D02EAC" w14:textId="77777777" w:rsidR="00A12B18" w:rsidRDefault="00D4599C">
      <w:pPr>
        <w:pStyle w:val="Akapitzlist"/>
        <w:numPr>
          <w:ilvl w:val="2"/>
          <w:numId w:val="7"/>
        </w:numPr>
        <w:autoSpaceDE w:val="0"/>
        <w:autoSpaceDN w:val="0"/>
        <w:adjustRightInd w:val="0"/>
        <w:spacing w:line="276" w:lineRule="auto"/>
        <w:ind w:left="284" w:hanging="426"/>
        <w:rPr>
          <w:rFonts w:ascii="Tahoma" w:eastAsia="Calibri" w:hAnsi="Tahoma" w:cs="Tahoma"/>
          <w:lang w:val="pl-PL" w:eastAsia="en-US"/>
        </w:rPr>
      </w:pPr>
      <w:r>
        <w:rPr>
          <w:rFonts w:ascii="Tahoma" w:eastAsia="TimesNewRoman" w:hAnsi="Tahoma" w:cs="Tahoma"/>
          <w:lang w:val="pl-PL" w:eastAsia="en-US"/>
        </w:rPr>
        <w:t>Jeżeli łączna wartość robót zleconych Podwykonawcy/om przekroczy wartość</w:t>
      </w:r>
      <w:r>
        <w:rPr>
          <w:rFonts w:ascii="Tahoma" w:eastAsia="Calibri" w:hAnsi="Tahoma" w:cs="Tahoma"/>
          <w:lang w:val="pl-PL" w:eastAsia="en-US"/>
        </w:rPr>
        <w:t xml:space="preserve"> </w:t>
      </w:r>
      <w:r>
        <w:rPr>
          <w:rFonts w:ascii="Tahoma" w:eastAsia="TimesNewRoman" w:hAnsi="Tahoma" w:cs="Tahoma"/>
          <w:lang w:val="pl-PL" w:eastAsia="en-US"/>
        </w:rPr>
        <w:t>Umowy głównej z Zamawiającym, Zamawiający odmówi akceptacji umowy o podwykonawstwo.</w:t>
      </w:r>
    </w:p>
    <w:p w14:paraId="3D9B5CB1" w14:textId="77777777" w:rsidR="00A12B18" w:rsidRDefault="00D4599C" w:rsidP="00B50B55">
      <w:pPr>
        <w:spacing w:before="120" w:line="276" w:lineRule="auto"/>
        <w:jc w:val="center"/>
        <w:rPr>
          <w:rFonts w:ascii="Tahoma" w:hAnsi="Tahoma" w:cs="Tahoma"/>
          <w:b/>
          <w:color w:val="000000"/>
        </w:rPr>
      </w:pPr>
      <w:r>
        <w:rPr>
          <w:rFonts w:ascii="Tahoma" w:hAnsi="Tahoma" w:cs="Tahoma"/>
          <w:b/>
          <w:color w:val="000000"/>
        </w:rPr>
        <w:t>§ 7</w:t>
      </w:r>
    </w:p>
    <w:p w14:paraId="0C3FD4D6" w14:textId="77777777" w:rsidR="00A12B18" w:rsidRDefault="00D4599C">
      <w:pPr>
        <w:spacing w:line="276" w:lineRule="auto"/>
        <w:jc w:val="center"/>
        <w:rPr>
          <w:rFonts w:ascii="Tahoma" w:hAnsi="Tahoma" w:cs="Tahoma"/>
          <w:b/>
          <w:color w:val="000000"/>
        </w:rPr>
      </w:pPr>
      <w:r>
        <w:rPr>
          <w:rFonts w:ascii="Tahoma" w:hAnsi="Tahoma" w:cs="Tahoma"/>
          <w:b/>
          <w:color w:val="000000"/>
        </w:rPr>
        <w:t>Wynagrodzenie i warunki zapłaty wynagrodzenia</w:t>
      </w:r>
    </w:p>
    <w:p w14:paraId="07D4C3C0" w14:textId="77777777" w:rsidR="00A12B18" w:rsidRDefault="00D4599C" w:rsidP="000710C2">
      <w:pPr>
        <w:numPr>
          <w:ilvl w:val="0"/>
          <w:numId w:val="18"/>
        </w:numPr>
        <w:spacing w:line="276" w:lineRule="auto"/>
        <w:ind w:left="0" w:firstLine="0"/>
        <w:rPr>
          <w:rFonts w:ascii="Tahoma" w:hAnsi="Tahoma" w:cs="Tahoma"/>
          <w:b/>
        </w:rPr>
      </w:pPr>
      <w:r>
        <w:rPr>
          <w:rFonts w:ascii="Tahoma" w:hAnsi="Tahoma" w:cs="Tahoma"/>
        </w:rPr>
        <w:t xml:space="preserve">W zamian za należytą i terminową realizację niniejszej Umowy,  Zamawiający zobowiązuje się uiścić na rzecz Wykonawcy wynagrodzenie ryczałtowe w łącznej wysokości netto: </w:t>
      </w:r>
      <w:r>
        <w:rPr>
          <w:rFonts w:ascii="Tahoma" w:eastAsiaTheme="minorHAnsi" w:hAnsi="Tahoma" w:cs="Tahoma"/>
          <w:lang w:eastAsia="en-US"/>
        </w:rPr>
        <w:t xml:space="preserve">…………………………… </w:t>
      </w:r>
      <w:r>
        <w:rPr>
          <w:rFonts w:ascii="Tahoma" w:hAnsi="Tahoma" w:cs="Tahoma"/>
        </w:rPr>
        <w:t xml:space="preserve">PLN, </w:t>
      </w:r>
      <w:r>
        <w:rPr>
          <w:rFonts w:ascii="Tahoma" w:hAnsi="Tahoma" w:cs="Tahoma"/>
        </w:rPr>
        <w:br/>
        <w:t xml:space="preserve">VAT (23%) </w:t>
      </w:r>
      <w:r>
        <w:rPr>
          <w:rFonts w:ascii="Tahoma" w:eastAsiaTheme="minorHAnsi" w:hAnsi="Tahoma" w:cs="Tahoma"/>
          <w:lang w:eastAsia="en-US"/>
        </w:rPr>
        <w:t>…………………… PLN</w:t>
      </w:r>
      <w:r>
        <w:rPr>
          <w:rFonts w:ascii="Tahoma" w:hAnsi="Tahoma" w:cs="Tahoma"/>
        </w:rPr>
        <w:t xml:space="preserve">, wartość brutto </w:t>
      </w:r>
      <w:r>
        <w:rPr>
          <w:rFonts w:ascii="Tahoma" w:eastAsiaTheme="minorHAnsi" w:hAnsi="Tahoma" w:cs="Tahoma"/>
          <w:b/>
          <w:bCs/>
          <w:lang w:eastAsia="en-US"/>
        </w:rPr>
        <w:t>…………………………..</w:t>
      </w:r>
      <w:r>
        <w:rPr>
          <w:rFonts w:ascii="Tahoma" w:hAnsi="Tahoma" w:cs="Tahoma"/>
          <w:b/>
          <w:bCs/>
        </w:rPr>
        <w:t>PLN</w:t>
      </w:r>
      <w:r>
        <w:rPr>
          <w:rFonts w:ascii="Tahoma" w:hAnsi="Tahoma" w:cs="Tahoma"/>
        </w:rPr>
        <w:t xml:space="preserve"> (słownie: ……………………………………………………………………………. 00/100 zł) wg. złożonej oferty, stanowiącej załącznik nr 2 do niniejszej Umowy.</w:t>
      </w:r>
    </w:p>
    <w:p w14:paraId="08666476" w14:textId="77777777" w:rsidR="00A12B18" w:rsidRDefault="00D4599C" w:rsidP="000710C2">
      <w:pPr>
        <w:numPr>
          <w:ilvl w:val="0"/>
          <w:numId w:val="18"/>
        </w:numPr>
        <w:spacing w:line="276" w:lineRule="auto"/>
        <w:ind w:left="0" w:firstLine="0"/>
        <w:rPr>
          <w:rFonts w:ascii="Tahoma" w:hAnsi="Tahoma" w:cs="Tahoma"/>
          <w:b/>
        </w:rPr>
      </w:pPr>
      <w:r>
        <w:rPr>
          <w:rFonts w:ascii="Tahoma" w:hAnsi="Tahoma" w:cs="Tahoma"/>
        </w:rPr>
        <w:t>Wynagrodzenie ryczałtowe o którym mowa w ust 1 obejmuje wszystkie koszty związane z realizacją umowy w tym ryzyko Wykonawcy z tytułu oszacowania wszelkich kosztów związanych z realizacją przedmiotu umowy, a także oddziaływania innych czynników mających lub mogących mieć wpływ na koszty oraz koszty zagospodarowania wytworzonych podczas robót odpadów, a także koszty sporządzenia geodezyjnej inwentaryzacji powykonawczej.</w:t>
      </w:r>
    </w:p>
    <w:p w14:paraId="5B28AFD3" w14:textId="77777777" w:rsidR="00A12B18" w:rsidRDefault="00D4599C" w:rsidP="000710C2">
      <w:pPr>
        <w:pStyle w:val="Akapitzlist"/>
        <w:numPr>
          <w:ilvl w:val="0"/>
          <w:numId w:val="18"/>
        </w:numPr>
        <w:spacing w:line="276" w:lineRule="auto"/>
        <w:ind w:left="0" w:firstLine="0"/>
        <w:rPr>
          <w:rFonts w:ascii="Tahoma" w:hAnsi="Tahoma" w:cs="Tahoma"/>
        </w:rPr>
      </w:pPr>
      <w:r>
        <w:rPr>
          <w:rFonts w:ascii="Tahoma" w:hAnsi="Tahoma" w:cs="Tahoma"/>
        </w:rPr>
        <w:t>Niedoszacowanie, pominięcie oraz brak rozpoznania zakresu Przedmiotu Umowy nie może być podstawą do żądania zmiany wynagrodzenia ryczałtowego określonego w ust. 1 niniejszego paragrafu.</w:t>
      </w:r>
    </w:p>
    <w:p w14:paraId="42EE0AE4" w14:textId="77777777" w:rsidR="00A12B18" w:rsidRDefault="00D4599C" w:rsidP="000710C2">
      <w:pPr>
        <w:pStyle w:val="Akapitzlist"/>
        <w:numPr>
          <w:ilvl w:val="0"/>
          <w:numId w:val="18"/>
        </w:numPr>
        <w:spacing w:line="276" w:lineRule="auto"/>
        <w:ind w:left="0" w:firstLine="0"/>
        <w:rPr>
          <w:rFonts w:ascii="Tahoma" w:hAnsi="Tahoma" w:cs="Tahoma"/>
        </w:rPr>
      </w:pPr>
      <w:r>
        <w:rPr>
          <w:rFonts w:ascii="Tahoma" w:eastAsia="Arial Narrow" w:hAnsi="Tahoma" w:cs="Tahoma"/>
        </w:rPr>
        <w:t xml:space="preserve">Rozliczenie Przedmiotu Umowy zostanie dokonane fakturą końcową </w:t>
      </w:r>
      <w:r>
        <w:rPr>
          <w:rFonts w:ascii="Tahoma" w:eastAsia="Arial Narrow" w:hAnsi="Tahoma" w:cs="Tahoma"/>
          <w:lang w:val="pl-PL"/>
        </w:rPr>
        <w:t>po wykonaniu całości zamówienia oraz dokonaniu odbioru końcowego robót bez wad istotnych na podstawie załączonego protokołu odbioru końcowego sprawdzonego i zatwierdzonego przez Zamawiającego.</w:t>
      </w:r>
    </w:p>
    <w:p w14:paraId="4124B37B" w14:textId="77777777" w:rsidR="00A12B18" w:rsidRDefault="00D4599C" w:rsidP="000710C2">
      <w:pPr>
        <w:pStyle w:val="Akapitzlist"/>
        <w:numPr>
          <w:ilvl w:val="0"/>
          <w:numId w:val="18"/>
        </w:numPr>
        <w:spacing w:line="276" w:lineRule="auto"/>
        <w:ind w:left="0" w:firstLine="0"/>
        <w:rPr>
          <w:rFonts w:ascii="Tahoma" w:hAnsi="Tahoma" w:cs="Tahoma"/>
        </w:rPr>
      </w:pPr>
      <w:r>
        <w:rPr>
          <w:rFonts w:ascii="Tahoma" w:hAnsi="Tahoma" w:cs="Tahoma"/>
          <w:color w:val="000000"/>
        </w:rPr>
        <w:t>Wykonawca oświadcza, że jest podatnikiem podatku VAT, uprawnionym do wystawienia faktury VAT.</w:t>
      </w:r>
    </w:p>
    <w:p w14:paraId="380649AE" w14:textId="15BA9FA7" w:rsidR="00A12B18" w:rsidRDefault="00D4599C" w:rsidP="000710C2">
      <w:pPr>
        <w:numPr>
          <w:ilvl w:val="0"/>
          <w:numId w:val="18"/>
        </w:numPr>
        <w:spacing w:line="276" w:lineRule="auto"/>
        <w:ind w:left="0" w:firstLine="0"/>
        <w:rPr>
          <w:rFonts w:ascii="Tahoma" w:hAnsi="Tahoma" w:cs="Tahoma"/>
        </w:rPr>
      </w:pPr>
      <w:r>
        <w:rPr>
          <w:rFonts w:ascii="Tahoma" w:hAnsi="Tahoma" w:cs="Tahoma"/>
          <w:color w:val="000000"/>
        </w:rPr>
        <w:t xml:space="preserve"> Płatność za fakturę dokonana zostanie przelewem na wskazany przez Wykonawcę rachunek bankowy, w terminie do </w:t>
      </w:r>
      <w:r w:rsidR="00877B4A">
        <w:rPr>
          <w:rFonts w:ascii="Tahoma" w:hAnsi="Tahoma" w:cs="Tahoma"/>
          <w:color w:val="000000"/>
        </w:rPr>
        <w:t xml:space="preserve">21 </w:t>
      </w:r>
      <w:r>
        <w:rPr>
          <w:rFonts w:ascii="Tahoma" w:hAnsi="Tahoma" w:cs="Tahoma"/>
          <w:color w:val="000000"/>
        </w:rPr>
        <w:t>dni od daty otrzymania przez Zamawiającego faktury wraz z zatwierdzonym, protokołem odbioru robót bez wad istotnych z zastrzeżeniem ust. 11.</w:t>
      </w:r>
    </w:p>
    <w:p w14:paraId="64456370" w14:textId="77777777" w:rsidR="00A12B18" w:rsidRDefault="00D4599C" w:rsidP="000710C2">
      <w:pPr>
        <w:numPr>
          <w:ilvl w:val="0"/>
          <w:numId w:val="18"/>
        </w:numPr>
        <w:spacing w:line="276" w:lineRule="auto"/>
        <w:ind w:left="0" w:firstLine="0"/>
        <w:rPr>
          <w:rFonts w:ascii="Tahoma" w:hAnsi="Tahoma" w:cs="Tahoma"/>
        </w:rPr>
      </w:pPr>
      <w:r>
        <w:rPr>
          <w:rFonts w:ascii="Tahoma" w:hAnsi="Tahoma" w:cs="Tahoma"/>
          <w:color w:val="000000"/>
        </w:rPr>
        <w:t xml:space="preserve"> </w:t>
      </w:r>
      <w:r>
        <w:rPr>
          <w:rFonts w:ascii="Tahoma" w:hAnsi="Tahoma" w:cs="Tahoma"/>
        </w:rPr>
        <w:t>Wykonawca oświadcza, iż rachunek bankowy Wykonawcy nr ……………………………………………, służący do rozliczania przedmiotu umowy jest ujęty w Wykazie podatników zarejestrowanych jako podatnicy VAT, prowadzonym zgodnie z art. 69b ustawy z dnia 11 marca 2004 r. o podatku od towarów i usług (</w:t>
      </w:r>
      <w:proofErr w:type="spellStart"/>
      <w:r>
        <w:rPr>
          <w:rFonts w:ascii="Tahoma" w:hAnsi="Tahoma" w:cs="Tahoma"/>
        </w:rPr>
        <w:t>t.j</w:t>
      </w:r>
      <w:proofErr w:type="spellEnd"/>
      <w:r>
        <w:rPr>
          <w:rFonts w:ascii="Tahoma" w:hAnsi="Tahoma" w:cs="Tahoma"/>
        </w:rPr>
        <w:t>. Dz.U. z 2021 r. poz.685 ze zm.) oraz spełnia wymogi na potrzeby mechanizmu podzielonej płatności (</w:t>
      </w:r>
      <w:proofErr w:type="spellStart"/>
      <w:r>
        <w:rPr>
          <w:rFonts w:ascii="Tahoma" w:hAnsi="Tahoma" w:cs="Tahoma"/>
        </w:rPr>
        <w:t>split</w:t>
      </w:r>
      <w:proofErr w:type="spellEnd"/>
      <w:r>
        <w:rPr>
          <w:rFonts w:ascii="Tahoma" w:hAnsi="Tahoma" w:cs="Tahoma"/>
        </w:rPr>
        <w:t xml:space="preserve"> </w:t>
      </w:r>
      <w:proofErr w:type="spellStart"/>
      <w:r>
        <w:rPr>
          <w:rFonts w:ascii="Tahoma" w:hAnsi="Tahoma" w:cs="Tahoma"/>
        </w:rPr>
        <w:t>payment</w:t>
      </w:r>
      <w:proofErr w:type="spellEnd"/>
      <w:r>
        <w:rPr>
          <w:rFonts w:ascii="Tahoma" w:hAnsi="Tahoma" w:cs="Tahoma"/>
        </w:rPr>
        <w:t>), tzn. że do rachunku bankowego przypisany jest rachunek VAT.</w:t>
      </w:r>
    </w:p>
    <w:p w14:paraId="5504A79D" w14:textId="77777777" w:rsidR="00A12B18" w:rsidRDefault="00D4599C" w:rsidP="000710C2">
      <w:pPr>
        <w:numPr>
          <w:ilvl w:val="0"/>
          <w:numId w:val="18"/>
        </w:numPr>
        <w:spacing w:line="276" w:lineRule="auto"/>
        <w:ind w:left="0" w:firstLine="0"/>
        <w:rPr>
          <w:rFonts w:ascii="Tahoma" w:hAnsi="Tahoma" w:cs="Tahoma"/>
        </w:rPr>
      </w:pPr>
      <w:r>
        <w:rPr>
          <w:rFonts w:ascii="Tahoma" w:hAnsi="Tahoma" w:cs="Tahoma"/>
        </w:rPr>
        <w:t>Zamawiający oświadcza, ze płatność za fakturę realizuje z zastosowaniem mechanizmu podzielonej płatności (</w:t>
      </w:r>
      <w:proofErr w:type="spellStart"/>
      <w:r>
        <w:rPr>
          <w:rFonts w:ascii="Tahoma" w:hAnsi="Tahoma" w:cs="Tahoma"/>
        </w:rPr>
        <w:t>split</w:t>
      </w:r>
      <w:proofErr w:type="spellEnd"/>
      <w:r>
        <w:rPr>
          <w:rFonts w:ascii="Tahoma" w:hAnsi="Tahoma" w:cs="Tahoma"/>
        </w:rPr>
        <w:t xml:space="preserve"> </w:t>
      </w:r>
      <w:proofErr w:type="spellStart"/>
      <w:r>
        <w:rPr>
          <w:rFonts w:ascii="Tahoma" w:hAnsi="Tahoma" w:cs="Tahoma"/>
        </w:rPr>
        <w:t>payment</w:t>
      </w:r>
      <w:proofErr w:type="spellEnd"/>
      <w:r>
        <w:rPr>
          <w:rFonts w:ascii="Tahoma" w:hAnsi="Tahoma" w:cs="Tahoma"/>
        </w:rPr>
        <w:t>).</w:t>
      </w:r>
    </w:p>
    <w:p w14:paraId="2E9F0967" w14:textId="77777777" w:rsidR="00A12B18" w:rsidRDefault="00D4599C" w:rsidP="000710C2">
      <w:pPr>
        <w:numPr>
          <w:ilvl w:val="0"/>
          <w:numId w:val="18"/>
        </w:numPr>
        <w:spacing w:line="276" w:lineRule="auto"/>
        <w:ind w:left="0" w:firstLine="0"/>
        <w:rPr>
          <w:rFonts w:ascii="Tahoma" w:hAnsi="Tahoma" w:cs="Tahoma"/>
        </w:rPr>
      </w:pPr>
      <w:r>
        <w:rPr>
          <w:rFonts w:ascii="Tahoma" w:hAnsi="Tahoma" w:cs="Tahoma"/>
        </w:rPr>
        <w:t>Załącznikiem do faktury końcowej będzie oświadczenie Wykonawcy i Podwykonawców lub Dalszych Podwykonawców (o ile Wykonawca zatrudni Podwykonawców), że wszystkie faktury Podwykonawców lub Dalszych Podwykonawców zostały zapłacone lub zawierać powody niezapłacenia całości lub części takich faktur. Na żądanie Zamawiającego Wykonawca przedłoży dowody płatności.</w:t>
      </w:r>
    </w:p>
    <w:p w14:paraId="26388651" w14:textId="77777777" w:rsidR="00A12B18" w:rsidRDefault="00D4599C" w:rsidP="000710C2">
      <w:pPr>
        <w:numPr>
          <w:ilvl w:val="0"/>
          <w:numId w:val="18"/>
        </w:numPr>
        <w:spacing w:line="276" w:lineRule="auto"/>
        <w:ind w:left="0" w:firstLine="0"/>
        <w:rPr>
          <w:rFonts w:ascii="Tahoma" w:hAnsi="Tahoma" w:cs="Tahoma"/>
          <w:b/>
        </w:rPr>
      </w:pPr>
      <w:r>
        <w:rPr>
          <w:rFonts w:ascii="Tahoma" w:hAnsi="Tahoma" w:cs="Tahoma"/>
        </w:rPr>
        <w:t>Postanowienia dotyczące Podwykonawców stosuje się odpowiednio do dalszych Podwykonawców.</w:t>
      </w:r>
    </w:p>
    <w:p w14:paraId="6185995B" w14:textId="77777777" w:rsidR="00A12B18" w:rsidRDefault="00D4599C" w:rsidP="000710C2">
      <w:pPr>
        <w:pStyle w:val="Akapitzlist"/>
        <w:numPr>
          <w:ilvl w:val="0"/>
          <w:numId w:val="18"/>
        </w:numPr>
        <w:spacing w:line="276" w:lineRule="auto"/>
        <w:ind w:left="0" w:firstLine="0"/>
        <w:rPr>
          <w:rFonts w:ascii="Tahoma" w:hAnsi="Tahoma" w:cs="Tahoma"/>
          <w:lang w:val="pl-PL"/>
        </w:rPr>
      </w:pPr>
      <w:r>
        <w:rPr>
          <w:rFonts w:ascii="Tahoma" w:hAnsi="Tahoma" w:cs="Tahoma"/>
        </w:rPr>
        <w:t xml:space="preserve">Zamawiający wstrzymuje wypłatę należnego wynagrodzenia Wykonawcy za odebrane roboty budowlane, w części, jaką Wykonawca był zobowiązany zapłacić podwykonawcy za wykonany przez podwykonawcę zakres prac, do czasu przedłożenia </w:t>
      </w:r>
      <w:r>
        <w:rPr>
          <w:rFonts w:ascii="Tahoma" w:hAnsi="Tahoma" w:cs="Tahoma"/>
          <w:lang w:val="pl-PL"/>
        </w:rPr>
        <w:t>oświadczeń</w:t>
      </w:r>
      <w:r>
        <w:rPr>
          <w:rFonts w:ascii="Tahoma" w:hAnsi="Tahoma" w:cs="Tahoma"/>
        </w:rPr>
        <w:t>,</w:t>
      </w:r>
      <w:r>
        <w:rPr>
          <w:rFonts w:ascii="Tahoma" w:hAnsi="Tahoma" w:cs="Tahoma"/>
          <w:lang w:val="pl-PL"/>
        </w:rPr>
        <w:t xml:space="preserve"> </w:t>
      </w:r>
      <w:r>
        <w:rPr>
          <w:rFonts w:ascii="Tahoma" w:hAnsi="Tahoma" w:cs="Tahoma"/>
        </w:rPr>
        <w:t>o których mowa w ust.</w:t>
      </w:r>
      <w:r>
        <w:rPr>
          <w:rFonts w:ascii="Tahoma" w:hAnsi="Tahoma" w:cs="Tahoma"/>
          <w:lang w:val="pl-PL"/>
        </w:rPr>
        <w:t xml:space="preserve"> 9</w:t>
      </w:r>
      <w:r>
        <w:rPr>
          <w:rFonts w:ascii="Tahoma" w:hAnsi="Tahoma" w:cs="Tahoma"/>
        </w:rPr>
        <w:t>.</w:t>
      </w:r>
    </w:p>
    <w:p w14:paraId="5D592048" w14:textId="77777777" w:rsidR="00A12B18" w:rsidRDefault="00D4599C" w:rsidP="000710C2">
      <w:pPr>
        <w:pStyle w:val="Akapitzlist"/>
        <w:numPr>
          <w:ilvl w:val="0"/>
          <w:numId w:val="18"/>
        </w:numPr>
        <w:spacing w:line="276" w:lineRule="auto"/>
        <w:ind w:left="0" w:firstLine="0"/>
        <w:rPr>
          <w:rFonts w:ascii="Tahoma" w:hAnsi="Tahoma" w:cs="Tahoma"/>
          <w:lang w:val="pl-PL"/>
        </w:rPr>
      </w:pPr>
      <w:r>
        <w:rPr>
          <w:rFonts w:ascii="Tahoma" w:hAnsi="Tahoma" w:cs="Tahoma"/>
          <w:lang w:val="pl-PL"/>
        </w:rPr>
        <w:t xml:space="preserve"> </w:t>
      </w:r>
      <w:r>
        <w:rPr>
          <w:rFonts w:ascii="Tahoma" w:hAnsi="Tahoma" w:cs="Tahoma"/>
        </w:rPr>
        <w:t xml:space="preserve">W przypadku uchylania się od obowiązku zapłaty odpowiednio przez Wykonawcę, podwykonawcę lub dalszego podwykonawcę niniejszego zamówienia Zamawiający dokona bezpośredniej zapłaty </w:t>
      </w:r>
      <w:r>
        <w:rPr>
          <w:rFonts w:ascii="Tahoma" w:hAnsi="Tahoma" w:cs="Tahoma"/>
        </w:rPr>
        <w:lastRenderedPageBreak/>
        <w:t xml:space="preserve">wymagalnego wynagrodzenia bez odsetek przysługującego podwykonawcy lub dalszemu podwykonawcy, który zawarł zaakceptowaną przez </w:t>
      </w:r>
      <w:r>
        <w:rPr>
          <w:rFonts w:ascii="Tahoma" w:eastAsia="TimesNewRoman" w:hAnsi="Tahoma" w:cs="Tahoma"/>
        </w:rPr>
        <w:t xml:space="preserve">Zamawiającego umowę o podwykonawstwo, której przedmiotem są roboty budowlane, lub który zawarł przedłożoną zamawiającemu, </w:t>
      </w:r>
      <w:r>
        <w:rPr>
          <w:rFonts w:ascii="Tahoma" w:hAnsi="Tahoma" w:cs="Tahoma"/>
          <w:bCs/>
        </w:rPr>
        <w:t>w formie kopii poświadczoną za zgodność z oryginałem,</w:t>
      </w:r>
      <w:r>
        <w:rPr>
          <w:rFonts w:ascii="Tahoma" w:eastAsia="TimesNewRoman" w:hAnsi="Tahoma" w:cs="Tahoma"/>
        </w:rPr>
        <w:t xml:space="preserve"> umowę o podwykonawstwo, której przedmiotem są dostawy lub usługi. Podstawą ewentualnej zapłaty będzie dostarczony rachunek, lub faktura wraz </w:t>
      </w:r>
      <w:r>
        <w:rPr>
          <w:rFonts w:ascii="Tahoma" w:eastAsia="TimesNewRoman" w:hAnsi="Tahoma" w:cs="Tahoma"/>
          <w:lang w:val="pl-PL"/>
        </w:rPr>
        <w:br/>
      </w:r>
      <w:r>
        <w:rPr>
          <w:rFonts w:ascii="Tahoma" w:eastAsia="TimesNewRoman" w:hAnsi="Tahoma" w:cs="Tahoma"/>
        </w:rPr>
        <w:t xml:space="preserve">z protokołem odbioru robót wykonanych przez podwykonawcę, podpisanym przez Wykonawcę. </w:t>
      </w:r>
    </w:p>
    <w:p w14:paraId="3F385D65" w14:textId="77777777" w:rsidR="00A12B18" w:rsidRDefault="00D4599C" w:rsidP="000710C2">
      <w:pPr>
        <w:pStyle w:val="Akapitzlist"/>
        <w:numPr>
          <w:ilvl w:val="0"/>
          <w:numId w:val="18"/>
        </w:numPr>
        <w:spacing w:line="276" w:lineRule="auto"/>
        <w:ind w:left="0" w:firstLine="0"/>
        <w:rPr>
          <w:rFonts w:ascii="Tahoma" w:hAnsi="Tahoma" w:cs="Tahoma"/>
          <w:lang w:val="pl-PL"/>
        </w:rPr>
      </w:pPr>
      <w:r>
        <w:rPr>
          <w:rFonts w:ascii="Tahoma" w:hAnsi="Tahoma" w:cs="Tahoma"/>
          <w:lang w:val="pl-PL"/>
        </w:rPr>
        <w:t xml:space="preserve"> </w:t>
      </w:r>
      <w:r>
        <w:rPr>
          <w:rFonts w:ascii="Tahoma" w:hAnsi="Tahoma" w:cs="Tahoma"/>
        </w:rPr>
        <w:t>Wynagrodzenie, o którym mowa w ust.</w:t>
      </w:r>
      <w:r>
        <w:rPr>
          <w:rFonts w:ascii="Tahoma" w:hAnsi="Tahoma" w:cs="Tahoma"/>
          <w:lang w:val="pl-PL"/>
        </w:rPr>
        <w:t xml:space="preserve"> 12</w:t>
      </w:r>
      <w:r>
        <w:rPr>
          <w:rFonts w:ascii="Tahoma" w:hAnsi="Tahoma" w:cs="Tahoma"/>
        </w:rPr>
        <w:t>, dotyczy wyłącznie należności powstałych po zaakceptowaniu przez Zamawiającego umowy o podwykonawstwo, której przedmiotem są roboty budowlane, lub po przedłożeniu Zamawiającemu poświadczonej za zgodność z oryginałem kopii umowy o podwykonawstwo, której przedmiotem są dostawy lub usługi.</w:t>
      </w:r>
    </w:p>
    <w:p w14:paraId="7063D377" w14:textId="77777777" w:rsidR="00A12B18" w:rsidRDefault="00D4599C" w:rsidP="000710C2">
      <w:pPr>
        <w:pStyle w:val="Akapitzlist"/>
        <w:numPr>
          <w:ilvl w:val="0"/>
          <w:numId w:val="18"/>
        </w:numPr>
        <w:spacing w:line="276" w:lineRule="auto"/>
        <w:ind w:left="0" w:firstLine="0"/>
        <w:rPr>
          <w:rFonts w:ascii="Tahoma" w:hAnsi="Tahoma" w:cs="Tahoma"/>
          <w:lang w:val="pl-PL"/>
        </w:rPr>
      </w:pPr>
      <w:r>
        <w:rPr>
          <w:rFonts w:ascii="Tahoma" w:hAnsi="Tahoma" w:cs="Tahoma"/>
        </w:rPr>
        <w:t xml:space="preserve"> Bezpośrednia zapłata obejmuje wyłącznie należne wynagrodzenie, bez odsetek, należnych podwykonawcy lub dalszemu podwykonawcy. </w:t>
      </w:r>
    </w:p>
    <w:p w14:paraId="40B46C06" w14:textId="77777777" w:rsidR="00A12B18" w:rsidRDefault="00D4599C" w:rsidP="000710C2">
      <w:pPr>
        <w:pStyle w:val="Akapitzlist"/>
        <w:numPr>
          <w:ilvl w:val="0"/>
          <w:numId w:val="18"/>
        </w:numPr>
        <w:spacing w:line="276" w:lineRule="auto"/>
        <w:ind w:left="0" w:firstLine="0"/>
        <w:rPr>
          <w:rFonts w:ascii="Tahoma" w:hAnsi="Tahoma" w:cs="Tahoma"/>
          <w:lang w:val="pl-PL"/>
        </w:rPr>
      </w:pPr>
      <w:r>
        <w:rPr>
          <w:rFonts w:ascii="Tahoma" w:hAnsi="Tahoma" w:cs="Tahoma"/>
          <w:lang w:val="pl-PL"/>
        </w:rPr>
        <w:t xml:space="preserve"> </w:t>
      </w:r>
      <w:r>
        <w:rPr>
          <w:rFonts w:ascii="Tahoma" w:hAnsi="Tahoma" w:cs="Tahoma"/>
        </w:rPr>
        <w:t xml:space="preserve">Przed dokonaniem bezpośredniej zapłaty Zamawiający umożliwi Wykonawcy zgłoszenie pisemnych uwag dotyczących zasadności bezpośredniej zapłaty wynagrodzenia podwykonawcy lub dalszemu podwykonawcy, o którym mowa w ust. </w:t>
      </w:r>
      <w:r>
        <w:rPr>
          <w:rFonts w:ascii="Tahoma" w:hAnsi="Tahoma" w:cs="Tahoma"/>
          <w:lang w:val="pl-PL"/>
        </w:rPr>
        <w:t>12</w:t>
      </w:r>
      <w:r>
        <w:rPr>
          <w:rFonts w:ascii="Tahoma" w:hAnsi="Tahoma" w:cs="Tahoma"/>
        </w:rPr>
        <w:t xml:space="preserve"> Zamawiający informuje o terminie zgłaszania uwag, nie krótszym niż 7 dni od dnia doręczenia tej informacji. </w:t>
      </w:r>
      <w:r>
        <w:rPr>
          <w:rFonts w:ascii="Tahoma" w:hAnsi="Tahoma" w:cs="Tahoma"/>
          <w:lang w:val="pl-PL"/>
        </w:rPr>
        <w:t>W uwagach nie można powoływać się na potrącenie roszczeń Wykonawcy względem podwykonawcy niezwiązanych z realizacją umowy o podwykonawstwo.</w:t>
      </w:r>
    </w:p>
    <w:p w14:paraId="64A0FC51" w14:textId="77777777" w:rsidR="00A12B18" w:rsidRDefault="00D4599C" w:rsidP="000710C2">
      <w:pPr>
        <w:pStyle w:val="Akapitzlist"/>
        <w:numPr>
          <w:ilvl w:val="0"/>
          <w:numId w:val="18"/>
        </w:numPr>
        <w:spacing w:line="276" w:lineRule="auto"/>
        <w:ind w:left="0" w:firstLine="0"/>
        <w:rPr>
          <w:rFonts w:ascii="Tahoma" w:hAnsi="Tahoma" w:cs="Tahoma"/>
          <w:lang w:val="pl-PL"/>
        </w:rPr>
      </w:pPr>
      <w:r>
        <w:rPr>
          <w:rFonts w:ascii="Tahoma" w:hAnsi="Tahoma" w:cs="Tahoma"/>
          <w:lang w:val="pl-PL"/>
        </w:rPr>
        <w:t xml:space="preserve"> </w:t>
      </w:r>
      <w:r>
        <w:rPr>
          <w:rFonts w:ascii="Tahoma" w:hAnsi="Tahoma" w:cs="Tahoma"/>
        </w:rPr>
        <w:t xml:space="preserve">W przypadku nie zgłoszenia uwag, o których mowa w ust. </w:t>
      </w:r>
      <w:r>
        <w:rPr>
          <w:rFonts w:ascii="Tahoma" w:hAnsi="Tahoma" w:cs="Tahoma"/>
          <w:lang w:val="pl-PL"/>
        </w:rPr>
        <w:t>15</w:t>
      </w:r>
      <w:r>
        <w:rPr>
          <w:rFonts w:ascii="Tahoma" w:hAnsi="Tahoma" w:cs="Tahoma"/>
        </w:rPr>
        <w:t>, w terminie wskazanym przez Zamawiającego, Zamawiający dokonuje bezpośredniej zapłaty wynagrodzenia podwykonawcy lub dalszemu podwykonawcy w terminie 30 dni od końca terminu wyznaczonego Wykonawcy na zgłoszenie pisemnych uwag dotyczących zasadności bezpośredniej zapłaty wynagrodzenia podwykonawcy lub dalszemu podwykonawcy.</w:t>
      </w:r>
    </w:p>
    <w:p w14:paraId="0EFC9CF9" w14:textId="77777777" w:rsidR="00A12B18" w:rsidRDefault="00D4599C" w:rsidP="000710C2">
      <w:pPr>
        <w:pStyle w:val="Akapitzlist"/>
        <w:numPr>
          <w:ilvl w:val="0"/>
          <w:numId w:val="18"/>
        </w:numPr>
        <w:spacing w:line="276" w:lineRule="auto"/>
        <w:ind w:left="0" w:firstLine="0"/>
        <w:rPr>
          <w:rFonts w:ascii="Tahoma" w:hAnsi="Tahoma" w:cs="Tahoma"/>
          <w:lang w:val="pl-PL"/>
        </w:rPr>
      </w:pPr>
      <w:r>
        <w:rPr>
          <w:rFonts w:ascii="Tahoma" w:hAnsi="Tahoma" w:cs="Tahoma"/>
        </w:rPr>
        <w:t>W przypadku zgłoszenia uwag, o których mowa w ust. 1</w:t>
      </w:r>
      <w:r>
        <w:rPr>
          <w:rFonts w:ascii="Tahoma" w:hAnsi="Tahoma" w:cs="Tahoma"/>
          <w:lang w:val="pl-PL"/>
        </w:rPr>
        <w:t>5</w:t>
      </w:r>
      <w:r>
        <w:rPr>
          <w:rFonts w:ascii="Tahoma" w:hAnsi="Tahoma" w:cs="Tahoma"/>
        </w:rPr>
        <w:t xml:space="preserve"> w terminie wskazanym przez Zamawiającego, Zamawiający może: </w:t>
      </w:r>
    </w:p>
    <w:p w14:paraId="0C1EC55E" w14:textId="77777777" w:rsidR="00A12B18" w:rsidRDefault="00D4599C">
      <w:pPr>
        <w:spacing w:line="276" w:lineRule="auto"/>
        <w:rPr>
          <w:rFonts w:ascii="Tahoma" w:hAnsi="Tahoma" w:cs="Tahoma"/>
        </w:rPr>
      </w:pPr>
      <w:r>
        <w:rPr>
          <w:rFonts w:ascii="Tahoma" w:hAnsi="Tahoma" w:cs="Tahoma"/>
        </w:rPr>
        <w:t>a)</w:t>
      </w:r>
      <w:r>
        <w:rPr>
          <w:rFonts w:ascii="Tahoma" w:hAnsi="Tahoma" w:cs="Tahoma"/>
        </w:rPr>
        <w:tab/>
        <w:t xml:space="preserve"> nie dokonać bezpośredniej zapłaty wynagrodzenia podwykonawcy lub dalszemu podwykonawcy, jeżeli wykonawca wykaże niezasadność takiej zapłaty albo, </w:t>
      </w:r>
    </w:p>
    <w:p w14:paraId="13865083" w14:textId="77777777" w:rsidR="00A12B18" w:rsidRDefault="00D4599C">
      <w:pPr>
        <w:spacing w:line="276" w:lineRule="auto"/>
        <w:rPr>
          <w:rFonts w:ascii="Tahoma" w:hAnsi="Tahoma" w:cs="Tahoma"/>
        </w:rPr>
      </w:pPr>
      <w:r>
        <w:rPr>
          <w:rFonts w:ascii="Tahoma" w:hAnsi="Tahoma" w:cs="Tahoma"/>
        </w:rPr>
        <w:t xml:space="preserve">b) </w:t>
      </w:r>
      <w:r>
        <w:rPr>
          <w:rFonts w:ascii="Tahoma" w:hAnsi="Tahoma" w:cs="Tahoma"/>
        </w:rPr>
        <w:tab/>
        <w:t xml:space="preserve">złożyć do depozytu sądowego kwotę potrzebną na pokrycie wynagrodzenia podwykonawcy lub dalszego podwykonawcy w przypadku istnienia zasadniczej wątpliwości zamawiającego co do wysokości należnej zapłaty lub podmiotu, któremu płatność się należy, albo, </w:t>
      </w:r>
    </w:p>
    <w:p w14:paraId="22CB6F42" w14:textId="77777777" w:rsidR="00A12B18" w:rsidRDefault="00D4599C">
      <w:pPr>
        <w:spacing w:line="276" w:lineRule="auto"/>
        <w:rPr>
          <w:rFonts w:ascii="Tahoma" w:hAnsi="Tahoma" w:cs="Tahoma"/>
        </w:rPr>
      </w:pPr>
      <w:r>
        <w:rPr>
          <w:rFonts w:ascii="Tahoma" w:hAnsi="Tahoma" w:cs="Tahoma"/>
        </w:rPr>
        <w:t>c)</w:t>
      </w:r>
      <w:r>
        <w:rPr>
          <w:rFonts w:ascii="Tahoma" w:hAnsi="Tahoma" w:cs="Tahoma"/>
        </w:rPr>
        <w:tab/>
        <w:t xml:space="preserve"> dokonać bezpośredniej zapłaty wynagrodzenia podwykonawcy lub dalszemu podwykonawcy w terminie 30 dni od zgłoszenia uwag przez Wykonawcę, jeżeli podwykonawca lub dalszy podwykonawca wykaże zasadność takiej zapłaty.</w:t>
      </w:r>
    </w:p>
    <w:p w14:paraId="7177FD42" w14:textId="77777777" w:rsidR="00A12B18" w:rsidRDefault="00D4599C" w:rsidP="000710C2">
      <w:pPr>
        <w:pStyle w:val="Akapitzlist"/>
        <w:numPr>
          <w:ilvl w:val="0"/>
          <w:numId w:val="18"/>
        </w:numPr>
        <w:spacing w:line="276" w:lineRule="auto"/>
        <w:ind w:left="0" w:firstLine="0"/>
        <w:rPr>
          <w:rFonts w:ascii="Tahoma" w:hAnsi="Tahoma" w:cs="Tahoma"/>
        </w:rPr>
      </w:pPr>
      <w:r>
        <w:rPr>
          <w:rFonts w:ascii="Tahoma" w:hAnsi="Tahoma" w:cs="Tahoma"/>
          <w:lang w:val="pl-PL"/>
        </w:rPr>
        <w:t xml:space="preserve"> </w:t>
      </w:r>
      <w:r>
        <w:rPr>
          <w:rFonts w:ascii="Tahoma" w:hAnsi="Tahoma" w:cs="Tahoma"/>
        </w:rPr>
        <w:t>W przypadku dokonania bezpośredniej zapłaty podwykonawcy lub dalszemu podwykonawcy,</w:t>
      </w:r>
      <w:r>
        <w:rPr>
          <w:rFonts w:ascii="Tahoma" w:hAnsi="Tahoma" w:cs="Tahoma"/>
          <w:lang w:val="pl-PL"/>
        </w:rPr>
        <w:t xml:space="preserve"> </w:t>
      </w:r>
      <w:r>
        <w:rPr>
          <w:rFonts w:ascii="Tahoma" w:hAnsi="Tahoma" w:cs="Tahoma"/>
        </w:rPr>
        <w:t xml:space="preserve">o którym mowa w ust. </w:t>
      </w:r>
      <w:r>
        <w:rPr>
          <w:rFonts w:ascii="Tahoma" w:hAnsi="Tahoma" w:cs="Tahoma"/>
          <w:lang w:val="pl-PL"/>
        </w:rPr>
        <w:t>12</w:t>
      </w:r>
      <w:r>
        <w:rPr>
          <w:rFonts w:ascii="Tahoma" w:hAnsi="Tahoma" w:cs="Tahoma"/>
        </w:rPr>
        <w:t>, Zamawiający potrąca kwotę wypłaconego wynagrodzenia</w:t>
      </w:r>
      <w:r>
        <w:rPr>
          <w:rFonts w:ascii="Tahoma" w:hAnsi="Tahoma" w:cs="Tahoma"/>
          <w:lang w:val="pl-PL"/>
        </w:rPr>
        <w:t xml:space="preserve"> </w:t>
      </w:r>
      <w:r>
        <w:rPr>
          <w:rFonts w:ascii="Tahoma" w:hAnsi="Tahoma" w:cs="Tahoma"/>
        </w:rPr>
        <w:t xml:space="preserve">z wynagrodzenia należnego Wykonawcy. W takim przypadku Wykonawca nie będzie domagał się zapłaty wynagrodzenia w części przekazanej bezpośrednio podwykonawcy. </w:t>
      </w:r>
    </w:p>
    <w:p w14:paraId="233BB55B" w14:textId="77777777" w:rsidR="00A12B18" w:rsidRDefault="00D4599C" w:rsidP="000710C2">
      <w:pPr>
        <w:pStyle w:val="Akapitzlist"/>
        <w:numPr>
          <w:ilvl w:val="0"/>
          <w:numId w:val="18"/>
        </w:numPr>
        <w:spacing w:line="276" w:lineRule="auto"/>
        <w:ind w:left="0" w:firstLine="0"/>
        <w:rPr>
          <w:rFonts w:ascii="Tahoma" w:hAnsi="Tahoma" w:cs="Tahoma"/>
        </w:rPr>
      </w:pPr>
      <w:r>
        <w:rPr>
          <w:rFonts w:ascii="Tahoma" w:hAnsi="Tahoma" w:cs="Tahoma"/>
          <w:lang w:val="pl-PL"/>
        </w:rPr>
        <w:t xml:space="preserve"> </w:t>
      </w:r>
      <w:r>
        <w:rPr>
          <w:rFonts w:ascii="Tahoma" w:hAnsi="Tahoma" w:cs="Tahoma"/>
        </w:rPr>
        <w:t>Konieczność wielokrotnego dokonywania bezpośredniej zapłaty podwykonawcy lub dalszemu podwykonawcy, o którym mowa w ust. 1</w:t>
      </w:r>
      <w:r>
        <w:rPr>
          <w:rFonts w:ascii="Tahoma" w:hAnsi="Tahoma" w:cs="Tahoma"/>
          <w:lang w:val="pl-PL"/>
        </w:rPr>
        <w:t>2</w:t>
      </w:r>
      <w:r>
        <w:rPr>
          <w:rFonts w:ascii="Tahoma" w:hAnsi="Tahoma" w:cs="Tahoma"/>
        </w:rPr>
        <w:t>, lub konieczność dokonania bezpośrednich zapłat na sumę większą niż 5% wartości umowy w sprawie zamówienia publicznego może stanowić podstawę do odstąpienia od umowy w sprawie zamówienia publicznego przez Zamawiającego.</w:t>
      </w:r>
    </w:p>
    <w:p w14:paraId="44A91895" w14:textId="77777777" w:rsidR="00A12B18" w:rsidRDefault="00D4599C" w:rsidP="000710C2">
      <w:pPr>
        <w:pStyle w:val="Akapitzlist"/>
        <w:numPr>
          <w:ilvl w:val="0"/>
          <w:numId w:val="18"/>
        </w:numPr>
        <w:spacing w:line="276" w:lineRule="auto"/>
        <w:ind w:left="0" w:firstLine="0"/>
        <w:rPr>
          <w:rFonts w:ascii="Tahoma" w:hAnsi="Tahoma" w:cs="Tahoma"/>
        </w:rPr>
      </w:pPr>
      <w:r>
        <w:rPr>
          <w:rFonts w:ascii="Tahoma" w:hAnsi="Tahoma" w:cs="Tahoma"/>
          <w:lang w:val="pl-PL"/>
        </w:rPr>
        <w:t xml:space="preserve"> </w:t>
      </w:r>
      <w:r>
        <w:rPr>
          <w:rFonts w:ascii="Tahoma" w:hAnsi="Tahoma" w:cs="Tahoma"/>
        </w:rPr>
        <w:t>W przypadku gdy Wykonawca nie korzysta z podwykonawców, warunkiem wypłaty wynagrodzenia jest złożenie przez Wykonawcę pisemnego oświadczenia, że przy realizacji zamówienia, będącego przedmiotem niniejszej umowy, nie zawierał żadnych umów z podwykonawcami</w:t>
      </w:r>
      <w:r>
        <w:rPr>
          <w:rFonts w:ascii="Tahoma" w:hAnsi="Tahoma" w:cs="Tahoma"/>
          <w:lang w:val="pl-PL"/>
        </w:rPr>
        <w:t>.</w:t>
      </w:r>
    </w:p>
    <w:p w14:paraId="2620F2A2" w14:textId="77777777" w:rsidR="00A12B18" w:rsidRDefault="00D4599C" w:rsidP="00B50B55">
      <w:pPr>
        <w:spacing w:before="120" w:line="276" w:lineRule="auto"/>
        <w:jc w:val="center"/>
        <w:rPr>
          <w:rFonts w:ascii="Tahoma" w:hAnsi="Tahoma" w:cs="Tahoma"/>
          <w:b/>
          <w:color w:val="000000"/>
        </w:rPr>
      </w:pPr>
      <w:r>
        <w:rPr>
          <w:rFonts w:ascii="Tahoma" w:hAnsi="Tahoma" w:cs="Tahoma"/>
          <w:b/>
          <w:color w:val="000000"/>
        </w:rPr>
        <w:t>§ 8</w:t>
      </w:r>
    </w:p>
    <w:p w14:paraId="5908F6E9" w14:textId="77777777" w:rsidR="00A12B18" w:rsidRDefault="00D4599C">
      <w:pPr>
        <w:spacing w:line="276" w:lineRule="auto"/>
        <w:jc w:val="center"/>
        <w:rPr>
          <w:rFonts w:ascii="Tahoma" w:hAnsi="Tahoma" w:cs="Tahoma"/>
          <w:b/>
        </w:rPr>
      </w:pPr>
      <w:r>
        <w:rPr>
          <w:rFonts w:ascii="Tahoma" w:hAnsi="Tahoma" w:cs="Tahoma"/>
          <w:b/>
        </w:rPr>
        <w:t>Odbiór robót</w:t>
      </w:r>
    </w:p>
    <w:p w14:paraId="47F51C1D" w14:textId="77777777" w:rsidR="00A12B18" w:rsidRDefault="00D4599C" w:rsidP="000710C2">
      <w:pPr>
        <w:pStyle w:val="Akapitzlist"/>
        <w:numPr>
          <w:ilvl w:val="0"/>
          <w:numId w:val="19"/>
        </w:numPr>
        <w:spacing w:line="276" w:lineRule="auto"/>
        <w:ind w:left="0" w:firstLine="0"/>
        <w:rPr>
          <w:rFonts w:ascii="Tahoma" w:hAnsi="Tahoma" w:cs="Tahoma"/>
          <w:b/>
          <w:lang w:val="pl-PL"/>
        </w:rPr>
      </w:pPr>
      <w:r>
        <w:rPr>
          <w:rFonts w:ascii="Tahoma" w:eastAsia="Calibri" w:hAnsi="Tahoma" w:cs="Tahoma"/>
          <w:lang w:val="pl-PL"/>
        </w:rPr>
        <w:t xml:space="preserve">Wykonawca zobowiązany jest do przestrzegania w toku wykonywania Robót - Przedmiotu Umowy należytej staranności, najlepszej wiedzy technicznej, technologicznej, wymagań dotyczących </w:t>
      </w:r>
      <w:r>
        <w:rPr>
          <w:rFonts w:ascii="Tahoma" w:eastAsia="Calibri" w:hAnsi="Tahoma" w:cs="Tahoma"/>
          <w:lang w:val="pl-PL"/>
        </w:rPr>
        <w:lastRenderedPageBreak/>
        <w:t>stosowania materiałów, wyrobów i urządzeń oraz sposobów wykonania robót, wynikających z przepisów prawa oraz dokumentacji projektowej, służących uzyskaniu efektu technologicznego.</w:t>
      </w:r>
    </w:p>
    <w:p w14:paraId="21446BB7" w14:textId="77777777" w:rsidR="00A12B18" w:rsidRDefault="00D4599C" w:rsidP="000710C2">
      <w:pPr>
        <w:numPr>
          <w:ilvl w:val="0"/>
          <w:numId w:val="19"/>
        </w:numPr>
        <w:spacing w:line="276" w:lineRule="auto"/>
        <w:ind w:left="284" w:hanging="284"/>
        <w:contextualSpacing/>
        <w:rPr>
          <w:rFonts w:ascii="Tahoma" w:hAnsi="Tahoma" w:cs="Tahoma"/>
          <w:b/>
          <w:lang w:eastAsia="zh-CN"/>
        </w:rPr>
      </w:pPr>
      <w:r>
        <w:rPr>
          <w:rFonts w:ascii="Tahoma" w:hAnsi="Tahoma" w:cs="Tahoma"/>
          <w:lang w:eastAsia="zh-CN"/>
        </w:rPr>
        <w:t>Ustala się następujące rodzaje odbiorów:</w:t>
      </w:r>
    </w:p>
    <w:p w14:paraId="58E50387" w14:textId="77777777" w:rsidR="00A12B18" w:rsidRDefault="00D4599C" w:rsidP="000710C2">
      <w:pPr>
        <w:numPr>
          <w:ilvl w:val="0"/>
          <w:numId w:val="20"/>
        </w:numPr>
        <w:spacing w:line="276" w:lineRule="auto"/>
        <w:ind w:left="0" w:firstLine="0"/>
        <w:contextualSpacing/>
        <w:rPr>
          <w:rFonts w:ascii="Tahoma" w:hAnsi="Tahoma" w:cs="Tahoma"/>
          <w:b/>
          <w:lang w:eastAsia="zh-CN"/>
        </w:rPr>
      </w:pPr>
      <w:r>
        <w:rPr>
          <w:rFonts w:ascii="Tahoma" w:hAnsi="Tahoma" w:cs="Tahoma"/>
          <w:lang w:eastAsia="zh-CN"/>
        </w:rPr>
        <w:t>odbiór końcowy po całkowitym wykonaniu wszystkich prac opisanych w umowie.</w:t>
      </w:r>
    </w:p>
    <w:p w14:paraId="64C526C9" w14:textId="77777777" w:rsidR="00A12B18" w:rsidRDefault="00D4599C" w:rsidP="000710C2">
      <w:pPr>
        <w:pStyle w:val="Akapitzlist"/>
        <w:numPr>
          <w:ilvl w:val="0"/>
          <w:numId w:val="19"/>
        </w:numPr>
        <w:spacing w:line="276" w:lineRule="auto"/>
        <w:ind w:left="0" w:firstLine="0"/>
        <w:rPr>
          <w:rFonts w:ascii="Tahoma" w:hAnsi="Tahoma" w:cs="Tahoma"/>
          <w:lang w:val="pl-PL"/>
        </w:rPr>
      </w:pPr>
      <w:r>
        <w:rPr>
          <w:rFonts w:ascii="Tahoma" w:eastAsia="Calibri" w:hAnsi="Tahoma" w:cs="Tahoma"/>
          <w:lang w:val="pl-PL" w:eastAsia="en-US"/>
        </w:rPr>
        <w:t xml:space="preserve">Datą zakończenia budowy będzie dzień zgłoszenia przez Wykonawcę gotowości do odbioru końcowego. </w:t>
      </w:r>
    </w:p>
    <w:p w14:paraId="7A6DD790" w14:textId="77777777" w:rsidR="00A12B18" w:rsidRDefault="00D4599C" w:rsidP="000710C2">
      <w:pPr>
        <w:pStyle w:val="Akapitzlist"/>
        <w:numPr>
          <w:ilvl w:val="0"/>
          <w:numId w:val="19"/>
        </w:numPr>
        <w:spacing w:line="276" w:lineRule="auto"/>
        <w:ind w:left="0" w:firstLine="0"/>
        <w:rPr>
          <w:rFonts w:ascii="Tahoma" w:hAnsi="Tahoma" w:cs="Tahoma"/>
          <w:lang w:val="pl-PL"/>
        </w:rPr>
      </w:pPr>
      <w:r>
        <w:rPr>
          <w:rFonts w:ascii="Tahoma" w:hAnsi="Tahoma" w:cs="Tahoma"/>
          <w:lang w:val="pl-PL"/>
        </w:rPr>
        <w:t>Zgłoszenie gotowości do odbioru następuje poprzez przesłanie stosownego zgłoszenia e-mailem do siedziby Zamawiającego.</w:t>
      </w:r>
    </w:p>
    <w:p w14:paraId="62F3BAC1" w14:textId="77777777" w:rsidR="00A12B18" w:rsidRDefault="00D4599C" w:rsidP="000710C2">
      <w:pPr>
        <w:pStyle w:val="Akapitzlist"/>
        <w:numPr>
          <w:ilvl w:val="0"/>
          <w:numId w:val="19"/>
        </w:numPr>
        <w:spacing w:line="276" w:lineRule="auto"/>
        <w:ind w:left="0" w:firstLine="0"/>
        <w:rPr>
          <w:rFonts w:ascii="Tahoma" w:hAnsi="Tahoma" w:cs="Tahoma"/>
          <w:lang w:val="pl-PL"/>
        </w:rPr>
      </w:pPr>
      <w:r>
        <w:rPr>
          <w:rFonts w:ascii="Tahoma" w:hAnsi="Tahoma" w:cs="Tahoma"/>
          <w:lang w:val="pl-PL"/>
        </w:rPr>
        <w:t>Podstawą zgłoszenia przez Wykonawcę gotowości do odbioru końcowego, będzie faktyczne wykonanie robót, potwierdzone pisemnie przez Inspektora nadzoru inwestorskiego.</w:t>
      </w:r>
    </w:p>
    <w:p w14:paraId="3B50594D" w14:textId="77777777" w:rsidR="00A12B18" w:rsidRDefault="00D4599C" w:rsidP="000710C2">
      <w:pPr>
        <w:pStyle w:val="Akapitzlist"/>
        <w:numPr>
          <w:ilvl w:val="0"/>
          <w:numId w:val="19"/>
        </w:numPr>
        <w:spacing w:line="276" w:lineRule="auto"/>
        <w:ind w:left="0" w:firstLine="0"/>
        <w:rPr>
          <w:rFonts w:ascii="Tahoma" w:hAnsi="Tahoma" w:cs="Tahoma"/>
          <w:lang w:val="pl-PL"/>
        </w:rPr>
      </w:pPr>
      <w:r>
        <w:rPr>
          <w:rFonts w:ascii="Tahoma" w:hAnsi="Tahoma" w:cs="Tahoma"/>
          <w:lang w:val="pl-PL"/>
        </w:rPr>
        <w:t>Wraz ze zgłoszeniem do odbioru końcowego Wykonawca przekaże Zamawiającemu następujące dokumenty:</w:t>
      </w:r>
    </w:p>
    <w:p w14:paraId="147EBAFD" w14:textId="77777777" w:rsidR="00A12B18" w:rsidRPr="00B24837" w:rsidRDefault="00D4599C" w:rsidP="000710C2">
      <w:pPr>
        <w:pStyle w:val="Akapitzlist"/>
        <w:numPr>
          <w:ilvl w:val="1"/>
          <w:numId w:val="19"/>
        </w:numPr>
        <w:tabs>
          <w:tab w:val="clear" w:pos="1134"/>
        </w:tabs>
        <w:spacing w:line="276" w:lineRule="auto"/>
        <w:ind w:left="567" w:hanging="283"/>
        <w:rPr>
          <w:rFonts w:ascii="Tahoma" w:hAnsi="Tahoma" w:cs="Tahoma"/>
          <w:lang w:val="pl-PL"/>
        </w:rPr>
      </w:pPr>
      <w:r w:rsidRPr="00B24837">
        <w:rPr>
          <w:rFonts w:ascii="Tahoma" w:hAnsi="Tahoma" w:cs="Tahoma"/>
          <w:lang w:val="pl-PL"/>
        </w:rPr>
        <w:t xml:space="preserve">dokumentację powykonawczą, </w:t>
      </w:r>
    </w:p>
    <w:p w14:paraId="5CD8317C" w14:textId="77777777" w:rsidR="00A12B18" w:rsidRDefault="00D4599C" w:rsidP="000710C2">
      <w:pPr>
        <w:numPr>
          <w:ilvl w:val="1"/>
          <w:numId w:val="19"/>
        </w:numPr>
        <w:tabs>
          <w:tab w:val="clear" w:pos="1134"/>
        </w:tabs>
        <w:spacing w:line="276" w:lineRule="auto"/>
        <w:ind w:left="567" w:hanging="283"/>
        <w:rPr>
          <w:rFonts w:ascii="Tahoma" w:hAnsi="Tahoma" w:cs="Tahoma"/>
        </w:rPr>
      </w:pPr>
      <w:r>
        <w:rPr>
          <w:rFonts w:ascii="Tahoma" w:hAnsi="Tahoma" w:cs="Tahoma"/>
        </w:rPr>
        <w:t xml:space="preserve">wymagane dokumenty, protokoły i zaświadczenia z przeprowadzonych prób i sprawdzeń oraz inne dokumenty wymagane stosownymi przepisami, </w:t>
      </w:r>
    </w:p>
    <w:p w14:paraId="6CEF3703" w14:textId="7703272F" w:rsidR="00A12B18" w:rsidRDefault="00D4599C" w:rsidP="000710C2">
      <w:pPr>
        <w:numPr>
          <w:ilvl w:val="1"/>
          <w:numId w:val="19"/>
        </w:numPr>
        <w:tabs>
          <w:tab w:val="clear" w:pos="1134"/>
        </w:tabs>
        <w:spacing w:line="276" w:lineRule="auto"/>
        <w:ind w:left="567" w:hanging="283"/>
        <w:rPr>
          <w:rFonts w:ascii="Tahoma" w:hAnsi="Tahoma" w:cs="Tahoma"/>
        </w:rPr>
      </w:pPr>
      <w:r>
        <w:rPr>
          <w:rFonts w:ascii="Tahoma" w:hAnsi="Tahoma" w:cs="Tahoma"/>
        </w:rPr>
        <w:t>oświadczenie Kierownika budowy o zgodności wykonania robót z </w:t>
      </w:r>
      <w:r w:rsidR="00E270DD">
        <w:rPr>
          <w:rFonts w:ascii="Tahoma" w:hAnsi="Tahoma" w:cs="Tahoma"/>
        </w:rPr>
        <w:t>opisem przedmiotu zamówienia i kosztorysami</w:t>
      </w:r>
      <w:r>
        <w:rPr>
          <w:rFonts w:ascii="Tahoma" w:hAnsi="Tahoma" w:cs="Tahoma"/>
        </w:rPr>
        <w:t>, obowiązującymi przepisami i normami oraz wiedzą techniczną.</w:t>
      </w:r>
    </w:p>
    <w:p w14:paraId="301E6D8B" w14:textId="77777777" w:rsidR="00A12B18" w:rsidRDefault="00D4599C" w:rsidP="000710C2">
      <w:pPr>
        <w:numPr>
          <w:ilvl w:val="1"/>
          <w:numId w:val="19"/>
        </w:numPr>
        <w:tabs>
          <w:tab w:val="clear" w:pos="1134"/>
        </w:tabs>
        <w:spacing w:line="276" w:lineRule="auto"/>
        <w:ind w:left="567" w:hanging="283"/>
        <w:rPr>
          <w:rFonts w:ascii="Tahoma" w:hAnsi="Tahoma" w:cs="Tahoma"/>
        </w:rPr>
      </w:pPr>
      <w:r>
        <w:rPr>
          <w:rFonts w:ascii="Tahoma" w:hAnsi="Tahoma" w:cs="Tahoma"/>
        </w:rPr>
        <w:t>dokumenty (atesty, certyfikaty) potwierdzające, że wbudowane wyroby budowlane są zgodne z art. 10 ustawy Prawo budowlane (opisane i ostemplowane przez Kierownika robót).</w:t>
      </w:r>
    </w:p>
    <w:p w14:paraId="1A5D464A" w14:textId="77777777" w:rsidR="00A12B18" w:rsidRDefault="00D4599C" w:rsidP="000710C2">
      <w:pPr>
        <w:pStyle w:val="Akapitzlist"/>
        <w:numPr>
          <w:ilvl w:val="0"/>
          <w:numId w:val="19"/>
        </w:numPr>
        <w:spacing w:line="276" w:lineRule="auto"/>
        <w:ind w:left="284" w:hanging="426"/>
        <w:rPr>
          <w:rFonts w:ascii="Tahoma" w:hAnsi="Tahoma" w:cs="Tahoma"/>
          <w:lang w:val="pl-PL"/>
        </w:rPr>
      </w:pPr>
      <w:r>
        <w:rPr>
          <w:rFonts w:ascii="Tahoma" w:hAnsi="Tahoma" w:cs="Tahoma"/>
          <w:lang w:val="pl-PL"/>
        </w:rPr>
        <w:t>Zamawiający wyznaczy i rozpocznie czynności odbioru końcowego w terminie 7 dni roboczych od daty zawiadomienia go o osiągnięciu gotowości do odbioru końcowego.</w:t>
      </w:r>
    </w:p>
    <w:p w14:paraId="075E41BA" w14:textId="77777777" w:rsidR="00A12B18" w:rsidRDefault="00D4599C" w:rsidP="000710C2">
      <w:pPr>
        <w:pStyle w:val="Akapitzlist"/>
        <w:numPr>
          <w:ilvl w:val="0"/>
          <w:numId w:val="19"/>
        </w:numPr>
        <w:spacing w:line="276" w:lineRule="auto"/>
        <w:ind w:left="284" w:hanging="426"/>
        <w:rPr>
          <w:rFonts w:ascii="Tahoma" w:hAnsi="Tahoma" w:cs="Tahoma"/>
          <w:lang w:val="pl-PL"/>
        </w:rPr>
      </w:pPr>
      <w:r>
        <w:rPr>
          <w:rFonts w:ascii="Tahoma" w:hAnsi="Tahoma" w:cs="Tahoma"/>
          <w:lang w:val="pl-PL"/>
        </w:rPr>
        <w:t>Zamawiający zobowiązany jest do dokonania lub odmowy dokonania odbioru końcowego, w terminie 10 dni od dnia rozpoczęcia tego odbioru.</w:t>
      </w:r>
    </w:p>
    <w:p w14:paraId="460C42EE" w14:textId="77777777" w:rsidR="00A12B18" w:rsidRDefault="00D4599C" w:rsidP="000710C2">
      <w:pPr>
        <w:pStyle w:val="Akapitzlist"/>
        <w:numPr>
          <w:ilvl w:val="0"/>
          <w:numId w:val="19"/>
        </w:numPr>
        <w:spacing w:line="276" w:lineRule="auto"/>
        <w:ind w:left="284" w:hanging="426"/>
        <w:rPr>
          <w:rFonts w:ascii="Tahoma" w:hAnsi="Tahoma" w:cs="Tahoma"/>
          <w:lang w:val="pl-PL"/>
        </w:rPr>
      </w:pPr>
      <w:r>
        <w:rPr>
          <w:rFonts w:ascii="Tahoma" w:eastAsia="Calibri" w:hAnsi="Tahoma" w:cs="Tahoma"/>
        </w:rPr>
        <w:t>Datę odbioru końcowego stanowić będzie dzień zakończenia czynności odbioru i podpisania protokołu odbioru końcowego robót bez wad istotnych, tzn. wad, które nie powodują braku możliwości oddania obiektu do użytkowania</w:t>
      </w:r>
      <w:r>
        <w:rPr>
          <w:rFonts w:ascii="Tahoma" w:eastAsia="Calibri" w:hAnsi="Tahoma" w:cs="Tahoma"/>
          <w:lang w:val="pl-PL"/>
        </w:rPr>
        <w:t>.</w:t>
      </w:r>
    </w:p>
    <w:p w14:paraId="5F706D71" w14:textId="77777777" w:rsidR="00A12B18" w:rsidRDefault="00D4599C" w:rsidP="000710C2">
      <w:pPr>
        <w:pStyle w:val="Akapitzlist"/>
        <w:numPr>
          <w:ilvl w:val="0"/>
          <w:numId w:val="19"/>
        </w:numPr>
        <w:spacing w:line="276" w:lineRule="auto"/>
        <w:ind w:left="284" w:hanging="426"/>
        <w:rPr>
          <w:rFonts w:ascii="Tahoma" w:hAnsi="Tahoma" w:cs="Tahoma"/>
          <w:lang w:val="pl-PL"/>
        </w:rPr>
      </w:pPr>
      <w:r>
        <w:rPr>
          <w:rFonts w:ascii="Tahoma" w:hAnsi="Tahoma" w:cs="Tahoma"/>
          <w:lang w:val="pl-PL"/>
        </w:rPr>
        <w:t>W przypadku stwierdzenia w trakcie odbioru wad, Zamawiającemu przysługują następujące uprawnienia:</w:t>
      </w:r>
    </w:p>
    <w:p w14:paraId="77235EBD" w14:textId="00C64F08" w:rsidR="00A12B18" w:rsidRDefault="00D4599C" w:rsidP="000710C2">
      <w:pPr>
        <w:pStyle w:val="Akapitzlist"/>
        <w:numPr>
          <w:ilvl w:val="4"/>
          <w:numId w:val="21"/>
        </w:numPr>
        <w:tabs>
          <w:tab w:val="clear" w:pos="3600"/>
        </w:tabs>
        <w:spacing w:line="276" w:lineRule="auto"/>
        <w:ind w:left="567" w:hanging="283"/>
        <w:jc w:val="both"/>
        <w:rPr>
          <w:rFonts w:ascii="Tahoma" w:hAnsi="Tahoma" w:cs="Tahoma"/>
          <w:lang w:val="pl-PL"/>
        </w:rPr>
      </w:pPr>
      <w:bookmarkStart w:id="3" w:name="_Hlk133484924"/>
      <w:r>
        <w:rPr>
          <w:rFonts w:ascii="Tahoma" w:hAnsi="Tahoma" w:cs="Tahoma"/>
          <w:lang w:val="pl-PL"/>
        </w:rPr>
        <w:t>Jeżeli wada jest nieistotna  i umożliwia użytkowanie przedmiotu odbioru zgodnie z przeznaczeniem i nadaje się do usunięcia w krótkim czasie, Zamawiający może dokonać odbioru przedmiotu umowy wyznaczając Wykonawcy termin do usunięcia tych wad,</w:t>
      </w:r>
    </w:p>
    <w:bookmarkEnd w:id="3"/>
    <w:p w14:paraId="22F67EEF" w14:textId="77777777" w:rsidR="00A12B18" w:rsidRDefault="00D4599C" w:rsidP="000710C2">
      <w:pPr>
        <w:pStyle w:val="Akapitzlist"/>
        <w:numPr>
          <w:ilvl w:val="4"/>
          <w:numId w:val="21"/>
        </w:numPr>
        <w:tabs>
          <w:tab w:val="clear" w:pos="3600"/>
        </w:tabs>
        <w:spacing w:line="276" w:lineRule="auto"/>
        <w:ind w:left="567" w:hanging="283"/>
        <w:rPr>
          <w:rFonts w:ascii="Tahoma" w:hAnsi="Tahoma" w:cs="Tahoma"/>
          <w:lang w:val="pl-PL"/>
        </w:rPr>
      </w:pPr>
      <w:r>
        <w:rPr>
          <w:rFonts w:ascii="Tahoma" w:hAnsi="Tahoma" w:cs="Tahoma"/>
          <w:lang w:val="pl-PL"/>
        </w:rPr>
        <w:t>jeżeli wady nadają się do usunięcia może odmówić odbioru do czasu usunięcia wad, a Wykonawca usunie je na własny koszt w terminie wyznaczonym przez Zamawiającego;</w:t>
      </w:r>
    </w:p>
    <w:p w14:paraId="65705D7B" w14:textId="77777777" w:rsidR="00A12B18" w:rsidRDefault="00D4599C" w:rsidP="000710C2">
      <w:pPr>
        <w:pStyle w:val="Akapitzlist"/>
        <w:numPr>
          <w:ilvl w:val="4"/>
          <w:numId w:val="21"/>
        </w:numPr>
        <w:tabs>
          <w:tab w:val="clear" w:pos="3600"/>
        </w:tabs>
        <w:spacing w:line="276" w:lineRule="auto"/>
        <w:ind w:left="567" w:hanging="283"/>
        <w:rPr>
          <w:rFonts w:ascii="Tahoma" w:hAnsi="Tahoma" w:cs="Tahoma"/>
          <w:lang w:val="pl-PL"/>
        </w:rPr>
      </w:pPr>
      <w:r>
        <w:rPr>
          <w:rFonts w:ascii="Tahoma" w:eastAsia="Calibri" w:hAnsi="Tahoma" w:cs="Tahoma"/>
          <w:lang w:val="pl-PL" w:eastAsia="en-US"/>
        </w:rPr>
        <w:t>czas pomiędzy dniem przerwania odbioru, a dniem faktycznego dokonania odbioru bez wad traktuje się jako zwłokę Wykonawcy, jeśli nastąpi przekroczenie terminu, o którym mowa w § 2 Umowy;</w:t>
      </w:r>
    </w:p>
    <w:p w14:paraId="22BF1C8A" w14:textId="77777777" w:rsidR="00A12B18" w:rsidRDefault="00D4599C" w:rsidP="000710C2">
      <w:pPr>
        <w:pStyle w:val="Akapitzlist"/>
        <w:numPr>
          <w:ilvl w:val="4"/>
          <w:numId w:val="21"/>
        </w:numPr>
        <w:tabs>
          <w:tab w:val="clear" w:pos="3600"/>
        </w:tabs>
        <w:spacing w:line="276" w:lineRule="auto"/>
        <w:ind w:left="567" w:hanging="283"/>
        <w:rPr>
          <w:rFonts w:ascii="Tahoma" w:hAnsi="Tahoma" w:cs="Tahoma"/>
          <w:lang w:val="pl-PL"/>
        </w:rPr>
      </w:pPr>
      <w:r>
        <w:rPr>
          <w:rFonts w:ascii="Tahoma" w:hAnsi="Tahoma" w:cs="Tahoma"/>
          <w:lang w:val="pl-PL"/>
        </w:rPr>
        <w:t xml:space="preserve">jeżeli wady nie nadają się do usunięcia to: </w:t>
      </w:r>
    </w:p>
    <w:p w14:paraId="18B6A058" w14:textId="77777777" w:rsidR="00A12B18" w:rsidRDefault="00D4599C" w:rsidP="000710C2">
      <w:pPr>
        <w:pStyle w:val="Akapitzlist"/>
        <w:numPr>
          <w:ilvl w:val="0"/>
          <w:numId w:val="22"/>
        </w:numPr>
        <w:spacing w:line="276" w:lineRule="auto"/>
        <w:ind w:left="851" w:hanging="284"/>
        <w:rPr>
          <w:rFonts w:ascii="Tahoma" w:hAnsi="Tahoma" w:cs="Tahoma"/>
          <w:lang w:val="pl-PL"/>
        </w:rPr>
      </w:pPr>
      <w:r>
        <w:rPr>
          <w:rFonts w:ascii="Tahoma" w:hAnsi="Tahoma" w:cs="Tahoma"/>
          <w:lang w:val="pl-PL"/>
        </w:rPr>
        <w:t>jeżeli nie uniemożliwiają one użytkowania przedmiotu odbioru zgodnie z przeznaczeniem Zamawiający może obniżyć odpowiednio wynagrodzenie Wykonawcy;</w:t>
      </w:r>
    </w:p>
    <w:p w14:paraId="31320B03" w14:textId="77777777" w:rsidR="00A12B18" w:rsidRDefault="00D4599C" w:rsidP="000710C2">
      <w:pPr>
        <w:pStyle w:val="Akapitzlist"/>
        <w:numPr>
          <w:ilvl w:val="0"/>
          <w:numId w:val="22"/>
        </w:numPr>
        <w:spacing w:line="276" w:lineRule="auto"/>
        <w:ind w:left="851" w:hanging="284"/>
        <w:rPr>
          <w:rFonts w:ascii="Tahoma" w:hAnsi="Tahoma" w:cs="Tahoma"/>
          <w:lang w:val="pl-PL"/>
        </w:rPr>
      </w:pPr>
      <w:r>
        <w:rPr>
          <w:rFonts w:ascii="Tahoma" w:hAnsi="Tahoma" w:cs="Tahoma"/>
          <w:lang w:val="pl-PL"/>
        </w:rPr>
        <w:t>jeżeli wady uniemożliwiają użytkowanie przedmiotu odbioru zgodnie z przeznaczeniem, Zamawiający może odstąpić od Umowy lub żądać wykonania przedmiotu odbioru po raz drugi, na koszt Wykonawcy.</w:t>
      </w:r>
    </w:p>
    <w:p w14:paraId="67DD5106" w14:textId="77777777" w:rsidR="00A12B18" w:rsidRDefault="00D4599C" w:rsidP="000710C2">
      <w:pPr>
        <w:pStyle w:val="Akapitzlist"/>
        <w:numPr>
          <w:ilvl w:val="0"/>
          <w:numId w:val="19"/>
        </w:numPr>
        <w:spacing w:line="276" w:lineRule="auto"/>
        <w:ind w:left="284" w:hanging="426"/>
        <w:rPr>
          <w:rFonts w:ascii="Tahoma" w:hAnsi="Tahoma" w:cs="Tahoma"/>
          <w:b/>
          <w:color w:val="000000"/>
        </w:rPr>
      </w:pPr>
      <w:r>
        <w:rPr>
          <w:rFonts w:ascii="Tahoma" w:eastAsia="Calibri" w:hAnsi="Tahoma" w:cs="Tahoma"/>
          <w:lang w:val="pl-PL" w:eastAsia="en-US"/>
        </w:rPr>
        <w:t>W razie nie usunięcia w ustalonym terminie przez Wykonawcę wad stwierdzonych przy odbiorze końcowym, lub w okresie rękojmi za wady oraz przy przeglądzie gwarancyjnym, Zamawiający jest upoważniony do ich usunięcia na koszt Wykonawcy, na co Wykonawca wyraża zgodę i zobowiązuje się ponieść wszelkie koszty z tego tytułu.</w:t>
      </w:r>
    </w:p>
    <w:p w14:paraId="27EBC493" w14:textId="77777777" w:rsidR="005020C6" w:rsidRDefault="005020C6" w:rsidP="00B50B55">
      <w:pPr>
        <w:spacing w:before="120" w:line="276" w:lineRule="auto"/>
        <w:jc w:val="center"/>
        <w:rPr>
          <w:rFonts w:ascii="Tahoma" w:hAnsi="Tahoma" w:cs="Tahoma"/>
          <w:b/>
          <w:color w:val="000000"/>
        </w:rPr>
      </w:pPr>
    </w:p>
    <w:p w14:paraId="475D842E" w14:textId="77777777" w:rsidR="005020C6" w:rsidRDefault="005020C6" w:rsidP="00B50B55">
      <w:pPr>
        <w:spacing w:before="120" w:line="276" w:lineRule="auto"/>
        <w:jc w:val="center"/>
        <w:rPr>
          <w:rFonts w:ascii="Tahoma" w:hAnsi="Tahoma" w:cs="Tahoma"/>
          <w:b/>
          <w:color w:val="000000"/>
        </w:rPr>
      </w:pPr>
    </w:p>
    <w:p w14:paraId="307A3257" w14:textId="1AE11133" w:rsidR="00A12B18" w:rsidRDefault="00D4599C" w:rsidP="00B50B55">
      <w:pPr>
        <w:spacing w:before="120" w:line="276" w:lineRule="auto"/>
        <w:jc w:val="center"/>
        <w:rPr>
          <w:rFonts w:ascii="Tahoma" w:hAnsi="Tahoma" w:cs="Tahoma"/>
          <w:b/>
        </w:rPr>
      </w:pPr>
      <w:r>
        <w:rPr>
          <w:rFonts w:ascii="Tahoma" w:hAnsi="Tahoma" w:cs="Tahoma"/>
          <w:b/>
          <w:color w:val="000000"/>
        </w:rPr>
        <w:lastRenderedPageBreak/>
        <w:t>§ </w:t>
      </w:r>
      <w:r>
        <w:rPr>
          <w:rFonts w:ascii="Tahoma" w:hAnsi="Tahoma" w:cs="Tahoma"/>
          <w:b/>
        </w:rPr>
        <w:t>10</w:t>
      </w:r>
    </w:p>
    <w:p w14:paraId="5AEA014E" w14:textId="77777777" w:rsidR="00A12B18" w:rsidRDefault="00D4599C">
      <w:pPr>
        <w:spacing w:line="276" w:lineRule="auto"/>
        <w:jc w:val="center"/>
        <w:rPr>
          <w:rFonts w:ascii="Tahoma" w:hAnsi="Tahoma" w:cs="Tahoma"/>
          <w:b/>
        </w:rPr>
      </w:pPr>
      <w:r>
        <w:rPr>
          <w:rFonts w:ascii="Tahoma" w:hAnsi="Tahoma" w:cs="Tahoma"/>
          <w:b/>
        </w:rPr>
        <w:t>Zabezpieczenie należytego wykonania Umowy</w:t>
      </w:r>
    </w:p>
    <w:p w14:paraId="5E40F509" w14:textId="77777777" w:rsidR="00A12B18" w:rsidRDefault="00D4599C" w:rsidP="000710C2">
      <w:pPr>
        <w:pStyle w:val="Akapitzlist"/>
        <w:numPr>
          <w:ilvl w:val="0"/>
          <w:numId w:val="23"/>
        </w:numPr>
        <w:tabs>
          <w:tab w:val="clear" w:pos="644"/>
        </w:tabs>
        <w:spacing w:line="276" w:lineRule="auto"/>
        <w:ind w:left="284" w:hanging="284"/>
        <w:jc w:val="both"/>
        <w:rPr>
          <w:rFonts w:ascii="Tahoma" w:hAnsi="Tahoma" w:cs="Tahoma"/>
          <w:lang w:val="pl-PL"/>
        </w:rPr>
      </w:pPr>
      <w:r>
        <w:rPr>
          <w:rFonts w:ascii="Tahoma" w:hAnsi="Tahoma" w:cs="Tahoma"/>
          <w:lang w:val="pl-PL"/>
        </w:rPr>
        <w:t xml:space="preserve">Strony potwierdzają, że przed zawarciem Umowy Wykonawca wniósł zabezpieczenie należytego wykonania Umowy w wysokości 5% wynagrodzenia ofertowego (ceny ofertowej brutto), o którym mowa w </w:t>
      </w:r>
      <w:r>
        <w:rPr>
          <w:rFonts w:ascii="Tahoma" w:hAnsi="Tahoma" w:cs="Tahoma"/>
          <w:color w:val="000000"/>
          <w:lang w:val="pl-PL"/>
        </w:rPr>
        <w:t>§ 7</w:t>
      </w:r>
      <w:r>
        <w:rPr>
          <w:rFonts w:ascii="Tahoma" w:hAnsi="Tahoma" w:cs="Tahoma"/>
          <w:lang w:val="pl-PL"/>
        </w:rPr>
        <w:t xml:space="preserve"> ust. 1, tj. ... zł (</w:t>
      </w:r>
      <w:r>
        <w:rPr>
          <w:rFonts w:ascii="Tahoma" w:hAnsi="Tahoma" w:cs="Tahoma"/>
          <w:i/>
          <w:lang w:val="pl-PL"/>
        </w:rPr>
        <w:t xml:space="preserve">słownie złotych </w:t>
      </w:r>
      <w:r>
        <w:rPr>
          <w:rFonts w:ascii="Tahoma" w:hAnsi="Tahoma" w:cs="Tahoma"/>
          <w:lang w:val="pl-PL"/>
        </w:rPr>
        <w:t>...) w formie ... .</w:t>
      </w:r>
    </w:p>
    <w:p w14:paraId="5C68407F" w14:textId="73A11F29" w:rsidR="008E7EA4" w:rsidRDefault="008E7EA4" w:rsidP="000710C2">
      <w:pPr>
        <w:pStyle w:val="Akapitzlist"/>
        <w:numPr>
          <w:ilvl w:val="0"/>
          <w:numId w:val="23"/>
        </w:numPr>
        <w:spacing w:line="276" w:lineRule="auto"/>
        <w:ind w:left="0" w:firstLine="0"/>
        <w:jc w:val="both"/>
        <w:rPr>
          <w:rFonts w:ascii="Tahoma" w:hAnsi="Tahoma" w:cs="Tahoma"/>
          <w:lang w:val="pl-PL"/>
        </w:rPr>
      </w:pPr>
      <w:r>
        <w:rPr>
          <w:rFonts w:ascii="Tahoma" w:hAnsi="Tahoma" w:cs="Tahoma"/>
          <w:lang w:val="pl-PL"/>
        </w:rPr>
        <w:t>Zabezpieczenie wnosi się na cały okres obowiązywania zabezpieczenia z jednoczesnym zobowiązaniem się Wykonawcy do przedłużenia zabezpieczenia wniesionego w innej formie niż pieniądz lub wniesienia nowego zabezpieczenia w sytuacji o której mowa w ust. 8.</w:t>
      </w:r>
    </w:p>
    <w:p w14:paraId="267F2C18" w14:textId="77777777" w:rsidR="008E7EA4" w:rsidRDefault="008E7EA4" w:rsidP="000710C2">
      <w:pPr>
        <w:pStyle w:val="Akapitzlist"/>
        <w:numPr>
          <w:ilvl w:val="0"/>
          <w:numId w:val="23"/>
        </w:numPr>
        <w:spacing w:line="276" w:lineRule="auto"/>
        <w:ind w:left="0" w:firstLine="0"/>
        <w:jc w:val="both"/>
        <w:rPr>
          <w:rFonts w:ascii="Tahoma" w:hAnsi="Tahoma" w:cs="Tahoma"/>
          <w:lang w:val="pl-PL"/>
        </w:rPr>
      </w:pPr>
      <w:r>
        <w:rPr>
          <w:rFonts w:ascii="Tahoma" w:eastAsiaTheme="minorHAnsi" w:hAnsi="Tahoma" w:cs="Tahoma"/>
          <w:color w:val="000000"/>
          <w:lang w:val="pl-PL" w:eastAsia="en-US"/>
        </w:rPr>
        <w:t xml:space="preserve">W przypadku nieprzedłużenia lub niewniesienia nowego zabezpieczenia najpóźniej na 30 dni przed upływem terminu ważności dotychczasowego zabezpieczenia wniesionego w innej formie niż w pieniądzu, Zamawiający zmienia formę na zabezpieczenie w pieniądzu, poprzez wypłatę kwoty z dotychczasowego zabezpieczenia. </w:t>
      </w:r>
    </w:p>
    <w:p w14:paraId="77CB5408" w14:textId="77777777" w:rsidR="008E7EA4" w:rsidRDefault="008E7EA4" w:rsidP="000710C2">
      <w:pPr>
        <w:pStyle w:val="Akapitzlist"/>
        <w:numPr>
          <w:ilvl w:val="0"/>
          <w:numId w:val="23"/>
        </w:numPr>
        <w:spacing w:line="276" w:lineRule="auto"/>
        <w:ind w:left="0" w:firstLine="0"/>
        <w:jc w:val="both"/>
        <w:rPr>
          <w:rFonts w:ascii="Tahoma" w:hAnsi="Tahoma" w:cs="Tahoma"/>
          <w:lang w:val="pl-PL"/>
        </w:rPr>
      </w:pPr>
      <w:r>
        <w:rPr>
          <w:rFonts w:ascii="Tahoma" w:eastAsiaTheme="minorHAnsi" w:hAnsi="Tahoma" w:cs="Tahoma"/>
          <w:color w:val="000000"/>
          <w:lang w:val="pl-PL" w:eastAsia="en-US"/>
        </w:rPr>
        <w:t xml:space="preserve">Wykonawca zapewni, aby zobowiązanie wystawcy tego zabezpieczenia było nieodwołalne, zaś kwoty objęte tym zabezpieczeniem płatne były na rzecz Zamawiającego na jego pierwsze żądanie, na podstawie oświadczenia Zamawiającego o ziszczeniu się warunków uprawniających go do skorzystania z zabezpieczenia, bez konieczności składania przez Zamawiającego dodatkowych dokumentów. </w:t>
      </w:r>
    </w:p>
    <w:p w14:paraId="4E63A367" w14:textId="77777777" w:rsidR="008E7EA4" w:rsidRDefault="008E7EA4" w:rsidP="000710C2">
      <w:pPr>
        <w:pStyle w:val="Akapitzlist"/>
        <w:numPr>
          <w:ilvl w:val="0"/>
          <w:numId w:val="23"/>
        </w:numPr>
        <w:spacing w:line="276" w:lineRule="auto"/>
        <w:ind w:left="0" w:firstLine="0"/>
        <w:jc w:val="both"/>
        <w:rPr>
          <w:rFonts w:ascii="Tahoma" w:hAnsi="Tahoma" w:cs="Tahoma"/>
          <w:lang w:val="pl-PL"/>
        </w:rPr>
      </w:pPr>
      <w:r>
        <w:rPr>
          <w:rFonts w:ascii="Tahoma" w:hAnsi="Tahoma" w:cs="Tahoma"/>
          <w:lang w:val="pl-PL"/>
        </w:rPr>
        <w:t>Zabezpieczenie należytego wykonania Umowy zostanie zwrócone Wykonawcy w następujących terminach:</w:t>
      </w:r>
    </w:p>
    <w:p w14:paraId="5F8080DB" w14:textId="77777777" w:rsidR="008E7EA4" w:rsidRDefault="008E7EA4" w:rsidP="000710C2">
      <w:pPr>
        <w:pStyle w:val="Akapitzlist"/>
        <w:numPr>
          <w:ilvl w:val="1"/>
          <w:numId w:val="36"/>
        </w:numPr>
        <w:tabs>
          <w:tab w:val="num" w:pos="0"/>
        </w:tabs>
        <w:spacing w:line="276" w:lineRule="auto"/>
        <w:ind w:left="0" w:firstLine="0"/>
        <w:jc w:val="both"/>
        <w:rPr>
          <w:rFonts w:ascii="Tahoma" w:hAnsi="Tahoma" w:cs="Tahoma"/>
          <w:lang w:val="pl-PL"/>
        </w:rPr>
      </w:pPr>
      <w:r>
        <w:rPr>
          <w:rFonts w:ascii="Tahoma" w:hAnsi="Tahoma" w:cs="Tahoma"/>
          <w:lang w:val="pl-PL"/>
        </w:rPr>
        <w:t>70% wysokości zabezpieczenia – w ciągu 30 dni od dnia wykonania zamówienia i uznania przez zamawiającego za należycie wykonane;</w:t>
      </w:r>
    </w:p>
    <w:p w14:paraId="5FDC349D" w14:textId="77777777" w:rsidR="008E7EA4" w:rsidRDefault="008E7EA4" w:rsidP="000710C2">
      <w:pPr>
        <w:pStyle w:val="Akapitzlist"/>
        <w:numPr>
          <w:ilvl w:val="1"/>
          <w:numId w:val="36"/>
        </w:numPr>
        <w:tabs>
          <w:tab w:val="num" w:pos="0"/>
        </w:tabs>
        <w:spacing w:line="276" w:lineRule="auto"/>
        <w:ind w:left="0" w:firstLine="0"/>
        <w:jc w:val="both"/>
        <w:rPr>
          <w:rFonts w:ascii="Tahoma" w:hAnsi="Tahoma" w:cs="Tahoma"/>
          <w:lang w:val="pl-PL"/>
        </w:rPr>
      </w:pPr>
      <w:r>
        <w:rPr>
          <w:rFonts w:ascii="Tahoma" w:hAnsi="Tahoma" w:cs="Tahoma"/>
          <w:lang w:val="pl-PL"/>
        </w:rPr>
        <w:t>30% wysokości zabezpieczenia – w ciągu 15 dni od upływu okresu rękojmi za wady lub gwarancji.</w:t>
      </w:r>
    </w:p>
    <w:p w14:paraId="1DDB49D2" w14:textId="77777777" w:rsidR="008E7EA4" w:rsidRDefault="008E7EA4" w:rsidP="000710C2">
      <w:pPr>
        <w:pStyle w:val="Lista"/>
        <w:numPr>
          <w:ilvl w:val="0"/>
          <w:numId w:val="23"/>
        </w:numPr>
        <w:spacing w:line="276" w:lineRule="auto"/>
        <w:ind w:left="0" w:firstLine="0"/>
        <w:jc w:val="both"/>
        <w:rPr>
          <w:rFonts w:ascii="Tahoma" w:hAnsi="Tahoma" w:cs="Tahoma"/>
        </w:rPr>
      </w:pPr>
      <w:r>
        <w:rPr>
          <w:rFonts w:ascii="Tahoma" w:hAnsi="Tahoma" w:cs="Tahoma"/>
        </w:rPr>
        <w:t>Zwrot, o którym mowa w ust. 5 pkt 1, następuje pod warunkiem należytego wykonania przedmiotu umowy oraz usunięcia wszystkich wad stwierdzonych przy odbiorze końcowym, potwierdzonych przez Zamawiającego.</w:t>
      </w:r>
    </w:p>
    <w:p w14:paraId="00ABCE84" w14:textId="77777777" w:rsidR="008E7EA4" w:rsidRDefault="008E7EA4" w:rsidP="000710C2">
      <w:pPr>
        <w:pStyle w:val="Lista"/>
        <w:numPr>
          <w:ilvl w:val="0"/>
          <w:numId w:val="23"/>
        </w:numPr>
        <w:spacing w:line="276" w:lineRule="auto"/>
        <w:ind w:left="0" w:firstLine="0"/>
        <w:jc w:val="both"/>
        <w:rPr>
          <w:rFonts w:ascii="Tahoma" w:hAnsi="Tahoma" w:cs="Tahoma"/>
        </w:rPr>
      </w:pPr>
      <w:r>
        <w:rPr>
          <w:rFonts w:ascii="Tahoma" w:hAnsi="Tahoma" w:cs="Tahoma"/>
        </w:rPr>
        <w:t xml:space="preserve">Zamawiający wstrzyma się ze zwrotem części zabezpieczenia należytego wykonania Umowy, o którym mowa w ust. 2, w przypadku, kiedy Wykonawca nie usunął w terminie stwierdzonych w trakcie odbioru wad lub jest w trakcie usuwania tych wad. </w:t>
      </w:r>
    </w:p>
    <w:p w14:paraId="5A1E4D88" w14:textId="77777777" w:rsidR="008E7EA4" w:rsidRDefault="008E7EA4" w:rsidP="000710C2">
      <w:pPr>
        <w:pStyle w:val="Lista"/>
        <w:numPr>
          <w:ilvl w:val="0"/>
          <w:numId w:val="23"/>
        </w:numPr>
        <w:spacing w:line="276" w:lineRule="auto"/>
        <w:ind w:left="0" w:firstLine="0"/>
        <w:jc w:val="both"/>
        <w:rPr>
          <w:rFonts w:ascii="Tahoma" w:hAnsi="Tahoma" w:cs="Tahoma"/>
        </w:rPr>
      </w:pPr>
      <w:r>
        <w:rPr>
          <w:rFonts w:ascii="Tahoma" w:hAnsi="Tahoma" w:cs="Tahoma"/>
        </w:rPr>
        <w:t>Jeżeli w trakcie odbioru końcowego stwierdzono wady lub usterki i wyznaczony termin na ich usuniecie przekracza 30 dni, a zabezpieczenie należytego wykonania umowy zostało wniesione w formie gwarancji [bankowej/ubezpieczeniowej], Wykonawca zobowiązany jest do zapewnienia ciągłości zabezpieczenia przez cały okres wyznaczony na usunięcie wad.</w:t>
      </w:r>
    </w:p>
    <w:p w14:paraId="5791415C" w14:textId="77777777" w:rsidR="008E7EA4" w:rsidRDefault="008E7EA4" w:rsidP="000710C2">
      <w:pPr>
        <w:pStyle w:val="Lista"/>
        <w:numPr>
          <w:ilvl w:val="0"/>
          <w:numId w:val="23"/>
        </w:numPr>
        <w:spacing w:line="276" w:lineRule="auto"/>
        <w:ind w:left="0" w:firstLine="0"/>
        <w:jc w:val="both"/>
        <w:rPr>
          <w:rFonts w:ascii="Tahoma" w:hAnsi="Tahoma" w:cs="Tahoma"/>
        </w:rPr>
      </w:pPr>
      <w:r>
        <w:rPr>
          <w:rFonts w:ascii="Tahoma" w:hAnsi="Tahoma" w:cs="Tahoma"/>
        </w:rPr>
        <w:t>W przypadku, o którym mowa w ust. 8, Wykonawca zobowiązany jest do przedłużenia okresu obowiązywania gwarancji albo przedłożenia nowej gwarancji obejmującej okres nie krótszy niż termin usunięcia wad powiększony o 30 dni.</w:t>
      </w:r>
    </w:p>
    <w:p w14:paraId="7A0DFE78" w14:textId="72F5B812" w:rsidR="008E7EA4" w:rsidRPr="003E128E" w:rsidRDefault="008E7EA4" w:rsidP="000710C2">
      <w:pPr>
        <w:pStyle w:val="Lista"/>
        <w:numPr>
          <w:ilvl w:val="0"/>
          <w:numId w:val="23"/>
        </w:numPr>
        <w:spacing w:line="276" w:lineRule="auto"/>
        <w:ind w:left="0" w:firstLine="0"/>
        <w:jc w:val="both"/>
        <w:rPr>
          <w:rFonts w:ascii="Tahoma" w:hAnsi="Tahoma" w:cs="Tahoma"/>
        </w:rPr>
      </w:pPr>
      <w:r>
        <w:rPr>
          <w:rFonts w:ascii="Tahoma" w:hAnsi="Tahoma" w:cs="Tahoma"/>
        </w:rPr>
        <w:t>Niedopełnienie obowiązku, o którym mowa w ust. 9, uprawnia Zamawiającego do naliczenia kary umownej zgodnie z § 13  ust. 2 pkt 11.</w:t>
      </w:r>
    </w:p>
    <w:p w14:paraId="757DB622" w14:textId="555768D3" w:rsidR="00A12B18" w:rsidRDefault="00D4599C" w:rsidP="00B50B55">
      <w:pPr>
        <w:pStyle w:val="Tekstpodstawowy2"/>
        <w:spacing w:before="120" w:line="276" w:lineRule="auto"/>
        <w:jc w:val="center"/>
        <w:rPr>
          <w:rFonts w:ascii="Tahoma" w:hAnsi="Tahoma" w:cs="Tahoma"/>
          <w:sz w:val="20"/>
          <w:lang w:val="pl-PL"/>
        </w:rPr>
      </w:pPr>
      <w:r>
        <w:rPr>
          <w:rFonts w:ascii="Tahoma" w:hAnsi="Tahoma" w:cs="Tahoma"/>
          <w:sz w:val="20"/>
          <w:lang w:val="pl-PL"/>
        </w:rPr>
        <w:t>§ 11</w:t>
      </w:r>
    </w:p>
    <w:p w14:paraId="72C131E8" w14:textId="77777777" w:rsidR="00A12B18" w:rsidRDefault="00D4599C">
      <w:pPr>
        <w:spacing w:line="276" w:lineRule="auto"/>
        <w:jc w:val="center"/>
        <w:rPr>
          <w:rFonts w:ascii="Tahoma" w:hAnsi="Tahoma" w:cs="Tahoma"/>
          <w:b/>
        </w:rPr>
      </w:pPr>
      <w:r>
        <w:rPr>
          <w:rFonts w:ascii="Tahoma" w:hAnsi="Tahoma" w:cs="Tahoma"/>
          <w:b/>
        </w:rPr>
        <w:t>Gwarancja wykonawcy i uprawnienia z tytułu rękojmi</w:t>
      </w:r>
    </w:p>
    <w:p w14:paraId="78A47F59" w14:textId="77777777" w:rsidR="00A12B18" w:rsidRDefault="00D4599C" w:rsidP="000710C2">
      <w:pPr>
        <w:pStyle w:val="Tekstpodstawowy2"/>
        <w:numPr>
          <w:ilvl w:val="0"/>
          <w:numId w:val="24"/>
        </w:numPr>
        <w:tabs>
          <w:tab w:val="clear" w:pos="360"/>
          <w:tab w:val="left" w:pos="284"/>
        </w:tabs>
        <w:spacing w:line="276" w:lineRule="auto"/>
        <w:ind w:left="284" w:hanging="284"/>
        <w:rPr>
          <w:rFonts w:ascii="Tahoma" w:hAnsi="Tahoma" w:cs="Tahoma"/>
          <w:b w:val="0"/>
          <w:bCs w:val="0"/>
          <w:sz w:val="20"/>
          <w:lang w:val="pl-PL"/>
        </w:rPr>
      </w:pPr>
      <w:r>
        <w:rPr>
          <w:rFonts w:ascii="Tahoma" w:eastAsiaTheme="minorHAnsi" w:hAnsi="Tahoma" w:cs="Tahoma"/>
          <w:b w:val="0"/>
          <w:bCs w:val="0"/>
          <w:sz w:val="20"/>
          <w:lang w:val="pl-PL" w:eastAsia="en-US"/>
        </w:rPr>
        <w:t>Termin gwarancji na Przedmiot Umowy, w tym na wbudowane materiały, wyroby i urz</w:t>
      </w:r>
      <w:r>
        <w:rPr>
          <w:rFonts w:ascii="Tahoma" w:eastAsia="TimesNewRoman" w:hAnsi="Tahoma" w:cs="Tahoma"/>
          <w:b w:val="0"/>
          <w:bCs w:val="0"/>
          <w:sz w:val="20"/>
          <w:lang w:val="pl-PL" w:eastAsia="en-US"/>
        </w:rPr>
        <w:t>ą</w:t>
      </w:r>
      <w:r>
        <w:rPr>
          <w:rFonts w:ascii="Tahoma" w:eastAsiaTheme="minorHAnsi" w:hAnsi="Tahoma" w:cs="Tahoma"/>
          <w:b w:val="0"/>
          <w:bCs w:val="0"/>
          <w:sz w:val="20"/>
          <w:lang w:val="pl-PL" w:eastAsia="en-US"/>
        </w:rPr>
        <w:t>dzenia wynosi ……… miesi</w:t>
      </w:r>
      <w:r>
        <w:rPr>
          <w:rFonts w:ascii="Tahoma" w:eastAsia="TimesNewRoman" w:hAnsi="Tahoma" w:cs="Tahoma"/>
          <w:b w:val="0"/>
          <w:bCs w:val="0"/>
          <w:sz w:val="20"/>
          <w:lang w:val="pl-PL" w:eastAsia="en-US"/>
        </w:rPr>
        <w:t>ę</w:t>
      </w:r>
      <w:r>
        <w:rPr>
          <w:rFonts w:ascii="Tahoma" w:eastAsiaTheme="minorHAnsi" w:hAnsi="Tahoma" w:cs="Tahoma"/>
          <w:b w:val="0"/>
          <w:bCs w:val="0"/>
          <w:sz w:val="20"/>
          <w:lang w:val="pl-PL" w:eastAsia="en-US"/>
        </w:rPr>
        <w:t>cy licz</w:t>
      </w:r>
      <w:r>
        <w:rPr>
          <w:rFonts w:ascii="Tahoma" w:eastAsia="TimesNewRoman" w:hAnsi="Tahoma" w:cs="Tahoma"/>
          <w:b w:val="0"/>
          <w:bCs w:val="0"/>
          <w:sz w:val="20"/>
          <w:lang w:val="pl-PL" w:eastAsia="en-US"/>
        </w:rPr>
        <w:t>ą</w:t>
      </w:r>
      <w:r>
        <w:rPr>
          <w:rFonts w:ascii="Tahoma" w:eastAsiaTheme="minorHAnsi" w:hAnsi="Tahoma" w:cs="Tahoma"/>
          <w:b w:val="0"/>
          <w:bCs w:val="0"/>
          <w:sz w:val="20"/>
          <w:lang w:val="pl-PL" w:eastAsia="en-US"/>
        </w:rPr>
        <w:t xml:space="preserve">c od </w:t>
      </w:r>
      <w:r>
        <w:rPr>
          <w:rFonts w:ascii="Tahoma" w:hAnsi="Tahoma" w:cs="Tahoma"/>
          <w:b w:val="0"/>
          <w:bCs w:val="0"/>
          <w:sz w:val="20"/>
          <w:lang w:val="pl-PL"/>
        </w:rPr>
        <w:t>dnia odbioru końcowego</w:t>
      </w:r>
      <w:r>
        <w:rPr>
          <w:rFonts w:ascii="Tahoma" w:eastAsiaTheme="minorHAnsi" w:hAnsi="Tahoma" w:cs="Tahoma"/>
          <w:b w:val="0"/>
          <w:bCs w:val="0"/>
          <w:sz w:val="20"/>
          <w:lang w:val="pl-PL" w:eastAsia="en-US"/>
        </w:rPr>
        <w:t>.</w:t>
      </w:r>
      <w:r>
        <w:rPr>
          <w:rFonts w:ascii="Tahoma" w:hAnsi="Tahoma" w:cs="Tahoma"/>
          <w:b w:val="0"/>
          <w:bCs w:val="0"/>
          <w:sz w:val="20"/>
          <w:lang w:val="pl-PL"/>
        </w:rPr>
        <w:t xml:space="preserve"> </w:t>
      </w:r>
    </w:p>
    <w:p w14:paraId="59B67317" w14:textId="77777777" w:rsidR="00A12B18" w:rsidRDefault="00D4599C" w:rsidP="000710C2">
      <w:pPr>
        <w:pStyle w:val="Tekstpodstawowy2"/>
        <w:numPr>
          <w:ilvl w:val="0"/>
          <w:numId w:val="24"/>
        </w:numPr>
        <w:tabs>
          <w:tab w:val="clear" w:pos="360"/>
          <w:tab w:val="left" w:pos="284"/>
        </w:tabs>
        <w:spacing w:line="276" w:lineRule="auto"/>
        <w:ind w:left="284" w:hanging="284"/>
        <w:rPr>
          <w:rFonts w:ascii="Tahoma" w:hAnsi="Tahoma" w:cs="Tahoma"/>
          <w:b w:val="0"/>
          <w:bCs w:val="0"/>
          <w:sz w:val="20"/>
          <w:lang w:val="pl-PL"/>
        </w:rPr>
      </w:pPr>
      <w:r>
        <w:rPr>
          <w:rFonts w:ascii="Tahoma" w:hAnsi="Tahoma" w:cs="Tahoma"/>
          <w:b w:val="0"/>
          <w:sz w:val="20"/>
          <w:lang w:val="pl-PL"/>
        </w:rPr>
        <w:t xml:space="preserve">W okresie gwarancji Wykonawca zobowiązuje się do bezpłatnego usunięcia wad i usterek w terminie 14 dni licząc od daty pisemnego powiadomienia przez Zamawiającego. </w:t>
      </w:r>
    </w:p>
    <w:p w14:paraId="476A19A3" w14:textId="77777777" w:rsidR="00A12B18" w:rsidRDefault="00D4599C" w:rsidP="000710C2">
      <w:pPr>
        <w:pStyle w:val="Tekstpodstawowy2"/>
        <w:numPr>
          <w:ilvl w:val="0"/>
          <w:numId w:val="24"/>
        </w:numPr>
        <w:tabs>
          <w:tab w:val="clear" w:pos="360"/>
          <w:tab w:val="left" w:pos="284"/>
        </w:tabs>
        <w:spacing w:line="276" w:lineRule="auto"/>
        <w:ind w:left="284" w:hanging="284"/>
        <w:rPr>
          <w:rFonts w:ascii="Tahoma" w:hAnsi="Tahoma" w:cs="Tahoma"/>
          <w:b w:val="0"/>
          <w:bCs w:val="0"/>
          <w:sz w:val="20"/>
          <w:lang w:val="pl-PL"/>
        </w:rPr>
      </w:pPr>
      <w:r>
        <w:rPr>
          <w:rFonts w:ascii="Tahoma" w:hAnsi="Tahoma" w:cs="Tahoma"/>
          <w:b w:val="0"/>
          <w:sz w:val="20"/>
          <w:lang w:val="pl-PL"/>
        </w:rPr>
        <w:t xml:space="preserve">Okres gwarancji zostanie przedłużony o czas naprawy potrzebny na usunięcie wad i usterek. </w:t>
      </w:r>
    </w:p>
    <w:p w14:paraId="4C666BB7" w14:textId="77777777" w:rsidR="00A12B18" w:rsidRDefault="00D4599C" w:rsidP="000710C2">
      <w:pPr>
        <w:pStyle w:val="Tekstpodstawowy2"/>
        <w:numPr>
          <w:ilvl w:val="0"/>
          <w:numId w:val="24"/>
        </w:numPr>
        <w:tabs>
          <w:tab w:val="clear" w:pos="360"/>
          <w:tab w:val="left" w:pos="0"/>
          <w:tab w:val="left" w:pos="284"/>
        </w:tabs>
        <w:spacing w:line="276" w:lineRule="auto"/>
        <w:ind w:left="284" w:hanging="284"/>
        <w:rPr>
          <w:rFonts w:ascii="Tahoma" w:hAnsi="Tahoma" w:cs="Tahoma"/>
          <w:b w:val="0"/>
          <w:sz w:val="20"/>
          <w:lang w:val="pl-PL"/>
        </w:rPr>
      </w:pPr>
      <w:r>
        <w:rPr>
          <w:rFonts w:ascii="Tahoma" w:hAnsi="Tahoma" w:cs="Tahoma"/>
          <w:b w:val="0"/>
          <w:sz w:val="20"/>
          <w:lang w:val="pl-PL"/>
        </w:rPr>
        <w:t>Jeżeli dla ustalenia zaistnienia wady niezbędne jest dokonanie prób, badań, odkryć lub ekspertyz, to Zamawiający ma prawo polecić Wykonawcy dokonanie tych czynności na jego koszt. W przypadku, jeżeli te czynności przesądzą, że wady w robotach nie wystąpiły, Wykonawca będzie miał prawo żądać od Zamawiającego zwrotu poniesionych z tego tytułu kosztów.</w:t>
      </w:r>
    </w:p>
    <w:p w14:paraId="103F1BBB" w14:textId="77777777" w:rsidR="00A12B18" w:rsidRDefault="00D4599C" w:rsidP="000710C2">
      <w:pPr>
        <w:pStyle w:val="Tekstpodstawowy2"/>
        <w:numPr>
          <w:ilvl w:val="0"/>
          <w:numId w:val="24"/>
        </w:numPr>
        <w:tabs>
          <w:tab w:val="clear" w:pos="360"/>
          <w:tab w:val="left" w:pos="0"/>
          <w:tab w:val="left" w:pos="284"/>
        </w:tabs>
        <w:spacing w:line="276" w:lineRule="auto"/>
        <w:ind w:left="284" w:hanging="284"/>
        <w:rPr>
          <w:rFonts w:ascii="Tahoma" w:hAnsi="Tahoma" w:cs="Tahoma"/>
          <w:b w:val="0"/>
          <w:sz w:val="20"/>
          <w:lang w:val="pl-PL"/>
        </w:rPr>
      </w:pPr>
      <w:r>
        <w:rPr>
          <w:rFonts w:ascii="Tahoma" w:hAnsi="Tahoma" w:cs="Tahoma"/>
          <w:b w:val="0"/>
          <w:sz w:val="20"/>
          <w:lang w:val="pl-PL"/>
        </w:rPr>
        <w:lastRenderedPageBreak/>
        <w:t xml:space="preserve">Zamawiający ma prawo dochodzić uprawnień z tytułu rękojmi za wady, niezależnie od uprawnień wynikających z gwarancji, przy czym strony postanawiają, iż termin realizacji uprawnień z tytułu rękojmi wynosi 5 lat. </w:t>
      </w:r>
    </w:p>
    <w:p w14:paraId="60179D03" w14:textId="77777777" w:rsidR="00A12B18" w:rsidRDefault="00D4599C" w:rsidP="000710C2">
      <w:pPr>
        <w:pStyle w:val="Tekstpodstawowy2"/>
        <w:numPr>
          <w:ilvl w:val="0"/>
          <w:numId w:val="24"/>
        </w:numPr>
        <w:tabs>
          <w:tab w:val="clear" w:pos="360"/>
          <w:tab w:val="left" w:pos="0"/>
          <w:tab w:val="left" w:pos="284"/>
        </w:tabs>
        <w:spacing w:line="276" w:lineRule="auto"/>
        <w:ind w:left="284" w:hanging="284"/>
        <w:rPr>
          <w:rFonts w:ascii="Tahoma" w:hAnsi="Tahoma" w:cs="Tahoma"/>
          <w:b w:val="0"/>
          <w:sz w:val="20"/>
          <w:lang w:val="pl-PL"/>
        </w:rPr>
      </w:pPr>
      <w:r>
        <w:rPr>
          <w:rFonts w:ascii="Tahoma" w:hAnsi="Tahoma" w:cs="Tahoma"/>
          <w:b w:val="0"/>
          <w:sz w:val="20"/>
          <w:lang w:val="pl-PL"/>
        </w:rPr>
        <w:t>Wykonawca odpowiada za wady w wykonaniu Przedmiotu Umowy również po okresie rękojmi, jeżeli Zamawiający zawiadomi Wykonawcę o wadzie przed upływem okresu rękojmi.</w:t>
      </w:r>
    </w:p>
    <w:p w14:paraId="04EF7241" w14:textId="77777777" w:rsidR="00A12B18" w:rsidRDefault="00D4599C" w:rsidP="000710C2">
      <w:pPr>
        <w:pStyle w:val="Tekstpodstawowy2"/>
        <w:numPr>
          <w:ilvl w:val="0"/>
          <w:numId w:val="24"/>
        </w:numPr>
        <w:tabs>
          <w:tab w:val="clear" w:pos="360"/>
          <w:tab w:val="left" w:pos="0"/>
          <w:tab w:val="left" w:pos="284"/>
        </w:tabs>
        <w:spacing w:line="276" w:lineRule="auto"/>
        <w:ind w:left="284" w:hanging="284"/>
        <w:rPr>
          <w:rFonts w:ascii="Tahoma" w:hAnsi="Tahoma" w:cs="Tahoma"/>
          <w:b w:val="0"/>
          <w:sz w:val="20"/>
          <w:lang w:val="pl-PL"/>
        </w:rPr>
      </w:pPr>
      <w:r>
        <w:rPr>
          <w:rFonts w:ascii="Tahoma" w:hAnsi="Tahoma" w:cs="Tahoma"/>
          <w:b w:val="0"/>
          <w:sz w:val="20"/>
          <w:lang w:val="pl-PL"/>
        </w:rPr>
        <w:t>Jeżeli Wykonawca nie usunie wad w terminie 14 dni od daty wyznaczonej przez Zamawiającego na ich usunięcie, to Zamawiający może zlecić usunięcie wad stronie trzeciej na koszt Wykonawcy. W tym przypadku koszty usuwania wad będą pokrywane w pierwszej kolejności z zatrzymanej kwoty będącej zabezpieczeniem należytego wykonania Umowy. Wykonawca wyraża zgodę na powyższe i zobowiązuje się ponieść wszelkie koszty z tego tytułu.</w:t>
      </w:r>
    </w:p>
    <w:p w14:paraId="70FEEC3F" w14:textId="77777777" w:rsidR="00A12B18" w:rsidRDefault="00D4599C" w:rsidP="00B50B55">
      <w:pPr>
        <w:spacing w:before="120" w:line="276" w:lineRule="auto"/>
        <w:jc w:val="center"/>
        <w:rPr>
          <w:rFonts w:ascii="Tahoma" w:hAnsi="Tahoma" w:cs="Tahoma"/>
          <w:b/>
        </w:rPr>
      </w:pPr>
      <w:r>
        <w:rPr>
          <w:rFonts w:ascii="Tahoma" w:hAnsi="Tahoma" w:cs="Tahoma"/>
          <w:b/>
          <w:color w:val="000000"/>
        </w:rPr>
        <w:t>§ </w:t>
      </w:r>
      <w:r>
        <w:rPr>
          <w:rFonts w:ascii="Tahoma" w:hAnsi="Tahoma" w:cs="Tahoma"/>
          <w:b/>
        </w:rPr>
        <w:t>12</w:t>
      </w:r>
    </w:p>
    <w:p w14:paraId="7EBA1568" w14:textId="77777777" w:rsidR="00A12B18" w:rsidRDefault="00D4599C">
      <w:pPr>
        <w:spacing w:line="276" w:lineRule="auto"/>
        <w:jc w:val="center"/>
        <w:rPr>
          <w:rFonts w:ascii="Tahoma" w:hAnsi="Tahoma" w:cs="Tahoma"/>
          <w:b/>
        </w:rPr>
      </w:pPr>
      <w:r>
        <w:rPr>
          <w:rFonts w:ascii="Tahoma" w:hAnsi="Tahoma" w:cs="Tahoma"/>
          <w:b/>
        </w:rPr>
        <w:t>Odstąpienie od Umowy i rozwiązanie Umowy</w:t>
      </w:r>
    </w:p>
    <w:p w14:paraId="43D445F8" w14:textId="77777777" w:rsidR="00A12B18" w:rsidRDefault="00D4599C" w:rsidP="000710C2">
      <w:pPr>
        <w:pStyle w:val="Akapitzlist"/>
        <w:numPr>
          <w:ilvl w:val="5"/>
          <w:numId w:val="21"/>
        </w:numPr>
        <w:tabs>
          <w:tab w:val="clear" w:pos="4320"/>
          <w:tab w:val="left" w:pos="3686"/>
        </w:tabs>
        <w:spacing w:line="276" w:lineRule="auto"/>
        <w:ind w:left="284" w:hanging="284"/>
        <w:rPr>
          <w:rFonts w:ascii="Tahoma" w:hAnsi="Tahoma" w:cs="Tahoma"/>
          <w:lang w:val="pl-PL"/>
        </w:rPr>
      </w:pPr>
      <w:r>
        <w:rPr>
          <w:rFonts w:ascii="Tahoma" w:hAnsi="Tahoma" w:cs="Tahoma"/>
          <w:lang w:val="pl-PL"/>
        </w:rPr>
        <w:t xml:space="preserve">W razie zaistnienia istotnej zmiany okoliczności powodującej, że wykonanie Umowy nie leży w interesie publicznym, czego nie można było przewidzieć w chwili zawarcia Umowy, lub dalsze wykonywanie Umowy może zagrozić istotnemu  interesowi bezpieczeństwa państwa lub bezpieczeństwu publicznemu - zgodnie z art. 456 ust.1 pkt 1 ustawy Prawo zamówień publicznych </w:t>
      </w:r>
      <w:r>
        <w:rPr>
          <w:rFonts w:ascii="Tahoma" w:hAnsi="Tahoma" w:cs="Tahoma"/>
          <w:bCs/>
          <w:lang w:val="pl-PL"/>
        </w:rPr>
        <w:t>Zamawiający</w:t>
      </w:r>
      <w:r>
        <w:rPr>
          <w:rFonts w:ascii="Tahoma" w:hAnsi="Tahoma" w:cs="Tahoma"/>
          <w:lang w:val="pl-PL"/>
        </w:rPr>
        <w:t xml:space="preserve"> może odstąpić od Umowy w terminie 30 dni od powzięcia wiadomości o tych okolicznościach. </w:t>
      </w:r>
    </w:p>
    <w:p w14:paraId="418D196E" w14:textId="77777777" w:rsidR="00A12B18" w:rsidRDefault="00D4599C" w:rsidP="000710C2">
      <w:pPr>
        <w:pStyle w:val="Akapitzlist"/>
        <w:numPr>
          <w:ilvl w:val="5"/>
          <w:numId w:val="21"/>
        </w:numPr>
        <w:tabs>
          <w:tab w:val="clear" w:pos="4320"/>
          <w:tab w:val="left" w:pos="3686"/>
        </w:tabs>
        <w:spacing w:line="276" w:lineRule="auto"/>
        <w:ind w:left="284" w:hanging="284"/>
        <w:rPr>
          <w:rFonts w:ascii="Tahoma" w:hAnsi="Tahoma" w:cs="Tahoma"/>
          <w:lang w:val="pl-PL"/>
        </w:rPr>
      </w:pPr>
      <w:r>
        <w:rPr>
          <w:rFonts w:ascii="Tahoma" w:hAnsi="Tahoma" w:cs="Tahoma"/>
          <w:lang w:val="pl-PL"/>
        </w:rPr>
        <w:t xml:space="preserve">W przypadku, o którym mowa w ust. 1, </w:t>
      </w:r>
      <w:r>
        <w:rPr>
          <w:rFonts w:ascii="Tahoma" w:hAnsi="Tahoma" w:cs="Tahoma"/>
          <w:bCs/>
          <w:lang w:val="pl-PL"/>
        </w:rPr>
        <w:t>Wykonawca</w:t>
      </w:r>
      <w:r>
        <w:rPr>
          <w:rFonts w:ascii="Tahoma" w:hAnsi="Tahoma" w:cs="Tahoma"/>
          <w:lang w:val="pl-PL"/>
        </w:rPr>
        <w:t xml:space="preserve"> może żądać jedynie wynagrodzenia należnego mu z tytułu wykonania części Umowy stwierdzonego protokołem sporządzonym przy udziale </w:t>
      </w:r>
      <w:r>
        <w:rPr>
          <w:rFonts w:ascii="Tahoma" w:hAnsi="Tahoma" w:cs="Tahoma"/>
          <w:bCs/>
          <w:lang w:val="pl-PL"/>
        </w:rPr>
        <w:t>Zamawiającego.</w:t>
      </w:r>
    </w:p>
    <w:p w14:paraId="5D155EBC" w14:textId="77777777" w:rsidR="00A12B18" w:rsidRDefault="00D4599C" w:rsidP="000710C2">
      <w:pPr>
        <w:pStyle w:val="Akapitzlist"/>
        <w:numPr>
          <w:ilvl w:val="5"/>
          <w:numId w:val="21"/>
        </w:numPr>
        <w:tabs>
          <w:tab w:val="clear" w:pos="4320"/>
          <w:tab w:val="left" w:pos="3686"/>
        </w:tabs>
        <w:spacing w:line="276" w:lineRule="auto"/>
        <w:ind w:left="284" w:hanging="284"/>
        <w:rPr>
          <w:rFonts w:ascii="Tahoma" w:hAnsi="Tahoma" w:cs="Tahoma"/>
          <w:lang w:val="pl-PL"/>
        </w:rPr>
      </w:pPr>
      <w:r>
        <w:rPr>
          <w:rFonts w:ascii="Tahoma" w:hAnsi="Tahoma" w:cs="Tahoma"/>
          <w:bCs/>
          <w:lang w:val="pl-PL"/>
        </w:rPr>
        <w:t xml:space="preserve">Zamawiający może odstąpić od Umowy ze skutkiem natychmiastowym, jeżeli zachodzi co najmniej jedna z następujących okoliczności: </w:t>
      </w:r>
    </w:p>
    <w:p w14:paraId="17E040F8" w14:textId="77777777" w:rsidR="00A12B18" w:rsidRDefault="00D4599C" w:rsidP="000710C2">
      <w:pPr>
        <w:pStyle w:val="Default"/>
        <w:numPr>
          <w:ilvl w:val="0"/>
          <w:numId w:val="25"/>
        </w:numPr>
        <w:tabs>
          <w:tab w:val="clear" w:pos="3600"/>
        </w:tabs>
        <w:spacing w:line="276" w:lineRule="auto"/>
        <w:ind w:left="567" w:hanging="283"/>
        <w:rPr>
          <w:rFonts w:ascii="Tahoma" w:hAnsi="Tahoma" w:cs="Tahoma"/>
          <w:color w:val="auto"/>
          <w:sz w:val="20"/>
          <w:szCs w:val="20"/>
        </w:rPr>
      </w:pPr>
      <w:r>
        <w:rPr>
          <w:rFonts w:ascii="Tahoma" w:hAnsi="Tahoma" w:cs="Tahoma"/>
          <w:bCs/>
          <w:color w:val="auto"/>
          <w:sz w:val="20"/>
          <w:szCs w:val="20"/>
        </w:rPr>
        <w:t xml:space="preserve">zmiana Umowy została dokonana z naruszeniem art. 454 i art. 456 ustawy; </w:t>
      </w:r>
    </w:p>
    <w:p w14:paraId="11292870" w14:textId="77777777" w:rsidR="00A12B18" w:rsidRDefault="00D4599C" w:rsidP="000710C2">
      <w:pPr>
        <w:pStyle w:val="Default"/>
        <w:numPr>
          <w:ilvl w:val="0"/>
          <w:numId w:val="25"/>
        </w:numPr>
        <w:tabs>
          <w:tab w:val="clear" w:pos="3600"/>
        </w:tabs>
        <w:spacing w:line="276" w:lineRule="auto"/>
        <w:ind w:left="567" w:hanging="283"/>
        <w:rPr>
          <w:rFonts w:ascii="Tahoma" w:hAnsi="Tahoma" w:cs="Tahoma"/>
          <w:color w:val="auto"/>
          <w:sz w:val="20"/>
          <w:szCs w:val="20"/>
        </w:rPr>
      </w:pPr>
      <w:r>
        <w:rPr>
          <w:rFonts w:ascii="Tahoma" w:hAnsi="Tahoma" w:cs="Tahoma"/>
          <w:bCs/>
          <w:color w:val="auto"/>
          <w:sz w:val="20"/>
          <w:szCs w:val="20"/>
        </w:rPr>
        <w:t xml:space="preserve">Wykonawca w chwili zawarcia Umowy podlegał wykluczeniu z postępowania na podstawie art. 108 ustawy </w:t>
      </w:r>
      <w:proofErr w:type="spellStart"/>
      <w:r>
        <w:rPr>
          <w:rFonts w:ascii="Tahoma" w:hAnsi="Tahoma" w:cs="Tahoma"/>
          <w:bCs/>
          <w:color w:val="auto"/>
          <w:sz w:val="20"/>
          <w:szCs w:val="20"/>
        </w:rPr>
        <w:t>Pzp</w:t>
      </w:r>
      <w:proofErr w:type="spellEnd"/>
      <w:r>
        <w:rPr>
          <w:rFonts w:ascii="Tahoma" w:hAnsi="Tahoma" w:cs="Tahoma"/>
          <w:bCs/>
          <w:color w:val="auto"/>
          <w:sz w:val="20"/>
          <w:szCs w:val="20"/>
        </w:rPr>
        <w:t xml:space="preserve">; </w:t>
      </w:r>
    </w:p>
    <w:p w14:paraId="730108F5" w14:textId="77777777" w:rsidR="00A12B18" w:rsidRDefault="00D4599C" w:rsidP="000710C2">
      <w:pPr>
        <w:pStyle w:val="Default"/>
        <w:numPr>
          <w:ilvl w:val="0"/>
          <w:numId w:val="25"/>
        </w:numPr>
        <w:tabs>
          <w:tab w:val="clear" w:pos="3600"/>
        </w:tabs>
        <w:spacing w:line="276" w:lineRule="auto"/>
        <w:ind w:left="567" w:hanging="283"/>
        <w:rPr>
          <w:rFonts w:ascii="Tahoma" w:hAnsi="Tahoma" w:cs="Tahoma"/>
          <w:color w:val="auto"/>
          <w:sz w:val="20"/>
          <w:szCs w:val="20"/>
        </w:rPr>
      </w:pPr>
      <w:r>
        <w:rPr>
          <w:rFonts w:ascii="Tahoma" w:hAnsi="Tahoma" w:cs="Tahoma"/>
          <w:bCs/>
          <w:color w:val="auto"/>
          <w:sz w:val="20"/>
          <w:szCs w:val="20"/>
        </w:rPr>
        <w:t xml:space="preserve">Trybunał Sprawiedliwości Unii Europejskiej stwierdził, w ramach procedury przewidzianej w art. 258 Traktatu o Funkcjonowaniu Unii Europejskiej, że państwo polskie uchybiło zobowiązaniom, które ciążą na nim na mocy Traktatów, dyrektywy 2014/24/UE i dyrektywy 2014/25/UE, z uwagi na to, że Zamawiający udzielił zamówienia z naruszeniem przepisów prawa Unii Europejskiej. </w:t>
      </w:r>
    </w:p>
    <w:p w14:paraId="09C188A8" w14:textId="77777777" w:rsidR="00A12B18" w:rsidRDefault="00D4599C" w:rsidP="000710C2">
      <w:pPr>
        <w:pStyle w:val="Default"/>
        <w:numPr>
          <w:ilvl w:val="5"/>
          <w:numId w:val="21"/>
        </w:numPr>
        <w:tabs>
          <w:tab w:val="clear" w:pos="4320"/>
        </w:tabs>
        <w:spacing w:line="276" w:lineRule="auto"/>
        <w:ind w:left="284" w:hanging="284"/>
        <w:rPr>
          <w:rFonts w:ascii="Tahoma" w:hAnsi="Tahoma" w:cs="Tahoma"/>
          <w:color w:val="auto"/>
          <w:sz w:val="20"/>
          <w:szCs w:val="20"/>
        </w:rPr>
      </w:pPr>
      <w:r>
        <w:rPr>
          <w:rFonts w:ascii="Tahoma" w:hAnsi="Tahoma" w:cs="Tahoma"/>
          <w:bCs/>
          <w:color w:val="auto"/>
          <w:sz w:val="20"/>
          <w:szCs w:val="20"/>
        </w:rPr>
        <w:t>W przypadku, o którym mowa w ust. 3, Wykonawca może żądać wyłącznie wynagrodzenia należnego z tytułu wykonania części Umowy.</w:t>
      </w:r>
    </w:p>
    <w:p w14:paraId="60A44D00" w14:textId="77777777" w:rsidR="00A12B18" w:rsidRDefault="00D4599C" w:rsidP="000710C2">
      <w:pPr>
        <w:pStyle w:val="Default"/>
        <w:numPr>
          <w:ilvl w:val="5"/>
          <w:numId w:val="21"/>
        </w:numPr>
        <w:tabs>
          <w:tab w:val="clear" w:pos="4320"/>
        </w:tabs>
        <w:spacing w:line="276" w:lineRule="auto"/>
        <w:ind w:left="284" w:hanging="284"/>
        <w:rPr>
          <w:rFonts w:ascii="Tahoma" w:hAnsi="Tahoma" w:cs="Tahoma"/>
          <w:color w:val="auto"/>
          <w:sz w:val="16"/>
          <w:szCs w:val="20"/>
        </w:rPr>
      </w:pPr>
      <w:r>
        <w:rPr>
          <w:rFonts w:ascii="Tahoma" w:hAnsi="Tahoma" w:cs="Tahoma"/>
          <w:sz w:val="20"/>
        </w:rPr>
        <w:t xml:space="preserve">Zamawiającemu przysługuje prawo do odstąpienia od Umowy ze skutkiem natychmiastowym, przed upływem terminu określonego w § 2 niniejszej Umowy, z przyczyn leżących po stronie Wykonawcy, jeżeli zajdzie jedna z niżej wymienionych okoliczności: </w:t>
      </w:r>
    </w:p>
    <w:p w14:paraId="1A2AED24" w14:textId="77777777" w:rsidR="00A12B18" w:rsidRDefault="00D4599C" w:rsidP="000710C2">
      <w:pPr>
        <w:pStyle w:val="Akapitzlist"/>
        <w:numPr>
          <w:ilvl w:val="0"/>
          <w:numId w:val="26"/>
        </w:numPr>
        <w:spacing w:line="276" w:lineRule="auto"/>
        <w:ind w:left="567" w:hanging="283"/>
        <w:rPr>
          <w:rFonts w:ascii="Tahoma" w:hAnsi="Tahoma" w:cs="Tahoma"/>
          <w:lang w:val="pl-PL"/>
        </w:rPr>
      </w:pPr>
      <w:r>
        <w:rPr>
          <w:rFonts w:ascii="Tahoma" w:hAnsi="Tahoma" w:cs="Tahoma"/>
          <w:lang w:val="pl-PL"/>
        </w:rPr>
        <w:t>Wykonawca  nie rozpoczął realizacji zamówienia bez uzasadnionych przyczyn oraz nie kontynuuje go pomimo wezwania Zamawiającego złożonego na piśmie;</w:t>
      </w:r>
    </w:p>
    <w:p w14:paraId="7BD84661" w14:textId="77777777" w:rsidR="00A12B18" w:rsidRDefault="00D4599C" w:rsidP="000710C2">
      <w:pPr>
        <w:pStyle w:val="Akapitzlist"/>
        <w:numPr>
          <w:ilvl w:val="0"/>
          <w:numId w:val="26"/>
        </w:numPr>
        <w:spacing w:line="276" w:lineRule="auto"/>
        <w:ind w:left="567" w:hanging="283"/>
        <w:rPr>
          <w:rFonts w:ascii="Tahoma" w:hAnsi="Tahoma" w:cs="Tahoma"/>
          <w:lang w:val="pl-PL"/>
        </w:rPr>
      </w:pPr>
      <w:r>
        <w:rPr>
          <w:rFonts w:ascii="Tahoma" w:hAnsi="Tahoma" w:cs="Tahoma"/>
          <w:lang w:val="pl-PL"/>
        </w:rPr>
        <w:t>Wykonawca przerwał, bez uzgodnienia z Zamawiającym realizację zamówienia i przerwa ta trwa dłużej niż 7 dni;</w:t>
      </w:r>
    </w:p>
    <w:p w14:paraId="3311024E" w14:textId="77777777" w:rsidR="00A12B18" w:rsidRDefault="00D4599C" w:rsidP="000710C2">
      <w:pPr>
        <w:pStyle w:val="Akapitzlist"/>
        <w:numPr>
          <w:ilvl w:val="0"/>
          <w:numId w:val="26"/>
        </w:numPr>
        <w:spacing w:line="276" w:lineRule="auto"/>
        <w:ind w:left="567" w:hanging="283"/>
        <w:rPr>
          <w:rFonts w:ascii="Tahoma" w:hAnsi="Tahoma" w:cs="Tahoma"/>
          <w:lang w:val="pl-PL"/>
        </w:rPr>
      </w:pPr>
      <w:r>
        <w:rPr>
          <w:rFonts w:ascii="Tahoma" w:hAnsi="Tahoma" w:cs="Tahoma"/>
          <w:lang w:val="pl-PL"/>
        </w:rPr>
        <w:t>Wykonawca realizuje zamówienie w sposób niezgodny z niniejszą Umową i wskazaniami Zamawiającego, pomimo pisemnego wezwania go przez Zamawiającego do zaniechania naruszeń, i wyznaczenia w tym celu odpowiedniego terminu;</w:t>
      </w:r>
    </w:p>
    <w:p w14:paraId="2E9248F9" w14:textId="77777777" w:rsidR="00A12B18" w:rsidRDefault="00D4599C" w:rsidP="000710C2">
      <w:pPr>
        <w:pStyle w:val="Akapitzlist"/>
        <w:numPr>
          <w:ilvl w:val="0"/>
          <w:numId w:val="26"/>
        </w:numPr>
        <w:spacing w:line="276" w:lineRule="auto"/>
        <w:ind w:left="567" w:hanging="283"/>
        <w:rPr>
          <w:rFonts w:ascii="Tahoma" w:hAnsi="Tahoma" w:cs="Tahoma"/>
          <w:lang w:val="pl-PL"/>
        </w:rPr>
      </w:pPr>
      <w:r>
        <w:rPr>
          <w:rFonts w:ascii="Tahoma" w:hAnsi="Tahoma" w:cs="Tahoma"/>
          <w:lang w:val="pl-PL"/>
        </w:rPr>
        <w:t>Zamawiający zobowiązany będzie do co najmniej dwukrotnego dokonywania bezpośredniej zapłaty Podwykonawcy lub Dalszemu Podwykonawcy lub gdy Zamawiający zobowiązany będzie do dokonania bezpośrednich zapłat na sumę większą niż 5 % wartości Umowy, o której mowa w § 7 ust. 1 niniejszej Umowy;</w:t>
      </w:r>
    </w:p>
    <w:p w14:paraId="3D063BBE" w14:textId="77777777" w:rsidR="00A12B18" w:rsidRDefault="00D4599C" w:rsidP="000710C2">
      <w:pPr>
        <w:pStyle w:val="Akapitzlist"/>
        <w:numPr>
          <w:ilvl w:val="0"/>
          <w:numId w:val="26"/>
        </w:numPr>
        <w:spacing w:line="276" w:lineRule="auto"/>
        <w:ind w:left="567" w:hanging="283"/>
        <w:rPr>
          <w:rFonts w:ascii="Tahoma" w:hAnsi="Tahoma" w:cs="Tahoma"/>
          <w:lang w:val="pl-PL"/>
        </w:rPr>
      </w:pPr>
      <w:r>
        <w:rPr>
          <w:rFonts w:ascii="Tahoma" w:hAnsi="Tahoma" w:cs="Tahoma"/>
          <w:lang w:val="pl-PL"/>
        </w:rPr>
        <w:t>wobec Wykonawcy ogłoszono upadłość lub likwidację;</w:t>
      </w:r>
    </w:p>
    <w:p w14:paraId="332EC636" w14:textId="77777777" w:rsidR="00A12B18" w:rsidRDefault="00D4599C" w:rsidP="000710C2">
      <w:pPr>
        <w:pStyle w:val="Akapitzlist"/>
        <w:numPr>
          <w:ilvl w:val="0"/>
          <w:numId w:val="26"/>
        </w:numPr>
        <w:spacing w:line="276" w:lineRule="auto"/>
        <w:ind w:left="567" w:hanging="283"/>
        <w:rPr>
          <w:rFonts w:ascii="Tahoma" w:hAnsi="Tahoma" w:cs="Tahoma"/>
          <w:lang w:val="pl-PL"/>
        </w:rPr>
      </w:pPr>
      <w:r>
        <w:rPr>
          <w:rFonts w:ascii="Tahoma" w:hAnsi="Tahoma" w:cs="Tahoma"/>
          <w:lang w:val="pl-PL"/>
        </w:rPr>
        <w:t>zaistniały inne okoliczności określone w Umowie lub przepisach prawa uzasadniające odstąpienie Zamawiającego od Umowy.</w:t>
      </w:r>
    </w:p>
    <w:p w14:paraId="2476C575" w14:textId="77777777" w:rsidR="00A12B18" w:rsidRDefault="00D4599C" w:rsidP="000710C2">
      <w:pPr>
        <w:pStyle w:val="Akapitzlist"/>
        <w:numPr>
          <w:ilvl w:val="5"/>
          <w:numId w:val="21"/>
        </w:numPr>
        <w:tabs>
          <w:tab w:val="clear" w:pos="4320"/>
        </w:tabs>
        <w:spacing w:line="276" w:lineRule="auto"/>
        <w:ind w:left="284" w:hanging="284"/>
        <w:rPr>
          <w:rFonts w:ascii="Tahoma" w:hAnsi="Tahoma" w:cs="Tahoma"/>
          <w:lang w:val="pl-PL"/>
        </w:rPr>
      </w:pPr>
      <w:r>
        <w:rPr>
          <w:rFonts w:ascii="Tahoma" w:hAnsi="Tahoma" w:cs="Tahoma"/>
          <w:lang w:val="pl-PL"/>
        </w:rPr>
        <w:lastRenderedPageBreak/>
        <w:t xml:space="preserve">Zamawiającemu przysługuje prawo do odstąpienia od Umowy przed upływem terminu określonego </w:t>
      </w:r>
      <w:r>
        <w:rPr>
          <w:rStyle w:val="Teksttreci"/>
          <w:rFonts w:ascii="Tahoma" w:hAnsi="Tahoma" w:cs="Tahoma"/>
          <w:sz w:val="20"/>
          <w:szCs w:val="20"/>
          <w:lang w:val="pl-PL"/>
        </w:rPr>
        <w:t>w § 2 niniejszej Umowy</w:t>
      </w:r>
      <w:r>
        <w:rPr>
          <w:rFonts w:ascii="Tahoma" w:hAnsi="Tahoma" w:cs="Tahoma"/>
          <w:lang w:val="pl-PL"/>
        </w:rPr>
        <w:t xml:space="preserve"> również</w:t>
      </w:r>
      <w:r>
        <w:rPr>
          <w:rFonts w:ascii="Tahoma" w:eastAsia="TimesNewRomanPSMT" w:hAnsi="Tahoma" w:cs="Tahoma"/>
          <w:lang w:val="pl-PL"/>
        </w:rPr>
        <w:t xml:space="preserve"> w przypadku zmiany przepisów prawa uniemożliwiającej realizację Umowy na jej warunkach.</w:t>
      </w:r>
    </w:p>
    <w:p w14:paraId="7B81EA0C" w14:textId="77777777" w:rsidR="00A12B18" w:rsidRDefault="00D4599C" w:rsidP="000710C2">
      <w:pPr>
        <w:pStyle w:val="Akapitzlist"/>
        <w:numPr>
          <w:ilvl w:val="5"/>
          <w:numId w:val="21"/>
        </w:numPr>
        <w:tabs>
          <w:tab w:val="clear" w:pos="4320"/>
        </w:tabs>
        <w:spacing w:line="276" w:lineRule="auto"/>
        <w:ind w:left="284" w:hanging="284"/>
        <w:rPr>
          <w:rFonts w:ascii="Tahoma" w:hAnsi="Tahoma" w:cs="Tahoma"/>
          <w:lang w:val="pl-PL"/>
        </w:rPr>
      </w:pPr>
      <w:r>
        <w:rPr>
          <w:rFonts w:ascii="Tahoma" w:hAnsi="Tahoma" w:cs="Tahoma"/>
          <w:bCs/>
          <w:lang w:val="pl-PL"/>
        </w:rPr>
        <w:t xml:space="preserve">Zamawiający może odstąpić od Umowy ze skutkiem natychmiastowym, jeżeli Wykonawca w chwili zawarcia Umowy podlegał wykluczeniu z postępowania na podstawie </w:t>
      </w:r>
      <w:r>
        <w:rPr>
          <w:rFonts w:ascii="Tahoma" w:hAnsi="Tahoma" w:cs="Tahoma"/>
          <w:lang w:val="pl-PL"/>
        </w:rPr>
        <w:t xml:space="preserve">art. 7 ust. 1 ustawy z dnia 13 kwietnia 2022 r. o szczególnych rozwiązaniach w zakresie </w:t>
      </w:r>
      <w:r>
        <w:rPr>
          <w:rStyle w:val="Uwydatnienie"/>
          <w:rFonts w:ascii="Tahoma" w:hAnsi="Tahoma" w:cs="Tahoma"/>
          <w:i w:val="0"/>
          <w:iCs w:val="0"/>
          <w:lang w:val="pl-PL"/>
        </w:rPr>
        <w:t>przeciwdziałania wspieraniu agresji</w:t>
      </w:r>
      <w:r>
        <w:rPr>
          <w:rFonts w:ascii="Tahoma" w:hAnsi="Tahoma" w:cs="Tahoma"/>
          <w:lang w:val="pl-PL"/>
        </w:rPr>
        <w:t xml:space="preserve"> na Ukrainę oraz służących ochronie bezpieczeństwa narodowego (</w:t>
      </w:r>
      <w:proofErr w:type="spellStart"/>
      <w:r>
        <w:rPr>
          <w:rFonts w:ascii="Tahoma" w:hAnsi="Tahoma" w:cs="Tahoma"/>
          <w:lang w:val="pl-PL"/>
        </w:rPr>
        <w:t>t.j</w:t>
      </w:r>
      <w:proofErr w:type="spellEnd"/>
      <w:r>
        <w:rPr>
          <w:rFonts w:ascii="Tahoma" w:hAnsi="Tahoma" w:cs="Tahoma"/>
          <w:lang w:val="pl-PL"/>
        </w:rPr>
        <w:t>. Dz.U. z 2022 r. poz. 835, ze zm.).</w:t>
      </w:r>
    </w:p>
    <w:p w14:paraId="41FCD8AD" w14:textId="77777777" w:rsidR="00A12B18" w:rsidRDefault="00D4599C" w:rsidP="000710C2">
      <w:pPr>
        <w:pStyle w:val="Akapitzlist"/>
        <w:numPr>
          <w:ilvl w:val="5"/>
          <w:numId w:val="21"/>
        </w:numPr>
        <w:tabs>
          <w:tab w:val="clear" w:pos="4320"/>
        </w:tabs>
        <w:spacing w:line="276" w:lineRule="auto"/>
        <w:ind w:left="284" w:hanging="284"/>
        <w:rPr>
          <w:rFonts w:ascii="Tahoma" w:hAnsi="Tahoma" w:cs="Tahoma"/>
          <w:lang w:val="pl-PL"/>
        </w:rPr>
      </w:pPr>
      <w:r>
        <w:rPr>
          <w:rFonts w:ascii="Tahoma" w:hAnsi="Tahoma" w:cs="Tahoma"/>
          <w:lang w:val="pl-PL"/>
        </w:rPr>
        <w:t xml:space="preserve">Odstąpienie od Umowy powinno nastąpić w formie pisemnej pod rygorem nieważności z podaniem uzasadnienia, każdorazowo w terminie 30 dni od dnia powzięcia wiadomości o zaistnieniu okoliczności uzasadniających odstąpienie. </w:t>
      </w:r>
    </w:p>
    <w:p w14:paraId="1C114AAD" w14:textId="77777777" w:rsidR="00A12B18" w:rsidRDefault="00D4599C" w:rsidP="000710C2">
      <w:pPr>
        <w:pStyle w:val="Akapitzlist"/>
        <w:numPr>
          <w:ilvl w:val="5"/>
          <w:numId w:val="21"/>
        </w:numPr>
        <w:tabs>
          <w:tab w:val="clear" w:pos="4320"/>
        </w:tabs>
        <w:spacing w:line="276" w:lineRule="auto"/>
        <w:ind w:left="284" w:hanging="284"/>
        <w:rPr>
          <w:rFonts w:ascii="Tahoma" w:hAnsi="Tahoma" w:cs="Tahoma"/>
          <w:lang w:val="pl-PL"/>
        </w:rPr>
      </w:pPr>
      <w:r>
        <w:rPr>
          <w:rFonts w:ascii="Tahoma" w:hAnsi="Tahoma" w:cs="Tahoma"/>
          <w:lang w:val="pl-PL"/>
        </w:rPr>
        <w:t>W wypadku rozwiązania i odstąpienia od niniejszej Umowy Wykonawcę oraz Zamawiającego obciążają następujące obowiązki:</w:t>
      </w:r>
    </w:p>
    <w:p w14:paraId="5E6AA2EA" w14:textId="77777777" w:rsidR="00A12B18" w:rsidRDefault="00D4599C" w:rsidP="000710C2">
      <w:pPr>
        <w:pStyle w:val="Akapitzlist"/>
        <w:numPr>
          <w:ilvl w:val="0"/>
          <w:numId w:val="27"/>
        </w:numPr>
        <w:tabs>
          <w:tab w:val="left" w:pos="0"/>
        </w:tabs>
        <w:spacing w:line="276" w:lineRule="auto"/>
        <w:ind w:left="567" w:hanging="283"/>
        <w:rPr>
          <w:rFonts w:ascii="Tahoma" w:hAnsi="Tahoma" w:cs="Tahoma"/>
          <w:lang w:val="pl-PL"/>
        </w:rPr>
      </w:pPr>
      <w:r>
        <w:rPr>
          <w:rFonts w:ascii="Tahoma" w:hAnsi="Tahoma" w:cs="Tahoma"/>
          <w:lang w:val="pl-PL"/>
        </w:rPr>
        <w:t>Wykonawca zabezpieczy przerwane roboty w zakresie obustronnie uzgodnionym na koszt tej strony, z której to winy nastąpiło rozwiązanie Umowy;</w:t>
      </w:r>
    </w:p>
    <w:p w14:paraId="3BF8E391" w14:textId="77777777" w:rsidR="00A12B18" w:rsidRDefault="00D4599C" w:rsidP="000710C2">
      <w:pPr>
        <w:pStyle w:val="Akapitzlist"/>
        <w:numPr>
          <w:ilvl w:val="0"/>
          <w:numId w:val="27"/>
        </w:numPr>
        <w:tabs>
          <w:tab w:val="left" w:pos="0"/>
        </w:tabs>
        <w:spacing w:line="276" w:lineRule="auto"/>
        <w:ind w:left="567" w:hanging="283"/>
        <w:rPr>
          <w:rFonts w:ascii="Tahoma" w:hAnsi="Tahoma" w:cs="Tahoma"/>
          <w:lang w:val="pl-PL"/>
        </w:rPr>
      </w:pPr>
      <w:r>
        <w:rPr>
          <w:rFonts w:ascii="Tahoma" w:hAnsi="Tahoma" w:cs="Tahoma"/>
          <w:lang w:val="pl-PL"/>
        </w:rPr>
        <w:t>Wykonawca zgłosi do dokonania przez Zamawiającego odbioru robót przerwanych;</w:t>
      </w:r>
    </w:p>
    <w:p w14:paraId="563F157B" w14:textId="77777777" w:rsidR="00A12B18" w:rsidRDefault="00D4599C" w:rsidP="000710C2">
      <w:pPr>
        <w:pStyle w:val="Akapitzlist"/>
        <w:numPr>
          <w:ilvl w:val="0"/>
          <w:numId w:val="27"/>
        </w:numPr>
        <w:tabs>
          <w:tab w:val="left" w:pos="0"/>
        </w:tabs>
        <w:spacing w:line="276" w:lineRule="auto"/>
        <w:ind w:left="567" w:hanging="283"/>
        <w:rPr>
          <w:rFonts w:ascii="Tahoma" w:hAnsi="Tahoma" w:cs="Tahoma"/>
          <w:lang w:val="pl-PL"/>
        </w:rPr>
      </w:pPr>
      <w:r>
        <w:rPr>
          <w:rFonts w:ascii="Tahoma" w:hAnsi="Tahoma" w:cs="Tahoma"/>
          <w:lang w:val="pl-PL"/>
        </w:rPr>
        <w:t>w terminie 10 dni od daty zgłoszenia, o którym mowa powyżej, Wykonawca przy udziale Zamawiającego sporządzi szczegółowy protokół inwentaryzacji robót w toku wraz z zestawieniem wartości wykonanych robót według stanu na dzień odstąpienia; protokół inwentaryzacji robót w toku stanowić będzie podstawę do wystawienia faktury VAT przez Wykonawcę;</w:t>
      </w:r>
    </w:p>
    <w:p w14:paraId="4D27E76D" w14:textId="77777777" w:rsidR="00A12B18" w:rsidRDefault="00D4599C" w:rsidP="000710C2">
      <w:pPr>
        <w:pStyle w:val="Akapitzlist"/>
        <w:numPr>
          <w:ilvl w:val="0"/>
          <w:numId w:val="27"/>
        </w:numPr>
        <w:tabs>
          <w:tab w:val="left" w:pos="0"/>
        </w:tabs>
        <w:spacing w:line="276" w:lineRule="auto"/>
        <w:ind w:left="567" w:hanging="283"/>
        <w:rPr>
          <w:rFonts w:ascii="Tahoma" w:hAnsi="Tahoma" w:cs="Tahoma"/>
          <w:lang w:val="pl-PL"/>
        </w:rPr>
      </w:pPr>
      <w:r>
        <w:rPr>
          <w:rFonts w:ascii="Tahoma" w:hAnsi="Tahoma" w:cs="Tahoma"/>
          <w:lang w:val="pl-PL"/>
        </w:rPr>
        <w:t>Zamawiający zobowiązany jest do dokonania odbioru robót przerwanych oraz przejęcia od Wykonawcy terenu robót w terminie 10 dni od rozwiązania Umowy oraz do zapłaty wynagrodzenia za roboty, które zostały wykonane do dnia rozwiązania Umowy.</w:t>
      </w:r>
    </w:p>
    <w:p w14:paraId="0EE60EFA" w14:textId="77777777" w:rsidR="00A12B18" w:rsidRDefault="00D4599C" w:rsidP="000710C2">
      <w:pPr>
        <w:pStyle w:val="Akapitzlist"/>
        <w:numPr>
          <w:ilvl w:val="5"/>
          <w:numId w:val="21"/>
        </w:numPr>
        <w:tabs>
          <w:tab w:val="clear" w:pos="4320"/>
          <w:tab w:val="left" w:pos="0"/>
        </w:tabs>
        <w:spacing w:line="276" w:lineRule="auto"/>
        <w:ind w:left="284" w:hanging="426"/>
        <w:rPr>
          <w:rFonts w:ascii="Tahoma" w:hAnsi="Tahoma" w:cs="Tahoma"/>
          <w:lang w:val="pl-PL"/>
        </w:rPr>
      </w:pPr>
      <w:r>
        <w:rPr>
          <w:rFonts w:ascii="Tahoma" w:hAnsi="Tahoma" w:cs="Tahoma"/>
          <w:lang w:val="pl-PL"/>
        </w:rPr>
        <w:t>Jeżeli Wykonawca będzie wykonywał przedmiot Umowy wadliwie, albo sprzecznie z Umową Zamawiający może wezwać go do zmiany sposobu wykonywania Umowy i wyznaczyć mu w tym celu odpowiedni termin; po bezskutecznym upływie wyznaczonego terminu Zamawiający może  odstąpić od Umowy, lub powierzyć poprawienie lub dalsze wykonanie przedmiotu Umowy innemu podmiotowi na koszt Wykonawcy.</w:t>
      </w:r>
    </w:p>
    <w:p w14:paraId="2AD94026" w14:textId="77777777" w:rsidR="00A12B18" w:rsidRDefault="00D4599C" w:rsidP="00B50B55">
      <w:pPr>
        <w:spacing w:before="120" w:line="276" w:lineRule="auto"/>
        <w:jc w:val="center"/>
        <w:rPr>
          <w:rFonts w:ascii="Tahoma" w:hAnsi="Tahoma" w:cs="Tahoma"/>
          <w:b/>
        </w:rPr>
      </w:pPr>
      <w:r>
        <w:rPr>
          <w:rFonts w:ascii="Tahoma" w:hAnsi="Tahoma" w:cs="Tahoma"/>
          <w:b/>
        </w:rPr>
        <w:t>§ 13</w:t>
      </w:r>
    </w:p>
    <w:p w14:paraId="6B7EB58A" w14:textId="77777777" w:rsidR="00A12B18" w:rsidRDefault="00D4599C">
      <w:pPr>
        <w:spacing w:line="276" w:lineRule="auto"/>
        <w:jc w:val="center"/>
        <w:rPr>
          <w:rFonts w:ascii="Tahoma" w:hAnsi="Tahoma" w:cs="Tahoma"/>
          <w:b/>
        </w:rPr>
      </w:pPr>
      <w:r>
        <w:rPr>
          <w:rFonts w:ascii="Tahoma" w:hAnsi="Tahoma" w:cs="Tahoma"/>
          <w:b/>
        </w:rPr>
        <w:t>Kary umowne</w:t>
      </w:r>
    </w:p>
    <w:p w14:paraId="770750C3" w14:textId="77777777" w:rsidR="00A12B18" w:rsidRDefault="00D4599C" w:rsidP="000710C2">
      <w:pPr>
        <w:pStyle w:val="Akapitzlist"/>
        <w:numPr>
          <w:ilvl w:val="0"/>
          <w:numId w:val="28"/>
        </w:numPr>
        <w:tabs>
          <w:tab w:val="clear" w:pos="737"/>
          <w:tab w:val="left" w:pos="284"/>
        </w:tabs>
        <w:spacing w:line="276" w:lineRule="auto"/>
        <w:ind w:left="284" w:hanging="284"/>
        <w:rPr>
          <w:rFonts w:ascii="Tahoma" w:hAnsi="Tahoma" w:cs="Tahoma"/>
          <w:lang w:val="pl-PL"/>
        </w:rPr>
      </w:pPr>
      <w:r>
        <w:rPr>
          <w:rFonts w:ascii="Tahoma" w:hAnsi="Tahoma" w:cs="Tahoma"/>
          <w:lang w:val="pl-PL"/>
        </w:rPr>
        <w:t xml:space="preserve">Wykonawca ponosi całkowitą odpowiedzialność za szkody powstałe z tytułu nie wykonania lub nienależytego wykonania usług. </w:t>
      </w:r>
    </w:p>
    <w:p w14:paraId="6EB23CC0" w14:textId="77777777" w:rsidR="00A12B18" w:rsidRDefault="00D4599C" w:rsidP="000710C2">
      <w:pPr>
        <w:pStyle w:val="Akapitzlist"/>
        <w:numPr>
          <w:ilvl w:val="0"/>
          <w:numId w:val="28"/>
        </w:numPr>
        <w:tabs>
          <w:tab w:val="clear" w:pos="737"/>
          <w:tab w:val="left" w:pos="284"/>
        </w:tabs>
        <w:spacing w:line="276" w:lineRule="auto"/>
        <w:ind w:left="284" w:hanging="284"/>
        <w:rPr>
          <w:rFonts w:ascii="Tahoma" w:hAnsi="Tahoma" w:cs="Tahoma"/>
          <w:lang w:val="pl-PL"/>
        </w:rPr>
      </w:pPr>
      <w:r>
        <w:rPr>
          <w:rFonts w:ascii="Tahoma" w:hAnsi="Tahoma" w:cs="Tahoma"/>
          <w:lang w:val="pl-PL"/>
        </w:rPr>
        <w:t>Wykonawca zobowiązuje się zapłacić Zamawiającemu następujące kary umowne:</w:t>
      </w:r>
    </w:p>
    <w:p w14:paraId="46D191F4" w14:textId="77777777" w:rsidR="00A12B18" w:rsidRDefault="00D4599C" w:rsidP="000710C2">
      <w:pPr>
        <w:pStyle w:val="Akapitzlist"/>
        <w:numPr>
          <w:ilvl w:val="0"/>
          <w:numId w:val="29"/>
        </w:numPr>
        <w:spacing w:line="276" w:lineRule="auto"/>
        <w:ind w:left="567" w:hanging="283"/>
        <w:rPr>
          <w:rFonts w:ascii="Tahoma" w:hAnsi="Tahoma" w:cs="Tahoma"/>
          <w:lang w:val="pl-PL"/>
        </w:rPr>
      </w:pPr>
      <w:r>
        <w:rPr>
          <w:rFonts w:ascii="Tahoma" w:hAnsi="Tahoma" w:cs="Tahoma"/>
          <w:lang w:val="pl-PL"/>
        </w:rPr>
        <w:t>za odstąpienie od Umowy, o którym mowa w § 12 ust. 3 pkt 1-3 oraz § 12 ust. 5  - w wysokości 15 % wynagrodzenia brutto, o którym mowa w § 7 ust. 1 niniejszej Umowy;</w:t>
      </w:r>
    </w:p>
    <w:p w14:paraId="70D90F62" w14:textId="77777777" w:rsidR="00A12B18" w:rsidRDefault="00D4599C" w:rsidP="000710C2">
      <w:pPr>
        <w:pStyle w:val="Akapitzlist"/>
        <w:numPr>
          <w:ilvl w:val="0"/>
          <w:numId w:val="29"/>
        </w:numPr>
        <w:spacing w:line="276" w:lineRule="auto"/>
        <w:ind w:left="567" w:hanging="283"/>
        <w:rPr>
          <w:rFonts w:ascii="Tahoma" w:hAnsi="Tahoma" w:cs="Tahoma"/>
          <w:lang w:val="pl-PL"/>
        </w:rPr>
      </w:pPr>
      <w:r>
        <w:rPr>
          <w:rFonts w:ascii="Tahoma" w:hAnsi="Tahoma" w:cs="Tahoma"/>
          <w:lang w:val="pl-PL"/>
        </w:rPr>
        <w:t>za zwłokę w wykonaniu prac będących Przedmiotem Umowy – w wysokości 0,1 % wynagrodzenia brutto, o którym mowa w § 7 ust.1, za każdy dzień zwłoki;</w:t>
      </w:r>
    </w:p>
    <w:p w14:paraId="52302952" w14:textId="77777777" w:rsidR="00A12B18" w:rsidRDefault="00D4599C" w:rsidP="000710C2">
      <w:pPr>
        <w:pStyle w:val="Akapitzlist"/>
        <w:numPr>
          <w:ilvl w:val="0"/>
          <w:numId w:val="29"/>
        </w:numPr>
        <w:spacing w:line="276" w:lineRule="auto"/>
        <w:ind w:left="567" w:hanging="283"/>
        <w:rPr>
          <w:rFonts w:ascii="Tahoma" w:hAnsi="Tahoma" w:cs="Tahoma"/>
          <w:lang w:val="pl-PL"/>
        </w:rPr>
      </w:pPr>
      <w:r>
        <w:rPr>
          <w:rFonts w:ascii="Tahoma" w:hAnsi="Tahoma" w:cs="Tahoma"/>
          <w:lang w:val="pl-PL"/>
        </w:rPr>
        <w:t>za zwłokę w usunięciu wad stwierdzonych przy odbiorze lub w okresie   rękojmi za wady -  w wysokości 0,1 % wynagrodzenia brutto, o którym mowa w § 7 ust. 1 Umowy, za każdy dzień zwłoki licząc od dnia wyznaczonego przez</w:t>
      </w:r>
      <w:r>
        <w:rPr>
          <w:rFonts w:ascii="Tahoma" w:hAnsi="Tahoma" w:cs="Tahoma"/>
          <w:b/>
          <w:lang w:val="pl-PL"/>
        </w:rPr>
        <w:t xml:space="preserve"> </w:t>
      </w:r>
      <w:r>
        <w:rPr>
          <w:rFonts w:ascii="Tahoma" w:hAnsi="Tahoma" w:cs="Tahoma"/>
          <w:bCs/>
          <w:lang w:val="pl-PL"/>
        </w:rPr>
        <w:t>Zamawiającego</w:t>
      </w:r>
      <w:r>
        <w:rPr>
          <w:rFonts w:ascii="Tahoma" w:hAnsi="Tahoma" w:cs="Tahoma"/>
          <w:lang w:val="pl-PL"/>
        </w:rPr>
        <w:t xml:space="preserve">  na usunięcie wad;</w:t>
      </w:r>
    </w:p>
    <w:p w14:paraId="1CAE1F69" w14:textId="77777777" w:rsidR="00A12B18" w:rsidRDefault="00D4599C" w:rsidP="000710C2">
      <w:pPr>
        <w:pStyle w:val="Akapitzlist"/>
        <w:numPr>
          <w:ilvl w:val="0"/>
          <w:numId w:val="29"/>
        </w:numPr>
        <w:spacing w:line="276" w:lineRule="auto"/>
        <w:ind w:left="567" w:hanging="283"/>
        <w:rPr>
          <w:rFonts w:ascii="Tahoma" w:hAnsi="Tahoma" w:cs="Tahoma"/>
          <w:lang w:val="pl-PL"/>
        </w:rPr>
      </w:pPr>
      <w:r>
        <w:rPr>
          <w:rFonts w:ascii="Tahoma" w:hAnsi="Tahoma" w:cs="Tahoma"/>
          <w:lang w:val="pl-PL"/>
        </w:rPr>
        <w:t>z tytułu braku zapłaty lub nieterminowej zapłaty wynagrodzenia należnego podwykonawcom - w wysokości 1 % wynagrodzenia brutto, o którym mowa w § 7 ust. 1 Umowy;</w:t>
      </w:r>
    </w:p>
    <w:p w14:paraId="5EF7B2D8" w14:textId="77777777" w:rsidR="00A12B18" w:rsidRDefault="00D4599C" w:rsidP="000710C2">
      <w:pPr>
        <w:pStyle w:val="Akapitzlist"/>
        <w:numPr>
          <w:ilvl w:val="0"/>
          <w:numId w:val="29"/>
        </w:numPr>
        <w:spacing w:line="276" w:lineRule="auto"/>
        <w:ind w:left="567" w:hanging="283"/>
        <w:rPr>
          <w:rFonts w:ascii="Tahoma" w:hAnsi="Tahoma" w:cs="Tahoma"/>
          <w:lang w:val="pl-PL"/>
        </w:rPr>
      </w:pPr>
      <w:r>
        <w:rPr>
          <w:rFonts w:ascii="Tahoma" w:hAnsi="Tahoma" w:cs="Tahoma"/>
          <w:lang w:val="pl-PL"/>
        </w:rPr>
        <w:t>w przypadku nieprzedłożenia Zamawiającemu do zaakceptowania projektu umowy o podwykonawstwo, której przedmiotem są roboty budowlane, lub projektu jej zmiany - w wysokości 2 000,00 zł;</w:t>
      </w:r>
    </w:p>
    <w:p w14:paraId="5F94EF0B" w14:textId="77777777" w:rsidR="00A12B18" w:rsidRDefault="00D4599C" w:rsidP="000710C2">
      <w:pPr>
        <w:pStyle w:val="Akapitzlist"/>
        <w:numPr>
          <w:ilvl w:val="0"/>
          <w:numId w:val="29"/>
        </w:numPr>
        <w:spacing w:line="276" w:lineRule="auto"/>
        <w:ind w:left="567" w:hanging="283"/>
        <w:rPr>
          <w:rFonts w:ascii="Tahoma" w:hAnsi="Tahoma" w:cs="Tahoma"/>
          <w:lang w:val="pl-PL"/>
        </w:rPr>
      </w:pPr>
      <w:r>
        <w:rPr>
          <w:rFonts w:ascii="Tahoma" w:hAnsi="Tahoma" w:cs="Tahoma"/>
          <w:lang w:val="pl-PL"/>
        </w:rPr>
        <w:t>w przypadku nieprzedłożenia Zamawiającemu poświadczonej za zgodność z oryginałem kopii umowy o podwykonawstwo lub jej zmiany - w wysokości 2 000,00 zł;</w:t>
      </w:r>
    </w:p>
    <w:p w14:paraId="6FA36C62" w14:textId="77777777" w:rsidR="00A12B18" w:rsidRDefault="00D4599C" w:rsidP="000710C2">
      <w:pPr>
        <w:pStyle w:val="Akapitzlist"/>
        <w:numPr>
          <w:ilvl w:val="0"/>
          <w:numId w:val="29"/>
        </w:numPr>
        <w:spacing w:line="276" w:lineRule="auto"/>
        <w:ind w:left="567" w:hanging="283"/>
        <w:rPr>
          <w:rFonts w:ascii="Tahoma" w:hAnsi="Tahoma" w:cs="Tahoma"/>
          <w:lang w:val="pl-PL"/>
        </w:rPr>
      </w:pPr>
      <w:r>
        <w:rPr>
          <w:rFonts w:ascii="Tahoma" w:hAnsi="Tahoma" w:cs="Tahoma"/>
          <w:lang w:val="pl-PL"/>
        </w:rPr>
        <w:lastRenderedPageBreak/>
        <w:t>w przypadku braku zmiany umowy o podwykonawstwo w zakresie terminu zapłaty w wysokości 0,5 % wynagrodzenia brutto, o którym mowa w § 7 ust.1 Umowy;</w:t>
      </w:r>
    </w:p>
    <w:p w14:paraId="6B81E150" w14:textId="77777777" w:rsidR="00A12B18" w:rsidRDefault="00D4599C" w:rsidP="000710C2">
      <w:pPr>
        <w:pStyle w:val="Akapitzlist"/>
        <w:numPr>
          <w:ilvl w:val="0"/>
          <w:numId w:val="29"/>
        </w:numPr>
        <w:spacing w:line="276" w:lineRule="auto"/>
        <w:ind w:left="567" w:hanging="283"/>
        <w:rPr>
          <w:rFonts w:ascii="Tahoma" w:hAnsi="Tahoma" w:cs="Tahoma"/>
          <w:lang w:val="pl-PL"/>
        </w:rPr>
      </w:pPr>
      <w:r>
        <w:rPr>
          <w:rFonts w:ascii="Tahoma" w:hAnsi="Tahoma" w:cs="Tahoma"/>
          <w:lang w:val="pl-PL"/>
        </w:rPr>
        <w:t>za niedostarczenie aktualnej polisy ubezpieczeniowej - w wysokości 1 000,00 zł;</w:t>
      </w:r>
    </w:p>
    <w:p w14:paraId="70ADA1B0" w14:textId="21FD2280" w:rsidR="00A12B18" w:rsidRDefault="00D4599C" w:rsidP="000710C2">
      <w:pPr>
        <w:pStyle w:val="Akapitzlist"/>
        <w:numPr>
          <w:ilvl w:val="0"/>
          <w:numId w:val="29"/>
        </w:numPr>
        <w:spacing w:line="276" w:lineRule="auto"/>
        <w:ind w:left="567" w:hanging="283"/>
        <w:rPr>
          <w:rFonts w:ascii="Tahoma" w:hAnsi="Tahoma" w:cs="Tahoma"/>
          <w:lang w:val="pl-PL"/>
        </w:rPr>
      </w:pPr>
      <w:r>
        <w:rPr>
          <w:rFonts w:ascii="Tahoma" w:hAnsi="Tahoma" w:cs="Tahoma"/>
          <w:bCs/>
          <w:lang w:val="pl-PL"/>
        </w:rPr>
        <w:t>w przypadku niezatrudnienia na podstawie umowy o pracę, w sposób nieprzerwany, przy realizacji niniejszego zamówienia, w zakresie wymaganych przez Zmawiającego czynności, określonych w § 5 ust. 1 Umowy – karę w kwocie odpowiadającej iloczynowi 150 % wysokości minimalnego wynagrodzenia za pracę ustalonego Rozporządzeniem Rady Ministrów wydanym na podstawie art. 2 ust. 5 ustawy z dnia 10 października 2002 r. o minimalnym wynagrodzeniu za pracę (t. j. Dz. U. z 20</w:t>
      </w:r>
      <w:r w:rsidR="004969B1">
        <w:rPr>
          <w:rFonts w:ascii="Tahoma" w:hAnsi="Tahoma" w:cs="Tahoma"/>
          <w:bCs/>
          <w:lang w:val="pl-PL"/>
        </w:rPr>
        <w:t>24</w:t>
      </w:r>
      <w:r>
        <w:rPr>
          <w:rFonts w:ascii="Tahoma" w:hAnsi="Tahoma" w:cs="Tahoma"/>
          <w:bCs/>
          <w:lang w:val="pl-PL"/>
        </w:rPr>
        <w:t xml:space="preserve"> r., poz. </w:t>
      </w:r>
      <w:r w:rsidR="004969B1">
        <w:rPr>
          <w:rFonts w:ascii="Tahoma" w:hAnsi="Tahoma" w:cs="Tahoma"/>
          <w:bCs/>
          <w:lang w:val="pl-PL"/>
        </w:rPr>
        <w:t>1773</w:t>
      </w:r>
      <w:r>
        <w:rPr>
          <w:rFonts w:ascii="Tahoma" w:hAnsi="Tahoma" w:cs="Tahoma"/>
          <w:bCs/>
          <w:lang w:val="pl-PL"/>
        </w:rPr>
        <w:t>) obowiązującym w okresie, w którym doszło do naruszenia zasad zatrudnienia  oraz liczby miesięcy, w których naruszenie to stwierdzono za każdą osobę;</w:t>
      </w:r>
    </w:p>
    <w:p w14:paraId="5020BEDE" w14:textId="77777777" w:rsidR="00A12B18" w:rsidRDefault="00D4599C" w:rsidP="000710C2">
      <w:pPr>
        <w:pStyle w:val="Akapitzlist"/>
        <w:numPr>
          <w:ilvl w:val="0"/>
          <w:numId w:val="29"/>
        </w:numPr>
        <w:spacing w:line="276" w:lineRule="auto"/>
        <w:ind w:left="567" w:hanging="425"/>
        <w:rPr>
          <w:rFonts w:ascii="Tahoma" w:hAnsi="Tahoma" w:cs="Tahoma"/>
          <w:lang w:val="pl-PL"/>
        </w:rPr>
      </w:pPr>
      <w:r>
        <w:rPr>
          <w:rFonts w:ascii="Tahoma" w:eastAsia="Lucida Sans Unicode" w:hAnsi="Tahoma" w:cs="Tahoma"/>
          <w:lang w:val="pl-PL"/>
        </w:rPr>
        <w:t>za nieprzedstawienie w terminie informacji, o której mowa w § 5 ust. 3 każdorazowo karę umowną w wysokości 2.000,00 zł;</w:t>
      </w:r>
    </w:p>
    <w:p w14:paraId="2DA5862F" w14:textId="77777777" w:rsidR="00A12B18" w:rsidRDefault="00D4599C" w:rsidP="000710C2">
      <w:pPr>
        <w:pStyle w:val="Akapitzlist"/>
        <w:numPr>
          <w:ilvl w:val="0"/>
          <w:numId w:val="28"/>
        </w:numPr>
        <w:tabs>
          <w:tab w:val="clear" w:pos="737"/>
          <w:tab w:val="left" w:pos="567"/>
        </w:tabs>
        <w:spacing w:line="276" w:lineRule="auto"/>
        <w:ind w:left="284" w:hanging="284"/>
        <w:rPr>
          <w:rFonts w:ascii="Tahoma" w:hAnsi="Tahoma" w:cs="Tahoma"/>
          <w:lang w:val="pl-PL"/>
        </w:rPr>
      </w:pPr>
      <w:r>
        <w:rPr>
          <w:rFonts w:ascii="Tahoma" w:hAnsi="Tahoma" w:cs="Tahoma"/>
          <w:lang w:val="pl-PL"/>
        </w:rPr>
        <w:t xml:space="preserve">Suma naliczonych kar umownych nie może przekroczyć kwoty 20 % całkowitego wynagrodzenia brutto Wykonawcy, o którym mowa w </w:t>
      </w:r>
      <w:r>
        <w:rPr>
          <w:rFonts w:ascii="Tahoma" w:eastAsia="Calibri" w:hAnsi="Tahoma" w:cs="Tahoma"/>
          <w:lang w:val="pl-PL" w:eastAsia="pl-PL"/>
        </w:rPr>
        <w:t xml:space="preserve"> § 7 ust.1.</w:t>
      </w:r>
    </w:p>
    <w:p w14:paraId="42198547" w14:textId="77777777" w:rsidR="00A12B18" w:rsidRDefault="00D4599C" w:rsidP="000710C2">
      <w:pPr>
        <w:pStyle w:val="Akapitzlist"/>
        <w:numPr>
          <w:ilvl w:val="0"/>
          <w:numId w:val="28"/>
        </w:numPr>
        <w:tabs>
          <w:tab w:val="clear" w:pos="737"/>
          <w:tab w:val="left" w:pos="567"/>
        </w:tabs>
        <w:spacing w:line="276" w:lineRule="auto"/>
        <w:ind w:left="284" w:hanging="284"/>
        <w:rPr>
          <w:rFonts w:ascii="Tahoma" w:hAnsi="Tahoma" w:cs="Tahoma"/>
          <w:lang w:val="pl-PL"/>
        </w:rPr>
      </w:pPr>
      <w:r>
        <w:rPr>
          <w:rFonts w:ascii="Tahoma" w:hAnsi="Tahoma" w:cs="Tahoma"/>
          <w:lang w:val="pl-PL"/>
        </w:rPr>
        <w:t>Wykonawca upoważnia Zamawiającego do potrącenia kar umownych z wynagrodzenia Wykonawcy.</w:t>
      </w:r>
    </w:p>
    <w:p w14:paraId="681AC437" w14:textId="77777777" w:rsidR="00A12B18" w:rsidRDefault="00D4599C" w:rsidP="000710C2">
      <w:pPr>
        <w:pStyle w:val="Akapitzlist"/>
        <w:numPr>
          <w:ilvl w:val="0"/>
          <w:numId w:val="28"/>
        </w:numPr>
        <w:tabs>
          <w:tab w:val="clear" w:pos="737"/>
          <w:tab w:val="left" w:pos="567"/>
        </w:tabs>
        <w:spacing w:line="276" w:lineRule="auto"/>
        <w:ind w:left="284" w:hanging="284"/>
        <w:rPr>
          <w:rFonts w:ascii="Tahoma" w:hAnsi="Tahoma" w:cs="Tahoma"/>
          <w:lang w:val="pl-PL"/>
        </w:rPr>
      </w:pPr>
      <w:r>
        <w:rPr>
          <w:rFonts w:ascii="Tahoma" w:hAnsi="Tahoma" w:cs="Tahoma"/>
          <w:lang w:val="pl-PL"/>
        </w:rPr>
        <w:t>Strony zastrzegają sobie prawo do odszkodowania uzupełniającego na zasadach ogólnych, o ile wartość faktycznie poniesionych szkód przekracza wysokość kar umownych.</w:t>
      </w:r>
    </w:p>
    <w:p w14:paraId="65E6607F" w14:textId="77777777" w:rsidR="00A12B18" w:rsidRDefault="00D4599C" w:rsidP="000710C2">
      <w:pPr>
        <w:pStyle w:val="Akapitzlist"/>
        <w:numPr>
          <w:ilvl w:val="0"/>
          <w:numId w:val="28"/>
        </w:numPr>
        <w:tabs>
          <w:tab w:val="clear" w:pos="737"/>
          <w:tab w:val="left" w:pos="567"/>
        </w:tabs>
        <w:spacing w:line="276" w:lineRule="auto"/>
        <w:ind w:left="284" w:hanging="284"/>
        <w:rPr>
          <w:rFonts w:ascii="Tahoma" w:hAnsi="Tahoma" w:cs="Tahoma"/>
          <w:lang w:val="pl-PL"/>
        </w:rPr>
      </w:pPr>
      <w:r>
        <w:rPr>
          <w:rFonts w:ascii="Tahoma" w:hAnsi="Tahoma" w:cs="Tahoma"/>
          <w:lang w:val="pl-PL"/>
        </w:rPr>
        <w:t>Wykonawca nie może bez zgody Zamawiającego zbywać na rzecz osób trzecich wierzytelności powstałych w wyniku realizacji niniejszej Umowy.</w:t>
      </w:r>
    </w:p>
    <w:p w14:paraId="5210E544" w14:textId="77777777" w:rsidR="00A12B18" w:rsidRDefault="00D4599C" w:rsidP="00B50B55">
      <w:pPr>
        <w:spacing w:before="120" w:line="276" w:lineRule="auto"/>
        <w:jc w:val="center"/>
        <w:rPr>
          <w:rFonts w:ascii="Tahoma" w:hAnsi="Tahoma" w:cs="Tahoma"/>
          <w:b/>
        </w:rPr>
      </w:pPr>
      <w:r>
        <w:rPr>
          <w:rFonts w:ascii="Tahoma" w:hAnsi="Tahoma" w:cs="Tahoma"/>
          <w:b/>
        </w:rPr>
        <w:t>§ 14</w:t>
      </w:r>
    </w:p>
    <w:p w14:paraId="6D384894" w14:textId="77777777" w:rsidR="00A12B18" w:rsidRDefault="00D4599C">
      <w:pPr>
        <w:spacing w:line="276" w:lineRule="auto"/>
        <w:jc w:val="center"/>
        <w:rPr>
          <w:rFonts w:ascii="Tahoma" w:hAnsi="Tahoma" w:cs="Tahoma"/>
          <w:b/>
        </w:rPr>
      </w:pPr>
      <w:r>
        <w:rPr>
          <w:rFonts w:ascii="Tahoma" w:hAnsi="Tahoma" w:cs="Tahoma"/>
          <w:b/>
        </w:rPr>
        <w:t>Zmiana Umowy</w:t>
      </w:r>
    </w:p>
    <w:p w14:paraId="23453EAB" w14:textId="77777777" w:rsidR="00A12B18" w:rsidRDefault="00D4599C" w:rsidP="000710C2">
      <w:pPr>
        <w:pStyle w:val="Akapitzlist"/>
        <w:numPr>
          <w:ilvl w:val="0"/>
          <w:numId w:val="30"/>
        </w:numPr>
        <w:spacing w:line="276" w:lineRule="auto"/>
        <w:ind w:left="284" w:hanging="284"/>
        <w:rPr>
          <w:rFonts w:ascii="Tahoma" w:hAnsi="Tahoma" w:cs="Tahoma"/>
          <w:b/>
          <w:lang w:val="pl-PL"/>
        </w:rPr>
      </w:pPr>
      <w:r>
        <w:rPr>
          <w:rFonts w:ascii="Tahoma" w:hAnsi="Tahoma" w:cs="Tahoma"/>
          <w:lang w:val="pl-PL"/>
        </w:rPr>
        <w:t>Wszelkie zmiany i uzupełnienia treści Umowy wymagają formy pisemnej pod rygorem nieważności.</w:t>
      </w:r>
    </w:p>
    <w:p w14:paraId="3281E4FD" w14:textId="77777777" w:rsidR="00A12B18" w:rsidRDefault="00D4599C" w:rsidP="000710C2">
      <w:pPr>
        <w:pStyle w:val="Akapitzlist"/>
        <w:numPr>
          <w:ilvl w:val="0"/>
          <w:numId w:val="30"/>
        </w:numPr>
        <w:spacing w:line="276" w:lineRule="auto"/>
        <w:ind w:left="284" w:hanging="284"/>
        <w:rPr>
          <w:rFonts w:ascii="Tahoma" w:hAnsi="Tahoma" w:cs="Tahoma"/>
          <w:b/>
          <w:lang w:val="pl-PL"/>
        </w:rPr>
      </w:pPr>
      <w:r>
        <w:rPr>
          <w:rFonts w:ascii="Tahoma" w:hAnsi="Tahoma" w:cs="Tahoma"/>
          <w:b/>
          <w:lang w:val="pl-PL"/>
        </w:rPr>
        <w:t>Zmiana terminu realizacji Przedmiotu Umowy</w:t>
      </w:r>
      <w:r>
        <w:rPr>
          <w:rFonts w:ascii="Tahoma" w:hAnsi="Tahoma" w:cs="Tahoma"/>
          <w:lang w:val="pl-PL"/>
        </w:rPr>
        <w:t xml:space="preserve"> w przypadku wystąpienia: </w:t>
      </w:r>
    </w:p>
    <w:p w14:paraId="3C3A8099" w14:textId="77777777" w:rsidR="00A12B18" w:rsidRDefault="00D4599C" w:rsidP="000710C2">
      <w:pPr>
        <w:pStyle w:val="Akapitzlist4"/>
        <w:numPr>
          <w:ilvl w:val="0"/>
          <w:numId w:val="31"/>
        </w:numPr>
        <w:tabs>
          <w:tab w:val="left" w:pos="0"/>
        </w:tabs>
        <w:spacing w:line="276" w:lineRule="auto"/>
        <w:ind w:left="567" w:hanging="283"/>
        <w:rPr>
          <w:rFonts w:ascii="Tahoma" w:hAnsi="Tahoma" w:cs="Tahoma"/>
          <w:sz w:val="20"/>
          <w:szCs w:val="20"/>
        </w:rPr>
      </w:pPr>
      <w:r>
        <w:rPr>
          <w:rFonts w:ascii="Tahoma" w:hAnsi="Tahoma" w:cs="Tahoma"/>
          <w:sz w:val="20"/>
          <w:szCs w:val="20"/>
        </w:rPr>
        <w:t>z powodu działania Siły wyższej lub z powodu następstw działania Siły wyższej, tzn. niezależnego i niezawinionego przez Strony losowego zdarzenia zewnętrznego, któremu nie można było zapobiec mimo dochowania należytej staranności. Za Siłę wyższą warunkującą zmianę Umowy uważać się będzie w szczególności: pandemię, epidemię oraz pożar, powódź i inne klęski żywiołowe, zamieszki, strajki, ataki terrorystyczne itp.;</w:t>
      </w:r>
    </w:p>
    <w:p w14:paraId="2B643A63" w14:textId="77777777" w:rsidR="00A12B18" w:rsidRDefault="00D4599C" w:rsidP="000710C2">
      <w:pPr>
        <w:pStyle w:val="Akapitzlist4"/>
        <w:numPr>
          <w:ilvl w:val="0"/>
          <w:numId w:val="31"/>
        </w:numPr>
        <w:tabs>
          <w:tab w:val="left" w:pos="0"/>
        </w:tabs>
        <w:spacing w:line="276" w:lineRule="auto"/>
        <w:ind w:left="567" w:hanging="283"/>
        <w:rPr>
          <w:rFonts w:ascii="Tahoma" w:hAnsi="Tahoma" w:cs="Tahoma"/>
          <w:sz w:val="20"/>
          <w:szCs w:val="20"/>
        </w:rPr>
      </w:pPr>
      <w:r>
        <w:rPr>
          <w:rFonts w:ascii="Tahoma" w:hAnsi="Tahoma" w:cs="Tahoma"/>
          <w:sz w:val="20"/>
          <w:szCs w:val="20"/>
        </w:rPr>
        <w:t>przerwy w wykonywaniu Umowy z powodu braku personelu Wykonawcy lub jego Podwykonawców, wywołanego epidemią;</w:t>
      </w:r>
    </w:p>
    <w:p w14:paraId="3F20A269" w14:textId="77777777" w:rsidR="00A12B18" w:rsidRDefault="00D4599C" w:rsidP="000710C2">
      <w:pPr>
        <w:pStyle w:val="Akapitzlist4"/>
        <w:numPr>
          <w:ilvl w:val="0"/>
          <w:numId w:val="31"/>
        </w:numPr>
        <w:tabs>
          <w:tab w:val="left" w:pos="0"/>
        </w:tabs>
        <w:spacing w:line="276" w:lineRule="auto"/>
        <w:ind w:left="567" w:hanging="283"/>
        <w:rPr>
          <w:rFonts w:ascii="Tahoma" w:hAnsi="Tahoma" w:cs="Tahoma"/>
          <w:sz w:val="20"/>
          <w:szCs w:val="20"/>
        </w:rPr>
      </w:pPr>
      <w:r>
        <w:rPr>
          <w:rFonts w:ascii="Tahoma" w:hAnsi="Tahoma" w:cs="Tahoma"/>
          <w:sz w:val="20"/>
          <w:szCs w:val="20"/>
        </w:rPr>
        <w:t>wstrzymania wykonania Umowy przez Zamawiającego lub właściwy organ z przyczyn nieleżących po stronie Wykonawcy, o ile takie działanie powoduje, że nie jest możliwe wykonanie Umowy w dotychczas ustalonym terminie;</w:t>
      </w:r>
    </w:p>
    <w:p w14:paraId="620363B2" w14:textId="77777777" w:rsidR="00A12B18" w:rsidRDefault="00D4599C" w:rsidP="000710C2">
      <w:pPr>
        <w:pStyle w:val="Akapitzlist4"/>
        <w:numPr>
          <w:ilvl w:val="0"/>
          <w:numId w:val="31"/>
        </w:numPr>
        <w:tabs>
          <w:tab w:val="left" w:pos="0"/>
        </w:tabs>
        <w:spacing w:line="276" w:lineRule="auto"/>
        <w:ind w:left="567" w:hanging="283"/>
        <w:rPr>
          <w:rFonts w:ascii="Tahoma" w:hAnsi="Tahoma" w:cs="Tahoma"/>
          <w:sz w:val="20"/>
          <w:szCs w:val="20"/>
        </w:rPr>
      </w:pPr>
      <w:r>
        <w:rPr>
          <w:rFonts w:ascii="Tahoma" w:hAnsi="Tahoma" w:cs="Tahoma"/>
          <w:sz w:val="20"/>
          <w:szCs w:val="20"/>
        </w:rPr>
        <w:t>opóźnienia Zamawiającego w wykonywaniu jego zobowiązań wynikających z Umowy lub przepisów powszechnie obowiązującego prawa, co uniemożliwia terminowe wykonanie Umowy przez Wykonawcę;</w:t>
      </w:r>
    </w:p>
    <w:p w14:paraId="37147D6E" w14:textId="77777777" w:rsidR="00A12B18" w:rsidRDefault="00D4599C" w:rsidP="000710C2">
      <w:pPr>
        <w:pStyle w:val="Akapitzlist4"/>
        <w:numPr>
          <w:ilvl w:val="0"/>
          <w:numId w:val="31"/>
        </w:numPr>
        <w:tabs>
          <w:tab w:val="left" w:pos="0"/>
        </w:tabs>
        <w:spacing w:line="276" w:lineRule="auto"/>
        <w:ind w:left="567" w:hanging="283"/>
        <w:rPr>
          <w:rFonts w:ascii="Tahoma" w:hAnsi="Tahoma" w:cs="Tahoma"/>
          <w:sz w:val="20"/>
          <w:szCs w:val="20"/>
        </w:rPr>
      </w:pPr>
      <w:r>
        <w:rPr>
          <w:rFonts w:ascii="Tahoma" w:hAnsi="Tahoma" w:cs="Tahoma"/>
          <w:sz w:val="20"/>
          <w:szCs w:val="20"/>
        </w:rPr>
        <w:t>zmiany warunków technicznych gestorów sieci, w szczególności sieci energetycznych, gazowych, wodociągowo – kanalizacyjnych, co uniemożliwia realizację przez Wykonawcę obowiązków wynikających z Umowy;</w:t>
      </w:r>
    </w:p>
    <w:p w14:paraId="281CAFAB" w14:textId="77777777" w:rsidR="00A12B18" w:rsidRDefault="00D4599C" w:rsidP="000710C2">
      <w:pPr>
        <w:pStyle w:val="Akapitzlist4"/>
        <w:numPr>
          <w:ilvl w:val="0"/>
          <w:numId w:val="31"/>
        </w:numPr>
        <w:tabs>
          <w:tab w:val="left" w:pos="0"/>
        </w:tabs>
        <w:spacing w:line="276" w:lineRule="auto"/>
        <w:ind w:left="567" w:hanging="425"/>
        <w:rPr>
          <w:rFonts w:ascii="Tahoma" w:hAnsi="Tahoma" w:cs="Tahoma"/>
          <w:sz w:val="20"/>
          <w:szCs w:val="20"/>
        </w:rPr>
      </w:pPr>
      <w:r>
        <w:rPr>
          <w:rFonts w:ascii="Tahoma" w:hAnsi="Tahoma" w:cs="Tahoma"/>
          <w:sz w:val="20"/>
          <w:szCs w:val="20"/>
        </w:rPr>
        <w:t>wystąpienia awarii na placu budowy, za którą odpowiedzialności nie ponosi Wykonawca, skutkującej koniecznością wstrzymania wykonania robót budowlanych przez Wykonawcę;</w:t>
      </w:r>
    </w:p>
    <w:p w14:paraId="6F8BEA44" w14:textId="77777777" w:rsidR="00A12B18" w:rsidRDefault="00D4599C" w:rsidP="000710C2">
      <w:pPr>
        <w:pStyle w:val="Akapitzlist4"/>
        <w:numPr>
          <w:ilvl w:val="0"/>
          <w:numId w:val="31"/>
        </w:numPr>
        <w:tabs>
          <w:tab w:val="left" w:pos="0"/>
        </w:tabs>
        <w:spacing w:line="276" w:lineRule="auto"/>
        <w:ind w:left="567" w:hanging="425"/>
        <w:rPr>
          <w:rFonts w:ascii="Tahoma" w:hAnsi="Tahoma" w:cs="Tahoma"/>
          <w:sz w:val="20"/>
          <w:szCs w:val="20"/>
        </w:rPr>
      </w:pPr>
      <w:r>
        <w:rPr>
          <w:rFonts w:ascii="Tahoma" w:hAnsi="Tahoma" w:cs="Tahoma"/>
          <w:sz w:val="20"/>
          <w:szCs w:val="20"/>
        </w:rPr>
        <w:t>zmiany po upływie składania ofert powszechnie obowiązujących przepisów prawa, które miały wpływ na możliwość wykonania Umowy w terminie w niej ustalonym;</w:t>
      </w:r>
    </w:p>
    <w:p w14:paraId="2EE70B6E" w14:textId="24323755" w:rsidR="00772988" w:rsidRPr="00553FD4" w:rsidRDefault="00772988" w:rsidP="000710C2">
      <w:pPr>
        <w:pStyle w:val="Akapitzlist4"/>
        <w:numPr>
          <w:ilvl w:val="0"/>
          <w:numId w:val="31"/>
        </w:numPr>
        <w:tabs>
          <w:tab w:val="left" w:pos="0"/>
        </w:tabs>
        <w:spacing w:line="276" w:lineRule="auto"/>
        <w:ind w:left="567" w:hanging="425"/>
        <w:rPr>
          <w:rFonts w:ascii="Tahoma" w:hAnsi="Tahoma" w:cs="Tahoma"/>
          <w:sz w:val="20"/>
          <w:szCs w:val="20"/>
        </w:rPr>
      </w:pPr>
      <w:r w:rsidRPr="00553FD4">
        <w:rPr>
          <w:rFonts w:ascii="Tahoma" w:hAnsi="Tahoma" w:cs="Tahoma"/>
          <w:sz w:val="20"/>
          <w:szCs w:val="20"/>
        </w:rPr>
        <w:t xml:space="preserve">wystąpienia niekorzystnych warunków atmosferycznych, które obiektywnie uniemożliwiają lub w istotny sposób ograniczają prowadzenie robót budowlanych zgodnie z technologią ich wykonania, wymaganiami dokumentacji projektowej, specyfikacjami technicznymi wykonania i </w:t>
      </w:r>
      <w:r w:rsidRPr="00553FD4">
        <w:rPr>
          <w:rFonts w:ascii="Tahoma" w:hAnsi="Tahoma" w:cs="Tahoma"/>
          <w:sz w:val="20"/>
          <w:szCs w:val="20"/>
        </w:rPr>
        <w:lastRenderedPageBreak/>
        <w:t>odbioru robót, przepisami prawa lub zasadami wiedzy technicznej. Za niekorzystne warunki atmosferyczne, o których mowa, uznaje się w szczególności:</w:t>
      </w:r>
    </w:p>
    <w:p w14:paraId="1BB952E1" w14:textId="77777777" w:rsidR="00772988" w:rsidRPr="00553FD4" w:rsidRDefault="00772988" w:rsidP="00772988">
      <w:pPr>
        <w:pStyle w:val="Akapitzlist4"/>
        <w:tabs>
          <w:tab w:val="left" w:pos="0"/>
        </w:tabs>
        <w:spacing w:line="276" w:lineRule="auto"/>
        <w:ind w:left="567"/>
        <w:rPr>
          <w:rFonts w:ascii="Tahoma" w:hAnsi="Tahoma" w:cs="Tahoma"/>
          <w:sz w:val="20"/>
          <w:szCs w:val="20"/>
        </w:rPr>
      </w:pPr>
      <w:r w:rsidRPr="00553FD4">
        <w:rPr>
          <w:rFonts w:ascii="Tahoma" w:hAnsi="Tahoma" w:cs="Tahoma"/>
          <w:sz w:val="20"/>
          <w:szCs w:val="20"/>
        </w:rPr>
        <w:t>- opady atmosferyczne o natężeniu lub czasie trwania uniemożliwiającym wykonywanie określonego rodzaju robót zgodnie z wymaganiami technologicznymi;</w:t>
      </w:r>
    </w:p>
    <w:p w14:paraId="675D57A8" w14:textId="24CE0AEB" w:rsidR="00772988" w:rsidRPr="00553FD4" w:rsidRDefault="00772988" w:rsidP="00772988">
      <w:pPr>
        <w:pStyle w:val="Akapitzlist4"/>
        <w:tabs>
          <w:tab w:val="left" w:pos="0"/>
        </w:tabs>
        <w:spacing w:line="276" w:lineRule="auto"/>
        <w:ind w:left="567"/>
        <w:rPr>
          <w:rFonts w:ascii="Tahoma" w:hAnsi="Tahoma" w:cs="Tahoma"/>
          <w:sz w:val="20"/>
          <w:szCs w:val="20"/>
        </w:rPr>
      </w:pPr>
      <w:r w:rsidRPr="00553FD4">
        <w:rPr>
          <w:rFonts w:ascii="Tahoma" w:hAnsi="Tahoma" w:cs="Tahoma"/>
          <w:sz w:val="20"/>
          <w:szCs w:val="20"/>
        </w:rPr>
        <w:t>- temperaturę powietrza lub podłoża uniemożliwiającą wykonanie robót zgodnie z wymaganiami technologicznymi, jeżeli dla danego rodzaju robót wymagane są określone warunki temperaturowe.</w:t>
      </w:r>
    </w:p>
    <w:p w14:paraId="58175C8E" w14:textId="02235A83" w:rsidR="00772988" w:rsidRPr="00772988" w:rsidRDefault="00772988" w:rsidP="00085D4E">
      <w:pPr>
        <w:pStyle w:val="Akapitzlist4"/>
        <w:spacing w:line="276" w:lineRule="auto"/>
        <w:ind w:left="567"/>
        <w:rPr>
          <w:rFonts w:ascii="Tahoma" w:hAnsi="Tahoma" w:cs="Tahoma"/>
          <w:sz w:val="20"/>
          <w:szCs w:val="20"/>
        </w:rPr>
      </w:pPr>
      <w:r w:rsidRPr="00553FD4">
        <w:rPr>
          <w:rFonts w:ascii="Tahoma" w:hAnsi="Tahoma" w:cs="Tahoma"/>
          <w:sz w:val="20"/>
          <w:szCs w:val="20"/>
        </w:rPr>
        <w:t xml:space="preserve">Zmiana terminu realizacji, o której mowa w </w:t>
      </w:r>
      <w:r w:rsidR="009A543D" w:rsidRPr="00553FD4">
        <w:rPr>
          <w:rFonts w:ascii="Tahoma" w:hAnsi="Tahoma" w:cs="Tahoma"/>
          <w:sz w:val="20"/>
          <w:szCs w:val="20"/>
        </w:rPr>
        <w:t xml:space="preserve">niniejszym </w:t>
      </w:r>
      <w:r w:rsidRPr="00553FD4">
        <w:rPr>
          <w:rFonts w:ascii="Tahoma" w:hAnsi="Tahoma" w:cs="Tahoma"/>
          <w:sz w:val="20"/>
          <w:szCs w:val="20"/>
        </w:rPr>
        <w:t>u</w:t>
      </w:r>
      <w:r w:rsidR="009A543D" w:rsidRPr="00553FD4">
        <w:rPr>
          <w:rFonts w:ascii="Tahoma" w:hAnsi="Tahoma" w:cs="Tahoma"/>
          <w:sz w:val="20"/>
          <w:szCs w:val="20"/>
        </w:rPr>
        <w:t>st.</w:t>
      </w:r>
      <w:r w:rsidRPr="00553FD4">
        <w:rPr>
          <w:rFonts w:ascii="Tahoma" w:hAnsi="Tahoma" w:cs="Tahoma"/>
          <w:sz w:val="20"/>
          <w:szCs w:val="20"/>
        </w:rPr>
        <w:t>, może nastąpić wyłącznie w zakresie, w jakim wystąpienie niekorzystnych warunków atmosferycznych rzeczywiście uniemożliwiło wykonanie robót objętych Umową i miało bezpośredni wpływ na możliwość realizacji przedmiotu Umowy w terminie określonym w Umowie.</w:t>
      </w:r>
      <w:r w:rsidR="00085D4E" w:rsidRPr="00553FD4">
        <w:rPr>
          <w:rFonts w:ascii="Tahoma" w:hAnsi="Tahoma" w:cs="Tahoma"/>
          <w:sz w:val="20"/>
          <w:szCs w:val="20"/>
        </w:rPr>
        <w:t xml:space="preserve"> </w:t>
      </w:r>
      <w:r w:rsidRPr="00553FD4">
        <w:rPr>
          <w:rFonts w:ascii="Tahoma" w:hAnsi="Tahoma" w:cs="Tahoma"/>
          <w:sz w:val="20"/>
          <w:szCs w:val="20"/>
        </w:rPr>
        <w:t xml:space="preserve">Okres przedłużenia terminu wykonania Umowy odpowiada okresowi, w którym z powodu warunków, o których mowa </w:t>
      </w:r>
      <w:r w:rsidR="00085D4E" w:rsidRPr="00553FD4">
        <w:rPr>
          <w:rFonts w:ascii="Tahoma" w:hAnsi="Tahoma" w:cs="Tahoma"/>
          <w:sz w:val="20"/>
          <w:szCs w:val="20"/>
        </w:rPr>
        <w:t>powyżej</w:t>
      </w:r>
      <w:r w:rsidRPr="00553FD4">
        <w:rPr>
          <w:rFonts w:ascii="Tahoma" w:hAnsi="Tahoma" w:cs="Tahoma"/>
          <w:sz w:val="20"/>
          <w:szCs w:val="20"/>
        </w:rPr>
        <w:t>, wykonywanie określonych robót było obiektywnie niemożliwe, powiększonemu o uzasadniony technologicznie czas niezbędny do wznowienia robót, jeżeli konieczność jego wystąpienia wynika z technologii wykonywania robót.</w:t>
      </w:r>
    </w:p>
    <w:p w14:paraId="65A726EA" w14:textId="6D2C2ADC" w:rsidR="00A12B18" w:rsidRDefault="00D4599C" w:rsidP="000710C2">
      <w:pPr>
        <w:pStyle w:val="Akapitzlist4"/>
        <w:numPr>
          <w:ilvl w:val="0"/>
          <w:numId w:val="31"/>
        </w:numPr>
        <w:tabs>
          <w:tab w:val="left" w:pos="0"/>
        </w:tabs>
        <w:spacing w:line="276" w:lineRule="auto"/>
        <w:ind w:left="567" w:hanging="425"/>
        <w:rPr>
          <w:rFonts w:ascii="Tahoma" w:hAnsi="Tahoma" w:cs="Tahoma"/>
          <w:sz w:val="20"/>
          <w:szCs w:val="20"/>
        </w:rPr>
      </w:pPr>
      <w:r>
        <w:rPr>
          <w:rFonts w:ascii="Tahoma" w:hAnsi="Tahoma" w:cs="Tahoma"/>
          <w:sz w:val="20"/>
          <w:szCs w:val="20"/>
        </w:rPr>
        <w:t>w</w:t>
      </w:r>
      <w:r>
        <w:rPr>
          <w:rFonts w:ascii="Tahoma" w:hAnsi="Tahoma" w:cs="Tahoma"/>
          <w:bCs/>
          <w:sz w:val="20"/>
          <w:szCs w:val="20"/>
        </w:rPr>
        <w:t xml:space="preserve">ystąpienia okoliczności wskazanych w ust. </w:t>
      </w:r>
      <w:r w:rsidR="005020C6">
        <w:rPr>
          <w:rFonts w:ascii="Tahoma" w:hAnsi="Tahoma" w:cs="Tahoma"/>
          <w:bCs/>
          <w:sz w:val="20"/>
          <w:szCs w:val="20"/>
        </w:rPr>
        <w:t>5</w:t>
      </w:r>
      <w:r>
        <w:rPr>
          <w:rFonts w:ascii="Tahoma" w:hAnsi="Tahoma" w:cs="Tahoma"/>
          <w:bCs/>
          <w:sz w:val="20"/>
          <w:szCs w:val="20"/>
        </w:rPr>
        <w:t xml:space="preserve"> poniżej.</w:t>
      </w:r>
    </w:p>
    <w:p w14:paraId="588CD4B8" w14:textId="77777777" w:rsidR="00A12B18" w:rsidRDefault="00D4599C" w:rsidP="000710C2">
      <w:pPr>
        <w:pStyle w:val="Akapitzlist4"/>
        <w:numPr>
          <w:ilvl w:val="0"/>
          <w:numId w:val="30"/>
        </w:numPr>
        <w:spacing w:line="276" w:lineRule="auto"/>
        <w:ind w:left="284" w:hanging="284"/>
        <w:rPr>
          <w:rFonts w:ascii="Tahoma" w:hAnsi="Tahoma" w:cs="Tahoma"/>
          <w:b/>
          <w:sz w:val="20"/>
          <w:szCs w:val="20"/>
        </w:rPr>
      </w:pPr>
      <w:r>
        <w:rPr>
          <w:rFonts w:ascii="Tahoma" w:hAnsi="Tahoma" w:cs="Tahoma"/>
          <w:b/>
          <w:sz w:val="20"/>
          <w:szCs w:val="20"/>
        </w:rPr>
        <w:t>Termin Umowy może ulec zmianie o czas, w jakim wyżej wskazane okoliczności wpłynęły na termin wykonania Umowy przez Wykonawcę, to jest uniemożliwiły Wykonawcy terminową realizację Przedmiotu Umowy.</w:t>
      </w:r>
    </w:p>
    <w:p w14:paraId="2DC97E65" w14:textId="77777777" w:rsidR="00A12B18" w:rsidRDefault="00D4599C" w:rsidP="000710C2">
      <w:pPr>
        <w:pStyle w:val="Akapitzlist4"/>
        <w:numPr>
          <w:ilvl w:val="0"/>
          <w:numId w:val="30"/>
        </w:numPr>
        <w:tabs>
          <w:tab w:val="left" w:pos="0"/>
        </w:tabs>
        <w:spacing w:line="276" w:lineRule="auto"/>
        <w:ind w:left="284" w:hanging="284"/>
        <w:rPr>
          <w:rFonts w:ascii="Tahoma" w:hAnsi="Tahoma" w:cs="Tahoma"/>
          <w:b/>
          <w:sz w:val="20"/>
          <w:szCs w:val="20"/>
        </w:rPr>
      </w:pPr>
      <w:r>
        <w:rPr>
          <w:rFonts w:ascii="Tahoma" w:hAnsi="Tahoma" w:cs="Tahoma"/>
          <w:b/>
          <w:sz w:val="20"/>
          <w:szCs w:val="20"/>
        </w:rPr>
        <w:t>Zmiany wynagrodzenia w przypadku:</w:t>
      </w:r>
    </w:p>
    <w:p w14:paraId="76D0795A" w14:textId="0649EE79" w:rsidR="007D0519" w:rsidRDefault="007D0519" w:rsidP="007D0519">
      <w:pPr>
        <w:pStyle w:val="Akapitzlist4"/>
        <w:tabs>
          <w:tab w:val="left" w:pos="0"/>
        </w:tabs>
        <w:spacing w:line="276" w:lineRule="auto"/>
        <w:ind w:left="360"/>
        <w:rPr>
          <w:rFonts w:ascii="Tahoma" w:hAnsi="Tahoma" w:cs="Tahoma"/>
          <w:sz w:val="20"/>
          <w:szCs w:val="20"/>
        </w:rPr>
      </w:pPr>
      <w:r>
        <w:rPr>
          <w:rFonts w:ascii="Tahoma" w:hAnsi="Tahoma" w:cs="Tahoma"/>
          <w:sz w:val="20"/>
          <w:szCs w:val="20"/>
        </w:rPr>
        <w:t>1)</w:t>
      </w:r>
      <w:r w:rsidR="007E4B3F">
        <w:rPr>
          <w:rFonts w:ascii="Tahoma" w:hAnsi="Tahoma" w:cs="Tahoma"/>
          <w:sz w:val="20"/>
          <w:szCs w:val="20"/>
        </w:rPr>
        <w:t xml:space="preserve"> </w:t>
      </w:r>
      <w:r>
        <w:rPr>
          <w:rFonts w:ascii="Tahoma" w:hAnsi="Tahoma" w:cs="Tahoma"/>
          <w:sz w:val="20"/>
          <w:szCs w:val="20"/>
        </w:rPr>
        <w:t>zmiany stawki podatku VAT, wprowadzonej powszechnie obowiązującymi przepisami prawa, o wysokość tej zmiany z tym, że cena netto nie może ulec podwyższeniu - na pisemny i umotywowany wniosek każda ze stron w terminie 30 dni od wejścia w życie przepisów dokonujących tych zmian, może zwrócić się do drugiej strony o przeprowadzenie negocjacji w sprawie odpowiedniej zmiany wynagrodzenia;</w:t>
      </w:r>
    </w:p>
    <w:p w14:paraId="091F00CE" w14:textId="5D4E5552" w:rsidR="007D0519" w:rsidRPr="007D0519" w:rsidRDefault="007D0519" w:rsidP="007D0519">
      <w:pPr>
        <w:pStyle w:val="Akapitzlist4"/>
        <w:tabs>
          <w:tab w:val="left" w:pos="-360"/>
          <w:tab w:val="left" w:pos="0"/>
        </w:tabs>
        <w:spacing w:line="276" w:lineRule="auto"/>
        <w:ind w:left="360"/>
        <w:rPr>
          <w:rFonts w:ascii="Tahoma" w:hAnsi="Tahoma" w:cs="Tahoma"/>
          <w:sz w:val="20"/>
          <w:szCs w:val="20"/>
        </w:rPr>
      </w:pPr>
      <w:r>
        <w:rPr>
          <w:rFonts w:ascii="Tahoma" w:hAnsi="Tahoma" w:cs="Tahoma"/>
          <w:sz w:val="20"/>
          <w:szCs w:val="20"/>
        </w:rPr>
        <w:t>2)</w:t>
      </w:r>
      <w:r w:rsidR="007E4B3F">
        <w:rPr>
          <w:rFonts w:ascii="Tahoma" w:hAnsi="Tahoma" w:cs="Tahoma"/>
          <w:sz w:val="20"/>
          <w:szCs w:val="20"/>
        </w:rPr>
        <w:t xml:space="preserve"> </w:t>
      </w:r>
      <w:r>
        <w:rPr>
          <w:rFonts w:ascii="Tahoma" w:hAnsi="Tahoma" w:cs="Tahoma"/>
          <w:sz w:val="20"/>
          <w:szCs w:val="20"/>
        </w:rPr>
        <w:t>okoliczności wskazanych w ust. 6 poniżej.</w:t>
      </w:r>
    </w:p>
    <w:p w14:paraId="4ACD959A" w14:textId="77777777" w:rsidR="00A12B18" w:rsidRDefault="00D4599C" w:rsidP="000710C2">
      <w:pPr>
        <w:pStyle w:val="Akapitzlist4"/>
        <w:numPr>
          <w:ilvl w:val="0"/>
          <w:numId w:val="30"/>
        </w:numPr>
        <w:tabs>
          <w:tab w:val="left" w:pos="0"/>
        </w:tabs>
        <w:spacing w:line="276" w:lineRule="auto"/>
        <w:ind w:left="284" w:hanging="284"/>
        <w:rPr>
          <w:rFonts w:ascii="Tahoma" w:hAnsi="Tahoma" w:cs="Tahoma"/>
          <w:b/>
          <w:sz w:val="20"/>
          <w:szCs w:val="20"/>
        </w:rPr>
      </w:pPr>
      <w:r>
        <w:rPr>
          <w:rFonts w:ascii="Tahoma" w:hAnsi="Tahoma" w:cs="Tahoma"/>
          <w:b/>
          <w:sz w:val="20"/>
          <w:szCs w:val="20"/>
        </w:rPr>
        <w:t>Zmiany Umowy odnoszące się do przedmiotu Umowy w następujących sytuacjach:</w:t>
      </w:r>
    </w:p>
    <w:p w14:paraId="4BF109B0" w14:textId="77777777" w:rsidR="00A12B18" w:rsidRDefault="00D4599C" w:rsidP="000710C2">
      <w:pPr>
        <w:pStyle w:val="Akapitzlist4"/>
        <w:numPr>
          <w:ilvl w:val="0"/>
          <w:numId w:val="32"/>
        </w:numPr>
        <w:tabs>
          <w:tab w:val="left" w:pos="0"/>
        </w:tabs>
        <w:spacing w:line="276" w:lineRule="auto"/>
        <w:ind w:left="567" w:hanging="283"/>
        <w:rPr>
          <w:rFonts w:ascii="Tahoma" w:hAnsi="Tahoma" w:cs="Tahoma"/>
          <w:sz w:val="20"/>
          <w:szCs w:val="20"/>
        </w:rPr>
      </w:pPr>
      <w:r>
        <w:rPr>
          <w:rFonts w:ascii="Tahoma" w:hAnsi="Tahoma" w:cs="Tahoma"/>
          <w:sz w:val="20"/>
          <w:szCs w:val="20"/>
        </w:rPr>
        <w:t>konieczności zrealizowania Przedmiotu Umowy przy zastosowaniu innych rozwiązań technicznych lub materiałowych ze względu na zmiany obowiązującego prawa;</w:t>
      </w:r>
    </w:p>
    <w:p w14:paraId="790D8F7B" w14:textId="2D6AED4B" w:rsidR="00A12B18" w:rsidRDefault="00D4599C" w:rsidP="000710C2">
      <w:pPr>
        <w:pStyle w:val="Akapitzlist4"/>
        <w:numPr>
          <w:ilvl w:val="0"/>
          <w:numId w:val="32"/>
        </w:numPr>
        <w:tabs>
          <w:tab w:val="left" w:pos="0"/>
        </w:tabs>
        <w:spacing w:line="276" w:lineRule="auto"/>
        <w:ind w:left="567" w:hanging="283"/>
        <w:rPr>
          <w:rFonts w:ascii="Tahoma" w:hAnsi="Tahoma" w:cs="Tahoma"/>
          <w:sz w:val="20"/>
          <w:szCs w:val="20"/>
        </w:rPr>
      </w:pPr>
      <w:r>
        <w:rPr>
          <w:rFonts w:ascii="Tahoma" w:hAnsi="Tahoma" w:cs="Tahoma"/>
          <w:sz w:val="20"/>
          <w:szCs w:val="20"/>
        </w:rPr>
        <w:t xml:space="preserve">konieczność wykonania robót niezbędnych do prawidłowego wykonania Przedmiotu Umowy, które nie zostały ujęte w </w:t>
      </w:r>
      <w:r w:rsidR="006A4BE0">
        <w:rPr>
          <w:rFonts w:ascii="Tahoma" w:hAnsi="Tahoma" w:cs="Tahoma"/>
          <w:sz w:val="20"/>
          <w:szCs w:val="20"/>
        </w:rPr>
        <w:t xml:space="preserve">opisie przedmiotu zamówienia i kosztorysach </w:t>
      </w:r>
      <w:r>
        <w:rPr>
          <w:rFonts w:ascii="Tahoma" w:hAnsi="Tahoma" w:cs="Tahoma"/>
          <w:sz w:val="20"/>
          <w:szCs w:val="20"/>
        </w:rPr>
        <w:t xml:space="preserve">na skutek okoliczności których Zamawiający nie mógł przewidzieć lub konieczność ich wykonania wynika z wad dokumentacji, a profesjonalny i doświadczony Wykonawca działający z należytą starannością nie był w stanie ich przewidzieć i skalkulować, w ramach wynagrodzenia ryczałtowego. </w:t>
      </w:r>
    </w:p>
    <w:p w14:paraId="18466D21" w14:textId="77777777" w:rsidR="00A12B18" w:rsidRDefault="00D4599C" w:rsidP="000710C2">
      <w:pPr>
        <w:pStyle w:val="Akapitzlist4"/>
        <w:numPr>
          <w:ilvl w:val="0"/>
          <w:numId w:val="30"/>
        </w:numPr>
        <w:spacing w:line="276" w:lineRule="auto"/>
        <w:ind w:left="284" w:hanging="284"/>
        <w:rPr>
          <w:rFonts w:ascii="Tahoma" w:hAnsi="Tahoma" w:cs="Tahoma"/>
          <w:sz w:val="20"/>
          <w:szCs w:val="20"/>
        </w:rPr>
      </w:pPr>
      <w:r>
        <w:rPr>
          <w:rFonts w:ascii="Tahoma" w:hAnsi="Tahoma" w:cs="Tahoma"/>
          <w:sz w:val="20"/>
          <w:szCs w:val="20"/>
        </w:rPr>
        <w:t xml:space="preserve">We wskazanych powyżej przypadkach, w celu ustalenia ewentualnej zmiany wynagrodzenia strony będą przyjmować ceny obliczone przy użyciu średnich składników cenotwórczych (Rb-g, M, S, </w:t>
      </w:r>
      <w:proofErr w:type="spellStart"/>
      <w:r>
        <w:rPr>
          <w:rFonts w:ascii="Tahoma" w:hAnsi="Tahoma" w:cs="Tahoma"/>
          <w:sz w:val="20"/>
          <w:szCs w:val="20"/>
        </w:rPr>
        <w:t>Kp</w:t>
      </w:r>
      <w:proofErr w:type="spellEnd"/>
      <w:r>
        <w:rPr>
          <w:rFonts w:ascii="Tahoma" w:hAnsi="Tahoma" w:cs="Tahoma"/>
          <w:sz w:val="20"/>
          <w:szCs w:val="20"/>
        </w:rPr>
        <w:t>, Z) z publikatorów SEKOCENBUD dla województwa lubuskiego z kwartału poprzedzającego kwartał, w którym podpisano Porozumienie/Umowę/Aneks. Podstawą do oszacowania wartości zmiany będzie kosztorys, sporządzony na podstawie Katalogów nakładów rzeczowych (KNR).</w:t>
      </w:r>
    </w:p>
    <w:p w14:paraId="60D53FD0" w14:textId="77777777" w:rsidR="00A12B18" w:rsidRDefault="00D4599C" w:rsidP="000710C2">
      <w:pPr>
        <w:pStyle w:val="Akapitzlist4"/>
        <w:numPr>
          <w:ilvl w:val="0"/>
          <w:numId w:val="30"/>
        </w:numPr>
        <w:tabs>
          <w:tab w:val="left" w:pos="0"/>
        </w:tabs>
        <w:spacing w:line="276" w:lineRule="auto"/>
        <w:ind w:left="284" w:hanging="284"/>
        <w:rPr>
          <w:rFonts w:ascii="Tahoma" w:hAnsi="Tahoma" w:cs="Tahoma"/>
          <w:sz w:val="20"/>
          <w:szCs w:val="20"/>
        </w:rPr>
      </w:pPr>
      <w:r>
        <w:rPr>
          <w:rFonts w:ascii="Tahoma" w:hAnsi="Tahoma" w:cs="Tahoma"/>
          <w:bCs/>
          <w:sz w:val="20"/>
          <w:szCs w:val="20"/>
        </w:rPr>
        <w:t xml:space="preserve">Zmiana terminów realizacji Umowy oraz wynagrodzenia Wykonawcy, możliwa jest tylko po wcześniejszym udokumentowaniu złożenia Zamawiającemu zabezpieczenia należytego wykonania Umowy i okresu rękojmi na w/w okoliczności. </w:t>
      </w:r>
    </w:p>
    <w:p w14:paraId="6FFDEA92" w14:textId="77777777" w:rsidR="00A12B18" w:rsidRDefault="00D4599C" w:rsidP="000710C2">
      <w:pPr>
        <w:pStyle w:val="Akapitzlist4"/>
        <w:numPr>
          <w:ilvl w:val="0"/>
          <w:numId w:val="30"/>
        </w:numPr>
        <w:tabs>
          <w:tab w:val="left" w:pos="0"/>
        </w:tabs>
        <w:spacing w:line="276" w:lineRule="auto"/>
        <w:ind w:left="284" w:hanging="284"/>
        <w:rPr>
          <w:rFonts w:ascii="Tahoma" w:hAnsi="Tahoma" w:cs="Tahoma"/>
          <w:sz w:val="20"/>
          <w:szCs w:val="20"/>
        </w:rPr>
      </w:pPr>
      <w:r>
        <w:rPr>
          <w:rFonts w:ascii="Tahoma" w:hAnsi="Tahoma" w:cs="Tahoma"/>
          <w:bCs/>
          <w:sz w:val="20"/>
          <w:szCs w:val="20"/>
        </w:rPr>
        <w:t xml:space="preserve">Wszystkie powyższe postanowienia stanowią katalog zmian, na które Zamawiający </w:t>
      </w:r>
      <w:r>
        <w:rPr>
          <w:rFonts w:ascii="Tahoma" w:hAnsi="Tahoma" w:cs="Tahoma"/>
          <w:b/>
          <w:sz w:val="20"/>
          <w:szCs w:val="20"/>
        </w:rPr>
        <w:t>może wyrazić zgodę</w:t>
      </w:r>
      <w:r>
        <w:rPr>
          <w:rFonts w:ascii="Tahoma" w:hAnsi="Tahoma" w:cs="Tahoma"/>
          <w:bCs/>
          <w:sz w:val="20"/>
          <w:szCs w:val="20"/>
        </w:rPr>
        <w:t xml:space="preserve">. Nie stanowią jednocześnie zobowiązania do wyrażenia takiej zgody. </w:t>
      </w:r>
    </w:p>
    <w:p w14:paraId="0A84C3AE" w14:textId="519A9C60" w:rsidR="006D0445" w:rsidRPr="00430BFE" w:rsidRDefault="00D4599C" w:rsidP="000710C2">
      <w:pPr>
        <w:pStyle w:val="Akapitzlist4"/>
        <w:numPr>
          <w:ilvl w:val="0"/>
          <w:numId w:val="30"/>
        </w:numPr>
        <w:tabs>
          <w:tab w:val="left" w:pos="0"/>
        </w:tabs>
        <w:spacing w:line="276" w:lineRule="auto"/>
        <w:ind w:left="284" w:hanging="426"/>
        <w:rPr>
          <w:rFonts w:ascii="Tahoma" w:hAnsi="Tahoma" w:cs="Tahoma"/>
          <w:sz w:val="20"/>
          <w:szCs w:val="20"/>
        </w:rPr>
      </w:pPr>
      <w:r>
        <w:rPr>
          <w:rFonts w:ascii="Tahoma" w:hAnsi="Tahoma" w:cs="Tahoma"/>
          <w:bCs/>
          <w:sz w:val="20"/>
          <w:szCs w:val="20"/>
        </w:rPr>
        <w:t xml:space="preserve">W celu wprowadzenia zmian w Umowie, Wykonawca zobowiązany jest złożyć Zamawiającemu za pośrednictwem Inżyniera Kontraktu wniosek dotyczący zmiany umowy wraz z opisem zdarzenia lub okoliczności stanowiących podstawę do żądania takiej zmiany. Wniosek musi być złożony w terminie umożliwiającym jego weryfikację przez Zamawiającego/Inżyniera Kontraktu przed upływem terminu realizacji Umowy. </w:t>
      </w:r>
    </w:p>
    <w:p w14:paraId="7F70FC87" w14:textId="12C0D3A9" w:rsidR="00A12B18" w:rsidRDefault="00D4599C" w:rsidP="00B50B55">
      <w:pPr>
        <w:autoSpaceDE w:val="0"/>
        <w:autoSpaceDN w:val="0"/>
        <w:adjustRightInd w:val="0"/>
        <w:spacing w:before="120" w:line="276" w:lineRule="auto"/>
        <w:jc w:val="center"/>
        <w:rPr>
          <w:rFonts w:ascii="Tahoma" w:eastAsiaTheme="minorHAnsi" w:hAnsi="Tahoma" w:cs="Tahoma"/>
          <w:b/>
          <w:bCs/>
          <w:color w:val="000000"/>
          <w:lang w:eastAsia="en-US"/>
        </w:rPr>
      </w:pPr>
      <w:r>
        <w:rPr>
          <w:rFonts w:ascii="Tahoma" w:eastAsiaTheme="minorHAnsi" w:hAnsi="Tahoma" w:cs="Tahoma"/>
          <w:b/>
          <w:bCs/>
          <w:color w:val="000000"/>
          <w:lang w:eastAsia="en-US"/>
        </w:rPr>
        <w:lastRenderedPageBreak/>
        <w:t>§ 15</w:t>
      </w:r>
    </w:p>
    <w:p w14:paraId="2C94B7A9" w14:textId="77777777" w:rsidR="00A12B18" w:rsidRDefault="00D4599C">
      <w:pPr>
        <w:autoSpaceDE w:val="0"/>
        <w:autoSpaceDN w:val="0"/>
        <w:adjustRightInd w:val="0"/>
        <w:spacing w:after="240" w:line="276" w:lineRule="auto"/>
        <w:jc w:val="center"/>
        <w:rPr>
          <w:rFonts w:ascii="Tahoma" w:eastAsiaTheme="minorHAnsi" w:hAnsi="Tahoma" w:cs="Tahoma"/>
          <w:b/>
          <w:bCs/>
          <w:color w:val="000000"/>
          <w:lang w:eastAsia="en-US"/>
        </w:rPr>
      </w:pPr>
      <w:r>
        <w:rPr>
          <w:rFonts w:ascii="Tahoma" w:eastAsiaTheme="minorHAnsi" w:hAnsi="Tahoma" w:cs="Tahoma"/>
          <w:b/>
          <w:bCs/>
          <w:color w:val="000000"/>
          <w:lang w:eastAsia="en-US"/>
        </w:rPr>
        <w:t>Przetwarzanie danych osobowych</w:t>
      </w:r>
    </w:p>
    <w:p w14:paraId="6056A888" w14:textId="77777777" w:rsidR="00A12B18" w:rsidRDefault="00D4599C" w:rsidP="000710C2">
      <w:pPr>
        <w:pStyle w:val="Akapitzlist"/>
        <w:numPr>
          <w:ilvl w:val="0"/>
          <w:numId w:val="33"/>
        </w:numPr>
        <w:autoSpaceDE w:val="0"/>
        <w:autoSpaceDN w:val="0"/>
        <w:adjustRightInd w:val="0"/>
        <w:spacing w:after="46" w:line="276" w:lineRule="auto"/>
        <w:ind w:left="284" w:hanging="284"/>
        <w:jc w:val="both"/>
        <w:rPr>
          <w:rFonts w:ascii="Tahoma" w:eastAsiaTheme="minorHAnsi" w:hAnsi="Tahoma" w:cs="Tahoma"/>
          <w:color w:val="000000"/>
          <w:lang w:val="pl-PL" w:eastAsia="en-US"/>
        </w:rPr>
      </w:pPr>
      <w:r>
        <w:rPr>
          <w:rFonts w:ascii="Tahoma" w:eastAsiaTheme="minorHAnsi" w:hAnsi="Tahoma" w:cs="Tahoma"/>
          <w:color w:val="000000"/>
          <w:lang w:val="pl-PL" w:eastAsia="en-US"/>
        </w:rPr>
        <w:t xml:space="preserve">Wykonawca oświadcza, że wypełnił obowiązki informacyjne przewidziane w art. 13 i art. 14 RODO wobec osób fizycznych, od których dane osobowe bezpośrednio lub pośrednio pozyskał w celu realizacji niniejszej Umowy oraz które udostępnił Zamawiającemu. </w:t>
      </w:r>
    </w:p>
    <w:p w14:paraId="778C56F3" w14:textId="77777777" w:rsidR="00A12B18" w:rsidRDefault="00D4599C" w:rsidP="000710C2">
      <w:pPr>
        <w:pStyle w:val="Akapitzlist"/>
        <w:numPr>
          <w:ilvl w:val="0"/>
          <w:numId w:val="33"/>
        </w:numPr>
        <w:autoSpaceDE w:val="0"/>
        <w:autoSpaceDN w:val="0"/>
        <w:adjustRightInd w:val="0"/>
        <w:spacing w:after="46" w:line="276" w:lineRule="auto"/>
        <w:ind w:left="284" w:hanging="284"/>
        <w:jc w:val="both"/>
        <w:rPr>
          <w:rFonts w:ascii="Tahoma" w:eastAsiaTheme="minorHAnsi" w:hAnsi="Tahoma" w:cs="Tahoma"/>
          <w:color w:val="000000"/>
          <w:lang w:val="pl-PL" w:eastAsia="en-US"/>
        </w:rPr>
      </w:pPr>
      <w:r>
        <w:rPr>
          <w:rFonts w:ascii="Tahoma" w:eastAsiaTheme="minorHAnsi" w:hAnsi="Tahoma" w:cs="Tahoma"/>
          <w:color w:val="000000"/>
          <w:lang w:val="pl-PL" w:eastAsia="en-US"/>
        </w:rPr>
        <w:t xml:space="preserve">Zamawiający oświadcza, że wypełnił obowiązki informacyjne przewidziane w art. 13 i art. 14 RODO wobec osób fizycznych, od których dane osobowe bezpośrednio lub pośrednio pozyskał w celu realizacji niniejszej Umowy oraz które udostępnił Wykonawcy. Klauzula informacyjna RODO dotycząca przetwarzania danych osobowych przez Zamawiającego, stanowi Załącznik do niniejszej Umowy. </w:t>
      </w:r>
    </w:p>
    <w:p w14:paraId="5DF0978B" w14:textId="77777777" w:rsidR="00A12B18" w:rsidRDefault="00D4599C" w:rsidP="000710C2">
      <w:pPr>
        <w:pStyle w:val="Akapitzlist"/>
        <w:numPr>
          <w:ilvl w:val="0"/>
          <w:numId w:val="33"/>
        </w:numPr>
        <w:autoSpaceDE w:val="0"/>
        <w:autoSpaceDN w:val="0"/>
        <w:adjustRightInd w:val="0"/>
        <w:spacing w:after="46" w:line="276" w:lineRule="auto"/>
        <w:ind w:left="284" w:hanging="284"/>
        <w:jc w:val="both"/>
        <w:rPr>
          <w:rFonts w:ascii="Tahoma" w:eastAsiaTheme="minorHAnsi" w:hAnsi="Tahoma" w:cs="Tahoma"/>
          <w:color w:val="000000"/>
          <w:lang w:val="pl-PL" w:eastAsia="en-US"/>
        </w:rPr>
      </w:pPr>
      <w:r>
        <w:rPr>
          <w:rFonts w:ascii="Tahoma" w:eastAsiaTheme="minorHAnsi" w:hAnsi="Tahoma" w:cs="Tahoma"/>
          <w:color w:val="000000"/>
          <w:lang w:val="pl-PL" w:eastAsia="en-US"/>
        </w:rPr>
        <w:t xml:space="preserve">Zamawiający oświadcza, iż jest administratorem danych osobowych (w rozumieniu RODO) uzyskanych od Wykonawcy i/lub osób przy udziale, których Wykonawca realizuje przedmiot Umowy, w związku i dla potrzeb realizacji postanowień niniejszej Umowy (art. 6 ust. 1 lit. b RODO) oraz dla celów określonych m.in. w art. 6 ust. 1 lit. e i f RODO. </w:t>
      </w:r>
    </w:p>
    <w:p w14:paraId="71F2A5A8" w14:textId="77777777" w:rsidR="00A12B18" w:rsidRDefault="00D4599C" w:rsidP="000710C2">
      <w:pPr>
        <w:pStyle w:val="Akapitzlist"/>
        <w:numPr>
          <w:ilvl w:val="0"/>
          <w:numId w:val="33"/>
        </w:numPr>
        <w:autoSpaceDE w:val="0"/>
        <w:autoSpaceDN w:val="0"/>
        <w:adjustRightInd w:val="0"/>
        <w:spacing w:after="46" w:line="276" w:lineRule="auto"/>
        <w:ind w:left="284" w:hanging="284"/>
        <w:jc w:val="both"/>
        <w:rPr>
          <w:rFonts w:ascii="Tahoma" w:eastAsiaTheme="minorHAnsi" w:hAnsi="Tahoma" w:cs="Tahoma"/>
          <w:color w:val="000000"/>
          <w:lang w:val="pl-PL" w:eastAsia="en-US"/>
        </w:rPr>
      </w:pPr>
      <w:r>
        <w:rPr>
          <w:rFonts w:ascii="Tahoma" w:eastAsiaTheme="minorHAnsi" w:hAnsi="Tahoma" w:cs="Tahoma"/>
          <w:color w:val="000000"/>
          <w:lang w:val="pl-PL" w:eastAsia="en-US"/>
        </w:rPr>
        <w:t xml:space="preserve">Pełna treść klauzuli informacyjnej dotyczącej przetwarzania danych osobowych przez Zamawiającego, stanowi Załącznik do niniejszej Umowy. </w:t>
      </w:r>
    </w:p>
    <w:p w14:paraId="04CA0908" w14:textId="2BFFE370" w:rsidR="00A12B18" w:rsidRDefault="00D4599C" w:rsidP="00B50B55">
      <w:pPr>
        <w:spacing w:before="120" w:line="276" w:lineRule="auto"/>
        <w:jc w:val="center"/>
        <w:rPr>
          <w:rFonts w:ascii="Tahoma" w:hAnsi="Tahoma" w:cs="Tahoma"/>
          <w:b/>
        </w:rPr>
      </w:pPr>
      <w:r>
        <w:rPr>
          <w:rFonts w:ascii="Tahoma" w:hAnsi="Tahoma" w:cs="Tahoma"/>
          <w:b/>
        </w:rPr>
        <w:t>§ 16</w:t>
      </w:r>
    </w:p>
    <w:p w14:paraId="55C93A11" w14:textId="77777777" w:rsidR="00A12B18" w:rsidRDefault="00D4599C">
      <w:pPr>
        <w:spacing w:line="276" w:lineRule="auto"/>
        <w:jc w:val="center"/>
        <w:rPr>
          <w:rFonts w:ascii="Tahoma" w:hAnsi="Tahoma" w:cs="Tahoma"/>
          <w:b/>
        </w:rPr>
      </w:pPr>
      <w:r>
        <w:rPr>
          <w:rFonts w:ascii="Tahoma" w:hAnsi="Tahoma" w:cs="Tahoma"/>
          <w:b/>
        </w:rPr>
        <w:t>Postanowienia końcowe</w:t>
      </w:r>
    </w:p>
    <w:p w14:paraId="23C586ED" w14:textId="77777777" w:rsidR="00A12B18" w:rsidRDefault="00D4599C" w:rsidP="000710C2">
      <w:pPr>
        <w:numPr>
          <w:ilvl w:val="0"/>
          <w:numId w:val="34"/>
        </w:numPr>
        <w:tabs>
          <w:tab w:val="clear" w:pos="737"/>
          <w:tab w:val="left" w:pos="0"/>
        </w:tabs>
        <w:spacing w:line="276" w:lineRule="auto"/>
        <w:ind w:left="0" w:firstLine="0"/>
        <w:jc w:val="both"/>
        <w:rPr>
          <w:rFonts w:ascii="Tahoma" w:hAnsi="Tahoma" w:cs="Tahoma"/>
        </w:rPr>
      </w:pPr>
      <w:r>
        <w:rPr>
          <w:rFonts w:ascii="Tahoma" w:hAnsi="Tahoma" w:cs="Tahoma"/>
        </w:rPr>
        <w:t>Wszelkie spory, nierozwiązane polubownie, mogące wyniknąć z tytułu niniejszej umowy, będą rozstrzygane przez sąd  właściwy miejscowo dla siedziby Zamawiającego.</w:t>
      </w:r>
    </w:p>
    <w:p w14:paraId="6BD60963" w14:textId="77777777" w:rsidR="00A12B18" w:rsidRDefault="00D4599C" w:rsidP="000710C2">
      <w:pPr>
        <w:numPr>
          <w:ilvl w:val="0"/>
          <w:numId w:val="34"/>
        </w:numPr>
        <w:tabs>
          <w:tab w:val="clear" w:pos="737"/>
          <w:tab w:val="left" w:pos="0"/>
        </w:tabs>
        <w:spacing w:line="276" w:lineRule="auto"/>
        <w:ind w:left="0" w:firstLine="0"/>
        <w:jc w:val="both"/>
        <w:rPr>
          <w:rFonts w:ascii="Tahoma" w:hAnsi="Tahoma" w:cs="Tahoma"/>
          <w:b/>
        </w:rPr>
      </w:pPr>
      <w:r>
        <w:rPr>
          <w:rFonts w:ascii="Tahoma" w:hAnsi="Tahoma" w:cs="Tahoma"/>
        </w:rPr>
        <w:t xml:space="preserve"> W sprawach nieuregulowanych niniejszą umową stosuje się przepisy ustaw: Prawo zamówień publicznych, Kodeks cywilny oraz powszechnie obowiązujące przepisy prawa.       </w:t>
      </w:r>
    </w:p>
    <w:p w14:paraId="0D330C43" w14:textId="29833A7E" w:rsidR="00A12B18" w:rsidRDefault="00D4599C" w:rsidP="00B50B55">
      <w:pPr>
        <w:spacing w:before="120" w:line="276" w:lineRule="auto"/>
        <w:jc w:val="center"/>
        <w:rPr>
          <w:rFonts w:ascii="Tahoma" w:hAnsi="Tahoma" w:cs="Tahoma"/>
          <w:b/>
        </w:rPr>
      </w:pPr>
      <w:r>
        <w:rPr>
          <w:rFonts w:ascii="Tahoma" w:hAnsi="Tahoma" w:cs="Tahoma"/>
          <w:b/>
        </w:rPr>
        <w:t>§ 17</w:t>
      </w:r>
    </w:p>
    <w:p w14:paraId="7A6A0C07" w14:textId="77777777" w:rsidR="00A12B18" w:rsidRDefault="00D4599C" w:rsidP="000710C2">
      <w:pPr>
        <w:pStyle w:val="Akapitzlist"/>
        <w:numPr>
          <w:ilvl w:val="0"/>
          <w:numId w:val="35"/>
        </w:numPr>
        <w:tabs>
          <w:tab w:val="clear" w:pos="737"/>
          <w:tab w:val="left" w:pos="567"/>
        </w:tabs>
        <w:spacing w:line="276" w:lineRule="auto"/>
        <w:ind w:left="284" w:hanging="284"/>
        <w:rPr>
          <w:rFonts w:ascii="Tahoma" w:hAnsi="Tahoma" w:cs="Tahoma"/>
          <w:b/>
          <w:lang w:val="pl-PL"/>
        </w:rPr>
      </w:pPr>
      <w:r>
        <w:rPr>
          <w:rFonts w:ascii="Tahoma" w:hAnsi="Tahoma" w:cs="Tahoma"/>
          <w:lang w:val="pl-PL"/>
        </w:rPr>
        <w:t>Integralną część Umowy stanowią</w:t>
      </w:r>
      <w:r>
        <w:rPr>
          <w:rFonts w:ascii="Tahoma" w:hAnsi="Tahoma" w:cs="Tahoma"/>
          <w:b/>
          <w:lang w:val="pl-PL"/>
        </w:rPr>
        <w:t>:</w:t>
      </w:r>
    </w:p>
    <w:p w14:paraId="515C5065" w14:textId="77777777" w:rsidR="00A12B18" w:rsidRDefault="00D4599C" w:rsidP="000710C2">
      <w:pPr>
        <w:pStyle w:val="Akapitzlist"/>
        <w:numPr>
          <w:ilvl w:val="1"/>
          <w:numId w:val="35"/>
        </w:numPr>
        <w:tabs>
          <w:tab w:val="clear" w:pos="1134"/>
        </w:tabs>
        <w:spacing w:line="276" w:lineRule="auto"/>
        <w:ind w:left="567" w:hanging="283"/>
        <w:rPr>
          <w:rFonts w:ascii="Tahoma" w:hAnsi="Tahoma" w:cs="Tahoma"/>
          <w:lang w:val="pl-PL"/>
        </w:rPr>
      </w:pPr>
      <w:r>
        <w:rPr>
          <w:rFonts w:ascii="Tahoma" w:hAnsi="Tahoma" w:cs="Tahoma"/>
          <w:lang w:val="pl-PL"/>
        </w:rPr>
        <w:t xml:space="preserve">Oferta Wykonawcy z dnia  … </w:t>
      </w:r>
    </w:p>
    <w:p w14:paraId="5D85033D" w14:textId="77777777" w:rsidR="00A12B18" w:rsidRDefault="00D4599C" w:rsidP="000710C2">
      <w:pPr>
        <w:pStyle w:val="Akapitzlist"/>
        <w:numPr>
          <w:ilvl w:val="1"/>
          <w:numId w:val="35"/>
        </w:numPr>
        <w:tabs>
          <w:tab w:val="clear" w:pos="1134"/>
        </w:tabs>
        <w:spacing w:line="276" w:lineRule="auto"/>
        <w:ind w:left="567" w:hanging="283"/>
        <w:rPr>
          <w:rFonts w:ascii="Tahoma" w:hAnsi="Tahoma" w:cs="Tahoma"/>
          <w:lang w:val="pl-PL"/>
        </w:rPr>
      </w:pPr>
      <w:r>
        <w:rPr>
          <w:rFonts w:ascii="Tahoma" w:hAnsi="Tahoma" w:cs="Tahoma"/>
          <w:lang w:val="pl-PL"/>
        </w:rPr>
        <w:t>SWZ wraz z załącznikami</w:t>
      </w:r>
    </w:p>
    <w:p w14:paraId="52DA1F1D" w14:textId="77777777" w:rsidR="00A12B18" w:rsidRDefault="00D4599C" w:rsidP="000710C2">
      <w:pPr>
        <w:pStyle w:val="Akapitzlist"/>
        <w:numPr>
          <w:ilvl w:val="1"/>
          <w:numId w:val="35"/>
        </w:numPr>
        <w:tabs>
          <w:tab w:val="clear" w:pos="1134"/>
        </w:tabs>
        <w:spacing w:line="276" w:lineRule="auto"/>
        <w:ind w:left="567" w:hanging="283"/>
        <w:rPr>
          <w:rFonts w:ascii="Tahoma" w:hAnsi="Tahoma" w:cs="Tahoma"/>
          <w:lang w:val="pl-PL"/>
        </w:rPr>
      </w:pPr>
      <w:r>
        <w:rPr>
          <w:rFonts w:ascii="Tahoma" w:hAnsi="Tahoma" w:cs="Tahoma"/>
          <w:lang w:val="pl-PL"/>
        </w:rPr>
        <w:t>Klauzula informacyjna</w:t>
      </w:r>
    </w:p>
    <w:p w14:paraId="14E88137" w14:textId="665FAA38" w:rsidR="00A12B18" w:rsidRDefault="00D4599C" w:rsidP="00B50B55">
      <w:pPr>
        <w:spacing w:before="120" w:line="276" w:lineRule="auto"/>
        <w:jc w:val="center"/>
        <w:rPr>
          <w:rFonts w:ascii="Tahoma" w:hAnsi="Tahoma" w:cs="Tahoma"/>
          <w:b/>
        </w:rPr>
      </w:pPr>
      <w:r>
        <w:rPr>
          <w:rFonts w:ascii="Tahoma" w:hAnsi="Tahoma" w:cs="Tahoma"/>
          <w:b/>
        </w:rPr>
        <w:t>§ 18</w:t>
      </w:r>
    </w:p>
    <w:p w14:paraId="00F54338" w14:textId="77777777" w:rsidR="00430BFE" w:rsidRDefault="00D4599C" w:rsidP="00430BFE">
      <w:pPr>
        <w:spacing w:line="276" w:lineRule="auto"/>
        <w:rPr>
          <w:rFonts w:ascii="Tahoma" w:hAnsi="Tahoma" w:cs="Tahoma"/>
        </w:rPr>
      </w:pPr>
      <w:r>
        <w:rPr>
          <w:rFonts w:ascii="Tahoma" w:hAnsi="Tahoma" w:cs="Tahoma"/>
        </w:rPr>
        <w:t>Umowę niniejszą sporządzono w 2-ch jednobrzmiących egzemplarzach, 1 egz. dla Zamawiającego i 1 egz. dla Wykonawcy.</w:t>
      </w:r>
    </w:p>
    <w:p w14:paraId="651E3A04" w14:textId="77777777" w:rsidR="00C14688" w:rsidRDefault="00C14688" w:rsidP="00430BFE">
      <w:pPr>
        <w:spacing w:line="276" w:lineRule="auto"/>
        <w:jc w:val="center"/>
        <w:rPr>
          <w:rFonts w:ascii="Tahoma" w:hAnsi="Tahoma" w:cs="Tahoma"/>
          <w:b/>
          <w:bCs/>
        </w:rPr>
      </w:pPr>
    </w:p>
    <w:p w14:paraId="2C9AAE60" w14:textId="00D777DE" w:rsidR="00A12B18" w:rsidRPr="00430BFE" w:rsidRDefault="00D4599C" w:rsidP="00430BFE">
      <w:pPr>
        <w:spacing w:line="276" w:lineRule="auto"/>
        <w:jc w:val="center"/>
        <w:rPr>
          <w:rFonts w:ascii="Tahoma" w:hAnsi="Tahoma" w:cs="Tahoma"/>
        </w:rPr>
      </w:pPr>
      <w:r>
        <w:rPr>
          <w:rFonts w:ascii="Tahoma" w:hAnsi="Tahoma" w:cs="Tahoma"/>
          <w:b/>
          <w:bCs/>
        </w:rPr>
        <w:t>ZAMAWIAJĄCY</w:t>
      </w:r>
      <w:r>
        <w:rPr>
          <w:rFonts w:ascii="Tahoma" w:hAnsi="Tahoma" w:cs="Tahoma"/>
          <w:b/>
          <w:bCs/>
        </w:rPr>
        <w:tab/>
      </w:r>
      <w:r>
        <w:rPr>
          <w:rFonts w:ascii="Tahoma" w:hAnsi="Tahoma" w:cs="Tahoma"/>
          <w:b/>
          <w:bCs/>
        </w:rPr>
        <w:tab/>
      </w:r>
      <w:r>
        <w:rPr>
          <w:rFonts w:ascii="Tahoma" w:hAnsi="Tahoma" w:cs="Tahoma"/>
          <w:b/>
          <w:bCs/>
        </w:rPr>
        <w:tab/>
      </w:r>
      <w:r>
        <w:rPr>
          <w:rFonts w:ascii="Tahoma" w:hAnsi="Tahoma" w:cs="Tahoma"/>
          <w:b/>
          <w:bCs/>
        </w:rPr>
        <w:tab/>
      </w:r>
      <w:r>
        <w:rPr>
          <w:rFonts w:ascii="Tahoma" w:hAnsi="Tahoma" w:cs="Tahoma"/>
          <w:b/>
          <w:bCs/>
        </w:rPr>
        <w:tab/>
      </w:r>
      <w:r>
        <w:rPr>
          <w:rFonts w:ascii="Tahoma" w:hAnsi="Tahoma" w:cs="Tahoma"/>
          <w:b/>
          <w:bCs/>
        </w:rPr>
        <w:tab/>
      </w:r>
      <w:r>
        <w:rPr>
          <w:rFonts w:ascii="Tahoma" w:hAnsi="Tahoma" w:cs="Tahoma"/>
          <w:b/>
          <w:bCs/>
        </w:rPr>
        <w:tab/>
      </w:r>
      <w:r>
        <w:rPr>
          <w:rFonts w:ascii="Tahoma" w:hAnsi="Tahoma" w:cs="Tahoma"/>
          <w:b/>
          <w:bCs/>
        </w:rPr>
        <w:tab/>
      </w:r>
      <w:r>
        <w:rPr>
          <w:rFonts w:ascii="Tahoma" w:hAnsi="Tahoma" w:cs="Tahoma"/>
          <w:b/>
          <w:bCs/>
        </w:rPr>
        <w:tab/>
      </w:r>
      <w:r>
        <w:rPr>
          <w:rFonts w:ascii="Tahoma" w:hAnsi="Tahoma" w:cs="Tahoma"/>
          <w:b/>
          <w:bCs/>
        </w:rPr>
        <w:tab/>
      </w:r>
      <w:r>
        <w:rPr>
          <w:rFonts w:ascii="Tahoma" w:hAnsi="Tahoma" w:cs="Tahoma"/>
          <w:b/>
          <w:bCs/>
        </w:rPr>
        <w:tab/>
      </w:r>
      <w:r>
        <w:rPr>
          <w:rFonts w:ascii="Tahoma" w:hAnsi="Tahoma" w:cs="Tahoma"/>
          <w:b/>
          <w:bCs/>
        </w:rPr>
        <w:tab/>
      </w:r>
      <w:r>
        <w:rPr>
          <w:rFonts w:ascii="Tahoma" w:hAnsi="Tahoma" w:cs="Tahoma"/>
          <w:b/>
          <w:bCs/>
        </w:rPr>
        <w:tab/>
      </w:r>
      <w:r>
        <w:rPr>
          <w:rFonts w:ascii="Tahoma" w:hAnsi="Tahoma" w:cs="Tahoma"/>
          <w:b/>
          <w:bCs/>
        </w:rPr>
        <w:tab/>
      </w:r>
      <w:r>
        <w:rPr>
          <w:rFonts w:ascii="Tahoma" w:hAnsi="Tahoma" w:cs="Tahoma"/>
          <w:b/>
          <w:bCs/>
        </w:rPr>
        <w:tab/>
      </w:r>
      <w:r>
        <w:rPr>
          <w:rFonts w:ascii="Tahoma" w:hAnsi="Tahoma" w:cs="Tahoma"/>
          <w:b/>
          <w:bCs/>
        </w:rPr>
        <w:tab/>
      </w:r>
      <w:r>
        <w:rPr>
          <w:rFonts w:ascii="Tahoma" w:hAnsi="Tahoma" w:cs="Tahoma"/>
          <w:b/>
          <w:bCs/>
        </w:rPr>
        <w:tab/>
      </w:r>
      <w:r>
        <w:rPr>
          <w:rFonts w:ascii="Tahoma" w:hAnsi="Tahoma" w:cs="Tahoma"/>
          <w:b/>
          <w:bCs/>
        </w:rPr>
        <w:tab/>
      </w:r>
      <w:r>
        <w:rPr>
          <w:rFonts w:ascii="Tahoma" w:hAnsi="Tahoma" w:cs="Tahoma"/>
          <w:b/>
          <w:bCs/>
        </w:rPr>
        <w:tab/>
      </w:r>
      <w:r>
        <w:rPr>
          <w:rFonts w:ascii="Tahoma" w:hAnsi="Tahoma" w:cs="Tahoma"/>
          <w:b/>
          <w:bCs/>
        </w:rPr>
        <w:tab/>
      </w:r>
      <w:r>
        <w:rPr>
          <w:rFonts w:ascii="Tahoma" w:hAnsi="Tahoma" w:cs="Tahoma"/>
          <w:b/>
          <w:bCs/>
        </w:rPr>
        <w:tab/>
      </w:r>
      <w:r>
        <w:rPr>
          <w:rFonts w:ascii="Tahoma" w:hAnsi="Tahoma" w:cs="Tahoma"/>
          <w:b/>
          <w:bCs/>
        </w:rPr>
        <w:tab/>
      </w:r>
      <w:r>
        <w:rPr>
          <w:rFonts w:ascii="Tahoma" w:hAnsi="Tahoma" w:cs="Tahoma"/>
          <w:b/>
          <w:bCs/>
        </w:rPr>
        <w:tab/>
      </w:r>
      <w:r>
        <w:rPr>
          <w:rFonts w:ascii="Tahoma" w:hAnsi="Tahoma" w:cs="Tahoma"/>
          <w:b/>
          <w:bCs/>
        </w:rPr>
        <w:tab/>
      </w:r>
      <w:r>
        <w:rPr>
          <w:rFonts w:ascii="Tahoma" w:hAnsi="Tahoma" w:cs="Tahoma"/>
          <w:b/>
          <w:bCs/>
        </w:rPr>
        <w:tab/>
      </w:r>
      <w:r>
        <w:rPr>
          <w:rFonts w:ascii="Tahoma" w:hAnsi="Tahoma" w:cs="Tahoma"/>
          <w:b/>
          <w:bCs/>
        </w:rPr>
        <w:tab/>
      </w:r>
      <w:r>
        <w:rPr>
          <w:rFonts w:ascii="Tahoma" w:hAnsi="Tahoma" w:cs="Tahoma"/>
          <w:b/>
          <w:bCs/>
        </w:rPr>
        <w:tab/>
      </w:r>
      <w:r>
        <w:rPr>
          <w:rFonts w:ascii="Tahoma" w:hAnsi="Tahoma" w:cs="Tahoma"/>
          <w:b/>
          <w:bCs/>
        </w:rPr>
        <w:tab/>
      </w:r>
      <w:r>
        <w:rPr>
          <w:rFonts w:ascii="Tahoma" w:hAnsi="Tahoma" w:cs="Tahoma"/>
          <w:b/>
          <w:bCs/>
        </w:rPr>
        <w:tab/>
      </w:r>
      <w:r>
        <w:rPr>
          <w:rFonts w:ascii="Tahoma" w:hAnsi="Tahoma" w:cs="Tahoma"/>
          <w:b/>
          <w:bCs/>
        </w:rPr>
        <w:tab/>
      </w:r>
      <w:r>
        <w:rPr>
          <w:rFonts w:ascii="Tahoma" w:hAnsi="Tahoma" w:cs="Tahoma"/>
          <w:b/>
          <w:bCs/>
        </w:rPr>
        <w:tab/>
      </w:r>
      <w:r>
        <w:rPr>
          <w:rFonts w:ascii="Tahoma" w:hAnsi="Tahoma" w:cs="Tahoma"/>
          <w:b/>
          <w:bCs/>
        </w:rPr>
        <w:tab/>
        <w:t>WYKONAWCA</w:t>
      </w:r>
    </w:p>
    <w:sectPr w:rsidR="00A12B18" w:rsidRPr="00430BFE">
      <w:headerReference w:type="default" r:id="rId8"/>
      <w:footerReference w:type="even" r:id="rId9"/>
      <w:footerReference w:type="default" r:id="rId10"/>
      <w:pgSz w:w="11906" w:h="16838"/>
      <w:pgMar w:top="1560"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28F91F" w14:textId="77777777" w:rsidR="00110672" w:rsidRDefault="00110672">
      <w:r>
        <w:separator/>
      </w:r>
    </w:p>
  </w:endnote>
  <w:endnote w:type="continuationSeparator" w:id="0">
    <w:p w14:paraId="16DEB444" w14:textId="77777777" w:rsidR="00110672" w:rsidRDefault="0011067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ahoma">
    <w:panose1 w:val="020B0604030504040204"/>
    <w:charset w:val="EE"/>
    <w:family w:val="swiss"/>
    <w:pitch w:val="variable"/>
    <w:sig w:usb0="E1002EFF" w:usb1="C000605B" w:usb2="00000029" w:usb3="00000000" w:csb0="000101FF"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NewRoman">
    <w:altName w:val="Yu Gothic"/>
    <w:charset w:val="80"/>
    <w:family w:val="auto"/>
    <w:pitch w:val="default"/>
    <w:sig w:usb0="00000000" w:usb1="00000000" w:usb2="00000000" w:usb3="00000000" w:csb0="00000002"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Mangal">
    <w:panose1 w:val="00000400000000000000"/>
    <w:charset w:val="00"/>
    <w:family w:val="roman"/>
    <w:pitch w:val="variable"/>
    <w:sig w:usb0="00008003" w:usb1="00000000" w:usb2="00000000" w:usb3="00000000" w:csb0="00000001" w:csb1="00000000"/>
  </w:font>
  <w:font w:name="Arial-BoldMT">
    <w:altName w:val="Arial"/>
    <w:charset w:val="EE"/>
    <w:family w:val="swiss"/>
    <w:pitch w:val="default"/>
    <w:sig w:usb0="00000005" w:usb1="00000000" w:usb2="00000000" w:usb3="00000000" w:csb0="00000002" w:csb1="00000000"/>
  </w:font>
  <w:font w:name="ArialMT">
    <w:altName w:val="Arial"/>
    <w:charset w:val="EE"/>
    <w:family w:val="swiss"/>
    <w:pitch w:val="default"/>
    <w:sig w:usb0="00000005" w:usb1="00000000" w:usb2="00000000" w:usb3="00000000" w:csb0="00000002" w:csb1="00000000"/>
  </w:font>
  <w:font w:name="Arial Narrow">
    <w:panose1 w:val="020B0606020202030204"/>
    <w:charset w:val="EE"/>
    <w:family w:val="swiss"/>
    <w:pitch w:val="variable"/>
    <w:sig w:usb0="00000287" w:usb1="00000800" w:usb2="00000000" w:usb3="00000000" w:csb0="0000009F" w:csb1="00000000"/>
  </w:font>
  <w:font w:name="TimesNewRomanPSMT">
    <w:altName w:val="MS Mincho"/>
    <w:panose1 w:val="00000000000000000000"/>
    <w:charset w:val="80"/>
    <w:family w:val="auto"/>
    <w:notTrueType/>
    <w:pitch w:val="default"/>
    <w:sig w:usb0="00000005" w:usb1="08070000" w:usb2="00000010" w:usb3="00000000" w:csb0="00020002" w:csb1="00000000"/>
  </w:font>
  <w:font w:name="Lucida Sans Unicode">
    <w:panose1 w:val="020B0602030504020204"/>
    <w:charset w:val="EE"/>
    <w:family w:val="swiss"/>
    <w:pitch w:val="variable"/>
    <w:sig w:usb0="80000AFF" w:usb1="0000396B" w:usb2="00000000" w:usb3="00000000" w:csb0="000000B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A02AB3" w14:textId="77777777" w:rsidR="00A12B18" w:rsidRDefault="00D4599C">
    <w:pPr>
      <w:pStyle w:val="Stopka"/>
      <w:framePr w:wrap="around" w:vAnchor="text" w:hAnchor="margin" w:xAlign="center" w:y="1"/>
      <w:rPr>
        <w:rStyle w:val="Numerstrony"/>
      </w:rPr>
    </w:pPr>
    <w:r>
      <w:rPr>
        <w:rStyle w:val="Numerstrony"/>
      </w:rPr>
      <w:fldChar w:fldCharType="begin"/>
    </w:r>
    <w:r>
      <w:rPr>
        <w:rStyle w:val="Numerstrony"/>
      </w:rPr>
      <w:instrText xml:space="preserve">PAGE  </w:instrText>
    </w:r>
    <w:r>
      <w:rPr>
        <w:rStyle w:val="Numerstrony"/>
      </w:rPr>
      <w:fldChar w:fldCharType="end"/>
    </w:r>
  </w:p>
  <w:p w14:paraId="7A92F947" w14:textId="77777777" w:rsidR="00A12B18" w:rsidRDefault="00A12B18">
    <w:pPr>
      <w:pStyle w:val="Stopk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30067747"/>
    </w:sdtPr>
    <w:sdtEndPr/>
    <w:sdtContent>
      <w:sdt>
        <w:sdtPr>
          <w:id w:val="98381352"/>
        </w:sdtPr>
        <w:sdtEndPr/>
        <w:sdtContent>
          <w:p w14:paraId="7B6F3DCB" w14:textId="77777777" w:rsidR="00A12B18" w:rsidRDefault="00D4599C">
            <w:pPr>
              <w:pStyle w:val="Stopka"/>
              <w:jc w:val="right"/>
            </w:pPr>
            <w:r>
              <w:rPr>
                <w:lang w:val="pl-PL"/>
              </w:rPr>
              <w:t xml:space="preserve">Strona </w:t>
            </w:r>
            <w:r>
              <w:rPr>
                <w:b/>
                <w:bCs/>
                <w:sz w:val="24"/>
                <w:szCs w:val="24"/>
              </w:rPr>
              <w:fldChar w:fldCharType="begin"/>
            </w:r>
            <w:r>
              <w:rPr>
                <w:b/>
                <w:bCs/>
              </w:rPr>
              <w:instrText>PAGE</w:instrText>
            </w:r>
            <w:r>
              <w:rPr>
                <w:b/>
                <w:bCs/>
                <w:sz w:val="24"/>
                <w:szCs w:val="24"/>
              </w:rPr>
              <w:fldChar w:fldCharType="separate"/>
            </w:r>
            <w:r>
              <w:rPr>
                <w:b/>
                <w:bCs/>
              </w:rPr>
              <w:t>1</w:t>
            </w:r>
            <w:r>
              <w:rPr>
                <w:b/>
                <w:bCs/>
              </w:rPr>
              <w:t>8</w:t>
            </w:r>
            <w:r>
              <w:rPr>
                <w:b/>
                <w:bCs/>
                <w:sz w:val="24"/>
                <w:szCs w:val="24"/>
              </w:rPr>
              <w:fldChar w:fldCharType="end"/>
            </w:r>
            <w:r>
              <w:rPr>
                <w:lang w:val="pl-PL"/>
              </w:rPr>
              <w:t xml:space="preserve"> z </w:t>
            </w:r>
            <w:r>
              <w:rPr>
                <w:b/>
                <w:bCs/>
                <w:sz w:val="24"/>
                <w:szCs w:val="24"/>
              </w:rPr>
              <w:fldChar w:fldCharType="begin"/>
            </w:r>
            <w:r>
              <w:rPr>
                <w:b/>
                <w:bCs/>
              </w:rPr>
              <w:instrText>NUMPAGES</w:instrText>
            </w:r>
            <w:r>
              <w:rPr>
                <w:b/>
                <w:bCs/>
                <w:sz w:val="24"/>
                <w:szCs w:val="24"/>
              </w:rPr>
              <w:fldChar w:fldCharType="separate"/>
            </w:r>
            <w:r>
              <w:rPr>
                <w:b/>
                <w:bCs/>
              </w:rPr>
              <w:t>24</w:t>
            </w:r>
            <w:r>
              <w:rPr>
                <w:b/>
                <w:bCs/>
                <w:sz w:val="24"/>
                <w:szCs w:val="24"/>
              </w:rPr>
              <w:fldChar w:fldCharType="end"/>
            </w:r>
          </w:p>
        </w:sdtContent>
      </w:sdt>
    </w:sdtContent>
  </w:sdt>
  <w:p w14:paraId="75A295D8" w14:textId="77777777" w:rsidR="00A12B18" w:rsidRDefault="00A12B18">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09738B" w14:textId="77777777" w:rsidR="00110672" w:rsidRDefault="00110672">
      <w:r>
        <w:separator/>
      </w:r>
    </w:p>
  </w:footnote>
  <w:footnote w:type="continuationSeparator" w:id="0">
    <w:p w14:paraId="23FA2DD8" w14:textId="77777777" w:rsidR="00110672" w:rsidRDefault="0011067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9AE208" w14:textId="77777777" w:rsidR="007172DA" w:rsidRDefault="007172DA" w:rsidP="007172DA">
    <w:pPr>
      <w:pStyle w:val="Nagwek"/>
      <w:pBdr>
        <w:bottom w:val="single" w:sz="4" w:space="1" w:color="auto"/>
      </w:pBdr>
      <w:ind w:right="360"/>
      <w:jc w:val="center"/>
      <w:rPr>
        <w:rFonts w:ascii="Tahoma" w:hAnsi="Tahoma" w:cs="Tahoma"/>
        <w:b/>
      </w:rPr>
    </w:pPr>
    <w:bookmarkStart w:id="4" w:name="_Hlk535490092"/>
    <w:r>
      <w:rPr>
        <w:rFonts w:ascii="Tahoma" w:hAnsi="Tahoma" w:cs="Tahoma"/>
        <w:b/>
      </w:rPr>
      <w:t>Specjalny Ośrodek Szkolno-Wychowawczy im. J. Korczaka we Wschowie</w:t>
    </w:r>
  </w:p>
  <w:p w14:paraId="101F30EA" w14:textId="149DDB2E" w:rsidR="00877B4A" w:rsidRPr="003F687E" w:rsidRDefault="003F687E" w:rsidP="00877B4A">
    <w:pPr>
      <w:pStyle w:val="Nagwek"/>
      <w:pBdr>
        <w:bottom w:val="single" w:sz="4" w:space="1" w:color="auto"/>
      </w:pBdr>
      <w:ind w:right="360"/>
      <w:jc w:val="right"/>
      <w:rPr>
        <w:rFonts w:ascii="Tahoma" w:hAnsi="Tahoma" w:cs="Tahoma"/>
        <w:b/>
        <w:lang w:val="pl-PL"/>
      </w:rPr>
    </w:pPr>
    <w:r w:rsidRPr="003F687E">
      <w:rPr>
        <w:rFonts w:ascii="Tahoma" w:hAnsi="Tahoma" w:cs="Tahoma"/>
        <w:b/>
        <w:lang w:val="pl-PL"/>
      </w:rPr>
      <w:t>ZP.SOSW/03/2026</w:t>
    </w:r>
  </w:p>
  <w:bookmarkEnd w:id="4"/>
  <w:p w14:paraId="117E9285" w14:textId="2721081D" w:rsidR="00A12B18" w:rsidRDefault="00A12B18">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15"/>
    <w:multiLevelType w:val="multilevel"/>
    <w:tmpl w:val="00000015"/>
    <w:lvl w:ilvl="0">
      <w:start w:val="1"/>
      <w:numFmt w:val="decimal"/>
      <w:lvlText w:val="%1."/>
      <w:lvlJc w:val="left"/>
      <w:pPr>
        <w:tabs>
          <w:tab w:val="left" w:pos="82"/>
        </w:tabs>
        <w:ind w:left="502" w:hanging="360"/>
      </w:pPr>
      <w:rPr>
        <w:rFonts w:ascii="Tahoma" w:eastAsia="Times New Roman" w:hAnsi="Tahoma" w:cs="Tahoma"/>
        <w:b w:val="0"/>
        <w:sz w:val="20"/>
        <w:szCs w:val="20"/>
        <w:lang w:val="zh-CN"/>
      </w:rPr>
    </w:lvl>
    <w:lvl w:ilvl="1">
      <w:start w:val="1"/>
      <w:numFmt w:val="decimal"/>
      <w:lvlText w:val="%2)"/>
      <w:lvlJc w:val="left"/>
      <w:pPr>
        <w:tabs>
          <w:tab w:val="left" w:pos="1134"/>
        </w:tabs>
        <w:ind w:left="1134" w:hanging="397"/>
      </w:pPr>
      <w:rPr>
        <w:rFonts w:ascii="Tahoma" w:eastAsia="Times New Roman" w:hAnsi="Tahoma" w:cs="Tahoma"/>
        <w:b w:val="0"/>
        <w:sz w:val="20"/>
        <w:szCs w:val="22"/>
      </w:rPr>
    </w:lvl>
    <w:lvl w:ilvl="2">
      <w:start w:val="10"/>
      <w:numFmt w:val="decimal"/>
      <w:lvlText w:val="%3)"/>
      <w:lvlJc w:val="left"/>
      <w:pPr>
        <w:ind w:left="2340" w:hanging="360"/>
      </w:pPr>
      <w:rPr>
        <w:rFonts w:hint="default"/>
      </w:rPr>
    </w:lvl>
    <w:lvl w:ilvl="3">
      <w:start w:val="1"/>
      <w:numFmt w:val="decimal"/>
      <w:lvlText w:val="%4."/>
      <w:lvlJc w:val="left"/>
      <w:pPr>
        <w:tabs>
          <w:tab w:val="left" w:pos="2880"/>
        </w:tabs>
        <w:ind w:left="2880" w:hanging="360"/>
      </w:pPr>
    </w:lvl>
    <w:lvl w:ilvl="4">
      <w:start w:val="1"/>
      <w:numFmt w:val="lowerLetter"/>
      <w:lvlText w:val="%5."/>
      <w:lvlJc w:val="left"/>
      <w:pPr>
        <w:tabs>
          <w:tab w:val="left" w:pos="3600"/>
        </w:tabs>
        <w:ind w:left="3600" w:hanging="360"/>
      </w:pPr>
    </w:lvl>
    <w:lvl w:ilvl="5">
      <w:start w:val="1"/>
      <w:numFmt w:val="lowerRoman"/>
      <w:lvlText w:val="%6."/>
      <w:lvlJc w:val="right"/>
      <w:pPr>
        <w:tabs>
          <w:tab w:val="left" w:pos="4320"/>
        </w:tabs>
        <w:ind w:left="4320" w:hanging="180"/>
      </w:pPr>
    </w:lvl>
    <w:lvl w:ilvl="6">
      <w:start w:val="1"/>
      <w:numFmt w:val="decimal"/>
      <w:lvlText w:val="%7."/>
      <w:lvlJc w:val="left"/>
      <w:pPr>
        <w:tabs>
          <w:tab w:val="left" w:pos="5040"/>
        </w:tabs>
        <w:ind w:left="5040" w:hanging="360"/>
      </w:pPr>
    </w:lvl>
    <w:lvl w:ilvl="7">
      <w:start w:val="1"/>
      <w:numFmt w:val="lowerLetter"/>
      <w:lvlText w:val="%8."/>
      <w:lvlJc w:val="left"/>
      <w:pPr>
        <w:tabs>
          <w:tab w:val="left" w:pos="5760"/>
        </w:tabs>
        <w:ind w:left="5760" w:hanging="360"/>
      </w:pPr>
    </w:lvl>
    <w:lvl w:ilvl="8">
      <w:start w:val="1"/>
      <w:numFmt w:val="lowerRoman"/>
      <w:lvlText w:val="%9."/>
      <w:lvlJc w:val="right"/>
      <w:pPr>
        <w:tabs>
          <w:tab w:val="left" w:pos="6480"/>
        </w:tabs>
        <w:ind w:left="6480" w:hanging="180"/>
      </w:pPr>
    </w:lvl>
  </w:abstractNum>
  <w:abstractNum w:abstractNumId="1" w15:restartNumberingAfterBreak="0">
    <w:nsid w:val="0000001B"/>
    <w:multiLevelType w:val="singleLevel"/>
    <w:tmpl w:val="0000001B"/>
    <w:lvl w:ilvl="0">
      <w:start w:val="1"/>
      <w:numFmt w:val="decimal"/>
      <w:lvlText w:val="%1)"/>
      <w:lvlJc w:val="left"/>
      <w:pPr>
        <w:tabs>
          <w:tab w:val="left" w:pos="0"/>
        </w:tabs>
        <w:ind w:left="720" w:hanging="360"/>
      </w:pPr>
      <w:rPr>
        <w:rFonts w:ascii="Tahoma" w:hAnsi="Tahoma" w:cs="Tahoma" w:hint="default"/>
        <w:b w:val="0"/>
      </w:rPr>
    </w:lvl>
  </w:abstractNum>
  <w:abstractNum w:abstractNumId="2" w15:restartNumberingAfterBreak="0">
    <w:nsid w:val="0000002B"/>
    <w:multiLevelType w:val="singleLevel"/>
    <w:tmpl w:val="0000002B"/>
    <w:lvl w:ilvl="0">
      <w:start w:val="1"/>
      <w:numFmt w:val="decimal"/>
      <w:lvlText w:val="%1."/>
      <w:lvlJc w:val="left"/>
      <w:pPr>
        <w:tabs>
          <w:tab w:val="left" w:pos="0"/>
        </w:tabs>
        <w:ind w:left="720" w:hanging="360"/>
      </w:pPr>
      <w:rPr>
        <w:rFonts w:hint="default"/>
        <w:b w:val="0"/>
        <w:bCs/>
        <w:color w:val="auto"/>
        <w:sz w:val="20"/>
        <w:szCs w:val="20"/>
        <w:lang w:eastAsia="pl-PL" w:bidi="pl-PL"/>
      </w:rPr>
    </w:lvl>
  </w:abstractNum>
  <w:abstractNum w:abstractNumId="3" w15:restartNumberingAfterBreak="0">
    <w:nsid w:val="0000003E"/>
    <w:multiLevelType w:val="multilevel"/>
    <w:tmpl w:val="0000003E"/>
    <w:lvl w:ilvl="0">
      <w:start w:val="1"/>
      <w:numFmt w:val="decimal"/>
      <w:lvlText w:val="%1."/>
      <w:lvlJc w:val="left"/>
      <w:pPr>
        <w:tabs>
          <w:tab w:val="left" w:pos="-360"/>
        </w:tabs>
        <w:ind w:left="360" w:hanging="360"/>
      </w:pPr>
      <w:rPr>
        <w:rFonts w:ascii="Tahoma" w:eastAsia="Times New Roman" w:hAnsi="Tahoma" w:cs="Tahoma"/>
        <w:b w:val="0"/>
        <w:bCs/>
      </w:rPr>
    </w:lvl>
    <w:lvl w:ilvl="1">
      <w:start w:val="1"/>
      <w:numFmt w:val="decimal"/>
      <w:isLgl/>
      <w:lvlText w:val="%1.%2."/>
      <w:lvlJc w:val="left"/>
      <w:pPr>
        <w:ind w:left="720" w:hanging="360"/>
      </w:pPr>
      <w:rPr>
        <w:rFonts w:hint="default"/>
        <w:b w:val="0"/>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abstractNum w:abstractNumId="4" w15:restartNumberingAfterBreak="0">
    <w:nsid w:val="0A476D74"/>
    <w:multiLevelType w:val="multilevel"/>
    <w:tmpl w:val="0A476D74"/>
    <w:lvl w:ilvl="0">
      <w:start w:val="1"/>
      <w:numFmt w:val="decimal"/>
      <w:lvlText w:val="%1)"/>
      <w:lvlJc w:val="left"/>
      <w:pPr>
        <w:tabs>
          <w:tab w:val="left" w:pos="3600"/>
        </w:tabs>
        <w:ind w:left="3600" w:hanging="360"/>
      </w:pPr>
      <w:rPr>
        <w:rFonts w:ascii="Tahoma" w:eastAsia="Times New Roman" w:hAnsi="Tahoma" w:cs="Tahoma"/>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0F6968E2"/>
    <w:multiLevelType w:val="multilevel"/>
    <w:tmpl w:val="C0C6FF1A"/>
    <w:lvl w:ilvl="0">
      <w:start w:val="1"/>
      <w:numFmt w:val="decimal"/>
      <w:lvlText w:val="%1."/>
      <w:lvlJc w:val="left"/>
      <w:pPr>
        <w:ind w:left="720" w:hanging="360"/>
      </w:pPr>
      <w:rPr>
        <w:rFonts w:ascii="Tahoma" w:hAnsi="Tahoma" w:cs="Tahoma" w:hint="default"/>
        <w:b/>
        <w:bCs/>
        <w:color w:val="auto"/>
        <w:sz w:val="20"/>
        <w:szCs w:val="2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rPr>
        <w:b w:val="0"/>
        <w:bCs w:val="0"/>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rPr>
        <w:b w:val="0"/>
        <w:bCs w:val="0"/>
      </w:r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11FF1DED"/>
    <w:multiLevelType w:val="multilevel"/>
    <w:tmpl w:val="0A3C1D86"/>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rPr>
        <w:b w:val="0"/>
        <w:bCs w:val="0"/>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rPr>
        <w:b w:val="0"/>
        <w:bCs w:val="0"/>
      </w:r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12A445C0"/>
    <w:multiLevelType w:val="multilevel"/>
    <w:tmpl w:val="73BA3ADE"/>
    <w:lvl w:ilvl="0">
      <w:start w:val="4"/>
      <w:numFmt w:val="decimal"/>
      <w:lvlText w:val="%1."/>
      <w:lvlJc w:val="left"/>
      <w:pPr>
        <w:tabs>
          <w:tab w:val="num" w:pos="-60"/>
        </w:tabs>
        <w:ind w:left="360" w:hanging="360"/>
      </w:pPr>
      <w:rPr>
        <w:rFonts w:ascii="Tahoma" w:eastAsia="Times New Roman" w:hAnsi="Tahoma" w:cs="Tahoma" w:hint="default"/>
        <w:b w:val="0"/>
        <w:sz w:val="20"/>
        <w:szCs w:val="20"/>
      </w:rPr>
    </w:lvl>
    <w:lvl w:ilvl="1">
      <w:start w:val="1"/>
      <w:numFmt w:val="decimal"/>
      <w:lvlText w:val="%2)"/>
      <w:lvlJc w:val="left"/>
      <w:pPr>
        <w:tabs>
          <w:tab w:val="num" w:pos="992"/>
        </w:tabs>
        <w:ind w:left="992" w:hanging="397"/>
      </w:pPr>
      <w:rPr>
        <w:rFonts w:ascii="Tahoma" w:eastAsia="Times New Roman" w:hAnsi="Tahoma" w:cs="Tahoma" w:hint="default"/>
        <w:b w:val="0"/>
        <w:sz w:val="20"/>
        <w:szCs w:val="22"/>
      </w:rPr>
    </w:lvl>
    <w:lvl w:ilvl="2">
      <w:start w:val="10"/>
      <w:numFmt w:val="decimal"/>
      <w:lvlText w:val="%3)"/>
      <w:lvlJc w:val="left"/>
      <w:pPr>
        <w:ind w:left="2198" w:hanging="360"/>
      </w:pPr>
    </w:lvl>
    <w:lvl w:ilvl="3">
      <w:start w:val="1"/>
      <w:numFmt w:val="decimal"/>
      <w:lvlText w:val="%4."/>
      <w:lvlJc w:val="left"/>
      <w:pPr>
        <w:tabs>
          <w:tab w:val="num" w:pos="2738"/>
        </w:tabs>
        <w:ind w:left="2738" w:hanging="360"/>
      </w:pPr>
    </w:lvl>
    <w:lvl w:ilvl="4">
      <w:start w:val="1"/>
      <w:numFmt w:val="lowerLetter"/>
      <w:lvlText w:val="%5."/>
      <w:lvlJc w:val="left"/>
      <w:pPr>
        <w:tabs>
          <w:tab w:val="num" w:pos="3458"/>
        </w:tabs>
        <w:ind w:left="3458" w:hanging="360"/>
      </w:pPr>
    </w:lvl>
    <w:lvl w:ilvl="5">
      <w:start w:val="1"/>
      <w:numFmt w:val="lowerRoman"/>
      <w:lvlText w:val="%6."/>
      <w:lvlJc w:val="right"/>
      <w:pPr>
        <w:tabs>
          <w:tab w:val="num" w:pos="4178"/>
        </w:tabs>
        <w:ind w:left="4178" w:hanging="180"/>
      </w:pPr>
    </w:lvl>
    <w:lvl w:ilvl="6">
      <w:start w:val="1"/>
      <w:numFmt w:val="decimal"/>
      <w:lvlText w:val="%7."/>
      <w:lvlJc w:val="left"/>
      <w:pPr>
        <w:tabs>
          <w:tab w:val="num" w:pos="4898"/>
        </w:tabs>
        <w:ind w:left="4898" w:hanging="360"/>
      </w:pPr>
    </w:lvl>
    <w:lvl w:ilvl="7">
      <w:start w:val="1"/>
      <w:numFmt w:val="lowerLetter"/>
      <w:lvlText w:val="%8."/>
      <w:lvlJc w:val="left"/>
      <w:pPr>
        <w:tabs>
          <w:tab w:val="num" w:pos="5618"/>
        </w:tabs>
        <w:ind w:left="5618" w:hanging="360"/>
      </w:pPr>
    </w:lvl>
    <w:lvl w:ilvl="8">
      <w:start w:val="1"/>
      <w:numFmt w:val="lowerRoman"/>
      <w:lvlText w:val="%9."/>
      <w:lvlJc w:val="right"/>
      <w:pPr>
        <w:tabs>
          <w:tab w:val="num" w:pos="6338"/>
        </w:tabs>
        <w:ind w:left="6338" w:hanging="180"/>
      </w:pPr>
    </w:lvl>
  </w:abstractNum>
  <w:abstractNum w:abstractNumId="8" w15:restartNumberingAfterBreak="0">
    <w:nsid w:val="140362CD"/>
    <w:multiLevelType w:val="multilevel"/>
    <w:tmpl w:val="140362CD"/>
    <w:lvl w:ilvl="0">
      <w:start w:val="1"/>
      <w:numFmt w:val="decimal"/>
      <w:lvlText w:val="%1)"/>
      <w:lvlJc w:val="left"/>
      <w:pPr>
        <w:ind w:left="644" w:hanging="360"/>
      </w:pPr>
      <w:rPr>
        <w:rFonts w:hint="default"/>
      </w:rPr>
    </w:lvl>
    <w:lvl w:ilvl="1">
      <w:start w:val="1"/>
      <w:numFmt w:val="lowerLetter"/>
      <w:lvlText w:val="%2."/>
      <w:lvlJc w:val="left"/>
      <w:pPr>
        <w:ind w:left="1364" w:hanging="360"/>
      </w:pPr>
    </w:lvl>
    <w:lvl w:ilvl="2">
      <w:start w:val="1"/>
      <w:numFmt w:val="lowerRoman"/>
      <w:lvlText w:val="%3."/>
      <w:lvlJc w:val="right"/>
      <w:pPr>
        <w:ind w:left="2084" w:hanging="180"/>
      </w:pPr>
    </w:lvl>
    <w:lvl w:ilvl="3">
      <w:start w:val="1"/>
      <w:numFmt w:val="decimal"/>
      <w:lvlText w:val="%4."/>
      <w:lvlJc w:val="left"/>
      <w:pPr>
        <w:ind w:left="2804" w:hanging="360"/>
      </w:pPr>
    </w:lvl>
    <w:lvl w:ilvl="4">
      <w:start w:val="1"/>
      <w:numFmt w:val="lowerLetter"/>
      <w:lvlText w:val="%5."/>
      <w:lvlJc w:val="left"/>
      <w:pPr>
        <w:ind w:left="3524" w:hanging="360"/>
      </w:pPr>
    </w:lvl>
    <w:lvl w:ilvl="5">
      <w:start w:val="1"/>
      <w:numFmt w:val="lowerRoman"/>
      <w:lvlText w:val="%6."/>
      <w:lvlJc w:val="right"/>
      <w:pPr>
        <w:ind w:left="4244" w:hanging="180"/>
      </w:pPr>
    </w:lvl>
    <w:lvl w:ilvl="6">
      <w:start w:val="1"/>
      <w:numFmt w:val="decimal"/>
      <w:lvlText w:val="%7."/>
      <w:lvlJc w:val="left"/>
      <w:pPr>
        <w:ind w:left="4964" w:hanging="360"/>
      </w:pPr>
    </w:lvl>
    <w:lvl w:ilvl="7">
      <w:start w:val="1"/>
      <w:numFmt w:val="lowerLetter"/>
      <w:lvlText w:val="%8."/>
      <w:lvlJc w:val="left"/>
      <w:pPr>
        <w:ind w:left="5684" w:hanging="360"/>
      </w:pPr>
    </w:lvl>
    <w:lvl w:ilvl="8">
      <w:start w:val="1"/>
      <w:numFmt w:val="lowerRoman"/>
      <w:lvlText w:val="%9."/>
      <w:lvlJc w:val="right"/>
      <w:pPr>
        <w:ind w:left="6404" w:hanging="180"/>
      </w:pPr>
    </w:lvl>
  </w:abstractNum>
  <w:abstractNum w:abstractNumId="9" w15:restartNumberingAfterBreak="0">
    <w:nsid w:val="16A023FB"/>
    <w:multiLevelType w:val="multilevel"/>
    <w:tmpl w:val="16A023FB"/>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1C290654"/>
    <w:multiLevelType w:val="multilevel"/>
    <w:tmpl w:val="1C290654"/>
    <w:lvl w:ilvl="0">
      <w:start w:val="1"/>
      <w:numFmt w:val="decimal"/>
      <w:lvlText w:val="%1."/>
      <w:lvlJc w:val="left"/>
      <w:pPr>
        <w:tabs>
          <w:tab w:val="left" w:pos="737"/>
        </w:tabs>
        <w:ind w:left="737" w:hanging="340"/>
      </w:pPr>
      <w:rPr>
        <w:rFonts w:ascii="Tahoma" w:eastAsia="Times New Roman" w:hAnsi="Tahoma" w:cs="Tahoma"/>
        <w:b w:val="0"/>
      </w:rPr>
    </w:lvl>
    <w:lvl w:ilvl="1">
      <w:start w:val="1"/>
      <w:numFmt w:val="decimal"/>
      <w:lvlText w:val="%2)"/>
      <w:lvlJc w:val="left"/>
      <w:pPr>
        <w:tabs>
          <w:tab w:val="left" w:pos="1134"/>
        </w:tabs>
        <w:ind w:left="1134" w:hanging="397"/>
      </w:pPr>
      <w:rPr>
        <w:rFonts w:ascii="Tahoma" w:eastAsia="Times New Roman" w:hAnsi="Tahoma" w:cs="Tahoma"/>
        <w:b w:val="0"/>
        <w:sz w:val="20"/>
        <w:szCs w:val="20"/>
      </w:r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11" w15:restartNumberingAfterBreak="0">
    <w:nsid w:val="1F524311"/>
    <w:multiLevelType w:val="multilevel"/>
    <w:tmpl w:val="1F524311"/>
    <w:lvl w:ilvl="0">
      <w:start w:val="1"/>
      <w:numFmt w:val="decimal"/>
      <w:lvlText w:val="%1)"/>
      <w:lvlJc w:val="left"/>
      <w:pPr>
        <w:ind w:left="644" w:hanging="360"/>
      </w:pPr>
      <w:rPr>
        <w:rFonts w:hint="default"/>
        <w:b w:val="0"/>
      </w:rPr>
    </w:lvl>
    <w:lvl w:ilvl="1">
      <w:start w:val="1"/>
      <w:numFmt w:val="lowerLetter"/>
      <w:lvlText w:val="%2."/>
      <w:lvlJc w:val="left"/>
      <w:pPr>
        <w:ind w:left="1364" w:hanging="360"/>
      </w:pPr>
    </w:lvl>
    <w:lvl w:ilvl="2">
      <w:start w:val="1"/>
      <w:numFmt w:val="lowerRoman"/>
      <w:lvlText w:val="%3."/>
      <w:lvlJc w:val="right"/>
      <w:pPr>
        <w:ind w:left="2084" w:hanging="180"/>
      </w:pPr>
    </w:lvl>
    <w:lvl w:ilvl="3">
      <w:start w:val="1"/>
      <w:numFmt w:val="decimal"/>
      <w:lvlText w:val="%4."/>
      <w:lvlJc w:val="left"/>
      <w:pPr>
        <w:ind w:left="2804" w:hanging="360"/>
      </w:pPr>
    </w:lvl>
    <w:lvl w:ilvl="4">
      <w:start w:val="1"/>
      <w:numFmt w:val="lowerLetter"/>
      <w:lvlText w:val="%5."/>
      <w:lvlJc w:val="left"/>
      <w:pPr>
        <w:ind w:left="3524" w:hanging="360"/>
      </w:pPr>
    </w:lvl>
    <w:lvl w:ilvl="5">
      <w:start w:val="1"/>
      <w:numFmt w:val="lowerRoman"/>
      <w:lvlText w:val="%6."/>
      <w:lvlJc w:val="right"/>
      <w:pPr>
        <w:ind w:left="4244" w:hanging="180"/>
      </w:pPr>
    </w:lvl>
    <w:lvl w:ilvl="6">
      <w:start w:val="1"/>
      <w:numFmt w:val="decimal"/>
      <w:lvlText w:val="%7."/>
      <w:lvlJc w:val="left"/>
      <w:pPr>
        <w:ind w:left="4964" w:hanging="360"/>
      </w:pPr>
    </w:lvl>
    <w:lvl w:ilvl="7">
      <w:start w:val="1"/>
      <w:numFmt w:val="lowerLetter"/>
      <w:lvlText w:val="%8."/>
      <w:lvlJc w:val="left"/>
      <w:pPr>
        <w:ind w:left="5684" w:hanging="360"/>
      </w:pPr>
    </w:lvl>
    <w:lvl w:ilvl="8">
      <w:start w:val="1"/>
      <w:numFmt w:val="lowerRoman"/>
      <w:lvlText w:val="%9."/>
      <w:lvlJc w:val="right"/>
      <w:pPr>
        <w:ind w:left="6404" w:hanging="180"/>
      </w:pPr>
    </w:lvl>
  </w:abstractNum>
  <w:abstractNum w:abstractNumId="12" w15:restartNumberingAfterBreak="0">
    <w:nsid w:val="217C4D09"/>
    <w:multiLevelType w:val="multilevel"/>
    <w:tmpl w:val="217C4D09"/>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15:restartNumberingAfterBreak="0">
    <w:nsid w:val="22F0161E"/>
    <w:multiLevelType w:val="multilevel"/>
    <w:tmpl w:val="22F0161E"/>
    <w:lvl w:ilvl="0">
      <w:start w:val="1"/>
      <w:numFmt w:val="decimal"/>
      <w:lvlText w:val="%1)"/>
      <w:lvlJc w:val="left"/>
      <w:pPr>
        <w:ind w:left="720" w:hanging="360"/>
      </w:pPr>
      <w:rPr>
        <w:rFonts w:ascii="Tahoma" w:eastAsia="SimSun" w:hAnsi="Tahoma" w:cs="Tahoma"/>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24B60FC1"/>
    <w:multiLevelType w:val="multilevel"/>
    <w:tmpl w:val="24B60FC1"/>
    <w:lvl w:ilvl="0">
      <w:start w:val="1"/>
      <w:numFmt w:val="decimal"/>
      <w:lvlText w:val="%1)"/>
      <w:lvlJc w:val="left"/>
      <w:pPr>
        <w:tabs>
          <w:tab w:val="left" w:pos="360"/>
        </w:tabs>
        <w:ind w:left="360" w:hanging="360"/>
      </w:pPr>
      <w:rPr>
        <w:rFonts w:hint="default"/>
      </w:rPr>
    </w:lvl>
    <w:lvl w:ilvl="1">
      <w:start w:val="1"/>
      <w:numFmt w:val="lowerLetter"/>
      <w:lvlText w:val="%2."/>
      <w:lvlJc w:val="left"/>
      <w:pPr>
        <w:ind w:left="872" w:hanging="360"/>
      </w:pPr>
    </w:lvl>
    <w:lvl w:ilvl="2">
      <w:start w:val="1"/>
      <w:numFmt w:val="lowerRoman"/>
      <w:lvlText w:val="%3."/>
      <w:lvlJc w:val="right"/>
      <w:pPr>
        <w:ind w:left="1592" w:hanging="180"/>
      </w:pPr>
    </w:lvl>
    <w:lvl w:ilvl="3">
      <w:start w:val="1"/>
      <w:numFmt w:val="decimal"/>
      <w:lvlText w:val="%4."/>
      <w:lvlJc w:val="left"/>
      <w:pPr>
        <w:ind w:left="2312" w:hanging="360"/>
      </w:pPr>
    </w:lvl>
    <w:lvl w:ilvl="4">
      <w:start w:val="1"/>
      <w:numFmt w:val="lowerLetter"/>
      <w:lvlText w:val="%5."/>
      <w:lvlJc w:val="left"/>
      <w:pPr>
        <w:ind w:left="3032" w:hanging="360"/>
      </w:pPr>
    </w:lvl>
    <w:lvl w:ilvl="5">
      <w:start w:val="1"/>
      <w:numFmt w:val="lowerRoman"/>
      <w:lvlText w:val="%6."/>
      <w:lvlJc w:val="right"/>
      <w:pPr>
        <w:ind w:left="3752" w:hanging="180"/>
      </w:pPr>
    </w:lvl>
    <w:lvl w:ilvl="6">
      <w:start w:val="1"/>
      <w:numFmt w:val="decimal"/>
      <w:lvlText w:val="%7."/>
      <w:lvlJc w:val="left"/>
      <w:pPr>
        <w:ind w:left="4472" w:hanging="360"/>
      </w:pPr>
    </w:lvl>
    <w:lvl w:ilvl="7">
      <w:start w:val="1"/>
      <w:numFmt w:val="lowerLetter"/>
      <w:lvlText w:val="%8."/>
      <w:lvlJc w:val="left"/>
      <w:pPr>
        <w:ind w:left="5192" w:hanging="360"/>
      </w:pPr>
    </w:lvl>
    <w:lvl w:ilvl="8">
      <w:start w:val="1"/>
      <w:numFmt w:val="lowerRoman"/>
      <w:lvlText w:val="%9."/>
      <w:lvlJc w:val="right"/>
      <w:pPr>
        <w:ind w:left="5912" w:hanging="180"/>
      </w:pPr>
    </w:lvl>
  </w:abstractNum>
  <w:abstractNum w:abstractNumId="15" w15:restartNumberingAfterBreak="0">
    <w:nsid w:val="25427EF2"/>
    <w:multiLevelType w:val="multilevel"/>
    <w:tmpl w:val="25427EF2"/>
    <w:lvl w:ilvl="0">
      <w:start w:val="1"/>
      <w:numFmt w:val="lowerLetter"/>
      <w:lvlText w:val="%1)"/>
      <w:lvlJc w:val="left"/>
      <w:pPr>
        <w:ind w:left="927" w:hanging="360"/>
      </w:pPr>
      <w:rPr>
        <w:rFonts w:hint="default"/>
        <w:color w:val="auto"/>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16" w15:restartNumberingAfterBreak="0">
    <w:nsid w:val="2D89180F"/>
    <w:multiLevelType w:val="multilevel"/>
    <w:tmpl w:val="2D89180F"/>
    <w:lvl w:ilvl="0">
      <w:start w:val="1"/>
      <w:numFmt w:val="decimal"/>
      <w:lvlText w:val="%1)"/>
      <w:lvlJc w:val="left"/>
      <w:pPr>
        <w:ind w:left="1440" w:hanging="360"/>
      </w:pPr>
      <w:rPr>
        <w:rFonts w:ascii="Tahoma" w:eastAsia="Times New Roman" w:hAnsi="Tahoma" w:cs="Tahoma"/>
      </w:r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17" w15:restartNumberingAfterBreak="0">
    <w:nsid w:val="329D65FE"/>
    <w:multiLevelType w:val="hybridMultilevel"/>
    <w:tmpl w:val="1F0C8B3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36686655"/>
    <w:multiLevelType w:val="multilevel"/>
    <w:tmpl w:val="36686655"/>
    <w:lvl w:ilvl="0">
      <w:start w:val="1"/>
      <w:numFmt w:val="decimal"/>
      <w:lvlText w:val="%1."/>
      <w:lvlJc w:val="left"/>
      <w:pPr>
        <w:tabs>
          <w:tab w:val="left" w:pos="360"/>
        </w:tabs>
        <w:ind w:left="340" w:hanging="340"/>
      </w:pPr>
      <w:rPr>
        <w:rFonts w:ascii="Tahoma" w:eastAsia="Times New Roman" w:hAnsi="Tahoma" w:cs="Tahoma"/>
        <w:sz w:val="20"/>
        <w:szCs w:val="22"/>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 w15:restartNumberingAfterBreak="0">
    <w:nsid w:val="3B1A2413"/>
    <w:multiLevelType w:val="multilevel"/>
    <w:tmpl w:val="3B1A2413"/>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0" w15:restartNumberingAfterBreak="0">
    <w:nsid w:val="3D5A7460"/>
    <w:multiLevelType w:val="multilevel"/>
    <w:tmpl w:val="3D5A7460"/>
    <w:lvl w:ilvl="0">
      <w:start w:val="1"/>
      <w:numFmt w:val="decimal"/>
      <w:lvlText w:val="%1)"/>
      <w:lvlJc w:val="left"/>
      <w:pPr>
        <w:ind w:left="644" w:hanging="360"/>
      </w:pPr>
      <w:rPr>
        <w:rFonts w:eastAsia="TimesNewRoman" w:hint="default"/>
      </w:rPr>
    </w:lvl>
    <w:lvl w:ilvl="1">
      <w:start w:val="1"/>
      <w:numFmt w:val="lowerLetter"/>
      <w:lvlText w:val="%2."/>
      <w:lvlJc w:val="left"/>
      <w:pPr>
        <w:ind w:left="1364" w:hanging="360"/>
      </w:pPr>
    </w:lvl>
    <w:lvl w:ilvl="2">
      <w:start w:val="1"/>
      <w:numFmt w:val="lowerRoman"/>
      <w:lvlText w:val="%3."/>
      <w:lvlJc w:val="right"/>
      <w:pPr>
        <w:ind w:left="2084" w:hanging="180"/>
      </w:pPr>
    </w:lvl>
    <w:lvl w:ilvl="3">
      <w:start w:val="1"/>
      <w:numFmt w:val="decimal"/>
      <w:lvlText w:val="%4."/>
      <w:lvlJc w:val="left"/>
      <w:pPr>
        <w:ind w:left="2804" w:hanging="360"/>
      </w:pPr>
    </w:lvl>
    <w:lvl w:ilvl="4">
      <w:start w:val="1"/>
      <w:numFmt w:val="lowerLetter"/>
      <w:lvlText w:val="%5."/>
      <w:lvlJc w:val="left"/>
      <w:pPr>
        <w:ind w:left="3524" w:hanging="360"/>
      </w:pPr>
    </w:lvl>
    <w:lvl w:ilvl="5">
      <w:start w:val="1"/>
      <w:numFmt w:val="lowerRoman"/>
      <w:lvlText w:val="%6."/>
      <w:lvlJc w:val="right"/>
      <w:pPr>
        <w:ind w:left="4244" w:hanging="180"/>
      </w:pPr>
    </w:lvl>
    <w:lvl w:ilvl="6">
      <w:start w:val="1"/>
      <w:numFmt w:val="decimal"/>
      <w:lvlText w:val="%7."/>
      <w:lvlJc w:val="left"/>
      <w:pPr>
        <w:ind w:left="4964" w:hanging="360"/>
      </w:pPr>
    </w:lvl>
    <w:lvl w:ilvl="7">
      <w:start w:val="1"/>
      <w:numFmt w:val="lowerLetter"/>
      <w:lvlText w:val="%8."/>
      <w:lvlJc w:val="left"/>
      <w:pPr>
        <w:ind w:left="5684" w:hanging="360"/>
      </w:pPr>
    </w:lvl>
    <w:lvl w:ilvl="8">
      <w:start w:val="1"/>
      <w:numFmt w:val="lowerRoman"/>
      <w:lvlText w:val="%9."/>
      <w:lvlJc w:val="right"/>
      <w:pPr>
        <w:ind w:left="6404" w:hanging="180"/>
      </w:pPr>
    </w:lvl>
  </w:abstractNum>
  <w:abstractNum w:abstractNumId="21" w15:restartNumberingAfterBreak="0">
    <w:nsid w:val="3EC976F6"/>
    <w:multiLevelType w:val="multilevel"/>
    <w:tmpl w:val="3EC976F6"/>
    <w:lvl w:ilvl="0">
      <w:start w:val="1"/>
      <w:numFmt w:val="decimal"/>
      <w:lvlText w:val="%1)"/>
      <w:lvlJc w:val="left"/>
      <w:pPr>
        <w:tabs>
          <w:tab w:val="left" w:pos="928"/>
        </w:tabs>
        <w:ind w:left="928" w:hanging="360"/>
      </w:pPr>
    </w:lvl>
    <w:lvl w:ilvl="1">
      <w:start w:val="1"/>
      <w:numFmt w:val="lowerLetter"/>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rPr>
        <w:b w:val="0"/>
      </w:r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22" w15:restartNumberingAfterBreak="0">
    <w:nsid w:val="401F1901"/>
    <w:multiLevelType w:val="hybridMultilevel"/>
    <w:tmpl w:val="D56C1A4C"/>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 w15:restartNumberingAfterBreak="0">
    <w:nsid w:val="40221944"/>
    <w:multiLevelType w:val="multilevel"/>
    <w:tmpl w:val="40221944"/>
    <w:lvl w:ilvl="0">
      <w:start w:val="1"/>
      <w:numFmt w:val="decimal"/>
      <w:lvlText w:val="%1)"/>
      <w:lvlJc w:val="left"/>
      <w:pPr>
        <w:ind w:left="1080" w:hanging="360"/>
      </w:pPr>
      <w:rPr>
        <w:rFonts w:ascii="Tahoma" w:eastAsia="TimesNewRoman" w:hAnsi="Tahoma" w:cs="Tahoma"/>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4" w15:restartNumberingAfterBreak="0">
    <w:nsid w:val="42057AC8"/>
    <w:multiLevelType w:val="multilevel"/>
    <w:tmpl w:val="42057AC8"/>
    <w:lvl w:ilvl="0">
      <w:start w:val="1"/>
      <w:numFmt w:val="decimal"/>
      <w:lvlText w:val="%1)"/>
      <w:lvlJc w:val="left"/>
      <w:pPr>
        <w:ind w:left="644" w:hanging="360"/>
      </w:pPr>
      <w:rPr>
        <w:rFonts w:hint="default"/>
      </w:rPr>
    </w:lvl>
    <w:lvl w:ilvl="1">
      <w:start w:val="1"/>
      <w:numFmt w:val="lowerLetter"/>
      <w:lvlText w:val="%2."/>
      <w:lvlJc w:val="left"/>
      <w:pPr>
        <w:ind w:left="1364" w:hanging="360"/>
      </w:pPr>
    </w:lvl>
    <w:lvl w:ilvl="2">
      <w:start w:val="1"/>
      <w:numFmt w:val="lowerRoman"/>
      <w:lvlText w:val="%3."/>
      <w:lvlJc w:val="right"/>
      <w:pPr>
        <w:ind w:left="2084" w:hanging="180"/>
      </w:pPr>
    </w:lvl>
    <w:lvl w:ilvl="3">
      <w:start w:val="1"/>
      <w:numFmt w:val="decimal"/>
      <w:lvlText w:val="%4."/>
      <w:lvlJc w:val="left"/>
      <w:pPr>
        <w:ind w:left="2804" w:hanging="360"/>
      </w:pPr>
    </w:lvl>
    <w:lvl w:ilvl="4">
      <w:start w:val="1"/>
      <w:numFmt w:val="lowerLetter"/>
      <w:lvlText w:val="%5."/>
      <w:lvlJc w:val="left"/>
      <w:pPr>
        <w:ind w:left="3524" w:hanging="360"/>
      </w:pPr>
    </w:lvl>
    <w:lvl w:ilvl="5">
      <w:start w:val="1"/>
      <w:numFmt w:val="lowerRoman"/>
      <w:lvlText w:val="%6."/>
      <w:lvlJc w:val="right"/>
      <w:pPr>
        <w:ind w:left="4244" w:hanging="180"/>
      </w:pPr>
    </w:lvl>
    <w:lvl w:ilvl="6">
      <w:start w:val="1"/>
      <w:numFmt w:val="decimal"/>
      <w:lvlText w:val="%7."/>
      <w:lvlJc w:val="left"/>
      <w:pPr>
        <w:ind w:left="4964" w:hanging="360"/>
      </w:pPr>
    </w:lvl>
    <w:lvl w:ilvl="7">
      <w:start w:val="1"/>
      <w:numFmt w:val="lowerLetter"/>
      <w:lvlText w:val="%8."/>
      <w:lvlJc w:val="left"/>
      <w:pPr>
        <w:ind w:left="5684" w:hanging="360"/>
      </w:pPr>
    </w:lvl>
    <w:lvl w:ilvl="8">
      <w:start w:val="1"/>
      <w:numFmt w:val="lowerRoman"/>
      <w:lvlText w:val="%9."/>
      <w:lvlJc w:val="right"/>
      <w:pPr>
        <w:ind w:left="6404" w:hanging="180"/>
      </w:pPr>
    </w:lvl>
  </w:abstractNum>
  <w:abstractNum w:abstractNumId="25" w15:restartNumberingAfterBreak="0">
    <w:nsid w:val="43CC3A3F"/>
    <w:multiLevelType w:val="multilevel"/>
    <w:tmpl w:val="43CC3A3F"/>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6" w15:restartNumberingAfterBreak="0">
    <w:nsid w:val="455E6C97"/>
    <w:multiLevelType w:val="multilevel"/>
    <w:tmpl w:val="455E6C97"/>
    <w:lvl w:ilvl="0">
      <w:start w:val="4"/>
      <w:numFmt w:val="decimal"/>
      <w:lvlText w:val="%1."/>
      <w:lvlJc w:val="left"/>
      <w:pPr>
        <w:ind w:left="644" w:hanging="360"/>
      </w:pPr>
      <w:rPr>
        <w:rFonts w:hint="default"/>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7" w15:restartNumberingAfterBreak="0">
    <w:nsid w:val="462836A9"/>
    <w:multiLevelType w:val="multilevel"/>
    <w:tmpl w:val="462836A9"/>
    <w:lvl w:ilvl="0">
      <w:start w:val="1"/>
      <w:numFmt w:val="decimal"/>
      <w:lvlText w:val="%1."/>
      <w:lvlJc w:val="left"/>
      <w:pPr>
        <w:tabs>
          <w:tab w:val="left" w:pos="737"/>
        </w:tabs>
        <w:ind w:left="737" w:hanging="340"/>
      </w:pPr>
      <w:rPr>
        <w:rFonts w:ascii="Tahoma" w:eastAsia="Times New Roman" w:hAnsi="Tahoma" w:cs="Tahoma"/>
      </w:rPr>
    </w:lvl>
    <w:lvl w:ilvl="1">
      <w:start w:val="1"/>
      <w:numFmt w:val="lowerLetter"/>
      <w:lvlText w:val="%2)"/>
      <w:lvlJc w:val="left"/>
      <w:pPr>
        <w:tabs>
          <w:tab w:val="left" w:pos="1440"/>
        </w:tabs>
        <w:ind w:left="1440" w:hanging="360"/>
      </w:pPr>
    </w:lvl>
    <w:lvl w:ilvl="2">
      <w:start w:val="1"/>
      <w:numFmt w:val="lowerRoman"/>
      <w:lvlText w:val="%3."/>
      <w:lvlJc w:val="right"/>
      <w:pPr>
        <w:tabs>
          <w:tab w:val="left" w:pos="2160"/>
        </w:tabs>
        <w:ind w:left="2160" w:hanging="180"/>
      </w:pPr>
    </w:lvl>
    <w:lvl w:ilvl="3">
      <w:start w:val="1"/>
      <w:numFmt w:val="decimal"/>
      <w:lvlText w:val="%4."/>
      <w:lvlJc w:val="left"/>
      <w:pPr>
        <w:tabs>
          <w:tab w:val="left" w:pos="2880"/>
        </w:tabs>
        <w:ind w:left="2880" w:hanging="360"/>
      </w:pPr>
    </w:lvl>
    <w:lvl w:ilvl="4">
      <w:start w:val="1"/>
      <w:numFmt w:val="lowerLetter"/>
      <w:lvlText w:val="%5."/>
      <w:lvlJc w:val="left"/>
      <w:pPr>
        <w:tabs>
          <w:tab w:val="left" w:pos="3600"/>
        </w:tabs>
        <w:ind w:left="3600" w:hanging="360"/>
      </w:pPr>
    </w:lvl>
    <w:lvl w:ilvl="5">
      <w:start w:val="1"/>
      <w:numFmt w:val="lowerRoman"/>
      <w:lvlText w:val="%6."/>
      <w:lvlJc w:val="right"/>
      <w:pPr>
        <w:tabs>
          <w:tab w:val="left" w:pos="4320"/>
        </w:tabs>
        <w:ind w:left="4320" w:hanging="180"/>
      </w:pPr>
    </w:lvl>
    <w:lvl w:ilvl="6">
      <w:start w:val="1"/>
      <w:numFmt w:val="decimal"/>
      <w:lvlText w:val="%7."/>
      <w:lvlJc w:val="left"/>
      <w:pPr>
        <w:tabs>
          <w:tab w:val="left" w:pos="5040"/>
        </w:tabs>
        <w:ind w:left="5040" w:hanging="360"/>
      </w:pPr>
    </w:lvl>
    <w:lvl w:ilvl="7">
      <w:start w:val="1"/>
      <w:numFmt w:val="lowerLetter"/>
      <w:lvlText w:val="%8."/>
      <w:lvlJc w:val="left"/>
      <w:pPr>
        <w:tabs>
          <w:tab w:val="left" w:pos="5760"/>
        </w:tabs>
        <w:ind w:left="5760" w:hanging="360"/>
      </w:pPr>
    </w:lvl>
    <w:lvl w:ilvl="8">
      <w:start w:val="1"/>
      <w:numFmt w:val="lowerRoman"/>
      <w:lvlText w:val="%9."/>
      <w:lvlJc w:val="right"/>
      <w:pPr>
        <w:tabs>
          <w:tab w:val="left" w:pos="6480"/>
        </w:tabs>
        <w:ind w:left="6480" w:hanging="180"/>
      </w:pPr>
    </w:lvl>
  </w:abstractNum>
  <w:abstractNum w:abstractNumId="28" w15:restartNumberingAfterBreak="0">
    <w:nsid w:val="50896543"/>
    <w:multiLevelType w:val="hybridMultilevel"/>
    <w:tmpl w:val="1F0C8B3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9" w15:restartNumberingAfterBreak="0">
    <w:nsid w:val="57E065CA"/>
    <w:multiLevelType w:val="multilevel"/>
    <w:tmpl w:val="57E065CA"/>
    <w:lvl w:ilvl="0">
      <w:start w:val="1"/>
      <w:numFmt w:val="decimal"/>
      <w:lvlText w:val="%1)"/>
      <w:lvlJc w:val="left"/>
      <w:pPr>
        <w:ind w:left="709" w:hanging="360"/>
      </w:pPr>
    </w:lvl>
    <w:lvl w:ilvl="1">
      <w:start w:val="1"/>
      <w:numFmt w:val="lowerLetter"/>
      <w:lvlText w:val="%2."/>
      <w:lvlJc w:val="left"/>
      <w:pPr>
        <w:ind w:left="1429" w:hanging="360"/>
      </w:pPr>
    </w:lvl>
    <w:lvl w:ilvl="2">
      <w:start w:val="1"/>
      <w:numFmt w:val="lowerRoman"/>
      <w:lvlText w:val="%3."/>
      <w:lvlJc w:val="right"/>
      <w:pPr>
        <w:ind w:left="2149" w:hanging="180"/>
      </w:pPr>
    </w:lvl>
    <w:lvl w:ilvl="3">
      <w:start w:val="1"/>
      <w:numFmt w:val="decimal"/>
      <w:lvlText w:val="%4."/>
      <w:lvlJc w:val="left"/>
      <w:pPr>
        <w:ind w:left="2869" w:hanging="360"/>
      </w:pPr>
    </w:lvl>
    <w:lvl w:ilvl="4">
      <w:start w:val="1"/>
      <w:numFmt w:val="lowerLetter"/>
      <w:lvlText w:val="%5."/>
      <w:lvlJc w:val="left"/>
      <w:pPr>
        <w:ind w:left="3589" w:hanging="360"/>
      </w:pPr>
    </w:lvl>
    <w:lvl w:ilvl="5">
      <w:start w:val="1"/>
      <w:numFmt w:val="lowerRoman"/>
      <w:lvlText w:val="%6."/>
      <w:lvlJc w:val="right"/>
      <w:pPr>
        <w:ind w:left="4309" w:hanging="180"/>
      </w:pPr>
    </w:lvl>
    <w:lvl w:ilvl="6">
      <w:start w:val="1"/>
      <w:numFmt w:val="decimal"/>
      <w:lvlText w:val="%7."/>
      <w:lvlJc w:val="left"/>
      <w:pPr>
        <w:ind w:left="5029" w:hanging="360"/>
      </w:pPr>
    </w:lvl>
    <w:lvl w:ilvl="7">
      <w:start w:val="1"/>
      <w:numFmt w:val="lowerLetter"/>
      <w:lvlText w:val="%8."/>
      <w:lvlJc w:val="left"/>
      <w:pPr>
        <w:ind w:left="5749" w:hanging="360"/>
      </w:pPr>
    </w:lvl>
    <w:lvl w:ilvl="8">
      <w:start w:val="1"/>
      <w:numFmt w:val="lowerRoman"/>
      <w:lvlText w:val="%9."/>
      <w:lvlJc w:val="right"/>
      <w:pPr>
        <w:ind w:left="6469" w:hanging="180"/>
      </w:pPr>
    </w:lvl>
  </w:abstractNum>
  <w:abstractNum w:abstractNumId="30" w15:restartNumberingAfterBreak="0">
    <w:nsid w:val="57EE07A4"/>
    <w:multiLevelType w:val="multilevel"/>
    <w:tmpl w:val="57EE07A4"/>
    <w:lvl w:ilvl="0">
      <w:start w:val="1"/>
      <w:numFmt w:val="decimal"/>
      <w:lvlText w:val="%1."/>
      <w:lvlJc w:val="left"/>
      <w:pPr>
        <w:ind w:left="360" w:hanging="360"/>
      </w:pPr>
      <w:rPr>
        <w:rFonts w:ascii="Tahoma" w:eastAsia="Calibri" w:hAnsi="Tahoma" w:cs="Tahoma"/>
        <w:b w:val="0"/>
        <w:strike w:val="0"/>
        <w:color w:val="auto"/>
        <w:sz w:val="20"/>
        <w:szCs w:val="20"/>
      </w:rPr>
    </w:lvl>
    <w:lvl w:ilvl="1">
      <w:start w:val="1"/>
      <w:numFmt w:val="decimal"/>
      <w:isLgl/>
      <w:lvlText w:val="%1.%2."/>
      <w:lvlJc w:val="left"/>
      <w:pPr>
        <w:ind w:left="1080" w:hanging="720"/>
      </w:pPr>
      <w:rPr>
        <w:rFonts w:hint="default"/>
        <w:b/>
      </w:rPr>
    </w:lvl>
    <w:lvl w:ilvl="2">
      <w:start w:val="1"/>
      <w:numFmt w:val="decimal"/>
      <w:isLgl/>
      <w:lvlText w:val="%1.%2.%3."/>
      <w:lvlJc w:val="left"/>
      <w:pPr>
        <w:ind w:left="1440" w:hanging="720"/>
      </w:pPr>
      <w:rPr>
        <w:rFonts w:hint="default"/>
        <w:b w:val="0"/>
        <w:strike w:val="0"/>
      </w:rPr>
    </w:lvl>
    <w:lvl w:ilvl="3">
      <w:start w:val="1"/>
      <w:numFmt w:val="decimal"/>
      <w:isLgl/>
      <w:lvlText w:val="%1.%2.%3.%4."/>
      <w:lvlJc w:val="left"/>
      <w:pPr>
        <w:ind w:left="2160" w:hanging="1080"/>
      </w:pPr>
      <w:rPr>
        <w:rFonts w:hint="default"/>
        <w:b w:val="0"/>
      </w:rPr>
    </w:lvl>
    <w:lvl w:ilvl="4">
      <w:start w:val="1"/>
      <w:numFmt w:val="decimal"/>
      <w:isLgl/>
      <w:lvlText w:val="%1.%2.%3.%4.%5."/>
      <w:lvlJc w:val="left"/>
      <w:pPr>
        <w:ind w:left="2520" w:hanging="1080"/>
      </w:pPr>
      <w:rPr>
        <w:rFonts w:hint="default"/>
        <w:b w:val="0"/>
      </w:rPr>
    </w:lvl>
    <w:lvl w:ilvl="5">
      <w:start w:val="1"/>
      <w:numFmt w:val="decimal"/>
      <w:isLgl/>
      <w:lvlText w:val="%1.%2.%3.%4.%5.%6."/>
      <w:lvlJc w:val="left"/>
      <w:pPr>
        <w:ind w:left="3240" w:hanging="1440"/>
      </w:pPr>
      <w:rPr>
        <w:rFonts w:hint="default"/>
        <w:b w:val="0"/>
      </w:rPr>
    </w:lvl>
    <w:lvl w:ilvl="6">
      <w:start w:val="1"/>
      <w:numFmt w:val="decimal"/>
      <w:isLgl/>
      <w:lvlText w:val="%1.%2.%3.%4.%5.%6.%7."/>
      <w:lvlJc w:val="left"/>
      <w:pPr>
        <w:ind w:left="3600" w:hanging="1440"/>
      </w:pPr>
      <w:rPr>
        <w:rFonts w:hint="default"/>
        <w:b w:val="0"/>
      </w:rPr>
    </w:lvl>
    <w:lvl w:ilvl="7">
      <w:start w:val="1"/>
      <w:numFmt w:val="decimal"/>
      <w:isLgl/>
      <w:lvlText w:val="%1.%2.%3.%4.%5.%6.%7.%8."/>
      <w:lvlJc w:val="left"/>
      <w:pPr>
        <w:ind w:left="4320" w:hanging="1800"/>
      </w:pPr>
      <w:rPr>
        <w:rFonts w:hint="default"/>
        <w:b w:val="0"/>
      </w:rPr>
    </w:lvl>
    <w:lvl w:ilvl="8">
      <w:start w:val="1"/>
      <w:numFmt w:val="decimal"/>
      <w:isLgl/>
      <w:lvlText w:val="%1.%2.%3.%4.%5.%6.%7.%8.%9."/>
      <w:lvlJc w:val="left"/>
      <w:pPr>
        <w:ind w:left="5040" w:hanging="2160"/>
      </w:pPr>
      <w:rPr>
        <w:rFonts w:hint="default"/>
        <w:b w:val="0"/>
      </w:rPr>
    </w:lvl>
  </w:abstractNum>
  <w:abstractNum w:abstractNumId="31" w15:restartNumberingAfterBreak="0">
    <w:nsid w:val="5E9E1024"/>
    <w:multiLevelType w:val="hybridMultilevel"/>
    <w:tmpl w:val="1F0C8B3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2" w15:restartNumberingAfterBreak="0">
    <w:nsid w:val="5FE05E35"/>
    <w:multiLevelType w:val="multilevel"/>
    <w:tmpl w:val="5FE05E35"/>
    <w:lvl w:ilvl="0">
      <w:start w:val="2"/>
      <w:numFmt w:val="decimal"/>
      <w:lvlText w:val="%1."/>
      <w:lvlJc w:val="left"/>
      <w:pPr>
        <w:tabs>
          <w:tab w:val="left" w:pos="720"/>
        </w:tabs>
        <w:ind w:left="720" w:hanging="360"/>
      </w:pPr>
      <w:rPr>
        <w:rFonts w:ascii="Tahoma" w:hAnsi="Tahoma" w:cs="Tahoma" w:hint="default"/>
        <w:color w:val="auto"/>
        <w:sz w:val="20"/>
        <w:szCs w:val="22"/>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3" w15:restartNumberingAfterBreak="0">
    <w:nsid w:val="60C8336D"/>
    <w:multiLevelType w:val="multilevel"/>
    <w:tmpl w:val="60C8336D"/>
    <w:lvl w:ilvl="0">
      <w:start w:val="1"/>
      <w:numFmt w:val="decimal"/>
      <w:lvlText w:val="%1)"/>
      <w:lvlJc w:val="left"/>
      <w:pPr>
        <w:ind w:left="6751" w:hanging="360"/>
      </w:pPr>
      <w:rPr>
        <w:rFonts w:ascii="Tahoma" w:eastAsia="TimesNewRoman" w:hAnsi="Tahoma" w:cs="Tahoma"/>
      </w:rPr>
    </w:lvl>
    <w:lvl w:ilvl="1">
      <w:start w:val="1"/>
      <w:numFmt w:val="lowerLetter"/>
      <w:lvlText w:val="%2."/>
      <w:lvlJc w:val="left"/>
      <w:pPr>
        <w:ind w:left="7471" w:hanging="360"/>
      </w:pPr>
    </w:lvl>
    <w:lvl w:ilvl="2">
      <w:start w:val="1"/>
      <w:numFmt w:val="lowerRoman"/>
      <w:lvlText w:val="%3."/>
      <w:lvlJc w:val="right"/>
      <w:pPr>
        <w:ind w:left="8191" w:hanging="180"/>
      </w:pPr>
    </w:lvl>
    <w:lvl w:ilvl="3">
      <w:start w:val="1"/>
      <w:numFmt w:val="decimal"/>
      <w:lvlText w:val="%4."/>
      <w:lvlJc w:val="left"/>
      <w:pPr>
        <w:ind w:left="8911" w:hanging="360"/>
      </w:pPr>
    </w:lvl>
    <w:lvl w:ilvl="4">
      <w:start w:val="1"/>
      <w:numFmt w:val="lowerLetter"/>
      <w:lvlText w:val="%5."/>
      <w:lvlJc w:val="left"/>
      <w:pPr>
        <w:ind w:left="9631" w:hanging="360"/>
      </w:pPr>
    </w:lvl>
    <w:lvl w:ilvl="5">
      <w:start w:val="1"/>
      <w:numFmt w:val="lowerRoman"/>
      <w:lvlText w:val="%6."/>
      <w:lvlJc w:val="right"/>
      <w:pPr>
        <w:ind w:left="10351" w:hanging="180"/>
      </w:pPr>
    </w:lvl>
    <w:lvl w:ilvl="6">
      <w:start w:val="1"/>
      <w:numFmt w:val="decimal"/>
      <w:lvlText w:val="%7."/>
      <w:lvlJc w:val="left"/>
      <w:pPr>
        <w:ind w:left="11071" w:hanging="360"/>
      </w:pPr>
    </w:lvl>
    <w:lvl w:ilvl="7">
      <w:start w:val="1"/>
      <w:numFmt w:val="lowerLetter"/>
      <w:lvlText w:val="%8."/>
      <w:lvlJc w:val="left"/>
      <w:pPr>
        <w:ind w:left="11791" w:hanging="360"/>
      </w:pPr>
    </w:lvl>
    <w:lvl w:ilvl="8">
      <w:start w:val="1"/>
      <w:numFmt w:val="lowerRoman"/>
      <w:lvlText w:val="%9."/>
      <w:lvlJc w:val="right"/>
      <w:pPr>
        <w:ind w:left="12511" w:hanging="180"/>
      </w:pPr>
    </w:lvl>
  </w:abstractNum>
  <w:abstractNum w:abstractNumId="34" w15:restartNumberingAfterBreak="0">
    <w:nsid w:val="66E5361B"/>
    <w:multiLevelType w:val="multilevel"/>
    <w:tmpl w:val="66E5361B"/>
    <w:lvl w:ilvl="0">
      <w:start w:val="1"/>
      <w:numFmt w:val="decimal"/>
      <w:lvlText w:val="%1)"/>
      <w:lvlJc w:val="left"/>
      <w:pPr>
        <w:ind w:left="644" w:hanging="360"/>
      </w:pPr>
      <w:rPr>
        <w:rFonts w:hint="default"/>
      </w:rPr>
    </w:lvl>
    <w:lvl w:ilvl="1">
      <w:start w:val="1"/>
      <w:numFmt w:val="lowerLetter"/>
      <w:lvlText w:val="%2."/>
      <w:lvlJc w:val="left"/>
      <w:pPr>
        <w:ind w:left="1364" w:hanging="360"/>
      </w:pPr>
    </w:lvl>
    <w:lvl w:ilvl="2">
      <w:start w:val="1"/>
      <w:numFmt w:val="lowerRoman"/>
      <w:lvlText w:val="%3."/>
      <w:lvlJc w:val="right"/>
      <w:pPr>
        <w:ind w:left="2084" w:hanging="180"/>
      </w:pPr>
    </w:lvl>
    <w:lvl w:ilvl="3">
      <w:start w:val="1"/>
      <w:numFmt w:val="decimal"/>
      <w:lvlText w:val="%4."/>
      <w:lvlJc w:val="left"/>
      <w:pPr>
        <w:ind w:left="2804" w:hanging="360"/>
      </w:pPr>
    </w:lvl>
    <w:lvl w:ilvl="4">
      <w:start w:val="1"/>
      <w:numFmt w:val="lowerLetter"/>
      <w:lvlText w:val="%5."/>
      <w:lvlJc w:val="left"/>
      <w:pPr>
        <w:ind w:left="3524" w:hanging="360"/>
      </w:pPr>
    </w:lvl>
    <w:lvl w:ilvl="5">
      <w:start w:val="1"/>
      <w:numFmt w:val="lowerRoman"/>
      <w:lvlText w:val="%6."/>
      <w:lvlJc w:val="right"/>
      <w:pPr>
        <w:ind w:left="4244" w:hanging="180"/>
      </w:pPr>
    </w:lvl>
    <w:lvl w:ilvl="6">
      <w:start w:val="1"/>
      <w:numFmt w:val="decimal"/>
      <w:lvlText w:val="%7."/>
      <w:lvlJc w:val="left"/>
      <w:pPr>
        <w:ind w:left="4964" w:hanging="360"/>
      </w:pPr>
    </w:lvl>
    <w:lvl w:ilvl="7">
      <w:start w:val="1"/>
      <w:numFmt w:val="lowerLetter"/>
      <w:lvlText w:val="%8."/>
      <w:lvlJc w:val="left"/>
      <w:pPr>
        <w:ind w:left="5684" w:hanging="360"/>
      </w:pPr>
    </w:lvl>
    <w:lvl w:ilvl="8">
      <w:start w:val="1"/>
      <w:numFmt w:val="lowerRoman"/>
      <w:lvlText w:val="%9."/>
      <w:lvlJc w:val="right"/>
      <w:pPr>
        <w:ind w:left="6404" w:hanging="180"/>
      </w:pPr>
    </w:lvl>
  </w:abstractNum>
  <w:abstractNum w:abstractNumId="35" w15:restartNumberingAfterBreak="0">
    <w:nsid w:val="6A2F5475"/>
    <w:multiLevelType w:val="multilevel"/>
    <w:tmpl w:val="6A2F5475"/>
    <w:lvl w:ilvl="0">
      <w:start w:val="1"/>
      <w:numFmt w:val="lowerLetter"/>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rPr>
        <w:rFonts w:ascii="Tahoma" w:eastAsia="Times New Roman" w:hAnsi="Tahoma" w:cs="Tahoma"/>
      </w:rPr>
    </w:lvl>
    <w:lvl w:ilvl="5">
      <w:start w:val="1"/>
      <w:numFmt w:val="decimal"/>
      <w:lvlText w:val="%6."/>
      <w:lvlJc w:val="left"/>
      <w:pPr>
        <w:tabs>
          <w:tab w:val="left" w:pos="4320"/>
        </w:tabs>
        <w:ind w:left="4320" w:hanging="360"/>
      </w:pPr>
      <w:rPr>
        <w:rFonts w:ascii="Tahoma" w:eastAsia="Times New Roman" w:hAnsi="Tahoma" w:cs="Tahoma" w:hint="default"/>
        <w:sz w:val="20"/>
      </w:r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36" w15:restartNumberingAfterBreak="0">
    <w:nsid w:val="6C0C4AB0"/>
    <w:multiLevelType w:val="multilevel"/>
    <w:tmpl w:val="6C0C4AB0"/>
    <w:lvl w:ilvl="0">
      <w:start w:val="1"/>
      <w:numFmt w:val="decimal"/>
      <w:lvlText w:val="%1)"/>
      <w:lvlJc w:val="left"/>
      <w:pPr>
        <w:tabs>
          <w:tab w:val="left" w:pos="928"/>
        </w:tabs>
        <w:ind w:left="928" w:hanging="360"/>
      </w:pPr>
    </w:lvl>
    <w:lvl w:ilvl="1">
      <w:start w:val="1"/>
      <w:numFmt w:val="lowerLetter"/>
      <w:lvlText w:val="%2)"/>
      <w:lvlJc w:val="left"/>
      <w:pPr>
        <w:tabs>
          <w:tab w:val="left" w:pos="1440"/>
        </w:tabs>
        <w:ind w:left="1440" w:hanging="360"/>
      </w:pPr>
    </w:lvl>
    <w:lvl w:ilvl="2">
      <w:start w:val="1"/>
      <w:numFmt w:val="decimal"/>
      <w:lvlText w:val="%3."/>
      <w:lvlJc w:val="left"/>
      <w:pPr>
        <w:tabs>
          <w:tab w:val="left" w:pos="2160"/>
        </w:tabs>
        <w:ind w:left="2160" w:hanging="360"/>
      </w:pPr>
      <w:rPr>
        <w:strike w:val="0"/>
      </w:r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37" w15:restartNumberingAfterBreak="0">
    <w:nsid w:val="6D2320E4"/>
    <w:multiLevelType w:val="multilevel"/>
    <w:tmpl w:val="6D2320E4"/>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8" w15:restartNumberingAfterBreak="0">
    <w:nsid w:val="6F54431C"/>
    <w:multiLevelType w:val="multilevel"/>
    <w:tmpl w:val="6F54431C"/>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9" w15:restartNumberingAfterBreak="0">
    <w:nsid w:val="72934FC1"/>
    <w:multiLevelType w:val="multilevel"/>
    <w:tmpl w:val="72934FC1"/>
    <w:lvl w:ilvl="0">
      <w:start w:val="1"/>
      <w:numFmt w:val="decimal"/>
      <w:lvlText w:val="%1."/>
      <w:lvlJc w:val="left"/>
      <w:pPr>
        <w:tabs>
          <w:tab w:val="left" w:pos="644"/>
        </w:tabs>
        <w:ind w:left="644" w:hanging="360"/>
      </w:pPr>
      <w:rPr>
        <w:rFonts w:ascii="Tahoma" w:eastAsia="Times New Roman" w:hAnsi="Tahoma" w:cs="Tahoma"/>
        <w:b w:val="0"/>
        <w:i w:val="0"/>
        <w:sz w:val="20"/>
        <w:szCs w:val="22"/>
      </w:rPr>
    </w:lvl>
    <w:lvl w:ilvl="1">
      <w:start w:val="2"/>
      <w:numFmt w:val="decimal"/>
      <w:lvlText w:val="%2."/>
      <w:lvlJc w:val="left"/>
      <w:pPr>
        <w:tabs>
          <w:tab w:val="left" w:pos="1724"/>
        </w:tabs>
        <w:ind w:left="1724" w:hanging="360"/>
      </w:pPr>
      <w:rPr>
        <w:rFonts w:ascii="Arial" w:hAnsi="Arial" w:cs="Times New Roman" w:hint="default"/>
        <w:b w:val="0"/>
        <w:i w:val="0"/>
        <w:sz w:val="24"/>
      </w:rPr>
    </w:lvl>
    <w:lvl w:ilvl="2">
      <w:start w:val="1"/>
      <w:numFmt w:val="decimal"/>
      <w:lvlText w:val="%3."/>
      <w:lvlJc w:val="left"/>
      <w:pPr>
        <w:tabs>
          <w:tab w:val="left" w:pos="2444"/>
        </w:tabs>
        <w:ind w:left="2444" w:hanging="360"/>
      </w:pPr>
    </w:lvl>
    <w:lvl w:ilvl="3">
      <w:start w:val="1"/>
      <w:numFmt w:val="decimal"/>
      <w:lvlText w:val="%4."/>
      <w:lvlJc w:val="left"/>
      <w:pPr>
        <w:tabs>
          <w:tab w:val="left" w:pos="3164"/>
        </w:tabs>
        <w:ind w:left="3164" w:hanging="360"/>
      </w:pPr>
    </w:lvl>
    <w:lvl w:ilvl="4">
      <w:start w:val="1"/>
      <w:numFmt w:val="decimal"/>
      <w:lvlText w:val="%5."/>
      <w:lvlJc w:val="left"/>
      <w:pPr>
        <w:tabs>
          <w:tab w:val="left" w:pos="3884"/>
        </w:tabs>
        <w:ind w:left="3884" w:hanging="360"/>
      </w:pPr>
    </w:lvl>
    <w:lvl w:ilvl="5">
      <w:start w:val="1"/>
      <w:numFmt w:val="decimal"/>
      <w:lvlText w:val="%6."/>
      <w:lvlJc w:val="left"/>
      <w:pPr>
        <w:tabs>
          <w:tab w:val="left" w:pos="4604"/>
        </w:tabs>
        <w:ind w:left="4604" w:hanging="360"/>
      </w:pPr>
    </w:lvl>
    <w:lvl w:ilvl="6">
      <w:start w:val="1"/>
      <w:numFmt w:val="decimal"/>
      <w:lvlText w:val="%7."/>
      <w:lvlJc w:val="left"/>
      <w:pPr>
        <w:tabs>
          <w:tab w:val="left" w:pos="5324"/>
        </w:tabs>
        <w:ind w:left="5324" w:hanging="360"/>
      </w:pPr>
    </w:lvl>
    <w:lvl w:ilvl="7">
      <w:start w:val="1"/>
      <w:numFmt w:val="decimal"/>
      <w:lvlText w:val="%8."/>
      <w:lvlJc w:val="left"/>
      <w:pPr>
        <w:tabs>
          <w:tab w:val="left" w:pos="6044"/>
        </w:tabs>
        <w:ind w:left="6044" w:hanging="360"/>
      </w:pPr>
    </w:lvl>
    <w:lvl w:ilvl="8">
      <w:start w:val="1"/>
      <w:numFmt w:val="decimal"/>
      <w:lvlText w:val="%9."/>
      <w:lvlJc w:val="left"/>
      <w:pPr>
        <w:tabs>
          <w:tab w:val="left" w:pos="6764"/>
        </w:tabs>
        <w:ind w:left="6764" w:hanging="360"/>
      </w:pPr>
    </w:lvl>
  </w:abstractNum>
  <w:abstractNum w:abstractNumId="40" w15:restartNumberingAfterBreak="0">
    <w:nsid w:val="731B30E4"/>
    <w:multiLevelType w:val="multilevel"/>
    <w:tmpl w:val="731B30E4"/>
    <w:lvl w:ilvl="0">
      <w:start w:val="1"/>
      <w:numFmt w:val="decimal"/>
      <w:lvlText w:val="%1."/>
      <w:lvlJc w:val="left"/>
      <w:pPr>
        <w:tabs>
          <w:tab w:val="left" w:pos="737"/>
        </w:tabs>
        <w:ind w:left="737" w:hanging="340"/>
      </w:pPr>
      <w:rPr>
        <w:rFonts w:ascii="Tahoma" w:eastAsia="Times New Roman" w:hAnsi="Tahoma" w:cs="Tahoma"/>
      </w:rPr>
    </w:lvl>
    <w:lvl w:ilvl="1">
      <w:start w:val="1"/>
      <w:numFmt w:val="lowerLetter"/>
      <w:lvlText w:val="%2."/>
      <w:lvlJc w:val="left"/>
      <w:pPr>
        <w:tabs>
          <w:tab w:val="left" w:pos="1440"/>
        </w:tabs>
        <w:ind w:left="1440" w:hanging="360"/>
      </w:pPr>
    </w:lvl>
    <w:lvl w:ilvl="2">
      <w:start w:val="1"/>
      <w:numFmt w:val="lowerRoman"/>
      <w:lvlText w:val="%3."/>
      <w:lvlJc w:val="right"/>
      <w:pPr>
        <w:tabs>
          <w:tab w:val="left" w:pos="2160"/>
        </w:tabs>
        <w:ind w:left="2160" w:hanging="180"/>
      </w:pPr>
    </w:lvl>
    <w:lvl w:ilvl="3">
      <w:start w:val="1"/>
      <w:numFmt w:val="decimal"/>
      <w:lvlText w:val="%4."/>
      <w:lvlJc w:val="left"/>
      <w:pPr>
        <w:tabs>
          <w:tab w:val="left" w:pos="2880"/>
        </w:tabs>
        <w:ind w:left="2880" w:hanging="360"/>
      </w:pPr>
    </w:lvl>
    <w:lvl w:ilvl="4">
      <w:start w:val="1"/>
      <w:numFmt w:val="lowerLetter"/>
      <w:lvlText w:val="%5."/>
      <w:lvlJc w:val="left"/>
      <w:pPr>
        <w:tabs>
          <w:tab w:val="left" w:pos="3600"/>
        </w:tabs>
        <w:ind w:left="3600" w:hanging="360"/>
      </w:pPr>
    </w:lvl>
    <w:lvl w:ilvl="5">
      <w:start w:val="1"/>
      <w:numFmt w:val="lowerRoman"/>
      <w:lvlText w:val="%6."/>
      <w:lvlJc w:val="right"/>
      <w:pPr>
        <w:tabs>
          <w:tab w:val="left" w:pos="4320"/>
        </w:tabs>
        <w:ind w:left="4320" w:hanging="180"/>
      </w:pPr>
    </w:lvl>
    <w:lvl w:ilvl="6">
      <w:start w:val="1"/>
      <w:numFmt w:val="decimal"/>
      <w:lvlText w:val="%7."/>
      <w:lvlJc w:val="left"/>
      <w:pPr>
        <w:tabs>
          <w:tab w:val="left" w:pos="5040"/>
        </w:tabs>
        <w:ind w:left="5040" w:hanging="360"/>
      </w:pPr>
    </w:lvl>
    <w:lvl w:ilvl="7">
      <w:start w:val="1"/>
      <w:numFmt w:val="lowerLetter"/>
      <w:lvlText w:val="%8."/>
      <w:lvlJc w:val="left"/>
      <w:pPr>
        <w:tabs>
          <w:tab w:val="left" w:pos="5760"/>
        </w:tabs>
        <w:ind w:left="5760" w:hanging="360"/>
      </w:pPr>
    </w:lvl>
    <w:lvl w:ilvl="8">
      <w:start w:val="1"/>
      <w:numFmt w:val="lowerRoman"/>
      <w:lvlText w:val="%9."/>
      <w:lvlJc w:val="right"/>
      <w:pPr>
        <w:tabs>
          <w:tab w:val="left" w:pos="6480"/>
        </w:tabs>
        <w:ind w:left="6480" w:hanging="180"/>
      </w:pPr>
    </w:lvl>
  </w:abstractNum>
  <w:abstractNum w:abstractNumId="41" w15:restartNumberingAfterBreak="0">
    <w:nsid w:val="76283541"/>
    <w:multiLevelType w:val="multilevel"/>
    <w:tmpl w:val="B358D51E"/>
    <w:lvl w:ilvl="0">
      <w:start w:val="1"/>
      <w:numFmt w:val="decimal"/>
      <w:lvlText w:val="%1."/>
      <w:lvlJc w:val="left"/>
      <w:pPr>
        <w:ind w:left="720" w:hanging="360"/>
      </w:pPr>
      <w:rPr>
        <w:rFonts w:hint="default"/>
        <w:b w:val="0"/>
        <w:bCs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2" w15:restartNumberingAfterBreak="0">
    <w:nsid w:val="772C2BA6"/>
    <w:multiLevelType w:val="multilevel"/>
    <w:tmpl w:val="1466F77C"/>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rPr>
        <w:b w:val="0"/>
        <w:bCs w:val="0"/>
      </w:r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664482007">
    <w:abstractNumId w:val="38"/>
  </w:num>
  <w:num w:numId="2" w16cid:durableId="1096294216">
    <w:abstractNumId w:val="41"/>
  </w:num>
  <w:num w:numId="3" w16cid:durableId="1602446046">
    <w:abstractNumId w:val="25"/>
  </w:num>
  <w:num w:numId="4" w16cid:durableId="1582251562">
    <w:abstractNumId w:val="1"/>
  </w:num>
  <w:num w:numId="5" w16cid:durableId="1829128293">
    <w:abstractNumId w:val="21"/>
  </w:num>
  <w:num w:numId="6" w16cid:durableId="280377884">
    <w:abstractNumId w:val="14"/>
  </w:num>
  <w:num w:numId="7" w16cid:durableId="911692926">
    <w:abstractNumId w:val="36"/>
  </w:num>
  <w:num w:numId="8" w16cid:durableId="1003044022">
    <w:abstractNumId w:val="15"/>
  </w:num>
  <w:num w:numId="9" w16cid:durableId="738089021">
    <w:abstractNumId w:val="12"/>
  </w:num>
  <w:num w:numId="10" w16cid:durableId="1939480743">
    <w:abstractNumId w:val="32"/>
  </w:num>
  <w:num w:numId="11" w16cid:durableId="1181161985">
    <w:abstractNumId w:val="34"/>
  </w:num>
  <w:num w:numId="12" w16cid:durableId="919828296">
    <w:abstractNumId w:val="26"/>
  </w:num>
  <w:num w:numId="13" w16cid:durableId="1719863721">
    <w:abstractNumId w:val="8"/>
  </w:num>
  <w:num w:numId="14" w16cid:durableId="1689792104">
    <w:abstractNumId w:val="30"/>
  </w:num>
  <w:num w:numId="15" w16cid:durableId="2040549013">
    <w:abstractNumId w:val="20"/>
  </w:num>
  <w:num w:numId="16" w16cid:durableId="515997179">
    <w:abstractNumId w:val="23"/>
  </w:num>
  <w:num w:numId="17" w16cid:durableId="926960837">
    <w:abstractNumId w:val="33"/>
  </w:num>
  <w:num w:numId="18" w16cid:durableId="797651376">
    <w:abstractNumId w:val="2"/>
  </w:num>
  <w:num w:numId="19" w16cid:durableId="1422600743">
    <w:abstractNumId w:val="0"/>
  </w:num>
  <w:num w:numId="20" w16cid:durableId="1871840737">
    <w:abstractNumId w:val="11"/>
  </w:num>
  <w:num w:numId="21" w16cid:durableId="1112750660">
    <w:abstractNumId w:val="35"/>
  </w:num>
  <w:num w:numId="22" w16cid:durableId="79449393">
    <w:abstractNumId w:val="19"/>
  </w:num>
  <w:num w:numId="23" w16cid:durableId="1854566698">
    <w:abstractNumId w:val="39"/>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384988129">
    <w:abstractNumId w:val="18"/>
  </w:num>
  <w:num w:numId="25" w16cid:durableId="2092240546">
    <w:abstractNumId w:val="4"/>
  </w:num>
  <w:num w:numId="26" w16cid:durableId="2074545831">
    <w:abstractNumId w:val="16"/>
  </w:num>
  <w:num w:numId="27" w16cid:durableId="1667127124">
    <w:abstractNumId w:val="29"/>
  </w:num>
  <w:num w:numId="28" w16cid:durableId="1895315511">
    <w:abstractNumId w:val="27"/>
  </w:num>
  <w:num w:numId="29" w16cid:durableId="1000304582">
    <w:abstractNumId w:val="24"/>
  </w:num>
  <w:num w:numId="30" w16cid:durableId="1184247425">
    <w:abstractNumId w:val="3"/>
  </w:num>
  <w:num w:numId="31" w16cid:durableId="2010865778">
    <w:abstractNumId w:val="37"/>
  </w:num>
  <w:num w:numId="32" w16cid:durableId="1017384751">
    <w:abstractNumId w:val="13"/>
  </w:num>
  <w:num w:numId="33" w16cid:durableId="926502009">
    <w:abstractNumId w:val="9"/>
  </w:num>
  <w:num w:numId="34" w16cid:durableId="737704968">
    <w:abstractNumId w:val="40"/>
  </w:num>
  <w:num w:numId="35" w16cid:durableId="188582908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897668998">
    <w:abstractNumId w:val="7"/>
    <w:lvlOverride w:ilvl="0">
      <w:startOverride w:val="4"/>
    </w:lvlOverride>
    <w:lvlOverride w:ilvl="1">
      <w:startOverride w:val="1"/>
    </w:lvlOverride>
    <w:lvlOverride w:ilvl="2">
      <w:startOverride w:val="10"/>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310789822">
    <w:abstractNumId w:val="22"/>
  </w:num>
  <w:num w:numId="38" w16cid:durableId="1677074377">
    <w:abstractNumId w:val="31"/>
  </w:num>
  <w:num w:numId="39" w16cid:durableId="1988196776">
    <w:abstractNumId w:val="28"/>
  </w:num>
  <w:num w:numId="40" w16cid:durableId="410464549">
    <w:abstractNumId w:val="17"/>
  </w:num>
  <w:num w:numId="41" w16cid:durableId="1829325909">
    <w:abstractNumId w:val="42"/>
  </w:num>
  <w:num w:numId="42" w16cid:durableId="18165138">
    <w:abstractNumId w:val="6"/>
  </w:num>
  <w:num w:numId="43" w16cid:durableId="1863081064">
    <w:abstractNumId w:val="5"/>
  </w:num>
  <w:numIdMacAtCleanup w:val="4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113"/>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A67D0"/>
    <w:rsid w:val="00014678"/>
    <w:rsid w:val="000461D3"/>
    <w:rsid w:val="000710C2"/>
    <w:rsid w:val="00073430"/>
    <w:rsid w:val="00085D4E"/>
    <w:rsid w:val="00086417"/>
    <w:rsid w:val="0009592A"/>
    <w:rsid w:val="000B1CF5"/>
    <w:rsid w:val="001011EA"/>
    <w:rsid w:val="00103B97"/>
    <w:rsid w:val="00110672"/>
    <w:rsid w:val="001223EE"/>
    <w:rsid w:val="00127CB4"/>
    <w:rsid w:val="0013275A"/>
    <w:rsid w:val="001417AC"/>
    <w:rsid w:val="00180916"/>
    <w:rsid w:val="001852C6"/>
    <w:rsid w:val="001861F8"/>
    <w:rsid w:val="001B639F"/>
    <w:rsid w:val="001D30E9"/>
    <w:rsid w:val="001E2B04"/>
    <w:rsid w:val="001E50C4"/>
    <w:rsid w:val="00211550"/>
    <w:rsid w:val="00232EC1"/>
    <w:rsid w:val="00243366"/>
    <w:rsid w:val="00275988"/>
    <w:rsid w:val="00284230"/>
    <w:rsid w:val="002E0951"/>
    <w:rsid w:val="002E17EF"/>
    <w:rsid w:val="002F7BDB"/>
    <w:rsid w:val="003059E6"/>
    <w:rsid w:val="003063A4"/>
    <w:rsid w:val="0031661C"/>
    <w:rsid w:val="003208EA"/>
    <w:rsid w:val="003460F1"/>
    <w:rsid w:val="00350620"/>
    <w:rsid w:val="0036007D"/>
    <w:rsid w:val="003679C0"/>
    <w:rsid w:val="003858B5"/>
    <w:rsid w:val="0038666A"/>
    <w:rsid w:val="0038797A"/>
    <w:rsid w:val="003A67D0"/>
    <w:rsid w:val="003E128E"/>
    <w:rsid w:val="003E471C"/>
    <w:rsid w:val="003F03ED"/>
    <w:rsid w:val="003F1709"/>
    <w:rsid w:val="003F687E"/>
    <w:rsid w:val="00410582"/>
    <w:rsid w:val="00430BFE"/>
    <w:rsid w:val="0043297F"/>
    <w:rsid w:val="0044100F"/>
    <w:rsid w:val="00460618"/>
    <w:rsid w:val="00461345"/>
    <w:rsid w:val="004969B1"/>
    <w:rsid w:val="00496EAB"/>
    <w:rsid w:val="004A152C"/>
    <w:rsid w:val="004A389B"/>
    <w:rsid w:val="004A4BA1"/>
    <w:rsid w:val="004A74CF"/>
    <w:rsid w:val="004C3719"/>
    <w:rsid w:val="004D06AC"/>
    <w:rsid w:val="005006BC"/>
    <w:rsid w:val="005020C6"/>
    <w:rsid w:val="005122BE"/>
    <w:rsid w:val="005147A0"/>
    <w:rsid w:val="0051511D"/>
    <w:rsid w:val="00553FD4"/>
    <w:rsid w:val="00565C68"/>
    <w:rsid w:val="00567642"/>
    <w:rsid w:val="005844E7"/>
    <w:rsid w:val="0059747B"/>
    <w:rsid w:val="005B612E"/>
    <w:rsid w:val="005E285F"/>
    <w:rsid w:val="006009E3"/>
    <w:rsid w:val="00600E08"/>
    <w:rsid w:val="00616CFC"/>
    <w:rsid w:val="00616DB2"/>
    <w:rsid w:val="00627DCF"/>
    <w:rsid w:val="006822CA"/>
    <w:rsid w:val="006A4BE0"/>
    <w:rsid w:val="006A4CA2"/>
    <w:rsid w:val="006B1B72"/>
    <w:rsid w:val="006D0445"/>
    <w:rsid w:val="00702F8F"/>
    <w:rsid w:val="00704F78"/>
    <w:rsid w:val="007172DA"/>
    <w:rsid w:val="00740E36"/>
    <w:rsid w:val="007710C1"/>
    <w:rsid w:val="00771A47"/>
    <w:rsid w:val="00772988"/>
    <w:rsid w:val="00780C4D"/>
    <w:rsid w:val="007846D4"/>
    <w:rsid w:val="007908D7"/>
    <w:rsid w:val="0079412D"/>
    <w:rsid w:val="00796CD7"/>
    <w:rsid w:val="007B5AF2"/>
    <w:rsid w:val="007C4635"/>
    <w:rsid w:val="007D0519"/>
    <w:rsid w:val="007D1533"/>
    <w:rsid w:val="007D4E73"/>
    <w:rsid w:val="007E0566"/>
    <w:rsid w:val="007E4B3F"/>
    <w:rsid w:val="007E5407"/>
    <w:rsid w:val="007F7664"/>
    <w:rsid w:val="007F7DAE"/>
    <w:rsid w:val="00801FB3"/>
    <w:rsid w:val="0080489F"/>
    <w:rsid w:val="0082074F"/>
    <w:rsid w:val="00820A8A"/>
    <w:rsid w:val="00836557"/>
    <w:rsid w:val="00837FE9"/>
    <w:rsid w:val="0084570B"/>
    <w:rsid w:val="0085013F"/>
    <w:rsid w:val="00861CA9"/>
    <w:rsid w:val="00863886"/>
    <w:rsid w:val="00867AFE"/>
    <w:rsid w:val="00871755"/>
    <w:rsid w:val="00877B4A"/>
    <w:rsid w:val="008842EA"/>
    <w:rsid w:val="0088785D"/>
    <w:rsid w:val="00897C12"/>
    <w:rsid w:val="008A285B"/>
    <w:rsid w:val="008A3855"/>
    <w:rsid w:val="008A4E70"/>
    <w:rsid w:val="008A71AF"/>
    <w:rsid w:val="008B480D"/>
    <w:rsid w:val="008C795D"/>
    <w:rsid w:val="008D5102"/>
    <w:rsid w:val="008D6ACE"/>
    <w:rsid w:val="008E7EA4"/>
    <w:rsid w:val="0090151B"/>
    <w:rsid w:val="009423A3"/>
    <w:rsid w:val="00942F99"/>
    <w:rsid w:val="00951E1C"/>
    <w:rsid w:val="00964833"/>
    <w:rsid w:val="009651A3"/>
    <w:rsid w:val="0097161A"/>
    <w:rsid w:val="00983485"/>
    <w:rsid w:val="00990E36"/>
    <w:rsid w:val="0099206C"/>
    <w:rsid w:val="009A543D"/>
    <w:rsid w:val="009C52BA"/>
    <w:rsid w:val="009E0CA1"/>
    <w:rsid w:val="009F3B66"/>
    <w:rsid w:val="009F752C"/>
    <w:rsid w:val="00A12B18"/>
    <w:rsid w:val="00A22D2B"/>
    <w:rsid w:val="00A24809"/>
    <w:rsid w:val="00A43EE1"/>
    <w:rsid w:val="00A53305"/>
    <w:rsid w:val="00A55C35"/>
    <w:rsid w:val="00A64830"/>
    <w:rsid w:val="00A6788E"/>
    <w:rsid w:val="00A73955"/>
    <w:rsid w:val="00AA64B1"/>
    <w:rsid w:val="00AB25C1"/>
    <w:rsid w:val="00AC78AA"/>
    <w:rsid w:val="00AE31F0"/>
    <w:rsid w:val="00B02CA4"/>
    <w:rsid w:val="00B06338"/>
    <w:rsid w:val="00B24837"/>
    <w:rsid w:val="00B2610B"/>
    <w:rsid w:val="00B50B55"/>
    <w:rsid w:val="00B6405A"/>
    <w:rsid w:val="00B83691"/>
    <w:rsid w:val="00B846EE"/>
    <w:rsid w:val="00B86236"/>
    <w:rsid w:val="00BA0360"/>
    <w:rsid w:val="00BB46F6"/>
    <w:rsid w:val="00BB60BA"/>
    <w:rsid w:val="00BC3989"/>
    <w:rsid w:val="00BD0F8E"/>
    <w:rsid w:val="00BD1B26"/>
    <w:rsid w:val="00BD1F09"/>
    <w:rsid w:val="00C14688"/>
    <w:rsid w:val="00C35B80"/>
    <w:rsid w:val="00C37CF2"/>
    <w:rsid w:val="00C418BA"/>
    <w:rsid w:val="00C4459C"/>
    <w:rsid w:val="00C667C3"/>
    <w:rsid w:val="00C9082C"/>
    <w:rsid w:val="00C9565B"/>
    <w:rsid w:val="00CB5EC4"/>
    <w:rsid w:val="00CC110C"/>
    <w:rsid w:val="00CC2C4C"/>
    <w:rsid w:val="00CF2FD1"/>
    <w:rsid w:val="00D02448"/>
    <w:rsid w:val="00D27892"/>
    <w:rsid w:val="00D4599C"/>
    <w:rsid w:val="00D5742B"/>
    <w:rsid w:val="00D65744"/>
    <w:rsid w:val="00D859B3"/>
    <w:rsid w:val="00DB564B"/>
    <w:rsid w:val="00DC5E2B"/>
    <w:rsid w:val="00DD1F12"/>
    <w:rsid w:val="00DD2B4F"/>
    <w:rsid w:val="00DE243F"/>
    <w:rsid w:val="00DF77E8"/>
    <w:rsid w:val="00E04129"/>
    <w:rsid w:val="00E05B4D"/>
    <w:rsid w:val="00E11CB5"/>
    <w:rsid w:val="00E270DD"/>
    <w:rsid w:val="00E6446D"/>
    <w:rsid w:val="00E64AC7"/>
    <w:rsid w:val="00E65814"/>
    <w:rsid w:val="00E7278F"/>
    <w:rsid w:val="00E77948"/>
    <w:rsid w:val="00E95770"/>
    <w:rsid w:val="00EA78B9"/>
    <w:rsid w:val="00ED5E1F"/>
    <w:rsid w:val="00ED64A7"/>
    <w:rsid w:val="00EE7C00"/>
    <w:rsid w:val="00EF247D"/>
    <w:rsid w:val="00F27915"/>
    <w:rsid w:val="00F34A56"/>
    <w:rsid w:val="00F53C88"/>
    <w:rsid w:val="00FA5006"/>
    <w:rsid w:val="00FA6AD9"/>
    <w:rsid w:val="00FA7F0A"/>
    <w:rsid w:val="00FB590C"/>
    <w:rsid w:val="00FC4417"/>
    <w:rsid w:val="01DA21FE"/>
    <w:rsid w:val="051303DF"/>
    <w:rsid w:val="053F759A"/>
    <w:rsid w:val="06E80366"/>
    <w:rsid w:val="071C6236"/>
    <w:rsid w:val="0B5224A3"/>
    <w:rsid w:val="0DBF479B"/>
    <w:rsid w:val="10BF1885"/>
    <w:rsid w:val="11C336B1"/>
    <w:rsid w:val="12AA0001"/>
    <w:rsid w:val="163A2906"/>
    <w:rsid w:val="170C23A9"/>
    <w:rsid w:val="17DE7734"/>
    <w:rsid w:val="18C03380"/>
    <w:rsid w:val="19A33B9D"/>
    <w:rsid w:val="19CF3767"/>
    <w:rsid w:val="19F86B2A"/>
    <w:rsid w:val="1A1605CD"/>
    <w:rsid w:val="1D5020A4"/>
    <w:rsid w:val="1D702C44"/>
    <w:rsid w:val="1F271CAA"/>
    <w:rsid w:val="1FA215F4"/>
    <w:rsid w:val="216102D0"/>
    <w:rsid w:val="21F665C5"/>
    <w:rsid w:val="21FF3DDB"/>
    <w:rsid w:val="22422E41"/>
    <w:rsid w:val="2412563B"/>
    <w:rsid w:val="247D4CEA"/>
    <w:rsid w:val="2556244F"/>
    <w:rsid w:val="25F87A5A"/>
    <w:rsid w:val="29421AC0"/>
    <w:rsid w:val="29651ECF"/>
    <w:rsid w:val="29B73C7D"/>
    <w:rsid w:val="29C97A3E"/>
    <w:rsid w:val="32055AA1"/>
    <w:rsid w:val="32771258"/>
    <w:rsid w:val="33E23D2D"/>
    <w:rsid w:val="367B5BEF"/>
    <w:rsid w:val="39336168"/>
    <w:rsid w:val="3B34332F"/>
    <w:rsid w:val="3BF3026A"/>
    <w:rsid w:val="3D85737C"/>
    <w:rsid w:val="3D9642FB"/>
    <w:rsid w:val="411E4AB9"/>
    <w:rsid w:val="43521101"/>
    <w:rsid w:val="44620F3E"/>
    <w:rsid w:val="446866CB"/>
    <w:rsid w:val="446A7659"/>
    <w:rsid w:val="44FA23B6"/>
    <w:rsid w:val="459C0CF6"/>
    <w:rsid w:val="45C50DEF"/>
    <w:rsid w:val="46D300CE"/>
    <w:rsid w:val="48703FE7"/>
    <w:rsid w:val="49C85071"/>
    <w:rsid w:val="4C601CDE"/>
    <w:rsid w:val="4DF85277"/>
    <w:rsid w:val="50A6165E"/>
    <w:rsid w:val="50CA0599"/>
    <w:rsid w:val="512C2BBC"/>
    <w:rsid w:val="520B69A6"/>
    <w:rsid w:val="52354914"/>
    <w:rsid w:val="55D65D3E"/>
    <w:rsid w:val="56062A2F"/>
    <w:rsid w:val="58620690"/>
    <w:rsid w:val="5BD42235"/>
    <w:rsid w:val="5C233EC0"/>
    <w:rsid w:val="5E5A675C"/>
    <w:rsid w:val="60E257A4"/>
    <w:rsid w:val="63A65609"/>
    <w:rsid w:val="645F063B"/>
    <w:rsid w:val="66B71A94"/>
    <w:rsid w:val="68B07650"/>
    <w:rsid w:val="70A873E0"/>
    <w:rsid w:val="70B15AF2"/>
    <w:rsid w:val="723A7B77"/>
    <w:rsid w:val="73704370"/>
    <w:rsid w:val="75731F9A"/>
    <w:rsid w:val="75E108F2"/>
    <w:rsid w:val="7A0138B5"/>
    <w:rsid w:val="7BE06349"/>
  </w:rsids>
  <m:mathPr>
    <m:mathFont m:val="Cambria Math"/>
    <m:brkBin m:val="before"/>
    <m:brkBinSub m:val="--"/>
    <m:smallFrac m:val="0"/>
    <m:dispDef/>
    <m:lMargin m:val="0"/>
    <m:rMargin m:val="0"/>
    <m:defJc m:val="centerGroup"/>
    <m:wrapIndent m:val="1440"/>
    <m:intLim m:val="subSup"/>
    <m:naryLim m:val="undOvr"/>
  </m:mathPr>
  <w:themeFontLang w:val="pl-PL"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E9DB3DA"/>
  <w15:docId w15:val="{2DDCE0BD-8335-4C3A-BFC7-5E5EE03128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pl-PL" w:eastAsia="pl-PL"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qFormat="1"/>
    <w:lsdException w:name="annotation text" w:semiHidden="1" w:unhideWhenUsed="1" w:qFormat="1"/>
    <w:lsdException w:name="header" w:qFormat="1"/>
    <w:lsdException w:name="footer"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qFormat="1"/>
    <w:lsdException w:name="annotation reference" w:semiHidden="1" w:unhideWhenUsed="1" w:qFormat="1"/>
    <w:lsdException w:name="line number" w:semiHidden="1" w:unhideWhenUsed="1"/>
    <w:lsdException w:name="page number" w:uiPriority="0"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uiPriority="0" w:qFormat="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uiPriority="0"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0" w:qFormat="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iPriority="0"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qFormat="1"/>
    <w:lsdException w:name="Table Theme" w:semiHidden="1" w:unhideWhenUsed="1"/>
    <w:lsdException w:name="Placeholder Text" w:semiHidden="1"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Pr>
      <w:rFonts w:ascii="Times New Roman" w:eastAsia="Times New Roman" w:hAnsi="Times New Roman" w:cs="Times New Roman"/>
    </w:rPr>
  </w:style>
  <w:style w:type="paragraph" w:styleId="Nagwek1">
    <w:name w:val="heading 1"/>
    <w:basedOn w:val="Normalny"/>
    <w:link w:val="Nagwek1Znak"/>
    <w:qFormat/>
    <w:pPr>
      <w:keepNext/>
      <w:jc w:val="center"/>
      <w:outlineLvl w:val="0"/>
    </w:pPr>
    <w:rPr>
      <w:b/>
      <w:sz w:val="32"/>
      <w:lang w:val="zh-CN"/>
    </w:rPr>
  </w:style>
  <w:style w:type="paragraph" w:styleId="Nagwek2">
    <w:name w:val="heading 2"/>
    <w:basedOn w:val="Normalny"/>
    <w:next w:val="Normalny"/>
    <w:link w:val="Nagwek2Znak"/>
    <w:uiPriority w:val="9"/>
    <w:semiHidden/>
    <w:unhideWhenUsed/>
    <w:qFormat/>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dymka">
    <w:name w:val="Balloon Text"/>
    <w:basedOn w:val="Normalny"/>
    <w:link w:val="TekstdymkaZnak"/>
    <w:uiPriority w:val="99"/>
    <w:semiHidden/>
    <w:unhideWhenUsed/>
    <w:qFormat/>
    <w:rPr>
      <w:rFonts w:ascii="Segoe UI" w:hAnsi="Segoe UI" w:cs="Segoe UI"/>
      <w:sz w:val="18"/>
      <w:szCs w:val="18"/>
    </w:rPr>
  </w:style>
  <w:style w:type="paragraph" w:styleId="Tekstpodstawowy">
    <w:name w:val="Body Text"/>
    <w:basedOn w:val="Normalny"/>
    <w:link w:val="TekstpodstawowyZnak"/>
    <w:qFormat/>
    <w:rPr>
      <w:b/>
      <w:bCs/>
      <w:sz w:val="24"/>
      <w:lang w:val="zh-CN"/>
    </w:rPr>
  </w:style>
  <w:style w:type="paragraph" w:styleId="Tekstpodstawowy2">
    <w:name w:val="Body Text 2"/>
    <w:basedOn w:val="Normalny"/>
    <w:link w:val="Tekstpodstawowy2Znak"/>
    <w:qFormat/>
    <w:rPr>
      <w:b/>
      <w:bCs/>
      <w:sz w:val="26"/>
      <w:lang w:val="zh-CN"/>
    </w:rPr>
  </w:style>
  <w:style w:type="character" w:styleId="Odwoaniedokomentarza">
    <w:name w:val="annotation reference"/>
    <w:basedOn w:val="Domylnaczcionkaakapitu"/>
    <w:uiPriority w:val="99"/>
    <w:semiHidden/>
    <w:unhideWhenUsed/>
    <w:qFormat/>
    <w:rPr>
      <w:sz w:val="16"/>
      <w:szCs w:val="16"/>
    </w:rPr>
  </w:style>
  <w:style w:type="paragraph" w:styleId="Tekstkomentarza">
    <w:name w:val="annotation text"/>
    <w:basedOn w:val="Normalny"/>
    <w:link w:val="TekstkomentarzaZnak"/>
    <w:uiPriority w:val="99"/>
    <w:unhideWhenUsed/>
    <w:qFormat/>
  </w:style>
  <w:style w:type="paragraph" w:styleId="Tematkomentarza">
    <w:name w:val="annotation subject"/>
    <w:basedOn w:val="Tekstkomentarza"/>
    <w:next w:val="Tekstkomentarza"/>
    <w:link w:val="TematkomentarzaZnak"/>
    <w:uiPriority w:val="99"/>
    <w:semiHidden/>
    <w:unhideWhenUsed/>
    <w:qFormat/>
    <w:rPr>
      <w:b/>
      <w:bCs/>
    </w:rPr>
  </w:style>
  <w:style w:type="character" w:styleId="Uwydatnienie">
    <w:name w:val="Emphasis"/>
    <w:basedOn w:val="Domylnaczcionkaakapitu"/>
    <w:uiPriority w:val="20"/>
    <w:qFormat/>
    <w:rPr>
      <w:i/>
      <w:iCs/>
    </w:rPr>
  </w:style>
  <w:style w:type="paragraph" w:styleId="Stopka">
    <w:name w:val="footer"/>
    <w:basedOn w:val="Normalny"/>
    <w:link w:val="StopkaZnak"/>
    <w:uiPriority w:val="99"/>
    <w:qFormat/>
    <w:pPr>
      <w:tabs>
        <w:tab w:val="center" w:pos="4536"/>
        <w:tab w:val="right" w:pos="9072"/>
      </w:tabs>
    </w:pPr>
    <w:rPr>
      <w:lang w:val="zh-CN"/>
    </w:rPr>
  </w:style>
  <w:style w:type="character" w:styleId="Odwoanieprzypisudolnego">
    <w:name w:val="footnote reference"/>
    <w:uiPriority w:val="99"/>
    <w:semiHidden/>
    <w:qFormat/>
    <w:rPr>
      <w:rFonts w:cs="Times New Roman"/>
      <w:vertAlign w:val="superscript"/>
    </w:rPr>
  </w:style>
  <w:style w:type="paragraph" w:styleId="Tekstprzypisudolnego">
    <w:name w:val="footnote text"/>
    <w:basedOn w:val="Normalny"/>
    <w:link w:val="TekstprzypisudolnegoZnak"/>
    <w:uiPriority w:val="99"/>
    <w:qFormat/>
    <w:pPr>
      <w:ind w:left="720" w:hanging="720"/>
      <w:jc w:val="both"/>
    </w:pPr>
    <w:rPr>
      <w:rFonts w:eastAsia="Calibri"/>
      <w:lang w:val="zh-CN" w:eastAsia="zh-CN"/>
    </w:rPr>
  </w:style>
  <w:style w:type="paragraph" w:styleId="Nagwek">
    <w:name w:val="header"/>
    <w:basedOn w:val="Normalny"/>
    <w:link w:val="NagwekZnak"/>
    <w:uiPriority w:val="99"/>
    <w:qFormat/>
    <w:pPr>
      <w:tabs>
        <w:tab w:val="center" w:pos="4536"/>
        <w:tab w:val="right" w:pos="9072"/>
      </w:tabs>
    </w:pPr>
    <w:rPr>
      <w:lang w:val="zh-CN"/>
    </w:rPr>
  </w:style>
  <w:style w:type="paragraph" w:styleId="Lista">
    <w:name w:val="List"/>
    <w:basedOn w:val="Normalny"/>
    <w:qFormat/>
    <w:pPr>
      <w:ind w:left="283" w:hanging="283"/>
    </w:pPr>
  </w:style>
  <w:style w:type="paragraph" w:styleId="NormalnyWeb">
    <w:name w:val="Normal (Web)"/>
    <w:basedOn w:val="Normalny"/>
    <w:qFormat/>
    <w:pPr>
      <w:spacing w:before="100" w:beforeAutospacing="1" w:after="100" w:afterAutospacing="1"/>
    </w:pPr>
    <w:rPr>
      <w:color w:val="000000"/>
      <w:sz w:val="24"/>
      <w:szCs w:val="24"/>
    </w:rPr>
  </w:style>
  <w:style w:type="character" w:styleId="Numerstrony">
    <w:name w:val="page number"/>
    <w:basedOn w:val="Domylnaczcionkaakapitu"/>
    <w:qFormat/>
  </w:style>
  <w:style w:type="table" w:styleId="Tabela-Siatka">
    <w:name w:val="Table Grid"/>
    <w:basedOn w:val="Standardowy"/>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agwek1Znak">
    <w:name w:val="Nagłówek 1 Znak"/>
    <w:basedOn w:val="Domylnaczcionkaakapitu"/>
    <w:link w:val="Nagwek1"/>
    <w:qFormat/>
    <w:rPr>
      <w:rFonts w:ascii="Times New Roman" w:eastAsia="Times New Roman" w:hAnsi="Times New Roman" w:cs="Times New Roman"/>
      <w:b/>
      <w:sz w:val="32"/>
      <w:szCs w:val="20"/>
      <w:lang w:val="zh-CN" w:eastAsia="pl-PL"/>
    </w:rPr>
  </w:style>
  <w:style w:type="character" w:customStyle="1" w:styleId="Nagwek2Znak">
    <w:name w:val="Nagłówek 2 Znak"/>
    <w:basedOn w:val="Domylnaczcionkaakapitu"/>
    <w:link w:val="Nagwek2"/>
    <w:uiPriority w:val="9"/>
    <w:semiHidden/>
    <w:qFormat/>
    <w:rPr>
      <w:rFonts w:asciiTheme="majorHAnsi" w:eastAsiaTheme="majorEastAsia" w:hAnsiTheme="majorHAnsi" w:cstheme="majorBidi"/>
      <w:color w:val="365F91" w:themeColor="accent1" w:themeShade="BF"/>
      <w:sz w:val="26"/>
      <w:szCs w:val="26"/>
      <w:lang w:eastAsia="pl-PL"/>
    </w:rPr>
  </w:style>
  <w:style w:type="character" w:customStyle="1" w:styleId="TekstpodstawowyZnak">
    <w:name w:val="Tekst podstawowy Znak"/>
    <w:basedOn w:val="Domylnaczcionkaakapitu"/>
    <w:link w:val="Tekstpodstawowy"/>
    <w:qFormat/>
    <w:rPr>
      <w:rFonts w:ascii="Times New Roman" w:eastAsia="Times New Roman" w:hAnsi="Times New Roman" w:cs="Times New Roman"/>
      <w:b/>
      <w:bCs/>
      <w:sz w:val="24"/>
      <w:szCs w:val="20"/>
      <w:lang w:val="zh-CN" w:eastAsia="pl-PL"/>
    </w:rPr>
  </w:style>
  <w:style w:type="character" w:customStyle="1" w:styleId="Tekstpodstawowy2Znak">
    <w:name w:val="Tekst podstawowy 2 Znak"/>
    <w:basedOn w:val="Domylnaczcionkaakapitu"/>
    <w:link w:val="Tekstpodstawowy2"/>
    <w:qFormat/>
    <w:rPr>
      <w:rFonts w:ascii="Times New Roman" w:eastAsia="Times New Roman" w:hAnsi="Times New Roman" w:cs="Times New Roman"/>
      <w:b/>
      <w:bCs/>
      <w:sz w:val="26"/>
      <w:szCs w:val="20"/>
      <w:lang w:val="zh-CN" w:eastAsia="pl-PL"/>
    </w:rPr>
  </w:style>
  <w:style w:type="character" w:customStyle="1" w:styleId="StopkaZnak">
    <w:name w:val="Stopka Znak"/>
    <w:basedOn w:val="Domylnaczcionkaakapitu"/>
    <w:link w:val="Stopka"/>
    <w:uiPriority w:val="99"/>
    <w:qFormat/>
    <w:rPr>
      <w:rFonts w:ascii="Times New Roman" w:eastAsia="Times New Roman" w:hAnsi="Times New Roman" w:cs="Times New Roman"/>
      <w:sz w:val="20"/>
      <w:szCs w:val="20"/>
      <w:lang w:val="zh-CN" w:eastAsia="pl-PL"/>
    </w:rPr>
  </w:style>
  <w:style w:type="character" w:customStyle="1" w:styleId="NagwekZnak">
    <w:name w:val="Nagłówek Znak"/>
    <w:basedOn w:val="Domylnaczcionkaakapitu"/>
    <w:link w:val="Nagwek"/>
    <w:uiPriority w:val="99"/>
    <w:qFormat/>
    <w:rPr>
      <w:rFonts w:ascii="Times New Roman" w:eastAsia="Times New Roman" w:hAnsi="Times New Roman" w:cs="Times New Roman"/>
      <w:sz w:val="20"/>
      <w:szCs w:val="20"/>
      <w:lang w:val="zh-CN" w:eastAsia="pl-PL"/>
    </w:rPr>
  </w:style>
  <w:style w:type="paragraph" w:styleId="Akapitzlist">
    <w:name w:val="List Paragraph"/>
    <w:aliases w:val="List Paragraph (numbered (a)),Bullets,Numbered Paragraph,Main numbered paragraph,References,Numbered List Paragraph,123 List Paragraph,List Paragraph nowy,Liste 1,List_Paragraph,Multilevel para_II,Bullet paras,Normal 2,L1,Numerowanie"/>
    <w:basedOn w:val="Normalny"/>
    <w:link w:val="AkapitzlistZnak"/>
    <w:uiPriority w:val="34"/>
    <w:qFormat/>
    <w:pPr>
      <w:ind w:left="720"/>
      <w:contextualSpacing/>
    </w:pPr>
    <w:rPr>
      <w:lang w:val="zh-CN" w:eastAsia="zh-CN"/>
    </w:rPr>
  </w:style>
  <w:style w:type="paragraph" w:customStyle="1" w:styleId="Styl">
    <w:name w:val="Styl"/>
    <w:qFormat/>
    <w:pPr>
      <w:widowControl w:val="0"/>
      <w:autoSpaceDE w:val="0"/>
      <w:autoSpaceDN w:val="0"/>
      <w:adjustRightInd w:val="0"/>
    </w:pPr>
    <w:rPr>
      <w:rFonts w:ascii="Times New Roman" w:eastAsia="Times New Roman" w:hAnsi="Times New Roman" w:cs="Times New Roman"/>
      <w:sz w:val="24"/>
      <w:szCs w:val="24"/>
    </w:rPr>
  </w:style>
  <w:style w:type="paragraph" w:customStyle="1" w:styleId="Default">
    <w:name w:val="Default"/>
    <w:qFormat/>
    <w:pPr>
      <w:autoSpaceDE w:val="0"/>
      <w:autoSpaceDN w:val="0"/>
      <w:adjustRightInd w:val="0"/>
    </w:pPr>
    <w:rPr>
      <w:rFonts w:ascii="Garamond" w:eastAsia="Calibri" w:hAnsi="Garamond" w:cs="Garamond"/>
      <w:color w:val="000000"/>
      <w:sz w:val="24"/>
      <w:szCs w:val="24"/>
    </w:rPr>
  </w:style>
  <w:style w:type="character" w:customStyle="1" w:styleId="AkapitzlistZnak">
    <w:name w:val="Akapit z listą Znak"/>
    <w:aliases w:val="List Paragraph (numbered (a)) Znak,Bullets Znak,Numbered Paragraph Znak,Main numbered paragraph Znak,References Znak,Numbered List Paragraph Znak,123 List Paragraph Znak,List Paragraph nowy Znak,Liste 1 Znak,List_Paragraph Znak"/>
    <w:link w:val="Akapitzlist"/>
    <w:uiPriority w:val="34"/>
    <w:qFormat/>
    <w:rPr>
      <w:rFonts w:ascii="Times New Roman" w:eastAsia="Times New Roman" w:hAnsi="Times New Roman" w:cs="Times New Roman"/>
      <w:sz w:val="20"/>
      <w:szCs w:val="20"/>
      <w:lang w:val="zh-CN" w:eastAsia="zh-CN"/>
    </w:rPr>
  </w:style>
  <w:style w:type="character" w:customStyle="1" w:styleId="Teksttreci">
    <w:name w:val="Tekst treści_"/>
    <w:link w:val="Teksttreci1"/>
    <w:uiPriority w:val="99"/>
    <w:qFormat/>
    <w:locked/>
    <w:rPr>
      <w:sz w:val="23"/>
      <w:szCs w:val="23"/>
      <w:shd w:val="clear" w:color="auto" w:fill="FFFFFF"/>
    </w:rPr>
  </w:style>
  <w:style w:type="paragraph" w:customStyle="1" w:styleId="Teksttreci1">
    <w:name w:val="Tekst treści1"/>
    <w:basedOn w:val="Normalny"/>
    <w:link w:val="Teksttreci"/>
    <w:uiPriority w:val="99"/>
    <w:qFormat/>
    <w:pPr>
      <w:widowControl w:val="0"/>
      <w:shd w:val="clear" w:color="auto" w:fill="FFFFFF"/>
      <w:spacing w:before="300" w:after="180" w:line="274" w:lineRule="exact"/>
      <w:ind w:hanging="880"/>
      <w:jc w:val="both"/>
    </w:pPr>
    <w:rPr>
      <w:rFonts w:asciiTheme="minorHAnsi" w:eastAsiaTheme="minorHAnsi" w:hAnsiTheme="minorHAnsi" w:cstheme="minorBidi"/>
      <w:sz w:val="23"/>
      <w:szCs w:val="23"/>
      <w:lang w:eastAsia="en-US"/>
    </w:rPr>
  </w:style>
  <w:style w:type="paragraph" w:customStyle="1" w:styleId="ListParagraph1">
    <w:name w:val="List Paragraph1"/>
    <w:basedOn w:val="Normalny"/>
    <w:uiPriority w:val="99"/>
    <w:qFormat/>
    <w:pPr>
      <w:spacing w:after="200" w:line="276" w:lineRule="auto"/>
      <w:ind w:left="720"/>
      <w:contextualSpacing/>
    </w:pPr>
    <w:rPr>
      <w:rFonts w:ascii="Calibri" w:hAnsi="Calibri" w:cs="Calibri"/>
      <w:sz w:val="22"/>
      <w:szCs w:val="22"/>
      <w:lang w:eastAsia="en-US"/>
    </w:rPr>
  </w:style>
  <w:style w:type="character" w:customStyle="1" w:styleId="TekstdymkaZnak">
    <w:name w:val="Tekst dymka Znak"/>
    <w:basedOn w:val="Domylnaczcionkaakapitu"/>
    <w:link w:val="Tekstdymka"/>
    <w:uiPriority w:val="99"/>
    <w:semiHidden/>
    <w:qFormat/>
    <w:rPr>
      <w:rFonts w:ascii="Segoe UI" w:eastAsia="Times New Roman" w:hAnsi="Segoe UI" w:cs="Segoe UI"/>
      <w:sz w:val="18"/>
      <w:szCs w:val="18"/>
      <w:lang w:eastAsia="pl-PL"/>
    </w:rPr>
  </w:style>
  <w:style w:type="paragraph" w:customStyle="1" w:styleId="Akapitzlist4">
    <w:name w:val="Akapit z listą4"/>
    <w:basedOn w:val="Normalny"/>
    <w:qFormat/>
    <w:pPr>
      <w:suppressAutoHyphens/>
      <w:ind w:left="720"/>
    </w:pPr>
    <w:rPr>
      <w:rFonts w:eastAsia="SimSun" w:cs="Mangal"/>
      <w:kern w:val="1"/>
      <w:sz w:val="24"/>
      <w:szCs w:val="21"/>
      <w:lang w:eastAsia="hi-IN" w:bidi="hi-IN"/>
    </w:rPr>
  </w:style>
  <w:style w:type="character" w:customStyle="1" w:styleId="alb">
    <w:name w:val="a_lb"/>
    <w:basedOn w:val="Domylnaczcionkaakapitu"/>
    <w:qFormat/>
  </w:style>
  <w:style w:type="paragraph" w:styleId="Bezodstpw">
    <w:name w:val="No Spacing"/>
    <w:uiPriority w:val="1"/>
    <w:qFormat/>
    <w:rPr>
      <w:sz w:val="22"/>
      <w:szCs w:val="22"/>
      <w:lang w:eastAsia="en-US"/>
    </w:rPr>
  </w:style>
  <w:style w:type="character" w:customStyle="1" w:styleId="TekstkomentarzaZnak">
    <w:name w:val="Tekst komentarza Znak"/>
    <w:basedOn w:val="Domylnaczcionkaakapitu"/>
    <w:link w:val="Tekstkomentarza"/>
    <w:uiPriority w:val="99"/>
    <w:qFormat/>
    <w:rPr>
      <w:rFonts w:ascii="Times New Roman" w:eastAsia="Times New Roman" w:hAnsi="Times New Roman" w:cs="Times New Roman"/>
      <w:sz w:val="20"/>
      <w:szCs w:val="20"/>
      <w:lang w:eastAsia="pl-PL"/>
    </w:rPr>
  </w:style>
  <w:style w:type="character" w:customStyle="1" w:styleId="TematkomentarzaZnak">
    <w:name w:val="Temat komentarza Znak"/>
    <w:basedOn w:val="TekstkomentarzaZnak"/>
    <w:link w:val="Tematkomentarza"/>
    <w:uiPriority w:val="99"/>
    <w:semiHidden/>
    <w:qFormat/>
    <w:rPr>
      <w:rFonts w:ascii="Times New Roman" w:eastAsia="Times New Roman" w:hAnsi="Times New Roman" w:cs="Times New Roman"/>
      <w:b/>
      <w:bCs/>
      <w:sz w:val="20"/>
      <w:szCs w:val="20"/>
      <w:lang w:eastAsia="pl-PL"/>
    </w:rPr>
  </w:style>
  <w:style w:type="character" w:customStyle="1" w:styleId="ng-binding">
    <w:name w:val="ng-binding"/>
    <w:basedOn w:val="Domylnaczcionkaakapitu"/>
    <w:qFormat/>
  </w:style>
  <w:style w:type="character" w:customStyle="1" w:styleId="TekstprzypisudolnegoZnak">
    <w:name w:val="Tekst przypisu dolnego Znak"/>
    <w:basedOn w:val="Domylnaczcionkaakapitu"/>
    <w:link w:val="Tekstprzypisudolnego"/>
    <w:uiPriority w:val="99"/>
    <w:qFormat/>
    <w:rPr>
      <w:rFonts w:ascii="Times New Roman" w:eastAsia="Calibri" w:hAnsi="Times New Roman" w:cs="Times New Roman"/>
      <w:sz w:val="20"/>
      <w:szCs w:val="20"/>
      <w:lang w:val="zh-CN"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659A74E-FF25-48D9-9C1E-5A87414C11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733</TotalTime>
  <Pages>16</Pages>
  <Words>7307</Words>
  <Characters>43844</Characters>
  <Application>Microsoft Office Word</Application>
  <DocSecurity>0</DocSecurity>
  <Lines>365</Lines>
  <Paragraphs>102</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51049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SK</dc:creator>
  <cp:lastModifiedBy>Natalia Przygoda-Królak</cp:lastModifiedBy>
  <cp:revision>754</cp:revision>
  <cp:lastPrinted>2026-09-03T10:37:00Z</cp:lastPrinted>
  <dcterms:created xsi:type="dcterms:W3CDTF">2025-05-21T07:49:00Z</dcterms:created>
  <dcterms:modified xsi:type="dcterms:W3CDTF">2026-10-29T11:15:00Z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1045-12.2.0.23196</vt:lpwstr>
  </property>
  <property fmtid="{D5CDD505-2E9C-101B-9397-08002B2CF9AE}" pid="3" name="ICV">
    <vt:lpwstr>D11695AA1EF0415DA656B1238B7C1106_13</vt:lpwstr>
  </property>
</Properties>
</file>