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A46A9" w14:textId="77777777" w:rsidR="009654C5" w:rsidRDefault="009654C5" w:rsidP="009654C5">
      <w:pPr>
        <w:pStyle w:val="Teksttreci"/>
        <w:pBdr>
          <w:bottom w:val="single" w:sz="4" w:space="0" w:color="auto"/>
        </w:pBdr>
        <w:spacing w:after="280"/>
        <w:jc w:val="center"/>
        <w:rPr>
          <w:b/>
          <w:bCs/>
          <w:color w:val="auto"/>
        </w:rPr>
      </w:pPr>
    </w:p>
    <w:p w14:paraId="74F3F389" w14:textId="6A73D96C" w:rsidR="009654C5" w:rsidRPr="00D92DBB" w:rsidRDefault="009654C5" w:rsidP="009654C5">
      <w:pPr>
        <w:pStyle w:val="Teksttreci"/>
        <w:pBdr>
          <w:bottom w:val="single" w:sz="4" w:space="0" w:color="auto"/>
        </w:pBdr>
        <w:spacing w:after="280"/>
        <w:jc w:val="center"/>
        <w:rPr>
          <w:color w:val="auto"/>
          <w:sz w:val="24"/>
          <w:szCs w:val="24"/>
        </w:rPr>
      </w:pPr>
      <w:r w:rsidRPr="00D92DBB">
        <w:rPr>
          <w:b/>
          <w:bCs/>
          <w:color w:val="auto"/>
          <w:sz w:val="24"/>
          <w:szCs w:val="24"/>
        </w:rPr>
        <w:t xml:space="preserve">Załącznik Nr </w:t>
      </w:r>
      <w:r w:rsidR="00EE61AA" w:rsidRPr="00D92DBB">
        <w:rPr>
          <w:b/>
          <w:bCs/>
          <w:color w:val="auto"/>
          <w:sz w:val="24"/>
          <w:szCs w:val="24"/>
        </w:rPr>
        <w:t>7</w:t>
      </w:r>
      <w:r w:rsidRPr="00D92DBB">
        <w:rPr>
          <w:b/>
          <w:bCs/>
          <w:color w:val="auto"/>
          <w:sz w:val="24"/>
          <w:szCs w:val="24"/>
        </w:rPr>
        <w:t xml:space="preserve"> do SWZ</w:t>
      </w:r>
      <w:r w:rsidRPr="00D92DBB">
        <w:rPr>
          <w:b/>
          <w:bCs/>
          <w:color w:val="auto"/>
          <w:sz w:val="24"/>
          <w:szCs w:val="24"/>
        </w:rPr>
        <w:br/>
      </w:r>
      <w:bookmarkStart w:id="0" w:name="_Hlk243051815"/>
      <w:r w:rsidRPr="00D92DBB">
        <w:rPr>
          <w:b/>
          <w:bCs/>
          <w:color w:val="auto"/>
          <w:sz w:val="24"/>
          <w:szCs w:val="24"/>
        </w:rPr>
        <w:t>Wytyczne w zakresie realizacji zamówienia</w:t>
      </w:r>
      <w:bookmarkEnd w:id="0"/>
    </w:p>
    <w:p w14:paraId="6DE57B0E" w14:textId="5F2ACCB0" w:rsidR="00CD1478" w:rsidRPr="00CD1478" w:rsidRDefault="00C82E2E" w:rsidP="009654C5">
      <w:pPr>
        <w:jc w:val="both"/>
        <w:rPr>
          <w:rFonts w:ascii="Cambria" w:hAnsi="Cambria"/>
          <w:sz w:val="24"/>
          <w:szCs w:val="24"/>
        </w:rPr>
      </w:pPr>
      <w:r w:rsidRPr="00C82E2E">
        <w:rPr>
          <w:rFonts w:ascii="Cambria" w:hAnsi="Cambria"/>
          <w:sz w:val="24"/>
          <w:szCs w:val="24"/>
        </w:rPr>
        <w:t xml:space="preserve">Projekt „Rewitalizacja budynków w celu utworzenia Centrum Kultury i Tradycji w Dąbrowicy” został przygotowany z uwzględnieniem zasad zrównoważonego rozwoju oraz zasady „nie czyń poważnych szkód” (DNSH), określonej w art. 9ust. 4 Rozporządzenia (UE) 2021/1060. Projekt odnosi się również do celów środowiskowych wskazanych w Rozporządzeniu (UE) 2020/852, w szczególności w zakresie łagodzenia zmian klimatu, adaptacji do zmian </w:t>
      </w:r>
      <w:proofErr w:type="spellStart"/>
      <w:r w:rsidRPr="00C82E2E">
        <w:rPr>
          <w:rFonts w:ascii="Cambria" w:hAnsi="Cambria"/>
          <w:sz w:val="24"/>
          <w:szCs w:val="24"/>
        </w:rPr>
        <w:t>klimatu,gospodarki</w:t>
      </w:r>
      <w:proofErr w:type="spellEnd"/>
      <w:r w:rsidRPr="00C82E2E">
        <w:rPr>
          <w:rFonts w:ascii="Cambria" w:hAnsi="Cambria"/>
          <w:sz w:val="24"/>
          <w:szCs w:val="24"/>
        </w:rPr>
        <w:t xml:space="preserve"> o obiegu zamkniętym, ochrony zasobów wodnych, zapobiegania zanieczyszczeniom oraz ochrony </w:t>
      </w:r>
      <w:proofErr w:type="spellStart"/>
      <w:r w:rsidRPr="00C82E2E">
        <w:rPr>
          <w:rFonts w:ascii="Cambria" w:hAnsi="Cambria"/>
          <w:sz w:val="24"/>
          <w:szCs w:val="24"/>
        </w:rPr>
        <w:t>bioróżnorodności.Przedsięwzięcie</w:t>
      </w:r>
      <w:proofErr w:type="spellEnd"/>
      <w:r w:rsidRPr="00C82E2E">
        <w:rPr>
          <w:rFonts w:ascii="Cambria" w:hAnsi="Cambria"/>
          <w:sz w:val="24"/>
          <w:szCs w:val="24"/>
        </w:rPr>
        <w:t xml:space="preserve"> obejmuje rozbudowę, przebudowę i modernizację istniejącego budynku </w:t>
      </w:r>
      <w:proofErr w:type="spellStart"/>
      <w:r w:rsidRPr="00C82E2E">
        <w:rPr>
          <w:rFonts w:ascii="Cambria" w:hAnsi="Cambria"/>
          <w:sz w:val="24"/>
          <w:szCs w:val="24"/>
        </w:rPr>
        <w:t>GOKiS</w:t>
      </w:r>
      <w:proofErr w:type="spellEnd"/>
      <w:r w:rsidRPr="00C82E2E">
        <w:rPr>
          <w:rFonts w:ascii="Cambria" w:hAnsi="Cambria"/>
          <w:sz w:val="24"/>
          <w:szCs w:val="24"/>
        </w:rPr>
        <w:t xml:space="preserve"> w Dąbrowicy w celu utworzenia Centrum Kultury i Tradycji oraz modernizację dawnej kuźni i nadanie jej funkcji edukacyjnej i kulturowej poprzez utworzenie Muzeum Kowalstwa. Zakres projektu obejmuje również budowę windy, utworzenie sali widowiskowej ze sceną, garderoby, zaplecza sanitarnego, sali plastycznej, pomieszczeń biurowych, magazynowych i </w:t>
      </w:r>
      <w:proofErr w:type="spellStart"/>
      <w:r w:rsidRPr="00C82E2E">
        <w:rPr>
          <w:rFonts w:ascii="Cambria" w:hAnsi="Cambria"/>
          <w:sz w:val="24"/>
          <w:szCs w:val="24"/>
        </w:rPr>
        <w:t>technicznych,pomieszczenia</w:t>
      </w:r>
      <w:proofErr w:type="spellEnd"/>
      <w:r w:rsidRPr="00C82E2E">
        <w:rPr>
          <w:rFonts w:ascii="Cambria" w:hAnsi="Cambria"/>
          <w:sz w:val="24"/>
          <w:szCs w:val="24"/>
        </w:rPr>
        <w:t xml:space="preserve"> dla koła gospodyń wiejskich wraz z kuchnią, zaplecza dla działalności kulturowej zespołu pieśni i </w:t>
      </w:r>
      <w:proofErr w:type="spellStart"/>
      <w:r w:rsidRPr="00C82E2E">
        <w:rPr>
          <w:rFonts w:ascii="Cambria" w:hAnsi="Cambria"/>
          <w:sz w:val="24"/>
          <w:szCs w:val="24"/>
        </w:rPr>
        <w:t>tańca„Dąbrowica</w:t>
      </w:r>
      <w:proofErr w:type="spellEnd"/>
      <w:r w:rsidRPr="00C82E2E">
        <w:rPr>
          <w:rFonts w:ascii="Cambria" w:hAnsi="Cambria"/>
          <w:sz w:val="24"/>
          <w:szCs w:val="24"/>
        </w:rPr>
        <w:t xml:space="preserve">”, rozbiórkę istniejącej sceny zewnętrznej oraz budowę nowoczesnej sali wielofunkcyjnej ze sceną. W ramach projektu przewidziano także wykonanie instalacji gazowej zewnętrznej i wewnętrznej, montaż kotła gazowego oraz wykonanie instalacji </w:t>
      </w:r>
      <w:proofErr w:type="spellStart"/>
      <w:r w:rsidRPr="00C82E2E">
        <w:rPr>
          <w:rFonts w:ascii="Cambria" w:hAnsi="Cambria"/>
          <w:sz w:val="24"/>
          <w:szCs w:val="24"/>
        </w:rPr>
        <w:t>fotowoltaicznej.Projekt</w:t>
      </w:r>
      <w:proofErr w:type="spellEnd"/>
      <w:r w:rsidRPr="00C82E2E">
        <w:rPr>
          <w:rFonts w:ascii="Cambria" w:hAnsi="Cambria"/>
          <w:sz w:val="24"/>
          <w:szCs w:val="24"/>
        </w:rPr>
        <w:t xml:space="preserve"> wspiera realizację celów zrównoważonego rozwoju poprzez poprawę dostępności lokalnej infrastruktury </w:t>
      </w:r>
      <w:proofErr w:type="spellStart"/>
      <w:r w:rsidRPr="00C82E2E">
        <w:rPr>
          <w:rFonts w:ascii="Cambria" w:hAnsi="Cambria"/>
          <w:sz w:val="24"/>
          <w:szCs w:val="24"/>
        </w:rPr>
        <w:t>kultury,ograniczenie</w:t>
      </w:r>
      <w:proofErr w:type="spellEnd"/>
      <w:r w:rsidRPr="00C82E2E">
        <w:rPr>
          <w:rFonts w:ascii="Cambria" w:hAnsi="Cambria"/>
          <w:sz w:val="24"/>
          <w:szCs w:val="24"/>
        </w:rPr>
        <w:t xml:space="preserve"> barier architektonicznych, wykorzystanie istniejących obiektów zamiast realizacji całkowicie nowej zabudowy, racjonalne gospodarowanie materiałami budowlanymi, uporządkowanie gospodarki wodami opadowymi oraz stworzenie przestrzeni służącej edukacji, integracji społecznej i ochronie lokalnego dziedzictwa.1. Łagodzenie zmian klimatu W zakresie łagodzenia zmian klimatu przeanalizowano, czy realizacja projektu będzie prowadziła do zmniejszenia emisji gazów cieplarnianych w odniesieniu do stanu przed realizacją przedsięwzięcia, z uwzględnieniem rozbudowy </w:t>
      </w:r>
      <w:proofErr w:type="spellStart"/>
      <w:r w:rsidRPr="00C82E2E">
        <w:rPr>
          <w:rFonts w:ascii="Cambria" w:hAnsi="Cambria"/>
          <w:sz w:val="24"/>
          <w:szCs w:val="24"/>
        </w:rPr>
        <w:t>obiektu,zwiększenia</w:t>
      </w:r>
      <w:proofErr w:type="spellEnd"/>
      <w:r w:rsidRPr="00C82E2E">
        <w:rPr>
          <w:rFonts w:ascii="Cambria" w:hAnsi="Cambria"/>
          <w:sz w:val="24"/>
          <w:szCs w:val="24"/>
        </w:rPr>
        <w:t xml:space="preserve"> powierzchni użytkowej oraz zastosowanego źródła </w:t>
      </w:r>
      <w:proofErr w:type="spellStart"/>
      <w:r w:rsidRPr="00C82E2E">
        <w:rPr>
          <w:rFonts w:ascii="Cambria" w:hAnsi="Cambria"/>
          <w:sz w:val="24"/>
          <w:szCs w:val="24"/>
        </w:rPr>
        <w:t>ciepła.Projekt</w:t>
      </w:r>
      <w:proofErr w:type="spellEnd"/>
      <w:r w:rsidRPr="00C82E2E">
        <w:rPr>
          <w:rFonts w:ascii="Cambria" w:hAnsi="Cambria"/>
          <w:sz w:val="24"/>
          <w:szCs w:val="24"/>
        </w:rPr>
        <w:t xml:space="preserve"> zakłada zwiększenie powierzchni użytkowej obiektu, co może powodować wzrost zapotrzebowania na energię w stosunku do stanu istniejącego, ponieważ po zakończeniu inwestycji budynek będzie pełnił szersze funkcje </w:t>
      </w:r>
      <w:proofErr w:type="spellStart"/>
      <w:r w:rsidRPr="00C82E2E">
        <w:rPr>
          <w:rFonts w:ascii="Cambria" w:hAnsi="Cambria"/>
          <w:sz w:val="24"/>
          <w:szCs w:val="24"/>
        </w:rPr>
        <w:t>kulturalne,edukacyjne</w:t>
      </w:r>
      <w:proofErr w:type="spellEnd"/>
      <w:r w:rsidRPr="00C82E2E">
        <w:rPr>
          <w:rFonts w:ascii="Cambria" w:hAnsi="Cambria"/>
          <w:sz w:val="24"/>
          <w:szCs w:val="24"/>
        </w:rPr>
        <w:t xml:space="preserve">, społeczne i integracyjne. Jednocześnie projekt nie polega na budowie całkowicie nowego obiektu od </w:t>
      </w:r>
      <w:proofErr w:type="spellStart"/>
      <w:r w:rsidRPr="00C82E2E">
        <w:rPr>
          <w:rFonts w:ascii="Cambria" w:hAnsi="Cambria"/>
          <w:sz w:val="24"/>
          <w:szCs w:val="24"/>
        </w:rPr>
        <w:t>podstaw,lecz</w:t>
      </w:r>
      <w:proofErr w:type="spellEnd"/>
      <w:r w:rsidRPr="00C82E2E">
        <w:rPr>
          <w:rFonts w:ascii="Cambria" w:hAnsi="Cambria"/>
          <w:sz w:val="24"/>
          <w:szCs w:val="24"/>
        </w:rPr>
        <w:t xml:space="preserve"> na rozbudowie, przebudowie i modernizacji istniejącej infrastruktury. Takie podejście ogranicza emisje pośrednie związane z procesem inwestycyjnym, ponieważ pozwala wykorzystać istniejącą substancję budowlaną, zmniejsza zapotrzebowanie na nowe tereny oraz ogranicza zużycie materiałów pierwotnych w porównaniu z budową nowego kompleksu w innej lokalizacji.</w:t>
      </w:r>
      <w:r>
        <w:rPr>
          <w:rFonts w:ascii="Cambria" w:hAnsi="Cambria"/>
          <w:sz w:val="24"/>
          <w:szCs w:val="24"/>
        </w:rPr>
        <w:t xml:space="preserve"> </w:t>
      </w:r>
      <w:r w:rsidRPr="00C82E2E">
        <w:rPr>
          <w:rFonts w:ascii="Cambria" w:hAnsi="Cambria"/>
          <w:sz w:val="24"/>
          <w:szCs w:val="24"/>
        </w:rPr>
        <w:t>Źródłem ciepła w obiekcie będzie kocioł gazowy współpracujący z instalacją gazową zewnętrzną i wewnętrzną.</w:t>
      </w:r>
      <w:r>
        <w:rPr>
          <w:rFonts w:ascii="Cambria" w:hAnsi="Cambria"/>
          <w:sz w:val="24"/>
          <w:szCs w:val="24"/>
        </w:rPr>
        <w:t xml:space="preserve"> </w:t>
      </w:r>
      <w:r w:rsidRPr="00C82E2E">
        <w:rPr>
          <w:rFonts w:ascii="Cambria" w:hAnsi="Cambria"/>
          <w:sz w:val="24"/>
          <w:szCs w:val="24"/>
        </w:rPr>
        <w:t xml:space="preserve">Zastosowanie kotła gazowego oznacza, że w fazie eksploatacji będą powstawały emisje gazów cieplarnianych związane ze spalaniem gazu ziemnego. Należy jednak wskazać, że projekt przewiduje zastosowanie nowego, sprawnego i dostosowanego do potrzeb obiektu </w:t>
      </w:r>
      <w:r w:rsidRPr="00C82E2E">
        <w:rPr>
          <w:rFonts w:ascii="Cambria" w:hAnsi="Cambria"/>
          <w:sz w:val="24"/>
          <w:szCs w:val="24"/>
        </w:rPr>
        <w:lastRenderedPageBreak/>
        <w:t xml:space="preserve">źródła ciepła, które zastąpi rozwiązania mniej efektywne lub niedostosowane do planowanego sposobu użytkowania budynku. Nowa instalacja będzie pracowała w sposób bardziej kontrolowany i efektywny, co ograniczy straty energii oraz emisje zanieczyszczeń lokalnych, w szczególności pyłów, w porównaniu z przestarzałymi źródłami </w:t>
      </w:r>
      <w:proofErr w:type="spellStart"/>
      <w:r w:rsidRPr="00C82E2E">
        <w:rPr>
          <w:rFonts w:ascii="Cambria" w:hAnsi="Cambria"/>
          <w:sz w:val="24"/>
          <w:szCs w:val="24"/>
        </w:rPr>
        <w:t>ciepła.W</w:t>
      </w:r>
      <w:proofErr w:type="spellEnd"/>
      <w:r w:rsidRPr="00C82E2E">
        <w:rPr>
          <w:rFonts w:ascii="Cambria" w:hAnsi="Cambria"/>
          <w:sz w:val="24"/>
          <w:szCs w:val="24"/>
        </w:rPr>
        <w:t xml:space="preserve"> wyniku realizacji projektu nie można oceniać emisji wyłącznie przez pryzmat zwiększenia powierzchni </w:t>
      </w:r>
      <w:proofErr w:type="spellStart"/>
      <w:r w:rsidRPr="00C82E2E">
        <w:rPr>
          <w:rFonts w:ascii="Cambria" w:hAnsi="Cambria"/>
          <w:sz w:val="24"/>
          <w:szCs w:val="24"/>
        </w:rPr>
        <w:t>użytkowej,ponieważ</w:t>
      </w:r>
      <w:proofErr w:type="spellEnd"/>
      <w:r w:rsidRPr="00C82E2E">
        <w:rPr>
          <w:rFonts w:ascii="Cambria" w:hAnsi="Cambria"/>
          <w:sz w:val="24"/>
          <w:szCs w:val="24"/>
        </w:rPr>
        <w:t xml:space="preserve"> rozbudowie towarzyszy modernizacja obiektu, uporządkowanie instalacji oraz zastosowanie rozwiązań ograniczających zużycie energii. Projekt przewiduje wykonanie instalacji fotowoltaicznej, która pozwoli częściowo pokryć zapotrzebowanie obiektu na energię elektryczną ze źródła odnawialnego. Dzięki temu ograniczone zostanie zużycie energii pobieranej z sieci elektroenergetycznej oraz pośrednie emisje gazów cieplarnianych związane z produkcją tej energii.</w:t>
      </w:r>
      <w:r>
        <w:rPr>
          <w:rFonts w:ascii="Cambria" w:hAnsi="Cambria"/>
          <w:sz w:val="24"/>
          <w:szCs w:val="24"/>
        </w:rPr>
        <w:t xml:space="preserve"> </w:t>
      </w:r>
      <w:r w:rsidRPr="00C82E2E">
        <w:rPr>
          <w:rFonts w:ascii="Cambria" w:hAnsi="Cambria"/>
          <w:sz w:val="24"/>
          <w:szCs w:val="24"/>
        </w:rPr>
        <w:t>W odniesieniu do stanu przed realizacją projektu należy wskazać, że przedsięwzięcie będzie prowadziło do ograniczenia emisji w zakresie energii elektrycznej dzięki zastosowaniu instalacji fotowoltaicznej. W zakresie ogrzewania emisje bezpośrednie będą związane z eksploatacją kotła gazowego, jednak zastosowanie nowego, sprawnego źródła ciepła oraz dostosowanie instalacji do potrzeb zmodernizowanego i rozbudowanego obiektu ograniczy energochłonność użytkowania budynku w porównaniu z rozwiązaniami przestarzałymi i mniej efektywnymi. Całościowo projekt nie będzie powodował poważnych szkód dla celu środowiskowego dotyczącego łagodzenia zmian klimatu, ponieważ przewiduje racjonalizację zużycia energii, wykorzystanie odnawialnego źródła energii, modernizację istniejącej infrastruktury oraz ograniczenie emisji pośrednich związanych z budową nowego obiektu od podstaw.</w:t>
      </w:r>
      <w:r>
        <w:rPr>
          <w:rFonts w:ascii="Cambria" w:hAnsi="Cambria"/>
          <w:sz w:val="24"/>
          <w:szCs w:val="24"/>
        </w:rPr>
        <w:t xml:space="preserve"> </w:t>
      </w:r>
      <w:r w:rsidRPr="00C82E2E">
        <w:rPr>
          <w:rFonts w:ascii="Cambria" w:hAnsi="Cambria"/>
          <w:sz w:val="24"/>
          <w:szCs w:val="24"/>
        </w:rPr>
        <w:t>Do ograniczenia wpływu projektu na klimat przyczyni się również zastosowanie trwałych materiałów budowlanych, w tym materiałów naturalnych, takich jak kamień, drewno i wełna mineralna. Wykorzystanie materiałów odpornych na intensywne użytkowanie ograniczy konieczność częstych napraw i wymian w przyszłości, a tym samym zmniejszy zużycie zasobów oraz emisje związane z kolejnymi pracami remontowymi w cyklu życia obiektu. 2. Adaptacja do zmian klimatu Projekt został zaplanowany z uwzględnieniem potencjalnych zagrożeń klimatycznych, takich jak intensywne opady,</w:t>
      </w:r>
      <w:r>
        <w:rPr>
          <w:rFonts w:ascii="Cambria" w:hAnsi="Cambria"/>
          <w:sz w:val="24"/>
          <w:szCs w:val="24"/>
        </w:rPr>
        <w:t xml:space="preserve"> </w:t>
      </w:r>
      <w:bookmarkStart w:id="1" w:name="_GoBack"/>
      <w:bookmarkEnd w:id="1"/>
      <w:r w:rsidRPr="00C82E2E">
        <w:rPr>
          <w:rFonts w:ascii="Cambria" w:hAnsi="Cambria"/>
          <w:sz w:val="24"/>
          <w:szCs w:val="24"/>
        </w:rPr>
        <w:t xml:space="preserve">lokalne podtopienia, fale upałów, wysokie temperatury, silne wiatry oraz burze. Odporność inwestycji na te zjawiska zostanie zwiększona poprzez zastosowanie trwałych materiałów budowlanych odpornych na zmienne warunki atmosferyczne, uporządkowanie infrastruktury technicznej oraz zagospodarowanie wód opadowych w granicach </w:t>
      </w:r>
      <w:proofErr w:type="spellStart"/>
      <w:r w:rsidRPr="00C82E2E">
        <w:rPr>
          <w:rFonts w:ascii="Cambria" w:hAnsi="Cambria"/>
          <w:sz w:val="24"/>
          <w:szCs w:val="24"/>
        </w:rPr>
        <w:t>działki.Wody</w:t>
      </w:r>
      <w:proofErr w:type="spellEnd"/>
      <w:r w:rsidRPr="00C82E2E">
        <w:rPr>
          <w:rFonts w:ascii="Cambria" w:hAnsi="Cambria"/>
          <w:sz w:val="24"/>
          <w:szCs w:val="24"/>
        </w:rPr>
        <w:t xml:space="preserve"> opadowe z dachów będą odprowadzane do gruntu w celu wsiąknięcia, co wspiera lokalną retencję, ogranicza szybki spływ powierzchniowy oraz zmniejsza ryzyko przeciążenia kanalizacji deszczowej podczas intensywnych opadów. Projekt obejmuje również uporządkowanie terenu oraz zagospodarowanie zieleni wysokiej i niskiej, co poprawi mikroklimat, ograniczy przegrzewanie terenu i zwiększy zdolność retencyjną </w:t>
      </w:r>
      <w:proofErr w:type="spellStart"/>
      <w:r w:rsidRPr="00C82E2E">
        <w:rPr>
          <w:rFonts w:ascii="Cambria" w:hAnsi="Cambria"/>
          <w:sz w:val="24"/>
          <w:szCs w:val="24"/>
        </w:rPr>
        <w:t>obszaru.Rozbiórka</w:t>
      </w:r>
      <w:proofErr w:type="spellEnd"/>
      <w:r w:rsidRPr="00C82E2E">
        <w:rPr>
          <w:rFonts w:ascii="Cambria" w:hAnsi="Cambria"/>
          <w:sz w:val="24"/>
          <w:szCs w:val="24"/>
        </w:rPr>
        <w:t xml:space="preserve"> istniejącej sceny zewnętrznej i budowa nowoczesnej sali wielofunkcyjnej ze sceną zwiększy odporność funkcjonowania oferty kulturalnej na ekstremalne warunki pogodowe. Organizacja wydarzeń nie będzie uzależniona wyłącznie od warunków atmosferycznych, takich jak opady, silny wiatr czy wysokie temperatury.3. Zrównoważone wykorzystywanie i ochrona zasobów wodnych i morskich Projekt nie ingeruje w środowisko wodne i nie będzie powodował pogorszenia stanu wód powierzchniowych ani podziemnych. Wody opadowe będą </w:t>
      </w:r>
      <w:r w:rsidRPr="00C82E2E">
        <w:rPr>
          <w:rFonts w:ascii="Cambria" w:hAnsi="Cambria"/>
          <w:sz w:val="24"/>
          <w:szCs w:val="24"/>
        </w:rPr>
        <w:lastRenderedPageBreak/>
        <w:t xml:space="preserve">zagospodarowywane lokalnie na terenie działki poprzez odprowadzenie do </w:t>
      </w:r>
      <w:proofErr w:type="spellStart"/>
      <w:r w:rsidRPr="00C82E2E">
        <w:rPr>
          <w:rFonts w:ascii="Cambria" w:hAnsi="Cambria"/>
          <w:sz w:val="24"/>
          <w:szCs w:val="24"/>
        </w:rPr>
        <w:t>gruntu.Ścieki</w:t>
      </w:r>
      <w:proofErr w:type="spellEnd"/>
      <w:r w:rsidRPr="00C82E2E">
        <w:rPr>
          <w:rFonts w:ascii="Cambria" w:hAnsi="Cambria"/>
          <w:sz w:val="24"/>
          <w:szCs w:val="24"/>
        </w:rPr>
        <w:t xml:space="preserve"> bytowe będą odprowadzane do istniejącej kanalizacji sanitarnej. Przedsięwzięcie nie obejmuje działań mogących powodować zanieczyszczenie wód ani zmianę stosunków wodnych w sposób istotny dla środowiska.4. Gospodarka o obiegu zamkniętym Projekt wpisuje się w zasady gospodarki o obiegu zamkniętym poprzez wykorzystanie istniejącej </w:t>
      </w:r>
      <w:proofErr w:type="spellStart"/>
      <w:r w:rsidRPr="00C82E2E">
        <w:rPr>
          <w:rFonts w:ascii="Cambria" w:hAnsi="Cambria"/>
          <w:sz w:val="24"/>
          <w:szCs w:val="24"/>
        </w:rPr>
        <w:t>infrastruktury,ograniczenie</w:t>
      </w:r>
      <w:proofErr w:type="spellEnd"/>
      <w:r w:rsidRPr="00C82E2E">
        <w:rPr>
          <w:rFonts w:ascii="Cambria" w:hAnsi="Cambria"/>
          <w:sz w:val="24"/>
          <w:szCs w:val="24"/>
        </w:rPr>
        <w:t xml:space="preserve"> konieczności budowy nowego obiektu od podstaw oraz racjonalne zużycie materiałów budowlanych. W ramach prac rozbiórkowych, w szczególności związanych z rozbiórką istniejącej sceny zewnętrznej, powstaną odpady budowlane, takie jak gruz, elementy betonowe, drewniane i metalowe, fragmenty materiałów </w:t>
      </w:r>
      <w:proofErr w:type="spellStart"/>
      <w:r w:rsidRPr="00C82E2E">
        <w:rPr>
          <w:rFonts w:ascii="Cambria" w:hAnsi="Cambria"/>
          <w:sz w:val="24"/>
          <w:szCs w:val="24"/>
        </w:rPr>
        <w:t>wykończeniowych,elementy</w:t>
      </w:r>
      <w:proofErr w:type="spellEnd"/>
      <w:r w:rsidRPr="00C82E2E">
        <w:rPr>
          <w:rFonts w:ascii="Cambria" w:hAnsi="Cambria"/>
          <w:sz w:val="24"/>
          <w:szCs w:val="24"/>
        </w:rPr>
        <w:t xml:space="preserve"> instalacyjne oraz odpady </w:t>
      </w:r>
      <w:proofErr w:type="spellStart"/>
      <w:r w:rsidRPr="00C82E2E">
        <w:rPr>
          <w:rFonts w:ascii="Cambria" w:hAnsi="Cambria"/>
          <w:sz w:val="24"/>
          <w:szCs w:val="24"/>
        </w:rPr>
        <w:t>opakowaniowe.Odpady</w:t>
      </w:r>
      <w:proofErr w:type="spellEnd"/>
      <w:r w:rsidRPr="00C82E2E">
        <w:rPr>
          <w:rFonts w:ascii="Cambria" w:hAnsi="Cambria"/>
          <w:sz w:val="24"/>
          <w:szCs w:val="24"/>
        </w:rPr>
        <w:t xml:space="preserve"> będą gromadzone selektywnie i zabezpieczone przed przedostaniem się zanieczyszczeń do gruntu, wód i otoczenia. Materiały nadające się do ponownego wykorzystania, odzysku lub recyklingu zostaną wyodrębnione i przekazane do właściwego zagospodarowania. Odpady nienadające się do odzysku zostaną przekazane uprawnionym podmiotom posiadającym wymagane zezwolenia w zakresie gospodarowania odpadami. Takie podejście ograniczy ilość odpadów kierowanych do unieszkodliwiania oraz zmniejszy zużycie surowców pierwotnych.5. Zapobieganie zanieczyszczeniom i ich kontrola W fazie realizacji inwestycji oddziaływania środowiskowe będą miały charakter krótkotrwały, lokalny i odwracalny. Będą związane głównie z prowadzeniem robót budowlanych, pracą sprzętu, ruchem pojazdów, pyleniem, hałasem oraz powstawaniem odpadów budowlanych. Oddziaływania te zostaną ograniczone poprzez właściwą organizację placu budowy, stosowanie sprawnego sprzętu, prowadzenie prac w sposób ograniczający pylenie i hałas oraz prawidłowe magazynowanie materiałów i </w:t>
      </w:r>
      <w:proofErr w:type="spellStart"/>
      <w:r w:rsidRPr="00C82E2E">
        <w:rPr>
          <w:rFonts w:ascii="Cambria" w:hAnsi="Cambria"/>
          <w:sz w:val="24"/>
          <w:szCs w:val="24"/>
        </w:rPr>
        <w:t>odpadów.W</w:t>
      </w:r>
      <w:proofErr w:type="spellEnd"/>
      <w:r w:rsidRPr="00C82E2E">
        <w:rPr>
          <w:rFonts w:ascii="Cambria" w:hAnsi="Cambria"/>
          <w:sz w:val="24"/>
          <w:szCs w:val="24"/>
        </w:rPr>
        <w:t xml:space="preserve"> fazie eksploatacji projekt nie będzie powodował istotnych emisji hałasu, drgań, promieniowania ani pól elektromagnetycznych. Odpady eksploatacyjne, takie jak papier, karton, tworzywa sztuczne, szkło i odpady </w:t>
      </w:r>
      <w:proofErr w:type="spellStart"/>
      <w:r w:rsidRPr="00C82E2E">
        <w:rPr>
          <w:rFonts w:ascii="Cambria" w:hAnsi="Cambria"/>
          <w:sz w:val="24"/>
          <w:szCs w:val="24"/>
        </w:rPr>
        <w:t>zmieszane,będą</w:t>
      </w:r>
      <w:proofErr w:type="spellEnd"/>
      <w:r w:rsidRPr="00C82E2E">
        <w:rPr>
          <w:rFonts w:ascii="Cambria" w:hAnsi="Cambria"/>
          <w:sz w:val="24"/>
          <w:szCs w:val="24"/>
        </w:rPr>
        <w:t xml:space="preserve"> powstawały w ilościach typowych dla obiektu użyteczności publicznej i będą objęte systemem odbioru odpadów komunalnych.6. Ochrona i odbudowa bioróżnorodności oraz ekosystemów Inwestycja nie jest zlokalizowana w granicach obszarów Natura 2000 ani innych obszarów objętych formami ochrony przyrody. Zakres planowanych prac nie ingeruje w siedliska chronione, nie powoduje znaczących przekształceń krajobrazowych ani emisji mogących negatywnie oddziaływać na elementy </w:t>
      </w:r>
      <w:proofErr w:type="spellStart"/>
      <w:r w:rsidRPr="00C82E2E">
        <w:rPr>
          <w:rFonts w:ascii="Cambria" w:hAnsi="Cambria"/>
          <w:sz w:val="24"/>
          <w:szCs w:val="24"/>
        </w:rPr>
        <w:t>przyrodnicze.Projekt</w:t>
      </w:r>
      <w:proofErr w:type="spellEnd"/>
      <w:r w:rsidRPr="00C82E2E">
        <w:rPr>
          <w:rFonts w:ascii="Cambria" w:hAnsi="Cambria"/>
          <w:sz w:val="24"/>
          <w:szCs w:val="24"/>
        </w:rPr>
        <w:t xml:space="preserve"> przewiduje uporządkowanie terenu oraz zagospodarowanie zieleni wysokiej i niskiej. Utrzymanie powierzchni biologicznie czynnych będzie sprzyjać lokalnej retencji, poprawie mikroklimatu oraz zachowaniu funkcji przyrodniczych </w:t>
      </w:r>
      <w:proofErr w:type="spellStart"/>
      <w:r w:rsidRPr="00C82E2E">
        <w:rPr>
          <w:rFonts w:ascii="Cambria" w:hAnsi="Cambria"/>
          <w:sz w:val="24"/>
          <w:szCs w:val="24"/>
        </w:rPr>
        <w:t>terenu.Podsumowując</w:t>
      </w:r>
      <w:proofErr w:type="spellEnd"/>
      <w:r w:rsidRPr="00C82E2E">
        <w:rPr>
          <w:rFonts w:ascii="Cambria" w:hAnsi="Cambria"/>
          <w:sz w:val="24"/>
          <w:szCs w:val="24"/>
        </w:rPr>
        <w:t>, projekt jest zgodny z zasadą zrównoważonego rozwoju oraz zasadą DNSH. W zakresie łagodzenia zmian klimatu uwzględnia on zarówno zwiększenie powierzchni użytkowej wynikające z rozbudowy obiektu, jak i zastosowane źródło ciepła w postaci kotła gazowego oraz instalację fotowoltaiczną. Realizacja projektu będzie wiązała się z emisjami bezpośrednimi wynikającymi z użytkowania gazowego źródła ciepła, jednak zostaną one ograniczone poprzez zastosowanie nowego, sprawnego systemu grzewczego, wykorzystanie energii elektrycznej z instalacji PV oraz modernizację i racjonalne wykorzystanie istniejącej infrastruktury. Projekt nie będzie powodował poważnych szkód dla żadnego z celów środowiskowych DNSH.</w:t>
      </w:r>
    </w:p>
    <w:sectPr w:rsidR="00CD1478" w:rsidRPr="00CD147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5A9DD" w14:textId="77777777" w:rsidR="00760058" w:rsidRDefault="00760058" w:rsidP="009654C5">
      <w:pPr>
        <w:spacing w:after="0" w:line="240" w:lineRule="auto"/>
      </w:pPr>
      <w:r>
        <w:separator/>
      </w:r>
    </w:p>
  </w:endnote>
  <w:endnote w:type="continuationSeparator" w:id="0">
    <w:p w14:paraId="548F02F0" w14:textId="77777777" w:rsidR="00760058" w:rsidRDefault="00760058" w:rsidP="0096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E247A" w14:textId="6D075F14" w:rsidR="003147AD" w:rsidRPr="00BA303A" w:rsidRDefault="003147AD" w:rsidP="003147AD">
    <w:pPr>
      <w:pStyle w:val="Stopka"/>
      <w:rPr>
        <w:rFonts w:ascii="Cambria" w:hAnsi="Cambria"/>
        <w:b/>
        <w:sz w:val="20"/>
        <w:szCs w:val="20"/>
        <w:bdr w:val="single" w:sz="4" w:space="0" w:color="auto"/>
      </w:rPr>
    </w:pPr>
    <w:r w:rsidRPr="00BA303A">
      <w:rPr>
        <w:rFonts w:ascii="Cambria" w:hAnsi="Cambria"/>
        <w:sz w:val="20"/>
        <w:szCs w:val="20"/>
        <w:bdr w:val="single" w:sz="4" w:space="0" w:color="auto"/>
      </w:rPr>
      <w:tab/>
    </w:r>
    <w:r>
      <w:rPr>
        <w:rFonts w:ascii="Cambria" w:hAnsi="Cambria"/>
        <w:sz w:val="20"/>
        <w:szCs w:val="20"/>
        <w:bdr w:val="single" w:sz="4" w:space="0" w:color="auto"/>
      </w:rPr>
      <w:t xml:space="preserve">Zał. Nr 7 do SWZ – </w:t>
    </w:r>
    <w:r w:rsidRPr="003147AD">
      <w:rPr>
        <w:rFonts w:ascii="Cambria" w:hAnsi="Cambria"/>
        <w:sz w:val="20"/>
        <w:szCs w:val="20"/>
        <w:bdr w:val="single" w:sz="4" w:space="0" w:color="auto"/>
      </w:rPr>
      <w:t>Wytyczne w zakresie realizacji zamówienia</w:t>
    </w:r>
    <w:r w:rsidRPr="00BA303A">
      <w:rPr>
        <w:rFonts w:ascii="Cambria" w:hAnsi="Cambria"/>
        <w:sz w:val="20"/>
        <w:szCs w:val="20"/>
        <w:bdr w:val="single" w:sz="4" w:space="0" w:color="auto"/>
      </w:rPr>
      <w:tab/>
      <w:t xml:space="preserve">Strona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PAGE</w:instrText>
    </w:r>
    <w:r w:rsidRPr="00BA303A">
      <w:rPr>
        <w:rFonts w:ascii="Cambria" w:hAnsi="Cambria"/>
        <w:b/>
        <w:sz w:val="20"/>
        <w:szCs w:val="20"/>
        <w:bdr w:val="single" w:sz="4" w:space="0" w:color="auto"/>
      </w:rPr>
      <w:fldChar w:fldCharType="separate"/>
    </w:r>
    <w:r w:rsidR="00C82E2E">
      <w:rPr>
        <w:rFonts w:ascii="Cambria" w:hAnsi="Cambria"/>
        <w:b/>
        <w:noProof/>
        <w:sz w:val="20"/>
        <w:szCs w:val="20"/>
        <w:bdr w:val="single" w:sz="4" w:space="0" w:color="auto"/>
      </w:rPr>
      <w:t>1</w:t>
    </w:r>
    <w:r w:rsidRPr="00BA303A">
      <w:rPr>
        <w:rFonts w:ascii="Cambria" w:hAnsi="Cambria"/>
        <w:b/>
        <w:sz w:val="20"/>
        <w:szCs w:val="20"/>
        <w:bdr w:val="single" w:sz="4" w:space="0" w:color="auto"/>
      </w:rPr>
      <w:fldChar w:fldCharType="end"/>
    </w:r>
    <w:r w:rsidRPr="00BA303A">
      <w:rPr>
        <w:rFonts w:ascii="Cambria" w:hAnsi="Cambria"/>
        <w:sz w:val="20"/>
        <w:szCs w:val="20"/>
        <w:bdr w:val="single" w:sz="4" w:space="0" w:color="auto"/>
      </w:rPr>
      <w:t xml:space="preserve"> z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NUMPAGES</w:instrText>
    </w:r>
    <w:r w:rsidRPr="00BA303A">
      <w:rPr>
        <w:rFonts w:ascii="Cambria" w:hAnsi="Cambria"/>
        <w:b/>
        <w:sz w:val="20"/>
        <w:szCs w:val="20"/>
        <w:bdr w:val="single" w:sz="4" w:space="0" w:color="auto"/>
      </w:rPr>
      <w:fldChar w:fldCharType="separate"/>
    </w:r>
    <w:r w:rsidR="00C82E2E">
      <w:rPr>
        <w:rFonts w:ascii="Cambria" w:hAnsi="Cambria"/>
        <w:b/>
        <w:noProof/>
        <w:sz w:val="20"/>
        <w:szCs w:val="20"/>
        <w:bdr w:val="single" w:sz="4" w:space="0" w:color="auto"/>
      </w:rPr>
      <w:t>3</w:t>
    </w:r>
    <w:r w:rsidRPr="00BA303A">
      <w:rPr>
        <w:rFonts w:ascii="Cambria" w:hAnsi="Cambria"/>
        <w:b/>
        <w:sz w:val="20"/>
        <w:szCs w:val="20"/>
        <w:bdr w:val="single" w:sz="4" w:space="0" w:color="auto"/>
      </w:rPr>
      <w:fldChar w:fldCharType="end"/>
    </w:r>
  </w:p>
  <w:p w14:paraId="700A6A04" w14:textId="77777777" w:rsidR="003147AD" w:rsidRDefault="003147A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2107F" w14:textId="77777777" w:rsidR="00760058" w:rsidRDefault="00760058" w:rsidP="009654C5">
      <w:pPr>
        <w:spacing w:after="0" w:line="240" w:lineRule="auto"/>
      </w:pPr>
      <w:r>
        <w:separator/>
      </w:r>
    </w:p>
  </w:footnote>
  <w:footnote w:type="continuationSeparator" w:id="0">
    <w:p w14:paraId="06C27143" w14:textId="77777777" w:rsidR="00760058" w:rsidRDefault="00760058" w:rsidP="009654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38F50" w14:textId="3211496C" w:rsidR="009654C5" w:rsidRDefault="009654C5">
    <w:pPr>
      <w:pStyle w:val="Nagwek"/>
    </w:pPr>
    <w:r>
      <w:rPr>
        <w:noProof/>
        <w:lang w:eastAsia="pl-PL"/>
      </w:rPr>
      <w:drawing>
        <wp:inline distT="0" distB="0" distL="0" distR="0" wp14:anchorId="5C3A756C" wp14:editId="49A8338B">
          <wp:extent cx="5760720" cy="530225"/>
          <wp:effectExtent l="0" t="0" r="0" b="3175"/>
          <wp:docPr id="15920172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17271" name="Obraz 1592017271"/>
                  <pic:cNvPicPr/>
                </pic:nvPicPr>
                <pic:blipFill>
                  <a:blip r:embed="rId1">
                    <a:extLst>
                      <a:ext uri="{28A0092B-C50C-407E-A947-70E740481C1C}">
                        <a14:useLocalDpi xmlns:a14="http://schemas.microsoft.com/office/drawing/2010/main" val="0"/>
                      </a:ext>
                    </a:extLst>
                  </a:blip>
                  <a:stretch>
                    <a:fillRect/>
                  </a:stretch>
                </pic:blipFill>
                <pic:spPr>
                  <a:xfrm>
                    <a:off x="0" y="0"/>
                    <a:ext cx="5760720" cy="5302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478"/>
    <w:rsid w:val="000B3B3E"/>
    <w:rsid w:val="000C3982"/>
    <w:rsid w:val="000F70F2"/>
    <w:rsid w:val="001E7F5F"/>
    <w:rsid w:val="00223288"/>
    <w:rsid w:val="002F276C"/>
    <w:rsid w:val="003147AD"/>
    <w:rsid w:val="003C7835"/>
    <w:rsid w:val="004B39DF"/>
    <w:rsid w:val="00651B7A"/>
    <w:rsid w:val="00760058"/>
    <w:rsid w:val="009654C5"/>
    <w:rsid w:val="00BD29C2"/>
    <w:rsid w:val="00C82E2E"/>
    <w:rsid w:val="00CD1478"/>
    <w:rsid w:val="00D92DBB"/>
    <w:rsid w:val="00EE61AA"/>
    <w:rsid w:val="00F261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B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D14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D14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D147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D147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D147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D14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14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D14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14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147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D147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D147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D147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D147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D14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14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D14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1478"/>
    <w:rPr>
      <w:rFonts w:eastAsiaTheme="majorEastAsia" w:cstheme="majorBidi"/>
      <w:color w:val="272727" w:themeColor="text1" w:themeTint="D8"/>
    </w:rPr>
  </w:style>
  <w:style w:type="paragraph" w:styleId="Tytu">
    <w:name w:val="Title"/>
    <w:basedOn w:val="Normalny"/>
    <w:next w:val="Normalny"/>
    <w:link w:val="TytuZnak"/>
    <w:uiPriority w:val="10"/>
    <w:qFormat/>
    <w:rsid w:val="00CD1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14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14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14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1478"/>
    <w:pPr>
      <w:spacing w:before="160"/>
      <w:jc w:val="center"/>
    </w:pPr>
    <w:rPr>
      <w:i/>
      <w:iCs/>
      <w:color w:val="404040" w:themeColor="text1" w:themeTint="BF"/>
    </w:rPr>
  </w:style>
  <w:style w:type="character" w:customStyle="1" w:styleId="CytatZnak">
    <w:name w:val="Cytat Znak"/>
    <w:basedOn w:val="Domylnaczcionkaakapitu"/>
    <w:link w:val="Cytat"/>
    <w:uiPriority w:val="29"/>
    <w:rsid w:val="00CD1478"/>
    <w:rPr>
      <w:i/>
      <w:iCs/>
      <w:color w:val="404040" w:themeColor="text1" w:themeTint="BF"/>
    </w:rPr>
  </w:style>
  <w:style w:type="paragraph" w:styleId="Akapitzlist">
    <w:name w:val="List Paragraph"/>
    <w:basedOn w:val="Normalny"/>
    <w:uiPriority w:val="34"/>
    <w:qFormat/>
    <w:rsid w:val="00CD1478"/>
    <w:pPr>
      <w:ind w:left="720"/>
      <w:contextualSpacing/>
    </w:pPr>
  </w:style>
  <w:style w:type="character" w:styleId="Wyrnienieintensywne">
    <w:name w:val="Intense Emphasis"/>
    <w:basedOn w:val="Domylnaczcionkaakapitu"/>
    <w:uiPriority w:val="21"/>
    <w:qFormat/>
    <w:rsid w:val="00CD1478"/>
    <w:rPr>
      <w:i/>
      <w:iCs/>
      <w:color w:val="2F5496" w:themeColor="accent1" w:themeShade="BF"/>
    </w:rPr>
  </w:style>
  <w:style w:type="paragraph" w:styleId="Cytatintensywny">
    <w:name w:val="Intense Quote"/>
    <w:basedOn w:val="Normalny"/>
    <w:next w:val="Normalny"/>
    <w:link w:val="CytatintensywnyZnak"/>
    <w:uiPriority w:val="30"/>
    <w:qFormat/>
    <w:rsid w:val="00CD14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D1478"/>
    <w:rPr>
      <w:i/>
      <w:iCs/>
      <w:color w:val="2F5496" w:themeColor="accent1" w:themeShade="BF"/>
    </w:rPr>
  </w:style>
  <w:style w:type="character" w:styleId="Odwoanieintensywne">
    <w:name w:val="Intense Reference"/>
    <w:basedOn w:val="Domylnaczcionkaakapitu"/>
    <w:uiPriority w:val="32"/>
    <w:qFormat/>
    <w:rsid w:val="00CD1478"/>
    <w:rPr>
      <w:b/>
      <w:bCs/>
      <w:smallCaps/>
      <w:color w:val="2F5496" w:themeColor="accent1" w:themeShade="BF"/>
      <w:spacing w:val="5"/>
    </w:rPr>
  </w:style>
  <w:style w:type="paragraph" w:styleId="Nagwek">
    <w:name w:val="header"/>
    <w:basedOn w:val="Normalny"/>
    <w:link w:val="NagwekZnak"/>
    <w:uiPriority w:val="99"/>
    <w:unhideWhenUsed/>
    <w:rsid w:val="009654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54C5"/>
  </w:style>
  <w:style w:type="paragraph" w:styleId="Stopka">
    <w:name w:val="footer"/>
    <w:basedOn w:val="Normalny"/>
    <w:link w:val="StopkaZnak"/>
    <w:uiPriority w:val="99"/>
    <w:unhideWhenUsed/>
    <w:rsid w:val="009654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54C5"/>
  </w:style>
  <w:style w:type="paragraph" w:customStyle="1" w:styleId="Teksttreci">
    <w:name w:val="Tekst treści"/>
    <w:link w:val="Teksttreci0"/>
    <w:rsid w:val="009654C5"/>
    <w:pPr>
      <w:widowControl w:val="0"/>
      <w:pBdr>
        <w:top w:val="nil"/>
        <w:left w:val="nil"/>
        <w:bottom w:val="nil"/>
        <w:right w:val="nil"/>
        <w:between w:val="nil"/>
        <w:bar w:val="nil"/>
      </w:pBdr>
      <w:spacing w:after="0" w:line="276" w:lineRule="auto"/>
    </w:pPr>
    <w:rPr>
      <w:rFonts w:ascii="Cambria" w:eastAsia="Cambria" w:hAnsi="Cambria" w:cs="Cambria"/>
      <w:color w:val="000000"/>
      <w:kern w:val="0"/>
      <w:u w:color="000000"/>
      <w:bdr w:val="nil"/>
      <w:lang w:eastAsia="pl-PL"/>
      <w14:ligatures w14:val="none"/>
    </w:rPr>
  </w:style>
  <w:style w:type="character" w:customStyle="1" w:styleId="Teksttreci0">
    <w:name w:val="Tekst treści_"/>
    <w:basedOn w:val="Domylnaczcionkaakapitu"/>
    <w:link w:val="Teksttreci"/>
    <w:rsid w:val="009654C5"/>
    <w:rPr>
      <w:rFonts w:ascii="Cambria" w:eastAsia="Cambria" w:hAnsi="Cambria" w:cs="Cambria"/>
      <w:color w:val="000000"/>
      <w:kern w:val="0"/>
      <w:u w:color="000000"/>
      <w:bdr w:val="nil"/>
      <w:lang w:eastAsia="pl-PL"/>
      <w14:ligatures w14:val="none"/>
    </w:rPr>
  </w:style>
  <w:style w:type="paragraph" w:styleId="Tekstdymka">
    <w:name w:val="Balloon Text"/>
    <w:basedOn w:val="Normalny"/>
    <w:link w:val="TekstdymkaZnak"/>
    <w:uiPriority w:val="99"/>
    <w:semiHidden/>
    <w:unhideWhenUsed/>
    <w:rsid w:val="00C82E2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2E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D14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D14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D147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D147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D147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D14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14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D14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14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147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D147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D147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D147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D147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D14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14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D14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1478"/>
    <w:rPr>
      <w:rFonts w:eastAsiaTheme="majorEastAsia" w:cstheme="majorBidi"/>
      <w:color w:val="272727" w:themeColor="text1" w:themeTint="D8"/>
    </w:rPr>
  </w:style>
  <w:style w:type="paragraph" w:styleId="Tytu">
    <w:name w:val="Title"/>
    <w:basedOn w:val="Normalny"/>
    <w:next w:val="Normalny"/>
    <w:link w:val="TytuZnak"/>
    <w:uiPriority w:val="10"/>
    <w:qFormat/>
    <w:rsid w:val="00CD1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14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14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14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1478"/>
    <w:pPr>
      <w:spacing w:before="160"/>
      <w:jc w:val="center"/>
    </w:pPr>
    <w:rPr>
      <w:i/>
      <w:iCs/>
      <w:color w:val="404040" w:themeColor="text1" w:themeTint="BF"/>
    </w:rPr>
  </w:style>
  <w:style w:type="character" w:customStyle="1" w:styleId="CytatZnak">
    <w:name w:val="Cytat Znak"/>
    <w:basedOn w:val="Domylnaczcionkaakapitu"/>
    <w:link w:val="Cytat"/>
    <w:uiPriority w:val="29"/>
    <w:rsid w:val="00CD1478"/>
    <w:rPr>
      <w:i/>
      <w:iCs/>
      <w:color w:val="404040" w:themeColor="text1" w:themeTint="BF"/>
    </w:rPr>
  </w:style>
  <w:style w:type="paragraph" w:styleId="Akapitzlist">
    <w:name w:val="List Paragraph"/>
    <w:basedOn w:val="Normalny"/>
    <w:uiPriority w:val="34"/>
    <w:qFormat/>
    <w:rsid w:val="00CD1478"/>
    <w:pPr>
      <w:ind w:left="720"/>
      <w:contextualSpacing/>
    </w:pPr>
  </w:style>
  <w:style w:type="character" w:styleId="Wyrnienieintensywne">
    <w:name w:val="Intense Emphasis"/>
    <w:basedOn w:val="Domylnaczcionkaakapitu"/>
    <w:uiPriority w:val="21"/>
    <w:qFormat/>
    <w:rsid w:val="00CD1478"/>
    <w:rPr>
      <w:i/>
      <w:iCs/>
      <w:color w:val="2F5496" w:themeColor="accent1" w:themeShade="BF"/>
    </w:rPr>
  </w:style>
  <w:style w:type="paragraph" w:styleId="Cytatintensywny">
    <w:name w:val="Intense Quote"/>
    <w:basedOn w:val="Normalny"/>
    <w:next w:val="Normalny"/>
    <w:link w:val="CytatintensywnyZnak"/>
    <w:uiPriority w:val="30"/>
    <w:qFormat/>
    <w:rsid w:val="00CD14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D1478"/>
    <w:rPr>
      <w:i/>
      <w:iCs/>
      <w:color w:val="2F5496" w:themeColor="accent1" w:themeShade="BF"/>
    </w:rPr>
  </w:style>
  <w:style w:type="character" w:styleId="Odwoanieintensywne">
    <w:name w:val="Intense Reference"/>
    <w:basedOn w:val="Domylnaczcionkaakapitu"/>
    <w:uiPriority w:val="32"/>
    <w:qFormat/>
    <w:rsid w:val="00CD1478"/>
    <w:rPr>
      <w:b/>
      <w:bCs/>
      <w:smallCaps/>
      <w:color w:val="2F5496" w:themeColor="accent1" w:themeShade="BF"/>
      <w:spacing w:val="5"/>
    </w:rPr>
  </w:style>
  <w:style w:type="paragraph" w:styleId="Nagwek">
    <w:name w:val="header"/>
    <w:basedOn w:val="Normalny"/>
    <w:link w:val="NagwekZnak"/>
    <w:uiPriority w:val="99"/>
    <w:unhideWhenUsed/>
    <w:rsid w:val="009654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54C5"/>
  </w:style>
  <w:style w:type="paragraph" w:styleId="Stopka">
    <w:name w:val="footer"/>
    <w:basedOn w:val="Normalny"/>
    <w:link w:val="StopkaZnak"/>
    <w:uiPriority w:val="99"/>
    <w:unhideWhenUsed/>
    <w:rsid w:val="009654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54C5"/>
  </w:style>
  <w:style w:type="paragraph" w:customStyle="1" w:styleId="Teksttreci">
    <w:name w:val="Tekst treści"/>
    <w:link w:val="Teksttreci0"/>
    <w:rsid w:val="009654C5"/>
    <w:pPr>
      <w:widowControl w:val="0"/>
      <w:pBdr>
        <w:top w:val="nil"/>
        <w:left w:val="nil"/>
        <w:bottom w:val="nil"/>
        <w:right w:val="nil"/>
        <w:between w:val="nil"/>
        <w:bar w:val="nil"/>
      </w:pBdr>
      <w:spacing w:after="0" w:line="276" w:lineRule="auto"/>
    </w:pPr>
    <w:rPr>
      <w:rFonts w:ascii="Cambria" w:eastAsia="Cambria" w:hAnsi="Cambria" w:cs="Cambria"/>
      <w:color w:val="000000"/>
      <w:kern w:val="0"/>
      <w:u w:color="000000"/>
      <w:bdr w:val="nil"/>
      <w:lang w:eastAsia="pl-PL"/>
      <w14:ligatures w14:val="none"/>
    </w:rPr>
  </w:style>
  <w:style w:type="character" w:customStyle="1" w:styleId="Teksttreci0">
    <w:name w:val="Tekst treści_"/>
    <w:basedOn w:val="Domylnaczcionkaakapitu"/>
    <w:link w:val="Teksttreci"/>
    <w:rsid w:val="009654C5"/>
    <w:rPr>
      <w:rFonts w:ascii="Cambria" w:eastAsia="Cambria" w:hAnsi="Cambria" w:cs="Cambria"/>
      <w:color w:val="000000"/>
      <w:kern w:val="0"/>
      <w:u w:color="000000"/>
      <w:bdr w:val="nil"/>
      <w:lang w:eastAsia="pl-PL"/>
      <w14:ligatures w14:val="none"/>
    </w:rPr>
  </w:style>
  <w:style w:type="paragraph" w:styleId="Tekstdymka">
    <w:name w:val="Balloon Text"/>
    <w:basedOn w:val="Normalny"/>
    <w:link w:val="TekstdymkaZnak"/>
    <w:uiPriority w:val="99"/>
    <w:semiHidden/>
    <w:unhideWhenUsed/>
    <w:rsid w:val="00C82E2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2E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1484</Words>
  <Characters>8905</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Choma</dc:creator>
  <cp:lastModifiedBy>T.Ch.</cp:lastModifiedBy>
  <cp:revision>2</cp:revision>
  <dcterms:created xsi:type="dcterms:W3CDTF">2026-10-28T18:41:00Z</dcterms:created>
  <dcterms:modified xsi:type="dcterms:W3CDTF">2026-10-28T18:41:00Z</dcterms:modified>
</cp:coreProperties>
</file>