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FBC96" w14:textId="77777777" w:rsidR="009C0015" w:rsidRPr="00FB4E82" w:rsidRDefault="009C0015" w:rsidP="00FB4E82">
      <w:pPr>
        <w:pStyle w:val="Standard"/>
        <w:spacing w:line="276" w:lineRule="auto"/>
        <w:rPr>
          <w:rFonts w:ascii="Arial" w:hAnsi="Arial" w:cs="Arial"/>
          <w:b/>
          <w:bCs/>
          <w:color w:val="000000" w:themeColor="text1"/>
        </w:rPr>
      </w:pPr>
      <w:bookmarkStart w:id="0" w:name="_Toc43286693"/>
    </w:p>
    <w:p w14:paraId="4935808D" w14:textId="5CC70816" w:rsidR="007A0CCE" w:rsidRPr="00FB4E82" w:rsidRDefault="007A0CCE" w:rsidP="00FB4E82">
      <w:pPr>
        <w:pStyle w:val="Standard"/>
        <w:spacing w:line="276" w:lineRule="auto"/>
        <w:rPr>
          <w:rFonts w:ascii="Arial" w:hAnsi="Arial" w:cs="Arial"/>
          <w:b/>
          <w:bCs/>
          <w:color w:val="000000" w:themeColor="text1"/>
        </w:rPr>
      </w:pPr>
      <w:r w:rsidRPr="00FB4E82">
        <w:rPr>
          <w:rFonts w:ascii="Arial" w:hAnsi="Arial" w:cs="Arial"/>
          <w:b/>
          <w:bCs/>
          <w:color w:val="000000" w:themeColor="text1"/>
        </w:rPr>
        <w:t xml:space="preserve">                  </w:t>
      </w:r>
    </w:p>
    <w:p w14:paraId="24918135" w14:textId="77777777" w:rsidR="007A0CCE" w:rsidRPr="00FB4E82" w:rsidRDefault="007A0CCE" w:rsidP="00FB4E82">
      <w:pPr>
        <w:pStyle w:val="Standard"/>
        <w:spacing w:line="276" w:lineRule="auto"/>
        <w:rPr>
          <w:rFonts w:ascii="Arial" w:hAnsi="Arial" w:cs="Arial"/>
          <w:b/>
          <w:bCs/>
          <w:color w:val="000000" w:themeColor="text1"/>
        </w:rPr>
      </w:pPr>
    </w:p>
    <w:sdt>
      <w:sdtPr>
        <w:rPr>
          <w:rFonts w:ascii="Arial" w:eastAsia="Times New Roman" w:hAnsi="Arial" w:cs="Arial"/>
          <w:color w:val="000000" w:themeColor="text1"/>
          <w:sz w:val="24"/>
          <w:szCs w:val="24"/>
          <w:lang w:val="x-none" w:eastAsia="ar-SA"/>
        </w:rPr>
        <w:id w:val="167237268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9BCA1C1" w14:textId="34DF9468" w:rsidR="00173DD1" w:rsidRPr="00FB4E82" w:rsidRDefault="00173DD1" w:rsidP="00FB4E82">
          <w:pPr>
            <w:pStyle w:val="Nagwekspisutreci"/>
            <w:spacing w:before="0" w:line="276" w:lineRule="auto"/>
            <w:rPr>
              <w:rFonts w:ascii="Arial" w:hAnsi="Arial" w:cs="Arial"/>
              <w:b/>
              <w:bCs/>
              <w:color w:val="000000" w:themeColor="text1"/>
              <w:sz w:val="24"/>
              <w:szCs w:val="24"/>
            </w:rPr>
          </w:pPr>
          <w:r w:rsidRPr="00FB4E82">
            <w:rPr>
              <w:rFonts w:ascii="Arial" w:hAnsi="Arial" w:cs="Arial"/>
              <w:b/>
              <w:bCs/>
              <w:color w:val="000000" w:themeColor="text1"/>
              <w:sz w:val="24"/>
              <w:szCs w:val="24"/>
            </w:rPr>
            <w:t xml:space="preserve">SPIS TREŚCI </w:t>
          </w:r>
        </w:p>
        <w:p w14:paraId="25B8FAE8" w14:textId="3CEEA932" w:rsidR="0086041B" w:rsidRPr="00FB4E82" w:rsidRDefault="00A15B2F" w:rsidP="00FB4E82">
          <w:pPr>
            <w:pStyle w:val="Spistreci1"/>
            <w:tabs>
              <w:tab w:val="left" w:pos="440"/>
              <w:tab w:val="right" w:leader="dot" w:pos="9062"/>
            </w:tabs>
            <w:spacing w:before="0" w:after="0" w:line="276" w:lineRule="auto"/>
            <w:jc w:val="left"/>
            <w:rPr>
              <w:rFonts w:eastAsiaTheme="minorEastAsia"/>
              <w:noProof/>
              <w:color w:val="000000" w:themeColor="text1"/>
              <w:kern w:val="2"/>
              <w:sz w:val="24"/>
              <w:szCs w:val="24"/>
              <w:lang w:val="pl-PL" w:eastAsia="pl-PL"/>
              <w14:ligatures w14:val="standardContextual"/>
            </w:rPr>
          </w:pPr>
          <w:r w:rsidRPr="00FB4E82">
            <w:rPr>
              <w:color w:val="000000" w:themeColor="text1"/>
              <w:sz w:val="24"/>
              <w:szCs w:val="24"/>
              <w:lang w:val="pl-PL"/>
            </w:rPr>
            <w:fldChar w:fldCharType="begin"/>
          </w:r>
          <w:r w:rsidRPr="00FB4E82">
            <w:rPr>
              <w:color w:val="000000" w:themeColor="text1"/>
              <w:sz w:val="24"/>
              <w:szCs w:val="24"/>
              <w:lang w:val="pl-PL"/>
            </w:rPr>
            <w:instrText xml:space="preserve"> TOC \o "1-3" \h \z \u </w:instrText>
          </w:r>
          <w:r w:rsidRPr="00FB4E82">
            <w:rPr>
              <w:color w:val="000000" w:themeColor="text1"/>
              <w:sz w:val="24"/>
              <w:szCs w:val="24"/>
              <w:lang w:val="pl-PL"/>
            </w:rPr>
            <w:fldChar w:fldCharType="separate"/>
          </w:r>
          <w:hyperlink w:anchor="_Toc241736156" w:history="1">
            <w:r w:rsidR="0086041B" w:rsidRPr="00FB4E82">
              <w:rPr>
                <w:rStyle w:val="Hipercze"/>
                <w:noProof/>
                <w:color w:val="000000" w:themeColor="text1"/>
                <w:sz w:val="24"/>
                <w:szCs w:val="24"/>
                <w:lang w:val="pl-PL"/>
              </w:rPr>
              <w:t>1</w:t>
            </w:r>
            <w:r w:rsidR="0086041B" w:rsidRPr="00FB4E82">
              <w:rPr>
                <w:rFonts w:eastAsiaTheme="minorEastAsia"/>
                <w:noProof/>
                <w:color w:val="000000" w:themeColor="text1"/>
                <w:kern w:val="2"/>
                <w:sz w:val="24"/>
                <w:szCs w:val="24"/>
                <w:lang w:val="pl-PL" w:eastAsia="pl-PL"/>
                <w14:ligatures w14:val="standardContextual"/>
              </w:rPr>
              <w:tab/>
            </w:r>
            <w:r w:rsidR="0086041B" w:rsidRPr="00FB4E82">
              <w:rPr>
                <w:rStyle w:val="Hipercze"/>
                <w:noProof/>
                <w:color w:val="000000" w:themeColor="text1"/>
                <w:sz w:val="24"/>
                <w:szCs w:val="24"/>
                <w:lang w:val="pl-PL"/>
              </w:rPr>
              <w:t>WSTĘP</w:t>
            </w:r>
            <w:r w:rsidR="0086041B"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86041B"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="0086041B"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_Toc241736156 \h </w:instrText>
            </w:r>
            <w:r w:rsidR="0086041B" w:rsidRPr="00FB4E82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="0086041B"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="0086041B"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>3</w:t>
            </w:r>
            <w:r w:rsidR="0086041B"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447E6735" w14:textId="1888D6F3" w:rsidR="0086041B" w:rsidRPr="00FB4E82" w:rsidRDefault="0086041B" w:rsidP="00FB4E82">
          <w:pPr>
            <w:pStyle w:val="Spistreci2"/>
            <w:tabs>
              <w:tab w:val="left" w:pos="880"/>
              <w:tab w:val="right" w:leader="dot" w:pos="9062"/>
            </w:tabs>
            <w:spacing w:before="0" w:after="0" w:line="276" w:lineRule="auto"/>
            <w:jc w:val="left"/>
            <w:rPr>
              <w:rFonts w:eastAsiaTheme="minorEastAsia"/>
              <w:noProof/>
              <w:color w:val="000000" w:themeColor="text1"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36157" w:history="1"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1.1</w:t>
            </w:r>
            <w:r w:rsidRPr="00FB4E82">
              <w:rPr>
                <w:rFonts w:eastAsiaTheme="minorEastAsia"/>
                <w:noProof/>
                <w:color w:val="000000" w:themeColor="text1"/>
                <w:kern w:val="2"/>
                <w:sz w:val="24"/>
                <w:szCs w:val="24"/>
                <w:lang w:val="pl-PL" w:eastAsia="pl-PL"/>
                <w14:ligatures w14:val="standardContextual"/>
              </w:rPr>
              <w:tab/>
            </w:r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Przedmiot opracowania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_Toc241736157 \h </w:instrTex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>3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404A2D54" w14:textId="3D3E2470" w:rsidR="0086041B" w:rsidRPr="00FB4E82" w:rsidRDefault="0086041B" w:rsidP="00FB4E82">
          <w:pPr>
            <w:pStyle w:val="Spistreci2"/>
            <w:tabs>
              <w:tab w:val="left" w:pos="880"/>
              <w:tab w:val="right" w:leader="dot" w:pos="9062"/>
            </w:tabs>
            <w:spacing w:before="0" w:after="0" w:line="276" w:lineRule="auto"/>
            <w:jc w:val="left"/>
            <w:rPr>
              <w:rFonts w:eastAsiaTheme="minorEastAsia"/>
              <w:noProof/>
              <w:color w:val="000000" w:themeColor="text1"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36158" w:history="1"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1.2</w:t>
            </w:r>
            <w:r w:rsidRPr="00FB4E82">
              <w:rPr>
                <w:rFonts w:eastAsiaTheme="minorEastAsia"/>
                <w:noProof/>
                <w:color w:val="000000" w:themeColor="text1"/>
                <w:kern w:val="2"/>
                <w:sz w:val="24"/>
                <w:szCs w:val="24"/>
                <w:lang w:val="pl-PL" w:eastAsia="pl-PL"/>
                <w14:ligatures w14:val="standardContextual"/>
              </w:rPr>
              <w:tab/>
            </w:r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Zakres opracowania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_Toc241736158 \h </w:instrTex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>3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78B9B785" w14:textId="2A470DA2" w:rsidR="0086041B" w:rsidRPr="00FB4E82" w:rsidRDefault="0086041B" w:rsidP="00FB4E82">
          <w:pPr>
            <w:pStyle w:val="Spistreci3"/>
            <w:tabs>
              <w:tab w:val="left" w:pos="1320"/>
              <w:tab w:val="right" w:leader="dot" w:pos="9062"/>
            </w:tabs>
            <w:spacing w:before="0" w:after="0" w:line="276" w:lineRule="auto"/>
            <w:jc w:val="left"/>
            <w:rPr>
              <w:rFonts w:eastAsiaTheme="minorEastAsia"/>
              <w:noProof/>
              <w:color w:val="000000" w:themeColor="text1"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36159" w:history="1"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  <w:lang w:val="pl-PL"/>
              </w:rPr>
              <w:t>1.2.1</w:t>
            </w:r>
            <w:r w:rsidRPr="00FB4E82">
              <w:rPr>
                <w:rFonts w:eastAsiaTheme="minorEastAsia"/>
                <w:noProof/>
                <w:color w:val="000000" w:themeColor="text1"/>
                <w:kern w:val="2"/>
                <w:sz w:val="24"/>
                <w:szCs w:val="24"/>
                <w:lang w:val="pl-PL" w:eastAsia="pl-PL"/>
                <w14:ligatures w14:val="standardContextual"/>
              </w:rPr>
              <w:tab/>
            </w:r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  <w:lang w:val="pl-PL"/>
              </w:rPr>
              <w:t>Sala widowiskowa: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_Toc241736159 \h </w:instrTex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>3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07C25884" w14:textId="53BAAD7D" w:rsidR="0086041B" w:rsidRPr="00FB4E82" w:rsidRDefault="0086041B" w:rsidP="00FB4E82">
          <w:pPr>
            <w:pStyle w:val="Spistreci2"/>
            <w:tabs>
              <w:tab w:val="left" w:pos="880"/>
              <w:tab w:val="right" w:leader="dot" w:pos="9062"/>
            </w:tabs>
            <w:spacing w:before="0" w:after="0" w:line="276" w:lineRule="auto"/>
            <w:jc w:val="left"/>
            <w:rPr>
              <w:rFonts w:eastAsiaTheme="minorEastAsia"/>
              <w:noProof/>
              <w:color w:val="000000" w:themeColor="text1"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36160" w:history="1"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1.3</w:t>
            </w:r>
            <w:r w:rsidRPr="00FB4E82">
              <w:rPr>
                <w:rFonts w:eastAsiaTheme="minorEastAsia"/>
                <w:noProof/>
                <w:color w:val="000000" w:themeColor="text1"/>
                <w:kern w:val="2"/>
                <w:sz w:val="24"/>
                <w:szCs w:val="24"/>
                <w:lang w:val="pl-PL" w:eastAsia="pl-PL"/>
                <w14:ligatures w14:val="standardContextual"/>
              </w:rPr>
              <w:tab/>
            </w:r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Podstawa opracowania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_Toc241736160 \h </w:instrTex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>3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45CA6258" w14:textId="4A5F9A40" w:rsidR="0086041B" w:rsidRPr="00FB4E82" w:rsidRDefault="0086041B" w:rsidP="00FB4E82">
          <w:pPr>
            <w:pStyle w:val="Spistreci2"/>
            <w:tabs>
              <w:tab w:val="left" w:pos="880"/>
              <w:tab w:val="right" w:leader="dot" w:pos="9062"/>
            </w:tabs>
            <w:spacing w:before="0" w:after="0" w:line="276" w:lineRule="auto"/>
            <w:jc w:val="left"/>
            <w:rPr>
              <w:rFonts w:eastAsiaTheme="minorEastAsia"/>
              <w:noProof/>
              <w:color w:val="000000" w:themeColor="text1"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36161" w:history="1"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1.4</w:t>
            </w:r>
            <w:r w:rsidRPr="00FB4E82">
              <w:rPr>
                <w:rFonts w:eastAsiaTheme="minorEastAsia"/>
                <w:noProof/>
                <w:color w:val="000000" w:themeColor="text1"/>
                <w:kern w:val="2"/>
                <w:sz w:val="24"/>
                <w:szCs w:val="24"/>
                <w:lang w:val="pl-PL" w:eastAsia="pl-PL"/>
                <w14:ligatures w14:val="standardContextual"/>
              </w:rPr>
              <w:tab/>
            </w:r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Założenia programowe i funkcjonalne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_Toc241736161 \h </w:instrTex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>3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002BB220" w14:textId="25636AAD" w:rsidR="0086041B" w:rsidRPr="00FB4E82" w:rsidRDefault="0086041B" w:rsidP="00FB4E82">
          <w:pPr>
            <w:pStyle w:val="Spistreci2"/>
            <w:tabs>
              <w:tab w:val="left" w:pos="880"/>
              <w:tab w:val="right" w:leader="dot" w:pos="9062"/>
            </w:tabs>
            <w:spacing w:before="0" w:after="0" w:line="276" w:lineRule="auto"/>
            <w:jc w:val="left"/>
            <w:rPr>
              <w:rFonts w:eastAsiaTheme="minorEastAsia"/>
              <w:noProof/>
              <w:color w:val="000000" w:themeColor="text1"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36162" w:history="1"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1.5</w:t>
            </w:r>
            <w:r w:rsidRPr="00FB4E82">
              <w:rPr>
                <w:rFonts w:eastAsiaTheme="minorEastAsia"/>
                <w:noProof/>
                <w:color w:val="000000" w:themeColor="text1"/>
                <w:kern w:val="2"/>
                <w:sz w:val="24"/>
                <w:szCs w:val="24"/>
                <w:lang w:val="pl-PL" w:eastAsia="pl-PL"/>
                <w14:ligatures w14:val="standardContextual"/>
              </w:rPr>
              <w:tab/>
            </w:r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Normy i rozporządzenia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_Toc241736162 \h </w:instrTex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>5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275D152C" w14:textId="0FDD3A85" w:rsidR="0086041B" w:rsidRPr="00FB4E82" w:rsidRDefault="0086041B" w:rsidP="00FB4E82">
          <w:pPr>
            <w:pStyle w:val="Spistreci1"/>
            <w:tabs>
              <w:tab w:val="left" w:pos="440"/>
              <w:tab w:val="right" w:leader="dot" w:pos="9062"/>
            </w:tabs>
            <w:spacing w:before="0" w:after="0" w:line="276" w:lineRule="auto"/>
            <w:jc w:val="left"/>
            <w:rPr>
              <w:rFonts w:eastAsiaTheme="minorEastAsia"/>
              <w:noProof/>
              <w:color w:val="000000" w:themeColor="text1"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36163" w:history="1"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  <w:lang w:val="pl-PL"/>
              </w:rPr>
              <w:t>2</w:t>
            </w:r>
            <w:r w:rsidRPr="00FB4E82">
              <w:rPr>
                <w:rFonts w:eastAsiaTheme="minorEastAsia"/>
                <w:noProof/>
                <w:color w:val="000000" w:themeColor="text1"/>
                <w:kern w:val="2"/>
                <w:sz w:val="24"/>
                <w:szCs w:val="24"/>
                <w:lang w:val="pl-PL" w:eastAsia="pl-PL"/>
                <w14:ligatures w14:val="standardContextual"/>
              </w:rPr>
              <w:tab/>
            </w:r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  <w:lang w:val="pl-PL"/>
              </w:rPr>
              <w:t>SALA WIDOWISKOWA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_Toc241736163 \h </w:instrTex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>7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3901FE85" w14:textId="5AF4D57D" w:rsidR="0086041B" w:rsidRPr="00FB4E82" w:rsidRDefault="0086041B" w:rsidP="00FB4E82">
          <w:pPr>
            <w:pStyle w:val="Spistreci2"/>
            <w:tabs>
              <w:tab w:val="left" w:pos="880"/>
              <w:tab w:val="right" w:leader="dot" w:pos="9062"/>
            </w:tabs>
            <w:spacing w:before="0" w:after="0" w:line="276" w:lineRule="auto"/>
            <w:jc w:val="left"/>
            <w:rPr>
              <w:rFonts w:eastAsiaTheme="minorEastAsia"/>
              <w:noProof/>
              <w:color w:val="000000" w:themeColor="text1"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36164" w:history="1"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2.1</w:t>
            </w:r>
            <w:r w:rsidRPr="00FB4E82">
              <w:rPr>
                <w:rFonts w:eastAsiaTheme="minorEastAsia"/>
                <w:noProof/>
                <w:color w:val="000000" w:themeColor="text1"/>
                <w:kern w:val="2"/>
                <w:sz w:val="24"/>
                <w:szCs w:val="24"/>
                <w:lang w:val="pl-PL" w:eastAsia="pl-PL"/>
                <w14:ligatures w14:val="standardContextual"/>
              </w:rPr>
              <w:tab/>
            </w:r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System projekcji multimedialnej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_Toc241736164 \h </w:instrTex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>7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1C8E0BC3" w14:textId="3D20FBCD" w:rsidR="0086041B" w:rsidRPr="00FB4E82" w:rsidRDefault="0086041B" w:rsidP="00FB4E82">
          <w:pPr>
            <w:pStyle w:val="Spistreci2"/>
            <w:tabs>
              <w:tab w:val="left" w:pos="880"/>
              <w:tab w:val="right" w:leader="dot" w:pos="9062"/>
            </w:tabs>
            <w:spacing w:before="0" w:after="0" w:line="276" w:lineRule="auto"/>
            <w:jc w:val="left"/>
            <w:rPr>
              <w:rFonts w:eastAsiaTheme="minorEastAsia"/>
              <w:noProof/>
              <w:color w:val="000000" w:themeColor="text1"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36165" w:history="1"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2.2</w:t>
            </w:r>
            <w:r w:rsidRPr="00FB4E82">
              <w:rPr>
                <w:rFonts w:eastAsiaTheme="minorEastAsia"/>
                <w:noProof/>
                <w:color w:val="000000" w:themeColor="text1"/>
                <w:kern w:val="2"/>
                <w:sz w:val="24"/>
                <w:szCs w:val="24"/>
                <w:lang w:val="pl-PL" w:eastAsia="pl-PL"/>
                <w14:ligatures w14:val="standardContextual"/>
              </w:rPr>
              <w:tab/>
            </w:r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System transmisji sygnałowej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_Toc241736165 \h </w:instrTex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>7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1065EA58" w14:textId="0D5CFC4B" w:rsidR="0086041B" w:rsidRPr="00FB4E82" w:rsidRDefault="0086041B" w:rsidP="00FB4E82">
          <w:pPr>
            <w:pStyle w:val="Spistreci2"/>
            <w:tabs>
              <w:tab w:val="left" w:pos="880"/>
              <w:tab w:val="right" w:leader="dot" w:pos="9062"/>
            </w:tabs>
            <w:spacing w:before="0" w:after="0" w:line="276" w:lineRule="auto"/>
            <w:jc w:val="left"/>
            <w:rPr>
              <w:rFonts w:eastAsiaTheme="minorEastAsia"/>
              <w:noProof/>
              <w:color w:val="000000" w:themeColor="text1"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36166" w:history="1"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2.3</w:t>
            </w:r>
            <w:r w:rsidRPr="00FB4E82">
              <w:rPr>
                <w:rFonts w:eastAsiaTheme="minorEastAsia"/>
                <w:noProof/>
                <w:color w:val="000000" w:themeColor="text1"/>
                <w:kern w:val="2"/>
                <w:sz w:val="24"/>
                <w:szCs w:val="24"/>
                <w:lang w:val="pl-PL" w:eastAsia="pl-PL"/>
                <w14:ligatures w14:val="standardContextual"/>
              </w:rPr>
              <w:tab/>
            </w:r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Integracja z systemem nagłośnienia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_Toc241736166 \h </w:instrTex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>8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30DBF5C8" w14:textId="27076836" w:rsidR="0086041B" w:rsidRPr="00FB4E82" w:rsidRDefault="0086041B" w:rsidP="00FB4E82">
          <w:pPr>
            <w:pStyle w:val="Spistreci2"/>
            <w:tabs>
              <w:tab w:val="left" w:pos="880"/>
              <w:tab w:val="right" w:leader="dot" w:pos="9062"/>
            </w:tabs>
            <w:spacing w:before="0" w:after="0" w:line="276" w:lineRule="auto"/>
            <w:jc w:val="left"/>
            <w:rPr>
              <w:rFonts w:eastAsiaTheme="minorEastAsia"/>
              <w:noProof/>
              <w:color w:val="000000" w:themeColor="text1"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36167" w:history="1"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2.4</w:t>
            </w:r>
            <w:r w:rsidRPr="00FB4E82">
              <w:rPr>
                <w:rFonts w:eastAsiaTheme="minorEastAsia"/>
                <w:noProof/>
                <w:color w:val="000000" w:themeColor="text1"/>
                <w:kern w:val="2"/>
                <w:sz w:val="24"/>
                <w:szCs w:val="24"/>
                <w:lang w:val="pl-PL" w:eastAsia="pl-PL"/>
                <w14:ligatures w14:val="standardContextual"/>
              </w:rPr>
              <w:tab/>
            </w:r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System sterowania multimediami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_Toc241736167 \h </w:instrTex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>8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0170BBE6" w14:textId="3E8C380B" w:rsidR="0086041B" w:rsidRPr="00FB4E82" w:rsidRDefault="0086041B" w:rsidP="00FB4E82">
          <w:pPr>
            <w:pStyle w:val="Spistreci2"/>
            <w:tabs>
              <w:tab w:val="left" w:pos="880"/>
              <w:tab w:val="right" w:leader="dot" w:pos="9062"/>
            </w:tabs>
            <w:spacing w:before="0" w:after="0" w:line="276" w:lineRule="auto"/>
            <w:jc w:val="left"/>
            <w:rPr>
              <w:rFonts w:eastAsiaTheme="minorEastAsia"/>
              <w:noProof/>
              <w:color w:val="000000" w:themeColor="text1"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36168" w:history="1"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2.5</w:t>
            </w:r>
            <w:r w:rsidRPr="00FB4E82">
              <w:rPr>
                <w:rFonts w:eastAsiaTheme="minorEastAsia"/>
                <w:noProof/>
                <w:color w:val="000000" w:themeColor="text1"/>
                <w:kern w:val="2"/>
                <w:sz w:val="24"/>
                <w:szCs w:val="24"/>
                <w:lang w:val="pl-PL" w:eastAsia="pl-PL"/>
                <w14:ligatures w14:val="standardContextual"/>
              </w:rPr>
              <w:tab/>
            </w:r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</w:rPr>
              <w:t>System sterowania oświetleniem scenicznym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_Toc241736168 \h </w:instrTex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>8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5CE5098B" w14:textId="7F5942CF" w:rsidR="0086041B" w:rsidRPr="00FB4E82" w:rsidRDefault="0086041B" w:rsidP="00FB4E82">
          <w:pPr>
            <w:pStyle w:val="Spistreci1"/>
            <w:tabs>
              <w:tab w:val="left" w:pos="440"/>
              <w:tab w:val="right" w:leader="dot" w:pos="9062"/>
            </w:tabs>
            <w:spacing w:before="0" w:after="0" w:line="276" w:lineRule="auto"/>
            <w:jc w:val="left"/>
            <w:rPr>
              <w:rFonts w:eastAsiaTheme="minorEastAsia"/>
              <w:noProof/>
              <w:color w:val="000000" w:themeColor="text1"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36169" w:history="1"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  <w:lang w:val="pl-PL"/>
              </w:rPr>
              <w:t>3</w:t>
            </w:r>
            <w:r w:rsidRPr="00FB4E82">
              <w:rPr>
                <w:rFonts w:eastAsiaTheme="minorEastAsia"/>
                <w:noProof/>
                <w:color w:val="000000" w:themeColor="text1"/>
                <w:kern w:val="2"/>
                <w:sz w:val="24"/>
                <w:szCs w:val="24"/>
                <w:lang w:val="pl-PL" w:eastAsia="pl-PL"/>
                <w14:ligatures w14:val="standardContextual"/>
              </w:rPr>
              <w:tab/>
            </w:r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  <w:lang w:val="pl-PL"/>
              </w:rPr>
              <w:t>ZESTAWIENIE URZĄDZEŃ Z MINIMALNYMI PARAMETRAMI TECHNICZNYMI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_Toc241736169 \h </w:instrTex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>9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59AC1308" w14:textId="2195FBF6" w:rsidR="0086041B" w:rsidRPr="00FB4E82" w:rsidRDefault="0086041B" w:rsidP="00FB4E82">
          <w:pPr>
            <w:pStyle w:val="Spistreci1"/>
            <w:tabs>
              <w:tab w:val="left" w:pos="440"/>
              <w:tab w:val="right" w:leader="dot" w:pos="9062"/>
            </w:tabs>
            <w:spacing w:before="0" w:after="0" w:line="276" w:lineRule="auto"/>
            <w:jc w:val="left"/>
            <w:rPr>
              <w:rFonts w:eastAsiaTheme="minorEastAsia"/>
              <w:noProof/>
              <w:color w:val="000000" w:themeColor="text1"/>
              <w:kern w:val="2"/>
              <w:sz w:val="24"/>
              <w:szCs w:val="24"/>
              <w:lang w:val="pl-PL" w:eastAsia="pl-PL"/>
              <w14:ligatures w14:val="standardContextual"/>
            </w:rPr>
          </w:pPr>
          <w:hyperlink w:anchor="_Toc241736170" w:history="1"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  <w:lang w:val="pl-PL"/>
              </w:rPr>
              <w:t>4</w:t>
            </w:r>
            <w:r w:rsidRPr="00FB4E82">
              <w:rPr>
                <w:rFonts w:eastAsiaTheme="minorEastAsia"/>
                <w:noProof/>
                <w:color w:val="000000" w:themeColor="text1"/>
                <w:kern w:val="2"/>
                <w:sz w:val="24"/>
                <w:szCs w:val="24"/>
                <w:lang w:val="pl-PL" w:eastAsia="pl-PL"/>
                <w14:ligatures w14:val="standardContextual"/>
              </w:rPr>
              <w:tab/>
            </w:r>
            <w:r w:rsidRPr="00FB4E82">
              <w:rPr>
                <w:rStyle w:val="Hipercze"/>
                <w:noProof/>
                <w:color w:val="000000" w:themeColor="text1"/>
                <w:sz w:val="24"/>
                <w:szCs w:val="24"/>
                <w:lang w:val="pl-PL"/>
              </w:rPr>
              <w:t>INFORMACJE OGÓLNE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_Toc241736170 \h </w:instrTex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t>12</w:t>
            </w:r>
            <w:r w:rsidRPr="00FB4E82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74963324" w14:textId="3962F0AD" w:rsidR="00173DD1" w:rsidRPr="00FB4E82" w:rsidRDefault="00A15B2F" w:rsidP="00FB4E82">
          <w:pPr>
            <w:spacing w:before="0" w:after="0" w:line="276" w:lineRule="auto"/>
            <w:jc w:val="left"/>
            <w:rPr>
              <w:color w:val="000000" w:themeColor="text1"/>
              <w:sz w:val="24"/>
              <w:szCs w:val="24"/>
              <w:lang w:val="pl-PL"/>
            </w:rPr>
          </w:pPr>
          <w:r w:rsidRPr="00FB4E82">
            <w:rPr>
              <w:color w:val="000000" w:themeColor="text1"/>
              <w:sz w:val="24"/>
              <w:szCs w:val="24"/>
              <w:lang w:val="pl-PL"/>
            </w:rPr>
            <w:fldChar w:fldCharType="end"/>
          </w:r>
        </w:p>
      </w:sdtContent>
    </w:sdt>
    <w:p w14:paraId="04178C6B" w14:textId="77777777" w:rsidR="00EB3617" w:rsidRPr="00FB4E82" w:rsidRDefault="00EB3617" w:rsidP="00FB4E82">
      <w:pPr>
        <w:tabs>
          <w:tab w:val="clear" w:pos="737"/>
        </w:tabs>
        <w:suppressAutoHyphens w:val="0"/>
        <w:spacing w:before="0" w:after="0" w:line="276" w:lineRule="auto"/>
        <w:contextualSpacing w:val="0"/>
        <w:jc w:val="left"/>
        <w:rPr>
          <w:b/>
          <w:caps/>
          <w:color w:val="000000" w:themeColor="text1"/>
          <w:kern w:val="28"/>
          <w:sz w:val="24"/>
          <w:szCs w:val="24"/>
          <w:lang w:val="pl-PL" w:eastAsia="pl-PL"/>
        </w:rPr>
      </w:pPr>
    </w:p>
    <w:p w14:paraId="4536E33B" w14:textId="53A847EB" w:rsidR="00EF40EF" w:rsidRPr="00FB4E82" w:rsidRDefault="00F34A09" w:rsidP="00FB4E82">
      <w:pPr>
        <w:pStyle w:val="Nagwek1"/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bookmarkStart w:id="1" w:name="_Toc241736156"/>
      <w:r w:rsidRPr="00FB4E82">
        <w:rPr>
          <w:color w:val="000000" w:themeColor="text1"/>
          <w:sz w:val="24"/>
          <w:szCs w:val="24"/>
          <w:lang w:val="pl-PL"/>
        </w:rPr>
        <w:lastRenderedPageBreak/>
        <w:t>WSTĘP</w:t>
      </w:r>
      <w:bookmarkEnd w:id="1"/>
      <w:r w:rsidRPr="00FB4E82">
        <w:rPr>
          <w:color w:val="000000" w:themeColor="text1"/>
          <w:sz w:val="24"/>
          <w:szCs w:val="24"/>
          <w:lang w:val="pl-PL"/>
        </w:rPr>
        <w:t xml:space="preserve"> </w:t>
      </w:r>
      <w:bookmarkEnd w:id="0"/>
    </w:p>
    <w:p w14:paraId="65B81670" w14:textId="77777777" w:rsidR="00EF40EF" w:rsidRPr="00FB4E82" w:rsidRDefault="00EF40EF" w:rsidP="00FB4E82">
      <w:pPr>
        <w:pStyle w:val="Nagwek2"/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bookmarkStart w:id="2" w:name="_Toc445001498"/>
      <w:bookmarkStart w:id="3" w:name="_Toc514642103"/>
      <w:bookmarkStart w:id="4" w:name="_Toc76354659"/>
      <w:bookmarkStart w:id="5" w:name="_Toc79375200"/>
      <w:bookmarkStart w:id="6" w:name="_Toc327526640"/>
      <w:bookmarkStart w:id="7" w:name="_Toc43286694"/>
      <w:bookmarkStart w:id="8" w:name="_Toc241736157"/>
      <w:r w:rsidRPr="00FB4E82">
        <w:rPr>
          <w:color w:val="000000" w:themeColor="text1"/>
          <w:sz w:val="24"/>
          <w:szCs w:val="24"/>
        </w:rPr>
        <w:t>Przedmiot opracowania</w:t>
      </w:r>
      <w:bookmarkEnd w:id="2"/>
      <w:bookmarkEnd w:id="3"/>
      <w:bookmarkEnd w:id="4"/>
      <w:bookmarkEnd w:id="5"/>
      <w:bookmarkEnd w:id="6"/>
      <w:bookmarkEnd w:id="7"/>
      <w:bookmarkEnd w:id="8"/>
    </w:p>
    <w:p w14:paraId="05EFD5AB" w14:textId="002728B2" w:rsidR="003705C9" w:rsidRDefault="003705C9" w:rsidP="00FB4E82">
      <w:pPr>
        <w:tabs>
          <w:tab w:val="left" w:pos="1843"/>
          <w:tab w:val="left" w:pos="2172"/>
        </w:tabs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 xml:space="preserve">Przedmiotem opracowania jest projekt wykonawczy </w:t>
      </w:r>
      <w:r w:rsidR="00B239DE" w:rsidRPr="00FB4E82">
        <w:rPr>
          <w:color w:val="000000" w:themeColor="text1"/>
          <w:sz w:val="24"/>
          <w:szCs w:val="24"/>
          <w:lang w:val="pl-PL"/>
        </w:rPr>
        <w:t xml:space="preserve">systemów </w:t>
      </w:r>
      <w:r w:rsidRPr="00FB4E82">
        <w:rPr>
          <w:color w:val="000000" w:themeColor="text1"/>
          <w:sz w:val="24"/>
          <w:szCs w:val="24"/>
          <w:lang w:val="pl-PL"/>
        </w:rPr>
        <w:t>prezentacji multimedialnych</w:t>
      </w:r>
      <w:r w:rsidR="009232D1" w:rsidRPr="00FB4E82">
        <w:rPr>
          <w:color w:val="000000" w:themeColor="text1"/>
          <w:sz w:val="24"/>
          <w:szCs w:val="24"/>
          <w:lang w:val="pl-PL"/>
        </w:rPr>
        <w:t xml:space="preserve"> oraz sterowania istniejącym oświetleniem scenicznym</w:t>
      </w:r>
      <w:r w:rsidR="00DD1C09" w:rsidRPr="00FB4E82">
        <w:rPr>
          <w:color w:val="000000" w:themeColor="text1"/>
          <w:sz w:val="24"/>
          <w:szCs w:val="24"/>
          <w:lang w:val="pl-PL"/>
        </w:rPr>
        <w:t xml:space="preserve"> </w:t>
      </w:r>
      <w:r w:rsidR="009232D1" w:rsidRPr="00FB4E82">
        <w:rPr>
          <w:color w:val="000000" w:themeColor="text1"/>
          <w:sz w:val="24"/>
          <w:szCs w:val="24"/>
          <w:lang w:val="pl-PL"/>
        </w:rPr>
        <w:t>sali widowiskowej Strzeleckiego Ośrodka Kultury</w:t>
      </w:r>
      <w:r w:rsidR="006C64BF" w:rsidRPr="00FB4E82">
        <w:rPr>
          <w:color w:val="000000" w:themeColor="text1"/>
          <w:sz w:val="24"/>
          <w:szCs w:val="24"/>
          <w:lang w:val="pl-PL"/>
        </w:rPr>
        <w:t xml:space="preserve"> w </w:t>
      </w:r>
      <w:r w:rsidR="009232D1" w:rsidRPr="00FB4E82">
        <w:rPr>
          <w:color w:val="000000" w:themeColor="text1"/>
          <w:sz w:val="24"/>
          <w:szCs w:val="24"/>
          <w:lang w:val="pl-PL"/>
        </w:rPr>
        <w:t>Strzelcach Krajeńskich</w:t>
      </w:r>
      <w:r w:rsidR="006C64BF" w:rsidRPr="00FB4E82">
        <w:rPr>
          <w:color w:val="000000" w:themeColor="text1"/>
          <w:sz w:val="24"/>
          <w:szCs w:val="24"/>
          <w:lang w:val="pl-PL"/>
        </w:rPr>
        <w:t>.</w:t>
      </w:r>
    </w:p>
    <w:p w14:paraId="62D4C51A" w14:textId="77777777" w:rsidR="00DD6A48" w:rsidRPr="00FB4E82" w:rsidRDefault="00DD6A48" w:rsidP="00FB4E82">
      <w:pPr>
        <w:tabs>
          <w:tab w:val="left" w:pos="1843"/>
          <w:tab w:val="left" w:pos="2172"/>
        </w:tabs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</w:p>
    <w:p w14:paraId="17AD2EA4" w14:textId="11C4A82D" w:rsidR="003705C9" w:rsidRPr="00FB4E82" w:rsidRDefault="003705C9" w:rsidP="00FB4E82">
      <w:pPr>
        <w:pStyle w:val="Nagwek2"/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bookmarkStart w:id="9" w:name="_Toc241736158"/>
      <w:r w:rsidRPr="00FB4E82">
        <w:rPr>
          <w:color w:val="000000" w:themeColor="text1"/>
          <w:sz w:val="24"/>
          <w:szCs w:val="24"/>
        </w:rPr>
        <w:t>Zakres opracowania</w:t>
      </w:r>
      <w:bookmarkEnd w:id="9"/>
    </w:p>
    <w:p w14:paraId="4FF3BF81" w14:textId="77777777" w:rsidR="003705C9" w:rsidRPr="00FB4E82" w:rsidRDefault="003705C9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Zakres opracowania obejmuje następujące rozwiązania technologiczne:</w:t>
      </w:r>
    </w:p>
    <w:p w14:paraId="2D164534" w14:textId="1699995C" w:rsidR="003705C9" w:rsidRPr="00FB4E82" w:rsidRDefault="009232D1" w:rsidP="00FB4E82">
      <w:pPr>
        <w:pStyle w:val="Nagwek3"/>
        <w:spacing w:before="0" w:after="0" w:line="276" w:lineRule="auto"/>
        <w:rPr>
          <w:color w:val="000000" w:themeColor="text1"/>
          <w:sz w:val="24"/>
          <w:szCs w:val="24"/>
          <w:lang w:val="pl-PL"/>
        </w:rPr>
      </w:pPr>
      <w:bookmarkStart w:id="10" w:name="_Toc241736159"/>
      <w:r w:rsidRPr="00FB4E82">
        <w:rPr>
          <w:color w:val="000000" w:themeColor="text1"/>
          <w:sz w:val="24"/>
          <w:szCs w:val="24"/>
          <w:lang w:val="pl-PL"/>
        </w:rPr>
        <w:t>Sala widowiskowa</w:t>
      </w:r>
      <w:r w:rsidR="002D5E76" w:rsidRPr="00FB4E82">
        <w:rPr>
          <w:color w:val="000000" w:themeColor="text1"/>
          <w:sz w:val="24"/>
          <w:szCs w:val="24"/>
          <w:lang w:val="pl-PL"/>
        </w:rPr>
        <w:t>:</w:t>
      </w:r>
      <w:bookmarkEnd w:id="10"/>
    </w:p>
    <w:p w14:paraId="2A97F768" w14:textId="77777777" w:rsidR="003705C9" w:rsidRPr="00FB4E82" w:rsidRDefault="003705C9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bookmarkStart w:id="11" w:name="_Toc202174607"/>
      <w:r w:rsidRPr="00FB4E82">
        <w:rPr>
          <w:color w:val="000000" w:themeColor="text1"/>
          <w:sz w:val="24"/>
          <w:szCs w:val="24"/>
          <w:lang w:val="pl-PL"/>
        </w:rPr>
        <w:t>- system projekcji multimedialnej,</w:t>
      </w:r>
    </w:p>
    <w:p w14:paraId="159F69F7" w14:textId="6D674DDD" w:rsidR="003705C9" w:rsidRPr="00FB4E82" w:rsidRDefault="003705C9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- system transmisji sygnałowej,</w:t>
      </w:r>
    </w:p>
    <w:p w14:paraId="1FB0F5E9" w14:textId="33D3C620" w:rsidR="003705C9" w:rsidRPr="00FB4E82" w:rsidRDefault="003705C9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 xml:space="preserve">- </w:t>
      </w:r>
      <w:r w:rsidR="009232D1" w:rsidRPr="00FB4E82">
        <w:rPr>
          <w:color w:val="000000" w:themeColor="text1"/>
          <w:sz w:val="24"/>
          <w:szCs w:val="24"/>
          <w:lang w:val="pl-PL"/>
        </w:rPr>
        <w:t xml:space="preserve">integracja z </w:t>
      </w:r>
      <w:r w:rsidRPr="00FB4E82">
        <w:rPr>
          <w:color w:val="000000" w:themeColor="text1"/>
          <w:sz w:val="24"/>
          <w:szCs w:val="24"/>
          <w:lang w:val="pl-PL"/>
        </w:rPr>
        <w:t>system</w:t>
      </w:r>
      <w:r w:rsidR="009232D1" w:rsidRPr="00FB4E82">
        <w:rPr>
          <w:color w:val="000000" w:themeColor="text1"/>
          <w:sz w:val="24"/>
          <w:szCs w:val="24"/>
          <w:lang w:val="pl-PL"/>
        </w:rPr>
        <w:t>em</w:t>
      </w:r>
      <w:r w:rsidRPr="00FB4E82">
        <w:rPr>
          <w:color w:val="000000" w:themeColor="text1"/>
          <w:sz w:val="24"/>
          <w:szCs w:val="24"/>
          <w:lang w:val="pl-PL"/>
        </w:rPr>
        <w:t xml:space="preserve"> nagłośnienia,</w:t>
      </w:r>
    </w:p>
    <w:p w14:paraId="2E682CA0" w14:textId="201F3EEE" w:rsidR="004F5BC8" w:rsidRPr="00FB4E82" w:rsidRDefault="004F5BC8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- system sterowania multimediami,</w:t>
      </w:r>
    </w:p>
    <w:p w14:paraId="5F2773FC" w14:textId="0561ED2C" w:rsidR="003705C9" w:rsidRDefault="003705C9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 xml:space="preserve">- system </w:t>
      </w:r>
      <w:r w:rsidR="009232D1" w:rsidRPr="00FB4E82">
        <w:rPr>
          <w:color w:val="000000" w:themeColor="text1"/>
          <w:sz w:val="24"/>
          <w:szCs w:val="24"/>
          <w:lang w:val="pl-PL"/>
        </w:rPr>
        <w:t xml:space="preserve">sterowania </w:t>
      </w:r>
      <w:r w:rsidRPr="00FB4E82">
        <w:rPr>
          <w:color w:val="000000" w:themeColor="text1"/>
          <w:sz w:val="24"/>
          <w:szCs w:val="24"/>
          <w:lang w:val="pl-PL"/>
        </w:rPr>
        <w:t>oświetleni</w:t>
      </w:r>
      <w:r w:rsidR="009232D1" w:rsidRPr="00FB4E82">
        <w:rPr>
          <w:color w:val="000000" w:themeColor="text1"/>
          <w:sz w:val="24"/>
          <w:szCs w:val="24"/>
          <w:lang w:val="pl-PL"/>
        </w:rPr>
        <w:t>em scenicznym.</w:t>
      </w:r>
    </w:p>
    <w:p w14:paraId="1618116B" w14:textId="77777777" w:rsidR="00DD6A48" w:rsidRPr="00FB4E82" w:rsidRDefault="00DD6A48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</w:p>
    <w:p w14:paraId="4850DC88" w14:textId="0A45CBD8" w:rsidR="00CC64C8" w:rsidRPr="00FB4E82" w:rsidRDefault="00CC64C8" w:rsidP="00FB4E82">
      <w:pPr>
        <w:pStyle w:val="Nagwek2"/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bookmarkStart w:id="12" w:name="_Toc241736160"/>
      <w:bookmarkEnd w:id="11"/>
      <w:r w:rsidRPr="00FB4E82">
        <w:rPr>
          <w:color w:val="000000" w:themeColor="text1"/>
          <w:sz w:val="24"/>
          <w:szCs w:val="24"/>
        </w:rPr>
        <w:t>Podstawa opracowania</w:t>
      </w:r>
      <w:bookmarkEnd w:id="12"/>
    </w:p>
    <w:p w14:paraId="4FFF39CC" w14:textId="77777777" w:rsidR="00CC64C8" w:rsidRPr="00FB4E82" w:rsidRDefault="00CC64C8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Podstawą do opracowania projektu wykonawczego są:</w:t>
      </w:r>
    </w:p>
    <w:p w14:paraId="2EC7E228" w14:textId="6EC94174" w:rsidR="00CC64C8" w:rsidRPr="00FB4E82" w:rsidRDefault="00CC64C8" w:rsidP="00FB4E82">
      <w:pPr>
        <w:pStyle w:val="Akapitzlist"/>
        <w:numPr>
          <w:ilvl w:val="0"/>
          <w:numId w:val="26"/>
        </w:numPr>
        <w:tabs>
          <w:tab w:val="clear" w:pos="737"/>
        </w:tabs>
        <w:spacing w:before="0" w:after="0" w:line="276" w:lineRule="auto"/>
        <w:contextualSpacing w:val="0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 xml:space="preserve">Ustalenia z Użytkownikiem i Inwestorem – w tym szczegółowe ustalenia dotyczące wyposażenia i funkcjonowania </w:t>
      </w:r>
      <w:r w:rsidR="009232D1" w:rsidRPr="00FB4E82">
        <w:rPr>
          <w:color w:val="000000" w:themeColor="text1"/>
          <w:sz w:val="24"/>
          <w:szCs w:val="24"/>
          <w:lang w:val="pl-PL"/>
        </w:rPr>
        <w:t>s</w:t>
      </w:r>
      <w:r w:rsidRPr="00FB4E82">
        <w:rPr>
          <w:color w:val="000000" w:themeColor="text1"/>
          <w:sz w:val="24"/>
          <w:szCs w:val="24"/>
          <w:lang w:val="pl-PL"/>
        </w:rPr>
        <w:t>al</w:t>
      </w:r>
      <w:r w:rsidR="009232D1" w:rsidRPr="00FB4E82">
        <w:rPr>
          <w:color w:val="000000" w:themeColor="text1"/>
          <w:sz w:val="24"/>
          <w:szCs w:val="24"/>
          <w:lang w:val="pl-PL"/>
        </w:rPr>
        <w:t>i</w:t>
      </w:r>
      <w:r w:rsidRPr="00FB4E82">
        <w:rPr>
          <w:color w:val="000000" w:themeColor="text1"/>
          <w:sz w:val="24"/>
          <w:szCs w:val="24"/>
          <w:lang w:val="pl-PL"/>
        </w:rPr>
        <w:t xml:space="preserve"> oraz obiektu.</w:t>
      </w:r>
    </w:p>
    <w:p w14:paraId="453BF7EA" w14:textId="77777777" w:rsidR="00CC64C8" w:rsidRDefault="00CC64C8" w:rsidP="00FB4E82">
      <w:pPr>
        <w:pStyle w:val="Tekstpodstawowy"/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Dokumentację projektową opracowano zgodnie z wymogami prawa budowlanego, obowiązującymi przepisami, w tym przepisami dotyczącymi ochrony środowiska oraz zasadami współczesnej wiedzy technicznej.</w:t>
      </w:r>
    </w:p>
    <w:p w14:paraId="3BAAA6FC" w14:textId="77777777" w:rsidR="00DD6A48" w:rsidRPr="00FB4E82" w:rsidRDefault="00DD6A48" w:rsidP="00FB4E82">
      <w:pPr>
        <w:pStyle w:val="Tekstpodstawowy"/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</w:p>
    <w:p w14:paraId="56192006" w14:textId="77777777" w:rsidR="00EF40EF" w:rsidRPr="00FB4E82" w:rsidRDefault="00EF40EF" w:rsidP="00FB4E82">
      <w:pPr>
        <w:pStyle w:val="Nagwek2"/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bookmarkStart w:id="13" w:name="_Toc381613062"/>
      <w:bookmarkStart w:id="14" w:name="_Toc43286695"/>
      <w:bookmarkStart w:id="15" w:name="_Toc241736161"/>
      <w:r w:rsidRPr="00FB4E82">
        <w:rPr>
          <w:color w:val="000000" w:themeColor="text1"/>
          <w:sz w:val="24"/>
          <w:szCs w:val="24"/>
        </w:rPr>
        <w:t>Założenia programowe i funkcjonalne</w:t>
      </w:r>
      <w:bookmarkEnd w:id="13"/>
      <w:bookmarkEnd w:id="14"/>
      <w:bookmarkEnd w:id="15"/>
    </w:p>
    <w:p w14:paraId="1CEE7214" w14:textId="77777777" w:rsidR="00EF40EF" w:rsidRPr="00FB4E82" w:rsidRDefault="00EF40EF" w:rsidP="00FB4E82">
      <w:pPr>
        <w:pStyle w:val="Tekstpodstawowy"/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 xml:space="preserve">Założenia programowe i funkcjonalne: </w:t>
      </w:r>
    </w:p>
    <w:p w14:paraId="312D4A4D" w14:textId="7CBB175C" w:rsidR="00CC64C8" w:rsidRPr="00FB4E82" w:rsidRDefault="002D5E76" w:rsidP="00FB4E82">
      <w:pPr>
        <w:pStyle w:val="listapunktowana"/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r</w:t>
      </w:r>
      <w:r w:rsidR="00305DA6" w:rsidRPr="00FB4E82">
        <w:rPr>
          <w:color w:val="000000" w:themeColor="text1"/>
          <w:sz w:val="24"/>
          <w:szCs w:val="24"/>
          <w:lang w:val="pl-PL"/>
        </w:rPr>
        <w:t>óżnorodny</w:t>
      </w:r>
      <w:r w:rsidR="00CC64C8" w:rsidRPr="00FB4E82">
        <w:rPr>
          <w:color w:val="000000" w:themeColor="text1"/>
          <w:sz w:val="24"/>
          <w:szCs w:val="24"/>
          <w:lang w:val="pl-PL"/>
        </w:rPr>
        <w:t xml:space="preserve"> charakter </w:t>
      </w:r>
      <w:r w:rsidR="009232D1" w:rsidRPr="00FB4E82">
        <w:rPr>
          <w:color w:val="000000" w:themeColor="text1"/>
          <w:sz w:val="24"/>
          <w:szCs w:val="24"/>
          <w:lang w:val="pl-PL"/>
        </w:rPr>
        <w:t>s</w:t>
      </w:r>
      <w:r w:rsidR="00CC64C8" w:rsidRPr="00FB4E82">
        <w:rPr>
          <w:color w:val="000000" w:themeColor="text1"/>
          <w:sz w:val="24"/>
          <w:szCs w:val="24"/>
          <w:lang w:val="pl-PL"/>
        </w:rPr>
        <w:t xml:space="preserve">ali </w:t>
      </w:r>
      <w:r w:rsidR="009232D1" w:rsidRPr="00FB4E82">
        <w:rPr>
          <w:color w:val="000000" w:themeColor="text1"/>
          <w:sz w:val="24"/>
          <w:szCs w:val="24"/>
          <w:lang w:val="pl-PL"/>
        </w:rPr>
        <w:t>widowiskowej</w:t>
      </w:r>
      <w:r w:rsidR="00CC64C8" w:rsidRPr="00FB4E82">
        <w:rPr>
          <w:color w:val="000000" w:themeColor="text1"/>
          <w:sz w:val="24"/>
          <w:szCs w:val="24"/>
          <w:lang w:val="pl-PL"/>
        </w:rPr>
        <w:t xml:space="preserve"> – od konferencji poprzez prezentacje multimedialne i koncerty;</w:t>
      </w:r>
    </w:p>
    <w:p w14:paraId="3B2A05BD" w14:textId="35C26FCB" w:rsidR="00CC64C8" w:rsidRPr="00FB4E82" w:rsidRDefault="00CC64C8" w:rsidP="00FB4E82">
      <w:pPr>
        <w:pStyle w:val="listapunktowana"/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prowadzenie konferencji i wykładów, prelekcji, występów artystycznych i koncertowych z wykorzystaniem najnowszych rozwiązań technicznych;</w:t>
      </w:r>
    </w:p>
    <w:p w14:paraId="770F02A3" w14:textId="18B9E9E4" w:rsidR="00CC64C8" w:rsidRPr="00FB4E82" w:rsidRDefault="00CC64C8" w:rsidP="00FB4E82">
      <w:pPr>
        <w:pStyle w:val="listapunktowana"/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możliwość prowadzenia prezentacji multimedialnych i szkoleń z wykorzystaniem źródeł prezentacji;</w:t>
      </w:r>
    </w:p>
    <w:p w14:paraId="4C6CD5EF" w14:textId="3F5E746A" w:rsidR="005F3E73" w:rsidRPr="00FB4E82" w:rsidRDefault="005F3E73" w:rsidP="00FB4E82">
      <w:pPr>
        <w:pStyle w:val="listapunktowana"/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możliwość wyświetlania scenografii przy użyciu projektora multimedialnego podczas trwania</w:t>
      </w:r>
      <w:r w:rsidR="008D42D4" w:rsidRPr="00FB4E82">
        <w:rPr>
          <w:color w:val="000000" w:themeColor="text1"/>
          <w:sz w:val="24"/>
          <w:szCs w:val="24"/>
          <w:lang w:val="pl-PL"/>
        </w:rPr>
        <w:t xml:space="preserve"> wydarze</w:t>
      </w:r>
      <w:r w:rsidR="00285262" w:rsidRPr="00FB4E82">
        <w:rPr>
          <w:color w:val="000000" w:themeColor="text1"/>
          <w:sz w:val="24"/>
          <w:szCs w:val="24"/>
          <w:lang w:val="pl-PL"/>
        </w:rPr>
        <w:t>ń</w:t>
      </w:r>
      <w:r w:rsidR="008D42D4" w:rsidRPr="00FB4E82">
        <w:rPr>
          <w:color w:val="000000" w:themeColor="text1"/>
          <w:sz w:val="24"/>
          <w:szCs w:val="24"/>
          <w:lang w:val="pl-PL"/>
        </w:rPr>
        <w:t xml:space="preserve"> artystyczn</w:t>
      </w:r>
      <w:r w:rsidR="00285262" w:rsidRPr="00FB4E82">
        <w:rPr>
          <w:color w:val="000000" w:themeColor="text1"/>
          <w:sz w:val="24"/>
          <w:szCs w:val="24"/>
          <w:lang w:val="pl-PL"/>
        </w:rPr>
        <w:t>ych</w:t>
      </w:r>
      <w:r w:rsidRPr="00FB4E82">
        <w:rPr>
          <w:color w:val="000000" w:themeColor="text1"/>
          <w:sz w:val="24"/>
          <w:szCs w:val="24"/>
          <w:lang w:val="pl-PL"/>
        </w:rPr>
        <w:t>;</w:t>
      </w:r>
    </w:p>
    <w:p w14:paraId="36E59189" w14:textId="77777777" w:rsidR="00EF40EF" w:rsidRPr="00FB4E82" w:rsidRDefault="00EF40EF" w:rsidP="00FB4E82">
      <w:pPr>
        <w:pStyle w:val="listapunktowana"/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wybór urządzeń i systemów z gwarantowanym, autoryzowanym serwisem;</w:t>
      </w:r>
    </w:p>
    <w:p w14:paraId="200CFB21" w14:textId="2CB8232C" w:rsidR="00EF40EF" w:rsidRPr="00FB4E82" w:rsidRDefault="00EF40EF" w:rsidP="00FB4E82">
      <w:pPr>
        <w:pStyle w:val="listapunktowana"/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integracja system</w:t>
      </w:r>
      <w:r w:rsidR="006D024C" w:rsidRPr="00FB4E82">
        <w:rPr>
          <w:color w:val="000000" w:themeColor="text1"/>
          <w:sz w:val="24"/>
          <w:szCs w:val="24"/>
          <w:lang w:val="pl-PL"/>
        </w:rPr>
        <w:t xml:space="preserve">ów multimedialnych </w:t>
      </w:r>
      <w:r w:rsidRPr="00FB4E82">
        <w:rPr>
          <w:color w:val="000000" w:themeColor="text1"/>
          <w:sz w:val="24"/>
          <w:szCs w:val="24"/>
          <w:lang w:val="pl-PL"/>
        </w:rPr>
        <w:t xml:space="preserve">z </w:t>
      </w:r>
      <w:r w:rsidR="002D5E76" w:rsidRPr="00FB4E82">
        <w:rPr>
          <w:color w:val="000000" w:themeColor="text1"/>
          <w:sz w:val="24"/>
          <w:szCs w:val="24"/>
          <w:lang w:val="pl-PL"/>
        </w:rPr>
        <w:t>istniejącym systemem nagłośnienia;</w:t>
      </w:r>
      <w:r w:rsidRPr="00FB4E82">
        <w:rPr>
          <w:color w:val="000000" w:themeColor="text1"/>
          <w:sz w:val="24"/>
          <w:szCs w:val="24"/>
          <w:lang w:val="pl-PL"/>
        </w:rPr>
        <w:t xml:space="preserve"> </w:t>
      </w:r>
    </w:p>
    <w:p w14:paraId="580E72CD" w14:textId="2A3E3748" w:rsidR="006879C8" w:rsidRPr="00DD6A48" w:rsidRDefault="00EF40EF" w:rsidP="00DD6A48">
      <w:pPr>
        <w:pStyle w:val="listapunktowana"/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oferowanie rozwiązań praktycznie zweryfikowanych w realizacjach podobnych obiektów o wysokim standardzie wyposażenia.</w:t>
      </w:r>
    </w:p>
    <w:p w14:paraId="6E5DC182" w14:textId="0BC3DD0F" w:rsidR="002D5E76" w:rsidRPr="00FB4E82" w:rsidRDefault="002D5E76" w:rsidP="00FB4E82">
      <w:pPr>
        <w:tabs>
          <w:tab w:val="clear" w:pos="737"/>
        </w:tabs>
        <w:suppressAutoHyphens w:val="0"/>
        <w:spacing w:before="0" w:after="0" w:line="276" w:lineRule="auto"/>
        <w:contextualSpacing w:val="0"/>
        <w:jc w:val="left"/>
        <w:rPr>
          <w:b/>
          <w:color w:val="000000" w:themeColor="text1"/>
          <w:sz w:val="24"/>
          <w:szCs w:val="24"/>
          <w:lang w:val="pl-PL" w:eastAsia="pl-PL"/>
        </w:rPr>
      </w:pPr>
    </w:p>
    <w:p w14:paraId="108B24EA" w14:textId="4AD87DC5" w:rsidR="009C4315" w:rsidRPr="00FB4E82" w:rsidRDefault="009C4315" w:rsidP="00FB4E82">
      <w:pPr>
        <w:pStyle w:val="Nagwek2"/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bookmarkStart w:id="16" w:name="_Toc241736162"/>
      <w:r w:rsidRPr="00FB4E82">
        <w:rPr>
          <w:color w:val="000000" w:themeColor="text1"/>
          <w:sz w:val="24"/>
          <w:szCs w:val="24"/>
        </w:rPr>
        <w:t>Normy i rozporządzenia</w:t>
      </w:r>
      <w:bookmarkEnd w:id="16"/>
    </w:p>
    <w:p w14:paraId="4513DF14" w14:textId="409653F5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a)</w:t>
      </w:r>
      <w:r w:rsidRPr="00FB4E82">
        <w:rPr>
          <w:color w:val="000000" w:themeColor="text1"/>
          <w:sz w:val="24"/>
          <w:szCs w:val="24"/>
          <w:lang w:val="pl-PL"/>
        </w:rPr>
        <w:tab/>
        <w:t>Norma PN-HD 60364 Instalacje elektryczne niskiego napięcia</w:t>
      </w:r>
      <w:r w:rsidR="0087383A">
        <w:rPr>
          <w:color w:val="000000" w:themeColor="text1"/>
          <w:sz w:val="24"/>
          <w:szCs w:val="24"/>
          <w:lang w:val="pl-PL"/>
        </w:rPr>
        <w:t xml:space="preserve"> </w:t>
      </w:r>
      <w:r w:rsidR="0087383A" w:rsidRPr="0087383A">
        <w:rPr>
          <w:color w:val="000000" w:themeColor="text1"/>
          <w:sz w:val="24"/>
          <w:szCs w:val="24"/>
        </w:rPr>
        <w:t>lub norm</w:t>
      </w:r>
      <w:r w:rsidR="0087383A">
        <w:rPr>
          <w:color w:val="000000" w:themeColor="text1"/>
          <w:sz w:val="24"/>
          <w:szCs w:val="24"/>
        </w:rPr>
        <w:t>a</w:t>
      </w:r>
      <w:r w:rsidR="0087383A" w:rsidRPr="0087383A">
        <w:rPr>
          <w:color w:val="000000" w:themeColor="text1"/>
          <w:sz w:val="24"/>
          <w:szCs w:val="24"/>
        </w:rPr>
        <w:t xml:space="preserve"> równoważn</w:t>
      </w:r>
      <w:r w:rsidR="0087383A">
        <w:rPr>
          <w:color w:val="000000" w:themeColor="text1"/>
          <w:sz w:val="24"/>
          <w:szCs w:val="24"/>
        </w:rPr>
        <w:t>a</w:t>
      </w:r>
      <w:r w:rsidR="0023061A">
        <w:rPr>
          <w:color w:val="000000" w:themeColor="text1"/>
          <w:sz w:val="24"/>
          <w:szCs w:val="24"/>
        </w:rPr>
        <w:t>,</w:t>
      </w:r>
    </w:p>
    <w:p w14:paraId="2661D357" w14:textId="284711D9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lastRenderedPageBreak/>
        <w:t>b)</w:t>
      </w:r>
      <w:r w:rsidRPr="00FB4E82">
        <w:rPr>
          <w:color w:val="000000" w:themeColor="text1"/>
          <w:sz w:val="24"/>
          <w:szCs w:val="24"/>
          <w:lang w:val="pl-PL"/>
        </w:rPr>
        <w:tab/>
        <w:t>Norma SEP-E-001 Sieci elektroenergetyczne niskiego napięcia. Ochrona przed porażeniem elektrycznym</w:t>
      </w:r>
      <w:r w:rsidR="0023061A" w:rsidRPr="0023061A">
        <w:rPr>
          <w:color w:val="000000" w:themeColor="text1"/>
          <w:sz w:val="24"/>
          <w:szCs w:val="24"/>
        </w:rPr>
        <w:t xml:space="preserve"> </w:t>
      </w:r>
      <w:r w:rsidR="0023061A" w:rsidRPr="0087383A">
        <w:rPr>
          <w:color w:val="000000" w:themeColor="text1"/>
          <w:sz w:val="24"/>
          <w:szCs w:val="24"/>
        </w:rPr>
        <w:t>lub norm</w:t>
      </w:r>
      <w:r w:rsidR="0023061A">
        <w:rPr>
          <w:color w:val="000000" w:themeColor="text1"/>
          <w:sz w:val="24"/>
          <w:szCs w:val="24"/>
        </w:rPr>
        <w:t>a</w:t>
      </w:r>
      <w:r w:rsidR="0023061A" w:rsidRPr="0087383A">
        <w:rPr>
          <w:color w:val="000000" w:themeColor="text1"/>
          <w:sz w:val="24"/>
          <w:szCs w:val="24"/>
        </w:rPr>
        <w:t xml:space="preserve"> równoważn</w:t>
      </w:r>
      <w:r w:rsidR="0023061A">
        <w:rPr>
          <w:color w:val="000000" w:themeColor="text1"/>
          <w:sz w:val="24"/>
          <w:szCs w:val="24"/>
        </w:rPr>
        <w:t>a,</w:t>
      </w:r>
    </w:p>
    <w:p w14:paraId="11F5789D" w14:textId="20F07D6B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c)</w:t>
      </w:r>
      <w:r w:rsidRPr="00FB4E82">
        <w:rPr>
          <w:color w:val="000000" w:themeColor="text1"/>
          <w:sz w:val="24"/>
          <w:szCs w:val="24"/>
          <w:lang w:val="pl-PL"/>
        </w:rPr>
        <w:tab/>
        <w:t>Norma SEP-E-002. Instalacje elektryczne w obiektach budowlanych. Instalacje elektryczne w budynkach mieszkalnych. Podstawy planowania</w:t>
      </w:r>
      <w:r w:rsidR="0023061A" w:rsidRPr="0023061A">
        <w:rPr>
          <w:color w:val="000000" w:themeColor="text1"/>
          <w:sz w:val="24"/>
          <w:szCs w:val="24"/>
        </w:rPr>
        <w:t xml:space="preserve"> </w:t>
      </w:r>
      <w:r w:rsidR="0023061A" w:rsidRPr="0087383A">
        <w:rPr>
          <w:color w:val="000000" w:themeColor="text1"/>
          <w:sz w:val="24"/>
          <w:szCs w:val="24"/>
        </w:rPr>
        <w:t>lub norm</w:t>
      </w:r>
      <w:r w:rsidR="0023061A">
        <w:rPr>
          <w:color w:val="000000" w:themeColor="text1"/>
          <w:sz w:val="24"/>
          <w:szCs w:val="24"/>
        </w:rPr>
        <w:t>a</w:t>
      </w:r>
      <w:r w:rsidR="0023061A" w:rsidRPr="0087383A">
        <w:rPr>
          <w:color w:val="000000" w:themeColor="text1"/>
          <w:sz w:val="24"/>
          <w:szCs w:val="24"/>
        </w:rPr>
        <w:t xml:space="preserve"> równoważn</w:t>
      </w:r>
      <w:r w:rsidR="0023061A">
        <w:rPr>
          <w:color w:val="000000" w:themeColor="text1"/>
          <w:sz w:val="24"/>
          <w:szCs w:val="24"/>
        </w:rPr>
        <w:t>a,</w:t>
      </w:r>
    </w:p>
    <w:p w14:paraId="1120E7DE" w14:textId="2678E61D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d)</w:t>
      </w:r>
      <w:r w:rsidRPr="00FB4E82">
        <w:rPr>
          <w:color w:val="000000" w:themeColor="text1"/>
          <w:sz w:val="24"/>
          <w:szCs w:val="24"/>
          <w:lang w:val="pl-PL"/>
        </w:rPr>
        <w:tab/>
        <w:t>Norma PN-IEC 60364 „Instalacje elektryczne w obiektach budowlanych.</w:t>
      </w:r>
      <w:r w:rsidR="0023061A">
        <w:rPr>
          <w:color w:val="000000" w:themeColor="text1"/>
          <w:sz w:val="24"/>
          <w:szCs w:val="24"/>
          <w:lang w:val="pl-PL"/>
        </w:rPr>
        <w:t xml:space="preserve"> </w:t>
      </w:r>
      <w:r w:rsidR="0023061A" w:rsidRPr="0087383A">
        <w:rPr>
          <w:color w:val="000000" w:themeColor="text1"/>
          <w:sz w:val="24"/>
          <w:szCs w:val="24"/>
        </w:rPr>
        <w:t>lub norm</w:t>
      </w:r>
      <w:r w:rsidR="0023061A">
        <w:rPr>
          <w:color w:val="000000" w:themeColor="text1"/>
          <w:sz w:val="24"/>
          <w:szCs w:val="24"/>
        </w:rPr>
        <w:t>a</w:t>
      </w:r>
      <w:r w:rsidR="0023061A" w:rsidRPr="0087383A">
        <w:rPr>
          <w:color w:val="000000" w:themeColor="text1"/>
          <w:sz w:val="24"/>
          <w:szCs w:val="24"/>
        </w:rPr>
        <w:t xml:space="preserve"> równoważn</w:t>
      </w:r>
      <w:r w:rsidR="0023061A">
        <w:rPr>
          <w:color w:val="000000" w:themeColor="text1"/>
          <w:sz w:val="24"/>
          <w:szCs w:val="24"/>
        </w:rPr>
        <w:t>a,</w:t>
      </w:r>
    </w:p>
    <w:p w14:paraId="366BF868" w14:textId="33F2FB73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e)</w:t>
      </w:r>
      <w:r w:rsidRPr="00FB4E82">
        <w:rPr>
          <w:color w:val="000000" w:themeColor="text1"/>
          <w:sz w:val="24"/>
          <w:szCs w:val="24"/>
          <w:lang w:val="pl-PL"/>
        </w:rPr>
        <w:tab/>
        <w:t>Norma N SEP-E-002 „Instalacje elektryczne w budynkach mieszkalnych. Podstawy planowania. Wyznaczanie mocy zapotrzebowanej.</w:t>
      </w:r>
      <w:r w:rsidR="00A52923">
        <w:rPr>
          <w:color w:val="000000" w:themeColor="text1"/>
          <w:sz w:val="24"/>
          <w:szCs w:val="24"/>
          <w:lang w:val="pl-PL"/>
        </w:rPr>
        <w:t xml:space="preserve"> </w:t>
      </w:r>
      <w:r w:rsidR="00A52923" w:rsidRPr="0087383A">
        <w:rPr>
          <w:color w:val="000000" w:themeColor="text1"/>
          <w:sz w:val="24"/>
          <w:szCs w:val="24"/>
        </w:rPr>
        <w:t>lub norm</w:t>
      </w:r>
      <w:r w:rsidR="00A52923">
        <w:rPr>
          <w:color w:val="000000" w:themeColor="text1"/>
          <w:sz w:val="24"/>
          <w:szCs w:val="24"/>
        </w:rPr>
        <w:t>a</w:t>
      </w:r>
      <w:r w:rsidR="00A52923" w:rsidRPr="0087383A">
        <w:rPr>
          <w:color w:val="000000" w:themeColor="text1"/>
          <w:sz w:val="24"/>
          <w:szCs w:val="24"/>
        </w:rPr>
        <w:t xml:space="preserve"> równoważn</w:t>
      </w:r>
      <w:r w:rsidR="00A52923">
        <w:rPr>
          <w:color w:val="000000" w:themeColor="text1"/>
          <w:sz w:val="24"/>
          <w:szCs w:val="24"/>
        </w:rPr>
        <w:t>a,</w:t>
      </w:r>
    </w:p>
    <w:p w14:paraId="67256F91" w14:textId="34687CD2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f)</w:t>
      </w:r>
      <w:r w:rsidRPr="00FB4E82">
        <w:rPr>
          <w:color w:val="000000" w:themeColor="text1"/>
          <w:sz w:val="24"/>
          <w:szCs w:val="24"/>
          <w:lang w:val="pl-PL"/>
        </w:rPr>
        <w:tab/>
        <w:t>Norma N SEP-E-004 „Elektroenergetyczne i sygnalizacyjne linie kablowe. Projektowanie i budowa.</w:t>
      </w:r>
      <w:r w:rsidR="00A52923" w:rsidRPr="00A52923">
        <w:rPr>
          <w:color w:val="000000" w:themeColor="text1"/>
          <w:sz w:val="24"/>
          <w:szCs w:val="24"/>
        </w:rPr>
        <w:t xml:space="preserve"> </w:t>
      </w:r>
      <w:r w:rsidR="00A52923" w:rsidRPr="0087383A">
        <w:rPr>
          <w:color w:val="000000" w:themeColor="text1"/>
          <w:sz w:val="24"/>
          <w:szCs w:val="24"/>
        </w:rPr>
        <w:t>lub norm</w:t>
      </w:r>
      <w:r w:rsidR="00A52923">
        <w:rPr>
          <w:color w:val="000000" w:themeColor="text1"/>
          <w:sz w:val="24"/>
          <w:szCs w:val="24"/>
        </w:rPr>
        <w:t>a</w:t>
      </w:r>
      <w:r w:rsidR="00A52923" w:rsidRPr="0087383A">
        <w:rPr>
          <w:color w:val="000000" w:themeColor="text1"/>
          <w:sz w:val="24"/>
          <w:szCs w:val="24"/>
        </w:rPr>
        <w:t xml:space="preserve"> równoważn</w:t>
      </w:r>
      <w:r w:rsidR="00A52923">
        <w:rPr>
          <w:color w:val="000000" w:themeColor="text1"/>
          <w:sz w:val="24"/>
          <w:szCs w:val="24"/>
        </w:rPr>
        <w:t>a,</w:t>
      </w:r>
    </w:p>
    <w:p w14:paraId="2235F9F3" w14:textId="5A3DBD0F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g)</w:t>
      </w:r>
      <w:r w:rsidRPr="00FB4E82">
        <w:rPr>
          <w:color w:val="000000" w:themeColor="text1"/>
          <w:sz w:val="24"/>
          <w:szCs w:val="24"/>
          <w:lang w:val="pl-PL"/>
        </w:rPr>
        <w:tab/>
        <w:t xml:space="preserve">Rozporządzenie Ministra Infrastruktury z dnia 12 kwietnia 2002 r. </w:t>
      </w:r>
      <w:r w:rsidR="00FB4E82" w:rsidRPr="00FB4E82">
        <w:rPr>
          <w:color w:val="000000" w:themeColor="text1"/>
          <w:sz w:val="24"/>
          <w:szCs w:val="24"/>
          <w:lang w:val="pl-PL"/>
        </w:rPr>
        <w:t xml:space="preserve">                </w:t>
      </w:r>
      <w:r w:rsidRPr="00FB4E82">
        <w:rPr>
          <w:color w:val="000000" w:themeColor="text1"/>
          <w:sz w:val="24"/>
          <w:szCs w:val="24"/>
          <w:lang w:val="pl-PL"/>
        </w:rPr>
        <w:t>w sprawie warunków technicznych, jakim powinny odpowiadać budynki i ich usytuowanie (Dz.U. z 2002 r. Nr 75 poz. 690)</w:t>
      </w:r>
      <w:r w:rsidR="00A52923">
        <w:rPr>
          <w:color w:val="000000" w:themeColor="text1"/>
          <w:sz w:val="24"/>
          <w:szCs w:val="24"/>
          <w:lang w:val="pl-PL"/>
        </w:rPr>
        <w:t xml:space="preserve"> </w:t>
      </w:r>
      <w:r w:rsidR="00A52923" w:rsidRPr="0087383A">
        <w:rPr>
          <w:color w:val="000000" w:themeColor="text1"/>
          <w:sz w:val="24"/>
          <w:szCs w:val="24"/>
        </w:rPr>
        <w:t>lub norm</w:t>
      </w:r>
      <w:r w:rsidR="00A52923">
        <w:rPr>
          <w:color w:val="000000" w:themeColor="text1"/>
          <w:sz w:val="24"/>
          <w:szCs w:val="24"/>
        </w:rPr>
        <w:t>a</w:t>
      </w:r>
      <w:r w:rsidR="00A52923" w:rsidRPr="0087383A">
        <w:rPr>
          <w:color w:val="000000" w:themeColor="text1"/>
          <w:sz w:val="24"/>
          <w:szCs w:val="24"/>
        </w:rPr>
        <w:t xml:space="preserve"> równoważn</w:t>
      </w:r>
      <w:r w:rsidR="00A52923">
        <w:rPr>
          <w:color w:val="000000" w:themeColor="text1"/>
          <w:sz w:val="24"/>
          <w:szCs w:val="24"/>
        </w:rPr>
        <w:t>a,</w:t>
      </w:r>
    </w:p>
    <w:p w14:paraId="0BC2A4D0" w14:textId="2AD6792C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h)</w:t>
      </w:r>
      <w:r w:rsidRPr="00FB4E82">
        <w:rPr>
          <w:color w:val="000000" w:themeColor="text1"/>
          <w:sz w:val="24"/>
          <w:szCs w:val="24"/>
          <w:lang w:val="pl-PL"/>
        </w:rPr>
        <w:tab/>
        <w:t>PBUE - Przepisy budowy urządzeń elektroenergetycznych</w:t>
      </w:r>
      <w:r w:rsidR="00A52923">
        <w:rPr>
          <w:color w:val="000000" w:themeColor="text1"/>
          <w:sz w:val="24"/>
          <w:szCs w:val="24"/>
          <w:lang w:val="pl-PL"/>
        </w:rPr>
        <w:t xml:space="preserve"> </w:t>
      </w:r>
      <w:r w:rsidR="00A52923" w:rsidRPr="0087383A">
        <w:rPr>
          <w:color w:val="000000" w:themeColor="text1"/>
          <w:sz w:val="24"/>
          <w:szCs w:val="24"/>
        </w:rPr>
        <w:t xml:space="preserve">lub </w:t>
      </w:r>
      <w:r w:rsidR="00A52923">
        <w:rPr>
          <w:color w:val="000000" w:themeColor="text1"/>
          <w:sz w:val="24"/>
          <w:szCs w:val="24"/>
        </w:rPr>
        <w:t>równoważne,</w:t>
      </w:r>
    </w:p>
    <w:p w14:paraId="4539889E" w14:textId="50B20DE4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i)</w:t>
      </w:r>
      <w:r w:rsidRPr="00FB4E82">
        <w:rPr>
          <w:color w:val="000000" w:themeColor="text1"/>
          <w:sz w:val="24"/>
          <w:szCs w:val="24"/>
          <w:lang w:val="pl-PL"/>
        </w:rPr>
        <w:tab/>
        <w:t>Branżowe projekty budowlane</w:t>
      </w:r>
      <w:r w:rsidR="00A52923">
        <w:rPr>
          <w:color w:val="000000" w:themeColor="text1"/>
          <w:sz w:val="24"/>
          <w:szCs w:val="24"/>
          <w:lang w:val="pl-PL"/>
        </w:rPr>
        <w:t xml:space="preserve"> </w:t>
      </w:r>
      <w:r w:rsidR="00A52923" w:rsidRPr="0087383A">
        <w:rPr>
          <w:color w:val="000000" w:themeColor="text1"/>
          <w:sz w:val="24"/>
          <w:szCs w:val="24"/>
        </w:rPr>
        <w:t xml:space="preserve">lub </w:t>
      </w:r>
      <w:r w:rsidR="00A52923">
        <w:rPr>
          <w:color w:val="000000" w:themeColor="text1"/>
          <w:sz w:val="24"/>
          <w:szCs w:val="24"/>
        </w:rPr>
        <w:t>równoważne,</w:t>
      </w:r>
    </w:p>
    <w:p w14:paraId="4B3AF30F" w14:textId="59CBBCEB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j)</w:t>
      </w:r>
      <w:r w:rsidRPr="00FB4E82">
        <w:rPr>
          <w:color w:val="000000" w:themeColor="text1"/>
          <w:sz w:val="24"/>
          <w:szCs w:val="24"/>
          <w:lang w:val="pl-PL"/>
        </w:rPr>
        <w:tab/>
        <w:t>Zlecenie i wytyczne Inwestora</w:t>
      </w:r>
      <w:r w:rsidR="00A52923">
        <w:rPr>
          <w:color w:val="000000" w:themeColor="text1"/>
          <w:sz w:val="24"/>
          <w:szCs w:val="24"/>
          <w:lang w:val="pl-PL"/>
        </w:rPr>
        <w:t xml:space="preserve"> </w:t>
      </w:r>
      <w:r w:rsidR="00A52923" w:rsidRPr="0087383A">
        <w:rPr>
          <w:color w:val="000000" w:themeColor="text1"/>
          <w:sz w:val="24"/>
          <w:szCs w:val="24"/>
        </w:rPr>
        <w:t xml:space="preserve">lub </w:t>
      </w:r>
      <w:r w:rsidR="00A52923">
        <w:rPr>
          <w:color w:val="000000" w:themeColor="text1"/>
          <w:sz w:val="24"/>
          <w:szCs w:val="24"/>
        </w:rPr>
        <w:t>równoważne,</w:t>
      </w:r>
    </w:p>
    <w:p w14:paraId="2F8B623D" w14:textId="50063E60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k)</w:t>
      </w:r>
      <w:r w:rsidRPr="00FB4E82">
        <w:rPr>
          <w:color w:val="000000" w:themeColor="text1"/>
          <w:sz w:val="24"/>
          <w:szCs w:val="24"/>
          <w:lang w:val="pl-PL"/>
        </w:rPr>
        <w:tab/>
        <w:t>PN-EN 50173-1:2011 Technika Informatyczna – Systemy okablowania strukturalnego – Część 1: Wymagania ogólne</w:t>
      </w:r>
      <w:r w:rsidR="00A52923">
        <w:rPr>
          <w:color w:val="000000" w:themeColor="text1"/>
          <w:sz w:val="24"/>
          <w:szCs w:val="24"/>
          <w:lang w:val="pl-PL"/>
        </w:rPr>
        <w:t xml:space="preserve"> </w:t>
      </w:r>
      <w:r w:rsidR="00A52923" w:rsidRPr="0087383A">
        <w:rPr>
          <w:color w:val="000000" w:themeColor="text1"/>
          <w:sz w:val="24"/>
          <w:szCs w:val="24"/>
        </w:rPr>
        <w:t>lub norm</w:t>
      </w:r>
      <w:r w:rsidR="00A52923">
        <w:rPr>
          <w:color w:val="000000" w:themeColor="text1"/>
          <w:sz w:val="24"/>
          <w:szCs w:val="24"/>
        </w:rPr>
        <w:t>a</w:t>
      </w:r>
      <w:r w:rsidR="00A52923" w:rsidRPr="0087383A">
        <w:rPr>
          <w:color w:val="000000" w:themeColor="text1"/>
          <w:sz w:val="24"/>
          <w:szCs w:val="24"/>
        </w:rPr>
        <w:t xml:space="preserve"> równoważn</w:t>
      </w:r>
      <w:r w:rsidR="00A52923">
        <w:rPr>
          <w:color w:val="000000" w:themeColor="text1"/>
          <w:sz w:val="24"/>
          <w:szCs w:val="24"/>
        </w:rPr>
        <w:t>a,</w:t>
      </w:r>
    </w:p>
    <w:p w14:paraId="11448532" w14:textId="50B36816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en-US"/>
        </w:rPr>
      </w:pPr>
      <w:r w:rsidRPr="00FB4E82">
        <w:rPr>
          <w:color w:val="000000" w:themeColor="text1"/>
          <w:sz w:val="24"/>
          <w:szCs w:val="24"/>
          <w:lang w:val="en-US"/>
        </w:rPr>
        <w:t>l)</w:t>
      </w:r>
      <w:r w:rsidRPr="00FB4E82">
        <w:rPr>
          <w:color w:val="000000" w:themeColor="text1"/>
          <w:sz w:val="24"/>
          <w:szCs w:val="24"/>
          <w:lang w:val="en-US"/>
        </w:rPr>
        <w:tab/>
        <w:t>ISO/IEC11801:2011 - Information technology - Generic cabling for customer premises</w:t>
      </w:r>
      <w:r w:rsidR="00A52923">
        <w:rPr>
          <w:color w:val="000000" w:themeColor="text1"/>
          <w:sz w:val="24"/>
          <w:szCs w:val="24"/>
          <w:lang w:val="en-US"/>
        </w:rPr>
        <w:t xml:space="preserve"> </w:t>
      </w:r>
      <w:r w:rsidR="00A52923" w:rsidRPr="0087383A">
        <w:rPr>
          <w:color w:val="000000" w:themeColor="text1"/>
          <w:sz w:val="24"/>
          <w:szCs w:val="24"/>
        </w:rPr>
        <w:t>lub norm</w:t>
      </w:r>
      <w:r w:rsidR="00A52923">
        <w:rPr>
          <w:color w:val="000000" w:themeColor="text1"/>
          <w:sz w:val="24"/>
          <w:szCs w:val="24"/>
        </w:rPr>
        <w:t>a</w:t>
      </w:r>
      <w:r w:rsidR="00A52923" w:rsidRPr="0087383A">
        <w:rPr>
          <w:color w:val="000000" w:themeColor="text1"/>
          <w:sz w:val="24"/>
          <w:szCs w:val="24"/>
        </w:rPr>
        <w:t xml:space="preserve"> równoważn</w:t>
      </w:r>
      <w:r w:rsidR="00A52923">
        <w:rPr>
          <w:color w:val="000000" w:themeColor="text1"/>
          <w:sz w:val="24"/>
          <w:szCs w:val="24"/>
        </w:rPr>
        <w:t>a,</w:t>
      </w:r>
    </w:p>
    <w:p w14:paraId="0CB68A23" w14:textId="6D90F3BA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m)</w:t>
      </w:r>
      <w:r w:rsidRPr="00FB4E82">
        <w:rPr>
          <w:color w:val="000000" w:themeColor="text1"/>
          <w:sz w:val="24"/>
          <w:szCs w:val="24"/>
          <w:lang w:val="pl-PL"/>
        </w:rPr>
        <w:tab/>
        <w:t>PN-EN 50173-2:2008/A1:2011 Technika Informatyczna – Systemy okablowania strukturalnego – Część 2: Budynki biurowe</w:t>
      </w:r>
      <w:r w:rsidR="00A52923">
        <w:rPr>
          <w:color w:val="000000" w:themeColor="text1"/>
          <w:sz w:val="24"/>
          <w:szCs w:val="24"/>
          <w:lang w:val="pl-PL"/>
        </w:rPr>
        <w:t xml:space="preserve"> </w:t>
      </w:r>
      <w:r w:rsidR="00A52923" w:rsidRPr="0087383A">
        <w:rPr>
          <w:color w:val="000000" w:themeColor="text1"/>
          <w:sz w:val="24"/>
          <w:szCs w:val="24"/>
        </w:rPr>
        <w:t>lub norm</w:t>
      </w:r>
      <w:r w:rsidR="00A52923">
        <w:rPr>
          <w:color w:val="000000" w:themeColor="text1"/>
          <w:sz w:val="24"/>
          <w:szCs w:val="24"/>
        </w:rPr>
        <w:t>a</w:t>
      </w:r>
      <w:r w:rsidR="00A52923" w:rsidRPr="0087383A">
        <w:rPr>
          <w:color w:val="000000" w:themeColor="text1"/>
          <w:sz w:val="24"/>
          <w:szCs w:val="24"/>
        </w:rPr>
        <w:t xml:space="preserve"> równoważn</w:t>
      </w:r>
      <w:r w:rsidR="00A52923">
        <w:rPr>
          <w:color w:val="000000" w:themeColor="text1"/>
          <w:sz w:val="24"/>
          <w:szCs w:val="24"/>
        </w:rPr>
        <w:t>a,</w:t>
      </w:r>
    </w:p>
    <w:p w14:paraId="51DE1251" w14:textId="5D2C2185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n)</w:t>
      </w:r>
      <w:r w:rsidRPr="00FB4E82">
        <w:rPr>
          <w:color w:val="000000" w:themeColor="text1"/>
          <w:sz w:val="24"/>
          <w:szCs w:val="24"/>
          <w:lang w:val="pl-PL"/>
        </w:rPr>
        <w:tab/>
        <w:t>PN-EN 50174-1:2010/A1:2011 Technika informatyczna. Instalacja okablowania – Część 1- Specyfikacja i zapewnienie jakości</w:t>
      </w:r>
      <w:r w:rsidR="00A52923">
        <w:rPr>
          <w:color w:val="000000" w:themeColor="text1"/>
          <w:sz w:val="24"/>
          <w:szCs w:val="24"/>
          <w:lang w:val="pl-PL"/>
        </w:rPr>
        <w:t xml:space="preserve"> </w:t>
      </w:r>
      <w:r w:rsidR="00A52923" w:rsidRPr="0087383A">
        <w:rPr>
          <w:color w:val="000000" w:themeColor="text1"/>
          <w:sz w:val="24"/>
          <w:szCs w:val="24"/>
        </w:rPr>
        <w:t>lub norm</w:t>
      </w:r>
      <w:r w:rsidR="00A52923">
        <w:rPr>
          <w:color w:val="000000" w:themeColor="text1"/>
          <w:sz w:val="24"/>
          <w:szCs w:val="24"/>
        </w:rPr>
        <w:t>a</w:t>
      </w:r>
      <w:r w:rsidR="00A52923" w:rsidRPr="0087383A">
        <w:rPr>
          <w:color w:val="000000" w:themeColor="text1"/>
          <w:sz w:val="24"/>
          <w:szCs w:val="24"/>
        </w:rPr>
        <w:t xml:space="preserve"> równoważn</w:t>
      </w:r>
      <w:r w:rsidR="00A52923">
        <w:rPr>
          <w:color w:val="000000" w:themeColor="text1"/>
          <w:sz w:val="24"/>
          <w:szCs w:val="24"/>
        </w:rPr>
        <w:t>a,</w:t>
      </w:r>
    </w:p>
    <w:p w14:paraId="4F7190B5" w14:textId="10C2C51B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o)</w:t>
      </w:r>
      <w:r w:rsidRPr="00FB4E82">
        <w:rPr>
          <w:color w:val="000000" w:themeColor="text1"/>
          <w:sz w:val="24"/>
          <w:szCs w:val="24"/>
          <w:lang w:val="pl-PL"/>
        </w:rPr>
        <w:tab/>
        <w:t>PN-EN 50174-2:2010/A1:2011 Technika informatyczna. Instalacja okablowania – Część 2 - Planowanie i wykonawstwo instalacji wewnątrz budynków</w:t>
      </w:r>
      <w:r w:rsidR="00A52923">
        <w:rPr>
          <w:color w:val="000000" w:themeColor="text1"/>
          <w:sz w:val="24"/>
          <w:szCs w:val="24"/>
          <w:lang w:val="pl-PL"/>
        </w:rPr>
        <w:t xml:space="preserve"> </w:t>
      </w:r>
      <w:r w:rsidR="00A52923" w:rsidRPr="0087383A">
        <w:rPr>
          <w:color w:val="000000" w:themeColor="text1"/>
          <w:sz w:val="24"/>
          <w:szCs w:val="24"/>
        </w:rPr>
        <w:t>lub norm</w:t>
      </w:r>
      <w:r w:rsidR="00A52923">
        <w:rPr>
          <w:color w:val="000000" w:themeColor="text1"/>
          <w:sz w:val="24"/>
          <w:szCs w:val="24"/>
        </w:rPr>
        <w:t>a</w:t>
      </w:r>
      <w:r w:rsidR="00A52923" w:rsidRPr="0087383A">
        <w:rPr>
          <w:color w:val="000000" w:themeColor="text1"/>
          <w:sz w:val="24"/>
          <w:szCs w:val="24"/>
        </w:rPr>
        <w:t xml:space="preserve"> równoważn</w:t>
      </w:r>
      <w:r w:rsidR="00A52923">
        <w:rPr>
          <w:color w:val="000000" w:themeColor="text1"/>
          <w:sz w:val="24"/>
          <w:szCs w:val="24"/>
        </w:rPr>
        <w:t xml:space="preserve">a, </w:t>
      </w:r>
    </w:p>
    <w:p w14:paraId="52C93D14" w14:textId="703577EB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p)</w:t>
      </w:r>
      <w:r w:rsidRPr="00FB4E82">
        <w:rPr>
          <w:color w:val="000000" w:themeColor="text1"/>
          <w:sz w:val="24"/>
          <w:szCs w:val="24"/>
          <w:lang w:val="pl-PL"/>
        </w:rPr>
        <w:tab/>
        <w:t>PN-EN 50346:2004/A2:2010 Technika informatyczna. Instalacja okablowania - Badanie zainstalowanego okablowania</w:t>
      </w:r>
      <w:r w:rsidR="00A52923">
        <w:rPr>
          <w:color w:val="000000" w:themeColor="text1"/>
          <w:sz w:val="24"/>
          <w:szCs w:val="24"/>
          <w:lang w:val="pl-PL"/>
        </w:rPr>
        <w:t xml:space="preserve"> </w:t>
      </w:r>
      <w:r w:rsidR="00A52923" w:rsidRPr="0087383A">
        <w:rPr>
          <w:color w:val="000000" w:themeColor="text1"/>
          <w:sz w:val="24"/>
          <w:szCs w:val="24"/>
        </w:rPr>
        <w:t>lub norm</w:t>
      </w:r>
      <w:r w:rsidR="00A52923">
        <w:rPr>
          <w:color w:val="000000" w:themeColor="text1"/>
          <w:sz w:val="24"/>
          <w:szCs w:val="24"/>
        </w:rPr>
        <w:t>a</w:t>
      </w:r>
      <w:r w:rsidR="00A52923" w:rsidRPr="0087383A">
        <w:rPr>
          <w:color w:val="000000" w:themeColor="text1"/>
          <w:sz w:val="24"/>
          <w:szCs w:val="24"/>
        </w:rPr>
        <w:t xml:space="preserve"> równoważn</w:t>
      </w:r>
      <w:r w:rsidR="00A52923">
        <w:rPr>
          <w:color w:val="000000" w:themeColor="text1"/>
          <w:sz w:val="24"/>
          <w:szCs w:val="24"/>
        </w:rPr>
        <w:t>a,</w:t>
      </w:r>
    </w:p>
    <w:p w14:paraId="0D39137E" w14:textId="6578AA06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q)</w:t>
      </w:r>
      <w:r w:rsidRPr="00FB4E82">
        <w:rPr>
          <w:color w:val="000000" w:themeColor="text1"/>
          <w:sz w:val="24"/>
          <w:szCs w:val="24"/>
          <w:lang w:val="pl-PL"/>
        </w:rPr>
        <w:tab/>
        <w:t>PN-ISO/IEC 14763-3:2009/A1:2010 Technika informatyczna - Implementacja i obsługa okablowania w zabudowaniach użytkowych - Część 3: Testowanie okablowania światłowodowego</w:t>
      </w:r>
      <w:r w:rsidR="00A52923">
        <w:rPr>
          <w:color w:val="000000" w:themeColor="text1"/>
          <w:sz w:val="24"/>
          <w:szCs w:val="24"/>
          <w:lang w:val="pl-PL"/>
        </w:rPr>
        <w:t xml:space="preserve"> </w:t>
      </w:r>
      <w:r w:rsidR="00A52923" w:rsidRPr="0087383A">
        <w:rPr>
          <w:color w:val="000000" w:themeColor="text1"/>
          <w:sz w:val="24"/>
          <w:szCs w:val="24"/>
        </w:rPr>
        <w:t>lub norm</w:t>
      </w:r>
      <w:r w:rsidR="00A52923">
        <w:rPr>
          <w:color w:val="000000" w:themeColor="text1"/>
          <w:sz w:val="24"/>
          <w:szCs w:val="24"/>
        </w:rPr>
        <w:t>a</w:t>
      </w:r>
      <w:r w:rsidR="00A52923" w:rsidRPr="0087383A">
        <w:rPr>
          <w:color w:val="000000" w:themeColor="text1"/>
          <w:sz w:val="24"/>
          <w:szCs w:val="24"/>
        </w:rPr>
        <w:t xml:space="preserve"> równoważn</w:t>
      </w:r>
      <w:r w:rsidR="00A52923">
        <w:rPr>
          <w:color w:val="000000" w:themeColor="text1"/>
          <w:sz w:val="24"/>
          <w:szCs w:val="24"/>
        </w:rPr>
        <w:t>a,</w:t>
      </w:r>
    </w:p>
    <w:p w14:paraId="61AD797A" w14:textId="4F7D1AB8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r)</w:t>
      </w:r>
      <w:r w:rsidRPr="00FB4E82">
        <w:rPr>
          <w:color w:val="000000" w:themeColor="text1"/>
          <w:sz w:val="24"/>
          <w:szCs w:val="24"/>
          <w:lang w:val="pl-PL"/>
        </w:rPr>
        <w:tab/>
        <w:t>PN-EN 50132-7:2013-04E Systemy alarmowe -- Systemy dozorowe CCTV stosowane w zabezpieczeniach -- Część 7: Wytyczne stosowania</w:t>
      </w:r>
      <w:r w:rsidR="00A52923">
        <w:rPr>
          <w:color w:val="000000" w:themeColor="text1"/>
          <w:sz w:val="24"/>
          <w:szCs w:val="24"/>
          <w:lang w:val="pl-PL"/>
        </w:rPr>
        <w:t xml:space="preserve"> </w:t>
      </w:r>
      <w:r w:rsidR="00A52923" w:rsidRPr="0087383A">
        <w:rPr>
          <w:color w:val="000000" w:themeColor="text1"/>
          <w:sz w:val="24"/>
          <w:szCs w:val="24"/>
        </w:rPr>
        <w:t>lub norm</w:t>
      </w:r>
      <w:r w:rsidR="00A52923">
        <w:rPr>
          <w:color w:val="000000" w:themeColor="text1"/>
          <w:sz w:val="24"/>
          <w:szCs w:val="24"/>
        </w:rPr>
        <w:t>a</w:t>
      </w:r>
      <w:r w:rsidR="00A52923" w:rsidRPr="0087383A">
        <w:rPr>
          <w:color w:val="000000" w:themeColor="text1"/>
          <w:sz w:val="24"/>
          <w:szCs w:val="24"/>
        </w:rPr>
        <w:t xml:space="preserve"> równoważn</w:t>
      </w:r>
      <w:r w:rsidR="00A52923">
        <w:rPr>
          <w:color w:val="000000" w:themeColor="text1"/>
          <w:sz w:val="24"/>
          <w:szCs w:val="24"/>
        </w:rPr>
        <w:t xml:space="preserve">a, </w:t>
      </w:r>
    </w:p>
    <w:p w14:paraId="571A19B5" w14:textId="2D3C04E4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s)</w:t>
      </w:r>
      <w:r w:rsidRPr="00FB4E82">
        <w:rPr>
          <w:color w:val="000000" w:themeColor="text1"/>
          <w:sz w:val="24"/>
          <w:szCs w:val="24"/>
          <w:lang w:val="pl-PL"/>
        </w:rPr>
        <w:tab/>
        <w:t>PN-EN 50132-1:2012P Systemy alarmowe -- Systemy dozorowe CCTV stosowane w zabezpieczeniach -- Część 1: Wymagania systemowe</w:t>
      </w:r>
      <w:r w:rsidR="00A52923">
        <w:rPr>
          <w:color w:val="000000" w:themeColor="text1"/>
          <w:sz w:val="24"/>
          <w:szCs w:val="24"/>
          <w:lang w:val="pl-PL"/>
        </w:rPr>
        <w:t xml:space="preserve"> </w:t>
      </w:r>
      <w:r w:rsidR="00A52923" w:rsidRPr="0087383A">
        <w:rPr>
          <w:color w:val="000000" w:themeColor="text1"/>
          <w:sz w:val="24"/>
          <w:szCs w:val="24"/>
        </w:rPr>
        <w:t>lub norm</w:t>
      </w:r>
      <w:r w:rsidR="00A52923">
        <w:rPr>
          <w:color w:val="000000" w:themeColor="text1"/>
          <w:sz w:val="24"/>
          <w:szCs w:val="24"/>
        </w:rPr>
        <w:t>a</w:t>
      </w:r>
      <w:r w:rsidR="00A52923" w:rsidRPr="0087383A">
        <w:rPr>
          <w:color w:val="000000" w:themeColor="text1"/>
          <w:sz w:val="24"/>
          <w:szCs w:val="24"/>
        </w:rPr>
        <w:t xml:space="preserve"> równoważn</w:t>
      </w:r>
      <w:r w:rsidR="00A52923">
        <w:rPr>
          <w:color w:val="000000" w:themeColor="text1"/>
          <w:sz w:val="24"/>
          <w:szCs w:val="24"/>
        </w:rPr>
        <w:t>a,</w:t>
      </w:r>
    </w:p>
    <w:p w14:paraId="1F590D2C" w14:textId="20EB611E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lastRenderedPageBreak/>
        <w:t>t)</w:t>
      </w:r>
      <w:r w:rsidRPr="00FB4E82">
        <w:rPr>
          <w:color w:val="000000" w:themeColor="text1"/>
          <w:sz w:val="24"/>
          <w:szCs w:val="24"/>
          <w:lang w:val="pl-PL"/>
        </w:rPr>
        <w:tab/>
        <w:t>PN-EN 50132-5-1:2012E Systemy alarmowe -- Systemy dozorowe CCTV stosowane w zabezpieczeniach -- Część 5-1: Transmisja wideo -- Ogólne wymagania eksploatacyjne</w:t>
      </w:r>
      <w:r w:rsidR="00A52923">
        <w:rPr>
          <w:color w:val="000000" w:themeColor="text1"/>
          <w:sz w:val="24"/>
          <w:szCs w:val="24"/>
          <w:lang w:val="pl-PL"/>
        </w:rPr>
        <w:t xml:space="preserve"> </w:t>
      </w:r>
      <w:r w:rsidR="00A52923" w:rsidRPr="0087383A">
        <w:rPr>
          <w:color w:val="000000" w:themeColor="text1"/>
          <w:sz w:val="24"/>
          <w:szCs w:val="24"/>
        </w:rPr>
        <w:t>lub norm</w:t>
      </w:r>
      <w:r w:rsidR="00A52923">
        <w:rPr>
          <w:color w:val="000000" w:themeColor="text1"/>
          <w:sz w:val="24"/>
          <w:szCs w:val="24"/>
        </w:rPr>
        <w:t>a</w:t>
      </w:r>
      <w:r w:rsidR="00A52923" w:rsidRPr="0087383A">
        <w:rPr>
          <w:color w:val="000000" w:themeColor="text1"/>
          <w:sz w:val="24"/>
          <w:szCs w:val="24"/>
        </w:rPr>
        <w:t xml:space="preserve"> równoważn</w:t>
      </w:r>
      <w:r w:rsidR="00A52923">
        <w:rPr>
          <w:color w:val="000000" w:themeColor="text1"/>
          <w:sz w:val="24"/>
          <w:szCs w:val="24"/>
        </w:rPr>
        <w:t>a,</w:t>
      </w:r>
    </w:p>
    <w:p w14:paraId="365B1159" w14:textId="0C9CDBD6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u)</w:t>
      </w:r>
      <w:r w:rsidRPr="00FB4E82">
        <w:rPr>
          <w:color w:val="000000" w:themeColor="text1"/>
          <w:sz w:val="24"/>
          <w:szCs w:val="24"/>
          <w:lang w:val="pl-PL"/>
        </w:rPr>
        <w:tab/>
        <w:t>PN-EN 50132-5-2:2012E Systemy alarmowe -- Systemy dozorowe CCTV stosowane w zabezpieczeniach -- Część 5-2: Protokoły sieciowe (IP) dotyczące transmisji wideo</w:t>
      </w:r>
      <w:r w:rsidR="00A52923">
        <w:rPr>
          <w:color w:val="000000" w:themeColor="text1"/>
          <w:sz w:val="24"/>
          <w:szCs w:val="24"/>
          <w:lang w:val="pl-PL"/>
        </w:rPr>
        <w:t xml:space="preserve"> </w:t>
      </w:r>
      <w:r w:rsidR="00A52923" w:rsidRPr="0087383A">
        <w:rPr>
          <w:color w:val="000000" w:themeColor="text1"/>
          <w:sz w:val="24"/>
          <w:szCs w:val="24"/>
        </w:rPr>
        <w:t>lub norm</w:t>
      </w:r>
      <w:r w:rsidR="00A52923">
        <w:rPr>
          <w:color w:val="000000" w:themeColor="text1"/>
          <w:sz w:val="24"/>
          <w:szCs w:val="24"/>
        </w:rPr>
        <w:t>a</w:t>
      </w:r>
      <w:r w:rsidR="00A52923" w:rsidRPr="0087383A">
        <w:rPr>
          <w:color w:val="000000" w:themeColor="text1"/>
          <w:sz w:val="24"/>
          <w:szCs w:val="24"/>
        </w:rPr>
        <w:t xml:space="preserve"> równoważn</w:t>
      </w:r>
      <w:r w:rsidR="00A52923">
        <w:rPr>
          <w:color w:val="000000" w:themeColor="text1"/>
          <w:sz w:val="24"/>
          <w:szCs w:val="24"/>
        </w:rPr>
        <w:t>a,</w:t>
      </w:r>
    </w:p>
    <w:p w14:paraId="5EB55E4B" w14:textId="4493AC90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v)</w:t>
      </w:r>
      <w:r w:rsidRPr="00FB4E82">
        <w:rPr>
          <w:color w:val="000000" w:themeColor="text1"/>
          <w:sz w:val="24"/>
          <w:szCs w:val="24"/>
          <w:lang w:val="pl-PL"/>
        </w:rPr>
        <w:tab/>
        <w:t>PN-EN 50133-1:2007P Systemy alarmowe -- Systemy kontroli dostępu w zastosowaniach dotyczących zabezpieczenia -- Część 1: Wymagania systemowe</w:t>
      </w:r>
      <w:r w:rsidR="00A52923">
        <w:rPr>
          <w:color w:val="000000" w:themeColor="text1"/>
          <w:sz w:val="24"/>
          <w:szCs w:val="24"/>
          <w:lang w:val="pl-PL"/>
        </w:rPr>
        <w:t xml:space="preserve"> </w:t>
      </w:r>
      <w:r w:rsidR="00A52923" w:rsidRPr="0087383A">
        <w:rPr>
          <w:color w:val="000000" w:themeColor="text1"/>
          <w:sz w:val="24"/>
          <w:szCs w:val="24"/>
        </w:rPr>
        <w:t>lub norm</w:t>
      </w:r>
      <w:r w:rsidR="00A52923">
        <w:rPr>
          <w:color w:val="000000" w:themeColor="text1"/>
          <w:sz w:val="24"/>
          <w:szCs w:val="24"/>
        </w:rPr>
        <w:t>a</w:t>
      </w:r>
      <w:r w:rsidR="00A52923" w:rsidRPr="0087383A">
        <w:rPr>
          <w:color w:val="000000" w:themeColor="text1"/>
          <w:sz w:val="24"/>
          <w:szCs w:val="24"/>
        </w:rPr>
        <w:t xml:space="preserve"> równoważn</w:t>
      </w:r>
      <w:r w:rsidR="00A52923">
        <w:rPr>
          <w:color w:val="000000" w:themeColor="text1"/>
          <w:sz w:val="24"/>
          <w:szCs w:val="24"/>
        </w:rPr>
        <w:t xml:space="preserve">a, </w:t>
      </w:r>
    </w:p>
    <w:p w14:paraId="6EEF50B7" w14:textId="5D4BFA68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w)</w:t>
      </w:r>
      <w:r w:rsidRPr="00FB4E82">
        <w:rPr>
          <w:color w:val="000000" w:themeColor="text1"/>
          <w:sz w:val="24"/>
          <w:szCs w:val="24"/>
          <w:lang w:val="pl-PL"/>
        </w:rPr>
        <w:tab/>
        <w:t>PN-EN 50133-2-1:2002E Systemy alarmowe -- Systemy kontroli dostępu stosowane w zabezpieczeniach -- Część 2-1: Wymagania dla podzespołów</w:t>
      </w:r>
      <w:r w:rsidR="00A52923" w:rsidRPr="00A52923">
        <w:rPr>
          <w:color w:val="000000" w:themeColor="text1"/>
          <w:sz w:val="24"/>
          <w:szCs w:val="24"/>
        </w:rPr>
        <w:t xml:space="preserve"> </w:t>
      </w:r>
      <w:r w:rsidR="00A52923" w:rsidRPr="0087383A">
        <w:rPr>
          <w:color w:val="000000" w:themeColor="text1"/>
          <w:sz w:val="24"/>
          <w:szCs w:val="24"/>
        </w:rPr>
        <w:t>lub norm</w:t>
      </w:r>
      <w:r w:rsidR="00A52923">
        <w:rPr>
          <w:color w:val="000000" w:themeColor="text1"/>
          <w:sz w:val="24"/>
          <w:szCs w:val="24"/>
        </w:rPr>
        <w:t>a</w:t>
      </w:r>
      <w:r w:rsidR="00A52923" w:rsidRPr="0087383A">
        <w:rPr>
          <w:color w:val="000000" w:themeColor="text1"/>
          <w:sz w:val="24"/>
          <w:szCs w:val="24"/>
        </w:rPr>
        <w:t xml:space="preserve"> równoważn</w:t>
      </w:r>
      <w:r w:rsidR="00A52923">
        <w:rPr>
          <w:color w:val="000000" w:themeColor="text1"/>
          <w:sz w:val="24"/>
          <w:szCs w:val="24"/>
        </w:rPr>
        <w:t xml:space="preserve">a, </w:t>
      </w:r>
    </w:p>
    <w:p w14:paraId="6DF864C7" w14:textId="3B625450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x)</w:t>
      </w:r>
      <w:r w:rsidRPr="00FB4E82">
        <w:rPr>
          <w:color w:val="000000" w:themeColor="text1"/>
          <w:sz w:val="24"/>
          <w:szCs w:val="24"/>
          <w:lang w:val="pl-PL"/>
        </w:rPr>
        <w:tab/>
        <w:t>PN-EN 50133-7:2002E Systemy alarmowe -- Systemy kontroli dostępu stosowane w zabezpieczeniach -- Część 7: Zasady stosowania</w:t>
      </w:r>
      <w:r w:rsidR="00BF2F8D">
        <w:rPr>
          <w:color w:val="000000" w:themeColor="text1"/>
          <w:sz w:val="24"/>
          <w:szCs w:val="24"/>
          <w:lang w:val="pl-PL"/>
        </w:rPr>
        <w:t xml:space="preserve"> </w:t>
      </w:r>
      <w:r w:rsidR="00BF2F8D" w:rsidRPr="0087383A">
        <w:rPr>
          <w:color w:val="000000" w:themeColor="text1"/>
          <w:sz w:val="24"/>
          <w:szCs w:val="24"/>
        </w:rPr>
        <w:t>lub norm</w:t>
      </w:r>
      <w:r w:rsidR="00BF2F8D">
        <w:rPr>
          <w:color w:val="000000" w:themeColor="text1"/>
          <w:sz w:val="24"/>
          <w:szCs w:val="24"/>
        </w:rPr>
        <w:t>a</w:t>
      </w:r>
      <w:r w:rsidR="00BF2F8D" w:rsidRPr="0087383A">
        <w:rPr>
          <w:color w:val="000000" w:themeColor="text1"/>
          <w:sz w:val="24"/>
          <w:szCs w:val="24"/>
        </w:rPr>
        <w:t xml:space="preserve"> równoważn</w:t>
      </w:r>
      <w:r w:rsidR="00BF2F8D">
        <w:rPr>
          <w:color w:val="000000" w:themeColor="text1"/>
          <w:sz w:val="24"/>
          <w:szCs w:val="24"/>
        </w:rPr>
        <w:t xml:space="preserve">a, </w:t>
      </w:r>
    </w:p>
    <w:p w14:paraId="6D3F2080" w14:textId="161EF46D" w:rsidR="009C4315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y)</w:t>
      </w:r>
      <w:r w:rsidRPr="00FB4E82">
        <w:rPr>
          <w:color w:val="000000" w:themeColor="text1"/>
          <w:sz w:val="24"/>
          <w:szCs w:val="24"/>
          <w:lang w:val="pl-PL"/>
        </w:rPr>
        <w:tab/>
        <w:t>Wytyczne projektowania instalacji sygnalizacji pożarowej SITP WP-02:2021</w:t>
      </w:r>
      <w:r w:rsidR="00BF2F8D" w:rsidRPr="00BF2F8D">
        <w:rPr>
          <w:color w:val="000000" w:themeColor="text1"/>
          <w:sz w:val="24"/>
          <w:szCs w:val="24"/>
        </w:rPr>
        <w:t xml:space="preserve"> </w:t>
      </w:r>
      <w:r w:rsidR="00BF2F8D" w:rsidRPr="0087383A">
        <w:rPr>
          <w:color w:val="000000" w:themeColor="text1"/>
          <w:sz w:val="24"/>
          <w:szCs w:val="24"/>
        </w:rPr>
        <w:t xml:space="preserve">lub </w:t>
      </w:r>
      <w:r w:rsidR="00BF2F8D">
        <w:rPr>
          <w:color w:val="000000" w:themeColor="text1"/>
          <w:sz w:val="24"/>
          <w:szCs w:val="24"/>
        </w:rPr>
        <w:t xml:space="preserve">równoważne, </w:t>
      </w:r>
    </w:p>
    <w:p w14:paraId="60E69E9E" w14:textId="2516610C" w:rsidR="000259BE" w:rsidRPr="00FB4E82" w:rsidRDefault="009C4315" w:rsidP="00FB4E82">
      <w:pPr>
        <w:spacing w:before="0" w:after="0" w:line="276" w:lineRule="auto"/>
        <w:ind w:left="708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  <w:lang w:val="pl-PL"/>
        </w:rPr>
        <w:t>z)</w:t>
      </w:r>
      <w:r w:rsidRPr="00FB4E82">
        <w:rPr>
          <w:color w:val="000000" w:themeColor="text1"/>
          <w:sz w:val="24"/>
          <w:szCs w:val="24"/>
          <w:lang w:val="pl-PL"/>
        </w:rPr>
        <w:tab/>
        <w:t>PBUE - Przepisy budowy urządzeń elektroenergetycznych</w:t>
      </w:r>
      <w:r w:rsidR="00BF2F8D">
        <w:rPr>
          <w:color w:val="000000" w:themeColor="text1"/>
          <w:sz w:val="24"/>
          <w:szCs w:val="24"/>
          <w:lang w:val="pl-PL"/>
        </w:rPr>
        <w:t xml:space="preserve"> lub równoważne. </w:t>
      </w:r>
    </w:p>
    <w:p w14:paraId="0A58A5C3" w14:textId="74770F79" w:rsidR="00DB31AA" w:rsidRPr="00FB4E82" w:rsidRDefault="00DB31AA" w:rsidP="00FB4E82">
      <w:pPr>
        <w:pStyle w:val="Nagwek1"/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bookmarkStart w:id="17" w:name="_Toc50454171"/>
      <w:bookmarkStart w:id="18" w:name="_Toc241736163"/>
      <w:bookmarkStart w:id="19" w:name="_Toc50454172"/>
      <w:bookmarkStart w:id="20" w:name="_Toc43286699"/>
      <w:r w:rsidRPr="00FB4E82">
        <w:rPr>
          <w:color w:val="000000" w:themeColor="text1"/>
          <w:sz w:val="24"/>
          <w:szCs w:val="24"/>
          <w:lang w:val="pl-PL"/>
        </w:rPr>
        <w:lastRenderedPageBreak/>
        <w:t>SALA WI</w:t>
      </w:r>
      <w:bookmarkEnd w:id="17"/>
      <w:r w:rsidR="002D5E76" w:rsidRPr="00FB4E82">
        <w:rPr>
          <w:color w:val="000000" w:themeColor="text1"/>
          <w:sz w:val="24"/>
          <w:szCs w:val="24"/>
          <w:lang w:val="pl-PL"/>
        </w:rPr>
        <w:t>DOWISKOWA</w:t>
      </w:r>
      <w:bookmarkEnd w:id="18"/>
    </w:p>
    <w:p w14:paraId="40A1221E" w14:textId="1EE04B5A" w:rsidR="002D5E76" w:rsidRPr="00FB4E82" w:rsidRDefault="002D5E76" w:rsidP="00FB4E82">
      <w:pPr>
        <w:pStyle w:val="Nagwek2"/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bookmarkStart w:id="21" w:name="_Toc241736164"/>
      <w:bookmarkEnd w:id="19"/>
      <w:bookmarkEnd w:id="20"/>
      <w:r w:rsidRPr="00FB4E82">
        <w:rPr>
          <w:color w:val="000000" w:themeColor="text1"/>
          <w:sz w:val="24"/>
          <w:szCs w:val="24"/>
        </w:rPr>
        <w:t>System projekcji multimedialnej</w:t>
      </w:r>
      <w:bookmarkEnd w:id="21"/>
    </w:p>
    <w:p w14:paraId="2273E717" w14:textId="77777777" w:rsidR="0098676C" w:rsidRPr="00FB4E82" w:rsidRDefault="0098676C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r w:rsidRPr="00FB4E82">
        <w:rPr>
          <w:color w:val="000000" w:themeColor="text1"/>
          <w:sz w:val="24"/>
          <w:szCs w:val="24"/>
        </w:rPr>
        <w:t xml:space="preserve">System wyświetlania obrazu w sali opierał się będzie na wielkoformatowych projekcjach laserowych. </w:t>
      </w:r>
    </w:p>
    <w:p w14:paraId="085DA028" w14:textId="6E7B2B78" w:rsidR="0098676C" w:rsidRPr="00FB4E82" w:rsidRDefault="0098676C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r w:rsidRPr="00FB4E82">
        <w:rPr>
          <w:color w:val="000000" w:themeColor="text1"/>
          <w:sz w:val="24"/>
          <w:szCs w:val="24"/>
        </w:rPr>
        <w:t>Projektuje się stworzenie 2 systemów projekcji:</w:t>
      </w:r>
    </w:p>
    <w:p w14:paraId="1EE05122" w14:textId="77777777" w:rsidR="0098676C" w:rsidRPr="00FB4E82" w:rsidRDefault="0098676C" w:rsidP="00FB4E82">
      <w:pPr>
        <w:pStyle w:val="Akapitzlist"/>
        <w:numPr>
          <w:ilvl w:val="0"/>
          <w:numId w:val="8"/>
        </w:numPr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r w:rsidRPr="00FB4E82">
        <w:rPr>
          <w:color w:val="000000" w:themeColor="text1"/>
          <w:sz w:val="24"/>
          <w:szCs w:val="24"/>
        </w:rPr>
        <w:t>Projekcja główna, pełniąca funkcję horyzontu scenicznego, czyli wyświetlania elementów scenograficznych i efektów świetlnych,</w:t>
      </w:r>
    </w:p>
    <w:p w14:paraId="48B55F16" w14:textId="704EE0CA" w:rsidR="0098676C" w:rsidRPr="00FB4E82" w:rsidRDefault="0098676C" w:rsidP="00FB4E82">
      <w:pPr>
        <w:pStyle w:val="Akapitzlist"/>
        <w:numPr>
          <w:ilvl w:val="0"/>
          <w:numId w:val="8"/>
        </w:numPr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r w:rsidRPr="00FB4E82">
        <w:rPr>
          <w:color w:val="000000" w:themeColor="text1"/>
          <w:sz w:val="24"/>
          <w:szCs w:val="24"/>
        </w:rPr>
        <w:t>Projekcja dodatkowa, służąca do wyświetlania prezentacji multimedialnych, materiałów wideo, itp.</w:t>
      </w:r>
    </w:p>
    <w:p w14:paraId="710DB292" w14:textId="77777777" w:rsidR="0098676C" w:rsidRPr="00FB4E82" w:rsidRDefault="0098676C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</w:rPr>
      </w:pPr>
    </w:p>
    <w:p w14:paraId="3588743D" w14:textId="21A454BA" w:rsidR="0098676C" w:rsidRPr="00FB4E82" w:rsidRDefault="0098676C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r w:rsidRPr="00FB4E82">
        <w:rPr>
          <w:color w:val="000000" w:themeColor="text1"/>
          <w:sz w:val="24"/>
          <w:szCs w:val="24"/>
        </w:rPr>
        <w:t xml:space="preserve">Zastosowane projektory muszą mieć jasność min. 10 000 ISO lumen (projekcja główna) i min. 7 300 ISO lumen (projekcja dodatkowa) oraz rozdzielczość natywną min. 1920x1200 pikseli. Zastosowanie w projektorach technologii laserowej umożliwi pracę do 20 tysięcy godzin bez konieczności serwisowania projektora, gwarantując wysoką niezawodność i zmniejszając koszty eksploatacji. </w:t>
      </w:r>
    </w:p>
    <w:p w14:paraId="3227ACE2" w14:textId="77777777" w:rsidR="00802A89" w:rsidRPr="00FB4E82" w:rsidRDefault="0098676C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r w:rsidRPr="00FB4E82">
        <w:rPr>
          <w:color w:val="000000" w:themeColor="text1"/>
          <w:sz w:val="24"/>
          <w:szCs w:val="24"/>
        </w:rPr>
        <w:t xml:space="preserve">Projektor do projekcji głównej zainstalowany zostanie na uchwycie montowanym bezpośrednio do sufitu, natomiast projektor do projekcji </w:t>
      </w:r>
      <w:r w:rsidR="008C65AA" w:rsidRPr="00FB4E82">
        <w:rPr>
          <w:color w:val="000000" w:themeColor="text1"/>
          <w:sz w:val="24"/>
          <w:szCs w:val="24"/>
        </w:rPr>
        <w:t>na uchwycie montowanym do kratownicy oświetlenia.</w:t>
      </w:r>
      <w:r w:rsidRPr="00FB4E82">
        <w:rPr>
          <w:color w:val="000000" w:themeColor="text1"/>
          <w:sz w:val="24"/>
          <w:szCs w:val="24"/>
        </w:rPr>
        <w:t xml:space="preserve"> Ze względu na lokalizację projektora </w:t>
      </w:r>
      <w:r w:rsidR="008C65AA" w:rsidRPr="00FB4E82">
        <w:rPr>
          <w:color w:val="000000" w:themeColor="text1"/>
          <w:sz w:val="24"/>
          <w:szCs w:val="24"/>
        </w:rPr>
        <w:t xml:space="preserve">głównego </w:t>
      </w:r>
      <w:r w:rsidRPr="00FB4E82">
        <w:rPr>
          <w:color w:val="000000" w:themeColor="text1"/>
          <w:sz w:val="24"/>
          <w:szCs w:val="24"/>
        </w:rPr>
        <w:t>na scenie, musi się on charakteryzować niskim poziomem generowanego hałasu</w:t>
      </w:r>
      <w:r w:rsidR="008C65AA" w:rsidRPr="00FB4E82">
        <w:rPr>
          <w:color w:val="000000" w:themeColor="text1"/>
          <w:sz w:val="24"/>
          <w:szCs w:val="24"/>
        </w:rPr>
        <w:t xml:space="preserve"> (max. 35 </w:t>
      </w:r>
      <w:proofErr w:type="spellStart"/>
      <w:r w:rsidR="008C65AA" w:rsidRPr="00FB4E82">
        <w:rPr>
          <w:color w:val="000000" w:themeColor="text1"/>
          <w:sz w:val="24"/>
          <w:szCs w:val="24"/>
        </w:rPr>
        <w:t>dB</w:t>
      </w:r>
      <w:proofErr w:type="spellEnd"/>
      <w:r w:rsidR="008C65AA" w:rsidRPr="00FB4E82">
        <w:rPr>
          <w:color w:val="000000" w:themeColor="text1"/>
          <w:sz w:val="24"/>
          <w:szCs w:val="24"/>
        </w:rPr>
        <w:t xml:space="preserve"> </w:t>
      </w:r>
    </w:p>
    <w:p w14:paraId="4EE022E6" w14:textId="743F0ECC" w:rsidR="0098676C" w:rsidRPr="00FB4E82" w:rsidRDefault="008C65AA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r w:rsidRPr="00FB4E82">
        <w:rPr>
          <w:color w:val="000000" w:themeColor="text1"/>
          <w:sz w:val="24"/>
          <w:szCs w:val="24"/>
        </w:rPr>
        <w:t>w trybie normalnym)</w:t>
      </w:r>
      <w:r w:rsidR="0098676C" w:rsidRPr="00FB4E82">
        <w:rPr>
          <w:color w:val="000000" w:themeColor="text1"/>
          <w:sz w:val="24"/>
          <w:szCs w:val="24"/>
        </w:rPr>
        <w:t>.</w:t>
      </w:r>
    </w:p>
    <w:p w14:paraId="07A7AA20" w14:textId="7CE5733B" w:rsidR="0098676C" w:rsidRPr="00FB4E82" w:rsidRDefault="0098676C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r w:rsidRPr="00FB4E82">
        <w:rPr>
          <w:color w:val="000000" w:themeColor="text1"/>
          <w:sz w:val="24"/>
          <w:szCs w:val="24"/>
        </w:rPr>
        <w:t>Projektor do projekcji głównej wyposażony zostanie w obiektyw</w:t>
      </w:r>
      <w:r w:rsidR="008C65AA" w:rsidRPr="00FB4E82">
        <w:rPr>
          <w:color w:val="000000" w:themeColor="text1"/>
          <w:sz w:val="24"/>
          <w:szCs w:val="24"/>
        </w:rPr>
        <w:t xml:space="preserve"> ultra-</w:t>
      </w:r>
      <w:proofErr w:type="spellStart"/>
      <w:r w:rsidR="008C65AA" w:rsidRPr="00FB4E82">
        <w:rPr>
          <w:color w:val="000000" w:themeColor="text1"/>
          <w:sz w:val="24"/>
          <w:szCs w:val="24"/>
        </w:rPr>
        <w:t>short</w:t>
      </w:r>
      <w:proofErr w:type="spellEnd"/>
      <w:r w:rsidR="008C65AA" w:rsidRPr="00FB4E82">
        <w:rPr>
          <w:color w:val="000000" w:themeColor="text1"/>
          <w:sz w:val="24"/>
          <w:szCs w:val="24"/>
        </w:rPr>
        <w:t xml:space="preserve"> </w:t>
      </w:r>
      <w:proofErr w:type="spellStart"/>
      <w:r w:rsidR="008C65AA" w:rsidRPr="00FB4E82">
        <w:rPr>
          <w:color w:val="000000" w:themeColor="text1"/>
          <w:sz w:val="24"/>
          <w:szCs w:val="24"/>
        </w:rPr>
        <w:t>throw</w:t>
      </w:r>
      <w:proofErr w:type="spellEnd"/>
      <w:r w:rsidR="008C65AA" w:rsidRPr="00FB4E82">
        <w:rPr>
          <w:color w:val="000000" w:themeColor="text1"/>
          <w:sz w:val="24"/>
          <w:szCs w:val="24"/>
        </w:rPr>
        <w:t>,</w:t>
      </w:r>
      <w:r w:rsidRPr="00FB4E82">
        <w:rPr>
          <w:color w:val="000000" w:themeColor="text1"/>
          <w:sz w:val="24"/>
          <w:szCs w:val="24"/>
        </w:rPr>
        <w:t xml:space="preserve"> natomiast projektor dodatkowy dostarczony zostanie w komplecie z obiektyw</w:t>
      </w:r>
      <w:r w:rsidR="008C65AA" w:rsidRPr="00FB4E82">
        <w:rPr>
          <w:color w:val="000000" w:themeColor="text1"/>
          <w:sz w:val="24"/>
          <w:szCs w:val="24"/>
        </w:rPr>
        <w:t>em</w:t>
      </w:r>
      <w:r w:rsidRPr="00FB4E82">
        <w:rPr>
          <w:color w:val="000000" w:themeColor="text1"/>
          <w:sz w:val="24"/>
          <w:szCs w:val="24"/>
        </w:rPr>
        <w:t xml:space="preserve"> </w:t>
      </w:r>
      <w:proofErr w:type="spellStart"/>
      <w:r w:rsidRPr="00FB4E82">
        <w:rPr>
          <w:color w:val="000000" w:themeColor="text1"/>
          <w:sz w:val="24"/>
          <w:szCs w:val="24"/>
        </w:rPr>
        <w:t>short</w:t>
      </w:r>
      <w:proofErr w:type="spellEnd"/>
      <w:r w:rsidRPr="00FB4E82">
        <w:rPr>
          <w:color w:val="000000" w:themeColor="text1"/>
          <w:sz w:val="24"/>
          <w:szCs w:val="24"/>
        </w:rPr>
        <w:t xml:space="preserve"> </w:t>
      </w:r>
      <w:proofErr w:type="spellStart"/>
      <w:r w:rsidRPr="00FB4E82">
        <w:rPr>
          <w:color w:val="000000" w:themeColor="text1"/>
          <w:sz w:val="24"/>
          <w:szCs w:val="24"/>
        </w:rPr>
        <w:t>throw</w:t>
      </w:r>
      <w:proofErr w:type="spellEnd"/>
      <w:r w:rsidRPr="00FB4E82">
        <w:rPr>
          <w:color w:val="000000" w:themeColor="text1"/>
          <w:sz w:val="24"/>
          <w:szCs w:val="24"/>
        </w:rPr>
        <w:t>.</w:t>
      </w:r>
    </w:p>
    <w:p w14:paraId="28B1A809" w14:textId="77777777" w:rsidR="0098676C" w:rsidRPr="00FB4E82" w:rsidRDefault="0098676C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</w:rPr>
      </w:pPr>
    </w:p>
    <w:p w14:paraId="42882920" w14:textId="27421496" w:rsidR="0098676C" w:rsidRPr="00FB4E82" w:rsidRDefault="0098676C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r w:rsidRPr="00FB4E82">
        <w:rPr>
          <w:color w:val="000000" w:themeColor="text1"/>
          <w:sz w:val="24"/>
          <w:szCs w:val="24"/>
        </w:rPr>
        <w:t xml:space="preserve">Ekran główny </w:t>
      </w:r>
      <w:r w:rsidR="008C65AA" w:rsidRPr="00FB4E82">
        <w:rPr>
          <w:color w:val="000000" w:themeColor="text1"/>
          <w:sz w:val="24"/>
          <w:szCs w:val="24"/>
        </w:rPr>
        <w:t>ma</w:t>
      </w:r>
      <w:r w:rsidRPr="00FB4E82">
        <w:rPr>
          <w:color w:val="000000" w:themeColor="text1"/>
          <w:sz w:val="24"/>
          <w:szCs w:val="24"/>
        </w:rPr>
        <w:t xml:space="preserve"> mieć wymiary min. </w:t>
      </w:r>
      <w:r w:rsidR="008C65AA" w:rsidRPr="00FB4E82">
        <w:rPr>
          <w:color w:val="000000" w:themeColor="text1"/>
          <w:sz w:val="24"/>
          <w:szCs w:val="24"/>
        </w:rPr>
        <w:t>77</w:t>
      </w:r>
      <w:r w:rsidRPr="00FB4E82">
        <w:rPr>
          <w:color w:val="000000" w:themeColor="text1"/>
          <w:sz w:val="24"/>
          <w:szCs w:val="24"/>
        </w:rPr>
        <w:t xml:space="preserve">0 x </w:t>
      </w:r>
      <w:r w:rsidR="008C65AA" w:rsidRPr="00FB4E82">
        <w:rPr>
          <w:color w:val="000000" w:themeColor="text1"/>
          <w:sz w:val="24"/>
          <w:szCs w:val="24"/>
        </w:rPr>
        <w:t>46</w:t>
      </w:r>
      <w:r w:rsidRPr="00FB4E82">
        <w:rPr>
          <w:color w:val="000000" w:themeColor="text1"/>
          <w:sz w:val="24"/>
          <w:szCs w:val="24"/>
        </w:rPr>
        <w:t>0 cm</w:t>
      </w:r>
      <w:r w:rsidR="00C777FC" w:rsidRPr="00FB4E82">
        <w:rPr>
          <w:color w:val="000000" w:themeColor="text1"/>
          <w:sz w:val="24"/>
          <w:szCs w:val="24"/>
        </w:rPr>
        <w:t xml:space="preserve"> (obszar projekcji ok. </w:t>
      </w:r>
      <w:r w:rsidR="004923C1" w:rsidRPr="00FB4E82">
        <w:rPr>
          <w:color w:val="000000" w:themeColor="text1"/>
          <w:sz w:val="24"/>
          <w:szCs w:val="24"/>
        </w:rPr>
        <w:t>59</w:t>
      </w:r>
      <w:r w:rsidR="00C777FC" w:rsidRPr="00FB4E82">
        <w:rPr>
          <w:color w:val="000000" w:themeColor="text1"/>
          <w:sz w:val="24"/>
          <w:szCs w:val="24"/>
        </w:rPr>
        <w:t>0 x 370 cm)</w:t>
      </w:r>
      <w:r w:rsidRPr="00FB4E82">
        <w:rPr>
          <w:color w:val="000000" w:themeColor="text1"/>
          <w:sz w:val="24"/>
          <w:szCs w:val="24"/>
        </w:rPr>
        <w:t xml:space="preserve"> </w:t>
      </w:r>
      <w:r w:rsidR="008C65AA" w:rsidRPr="00FB4E82">
        <w:rPr>
          <w:color w:val="000000" w:themeColor="text1"/>
          <w:sz w:val="24"/>
          <w:szCs w:val="24"/>
        </w:rPr>
        <w:t>natomiast e</w:t>
      </w:r>
      <w:r w:rsidRPr="00FB4E82">
        <w:rPr>
          <w:color w:val="000000" w:themeColor="text1"/>
          <w:sz w:val="24"/>
          <w:szCs w:val="24"/>
        </w:rPr>
        <w:t xml:space="preserve">kran dodatkowy min. </w:t>
      </w:r>
      <w:r w:rsidR="008C65AA" w:rsidRPr="00FB4E82">
        <w:rPr>
          <w:color w:val="000000" w:themeColor="text1"/>
          <w:sz w:val="24"/>
          <w:szCs w:val="24"/>
        </w:rPr>
        <w:t>70</w:t>
      </w:r>
      <w:r w:rsidRPr="00FB4E82">
        <w:rPr>
          <w:color w:val="000000" w:themeColor="text1"/>
          <w:sz w:val="24"/>
          <w:szCs w:val="24"/>
        </w:rPr>
        <w:t xml:space="preserve">0 x </w:t>
      </w:r>
      <w:r w:rsidR="008C65AA" w:rsidRPr="00FB4E82">
        <w:rPr>
          <w:color w:val="000000" w:themeColor="text1"/>
          <w:sz w:val="24"/>
          <w:szCs w:val="24"/>
        </w:rPr>
        <w:t>430</w:t>
      </w:r>
      <w:r w:rsidRPr="00FB4E82">
        <w:rPr>
          <w:color w:val="000000" w:themeColor="text1"/>
          <w:sz w:val="24"/>
          <w:szCs w:val="24"/>
        </w:rPr>
        <w:t xml:space="preserve"> c</w:t>
      </w:r>
      <w:r w:rsidR="008C65AA" w:rsidRPr="00FB4E82">
        <w:rPr>
          <w:color w:val="000000" w:themeColor="text1"/>
          <w:sz w:val="24"/>
          <w:szCs w:val="24"/>
        </w:rPr>
        <w:t>m</w:t>
      </w:r>
      <w:r w:rsidRPr="00FB4E82">
        <w:rPr>
          <w:color w:val="000000" w:themeColor="text1"/>
          <w:sz w:val="24"/>
          <w:szCs w:val="24"/>
        </w:rPr>
        <w:t>.</w:t>
      </w:r>
      <w:r w:rsidR="008C65AA" w:rsidRPr="00FB4E82">
        <w:rPr>
          <w:color w:val="000000" w:themeColor="text1"/>
          <w:sz w:val="24"/>
          <w:szCs w:val="24"/>
        </w:rPr>
        <w:t xml:space="preserve"> Oba ekrany będą ekranami elektrycznie rozwijanymi, ukrywanymi w kasecie po zakończeniu projekcji. System napinania powierzchni zapewni idealnie płaską powierzchnię projekcji bez załamań.</w:t>
      </w:r>
    </w:p>
    <w:p w14:paraId="3B99C5E4" w14:textId="77777777" w:rsidR="002D5E76" w:rsidRPr="00FB4E82" w:rsidRDefault="002D5E76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eastAsia="pl-PL"/>
        </w:rPr>
      </w:pPr>
    </w:p>
    <w:p w14:paraId="00A6A87A" w14:textId="1DB78966" w:rsidR="002D5E76" w:rsidRPr="00FB4E82" w:rsidRDefault="002D5E76" w:rsidP="00FB4E82">
      <w:pPr>
        <w:pStyle w:val="Nagwek2"/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bookmarkStart w:id="22" w:name="_Toc241736165"/>
      <w:r w:rsidRPr="00FB4E82">
        <w:rPr>
          <w:color w:val="000000" w:themeColor="text1"/>
          <w:sz w:val="24"/>
          <w:szCs w:val="24"/>
        </w:rPr>
        <w:t>System transmisji sygnałowej</w:t>
      </w:r>
      <w:bookmarkEnd w:id="22"/>
    </w:p>
    <w:p w14:paraId="5CD50C20" w14:textId="77777777" w:rsidR="00802A89" w:rsidRPr="00FB4E82" w:rsidRDefault="002D5E76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pl-PL"/>
        </w:rPr>
      </w:pPr>
      <w:r w:rsidRPr="00FB4E82">
        <w:rPr>
          <w:color w:val="000000" w:themeColor="text1"/>
          <w:sz w:val="24"/>
          <w:szCs w:val="24"/>
          <w:lang w:val="pl-PL" w:eastAsia="pl-PL"/>
        </w:rPr>
        <w:t>Dla każdego z systemów projekcji powstanie osobny tor sygnałowy.</w:t>
      </w:r>
      <w:r w:rsidR="00910F49" w:rsidRPr="00FB4E82">
        <w:rPr>
          <w:color w:val="000000" w:themeColor="text1"/>
          <w:sz w:val="24"/>
          <w:szCs w:val="24"/>
          <w:lang w:val="pl-PL" w:eastAsia="pl-PL"/>
        </w:rPr>
        <w:t xml:space="preserve"> W przyłączu</w:t>
      </w:r>
      <w:r w:rsidR="008005FF" w:rsidRPr="00FB4E82">
        <w:rPr>
          <w:color w:val="000000" w:themeColor="text1"/>
          <w:sz w:val="24"/>
          <w:szCs w:val="24"/>
          <w:lang w:val="pl-PL" w:eastAsia="pl-PL"/>
        </w:rPr>
        <w:t xml:space="preserve"> na stanowisku technika (FOH) zainstalować zależy 2 gniazda HDMI, do których podłączany będzie laptop z zainstalowanym oprogramowaniem do </w:t>
      </w:r>
      <w:proofErr w:type="spellStart"/>
      <w:r w:rsidR="008005FF" w:rsidRPr="00FB4E82">
        <w:rPr>
          <w:color w:val="000000" w:themeColor="text1"/>
          <w:sz w:val="24"/>
          <w:szCs w:val="24"/>
          <w:lang w:val="pl-PL" w:eastAsia="pl-PL"/>
        </w:rPr>
        <w:t>mappingu</w:t>
      </w:r>
      <w:proofErr w:type="spellEnd"/>
      <w:r w:rsidR="008005FF" w:rsidRPr="00FB4E82">
        <w:rPr>
          <w:color w:val="000000" w:themeColor="text1"/>
          <w:sz w:val="24"/>
          <w:szCs w:val="24"/>
          <w:lang w:val="pl-PL" w:eastAsia="pl-PL"/>
        </w:rPr>
        <w:t xml:space="preserve"> wideo </w:t>
      </w:r>
    </w:p>
    <w:p w14:paraId="51CBC3F0" w14:textId="112F40C9" w:rsidR="002D5E76" w:rsidRPr="00FB4E82" w:rsidRDefault="008005FF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pl-PL"/>
        </w:rPr>
      </w:pPr>
      <w:r w:rsidRPr="00FB4E82">
        <w:rPr>
          <w:color w:val="000000" w:themeColor="text1"/>
          <w:sz w:val="24"/>
          <w:szCs w:val="24"/>
          <w:lang w:val="pl-PL" w:eastAsia="pl-PL"/>
        </w:rPr>
        <w:t>i tworzenia interaktywnych projekcji w czasie rzeczywistym.</w:t>
      </w:r>
    </w:p>
    <w:p w14:paraId="2C91DA82" w14:textId="3B9A8BBD" w:rsidR="00C24EC5" w:rsidRPr="00FB4E82" w:rsidRDefault="00C24EC5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pl-PL"/>
        </w:rPr>
      </w:pPr>
      <w:r w:rsidRPr="00FB4E82">
        <w:rPr>
          <w:color w:val="000000" w:themeColor="text1"/>
          <w:sz w:val="24"/>
          <w:szCs w:val="24"/>
          <w:lang w:val="pl-PL" w:eastAsia="pl-PL"/>
        </w:rPr>
        <w:t xml:space="preserve">Transmisja sygnału odbywać się będzie w standardzie </w:t>
      </w:r>
      <w:proofErr w:type="spellStart"/>
      <w:r w:rsidRPr="00FB4E82">
        <w:rPr>
          <w:color w:val="000000" w:themeColor="text1"/>
          <w:sz w:val="24"/>
          <w:szCs w:val="24"/>
          <w:lang w:val="pl-PL" w:eastAsia="pl-PL"/>
        </w:rPr>
        <w:t>HDBaseT</w:t>
      </w:r>
      <w:proofErr w:type="spellEnd"/>
      <w:r w:rsidRPr="00FB4E82">
        <w:rPr>
          <w:color w:val="000000" w:themeColor="text1"/>
          <w:sz w:val="24"/>
          <w:szCs w:val="24"/>
          <w:lang w:val="pl-PL" w:eastAsia="pl-PL"/>
        </w:rPr>
        <w:t xml:space="preserve">. Projektowany </w:t>
      </w:r>
      <w:proofErr w:type="spellStart"/>
      <w:r w:rsidRPr="00FB4E82">
        <w:rPr>
          <w:color w:val="000000" w:themeColor="text1"/>
          <w:sz w:val="24"/>
          <w:szCs w:val="24"/>
          <w:lang w:val="pl-PL" w:eastAsia="pl-PL"/>
        </w:rPr>
        <w:t>ekstender</w:t>
      </w:r>
      <w:proofErr w:type="spellEnd"/>
      <w:r w:rsidRPr="00FB4E82">
        <w:rPr>
          <w:color w:val="000000" w:themeColor="text1"/>
          <w:sz w:val="24"/>
          <w:szCs w:val="24"/>
          <w:lang w:val="pl-PL" w:eastAsia="pl-PL"/>
        </w:rPr>
        <w:t xml:space="preserve"> umożliwiać musi przesłanie sygnału wideo w rozdzielczości WUXGA na odległość min. 70m. </w:t>
      </w:r>
    </w:p>
    <w:p w14:paraId="149A000D" w14:textId="251ECF65" w:rsidR="002D5E76" w:rsidRPr="00FB4E82" w:rsidRDefault="002D5E76" w:rsidP="00FB4E82">
      <w:pPr>
        <w:pStyle w:val="Nagwek2"/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bookmarkStart w:id="23" w:name="_Toc241736166"/>
      <w:r w:rsidRPr="00FB4E82">
        <w:rPr>
          <w:color w:val="000000" w:themeColor="text1"/>
          <w:sz w:val="24"/>
          <w:szCs w:val="24"/>
        </w:rPr>
        <w:t>Integracja z systemem nagłośnienia</w:t>
      </w:r>
      <w:bookmarkEnd w:id="23"/>
    </w:p>
    <w:p w14:paraId="272FF564" w14:textId="3B0C33CA" w:rsidR="004F5BC8" w:rsidRPr="00FB4E82" w:rsidRDefault="00BC6F19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pl-PL"/>
        </w:rPr>
      </w:pPr>
      <w:r w:rsidRPr="00FB4E82">
        <w:rPr>
          <w:color w:val="000000" w:themeColor="text1"/>
          <w:sz w:val="24"/>
          <w:szCs w:val="24"/>
          <w:lang w:val="pl-PL" w:eastAsia="pl-PL"/>
        </w:rPr>
        <w:t xml:space="preserve">Dźwięk prezentacji (stereo) dla każdego z torów sygnałowych podłączyć należy bezpośrednio do </w:t>
      </w:r>
      <w:r w:rsidR="00E768F0" w:rsidRPr="00FB4E82">
        <w:rPr>
          <w:color w:val="000000" w:themeColor="text1"/>
          <w:sz w:val="24"/>
          <w:szCs w:val="24"/>
          <w:lang w:val="pl-PL" w:eastAsia="pl-PL"/>
        </w:rPr>
        <w:t xml:space="preserve">istniejącej </w:t>
      </w:r>
      <w:r w:rsidRPr="00FB4E82">
        <w:rPr>
          <w:color w:val="000000" w:themeColor="text1"/>
          <w:sz w:val="24"/>
          <w:szCs w:val="24"/>
          <w:lang w:val="pl-PL" w:eastAsia="pl-PL"/>
        </w:rPr>
        <w:t>konsolety fonicznej zlokalizowanej w przyłączu technika (FOH).</w:t>
      </w:r>
    </w:p>
    <w:p w14:paraId="2546DBB6" w14:textId="77777777" w:rsidR="004F5BC8" w:rsidRPr="00FB4E82" w:rsidRDefault="004F5BC8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pl-PL"/>
        </w:rPr>
      </w:pPr>
    </w:p>
    <w:p w14:paraId="40E144F6" w14:textId="59B57E97" w:rsidR="004F5BC8" w:rsidRPr="00FB4E82" w:rsidRDefault="004F5BC8" w:rsidP="00FB4E82">
      <w:pPr>
        <w:pStyle w:val="Nagwek2"/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bookmarkStart w:id="24" w:name="_Toc241736167"/>
      <w:r w:rsidRPr="00FB4E82">
        <w:rPr>
          <w:color w:val="000000" w:themeColor="text1"/>
          <w:sz w:val="24"/>
          <w:szCs w:val="24"/>
        </w:rPr>
        <w:lastRenderedPageBreak/>
        <w:t>System sterowania multimediami</w:t>
      </w:r>
      <w:bookmarkEnd w:id="24"/>
    </w:p>
    <w:p w14:paraId="08BC7500" w14:textId="3B6359A9" w:rsidR="004F5BC8" w:rsidRPr="00FB4E82" w:rsidRDefault="004F5BC8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pl-PL"/>
        </w:rPr>
      </w:pPr>
      <w:r w:rsidRPr="00FB4E82">
        <w:rPr>
          <w:color w:val="000000" w:themeColor="text1"/>
          <w:sz w:val="24"/>
          <w:szCs w:val="24"/>
          <w:lang w:val="pl-PL" w:eastAsia="pl-PL"/>
        </w:rPr>
        <w:t xml:space="preserve">Sterowanie </w:t>
      </w:r>
      <w:r w:rsidR="0098676C" w:rsidRPr="00FB4E82">
        <w:rPr>
          <w:color w:val="000000" w:themeColor="text1"/>
          <w:sz w:val="24"/>
          <w:szCs w:val="24"/>
          <w:lang w:val="pl-PL" w:eastAsia="pl-PL"/>
        </w:rPr>
        <w:t xml:space="preserve">multimediami </w:t>
      </w:r>
      <w:r w:rsidRPr="00FB4E82">
        <w:rPr>
          <w:color w:val="000000" w:themeColor="text1"/>
          <w:sz w:val="24"/>
          <w:szCs w:val="24"/>
          <w:lang w:val="pl-PL" w:eastAsia="pl-PL"/>
        </w:rPr>
        <w:t>odbywać się będzie z poziomu zainstalowanej przy drzwiach dotykowej klawiatury ściennej.</w:t>
      </w:r>
      <w:r w:rsidR="0098676C" w:rsidRPr="00FB4E82">
        <w:rPr>
          <w:color w:val="000000" w:themeColor="text1"/>
          <w:sz w:val="24"/>
          <w:szCs w:val="24"/>
          <w:lang w:val="pl-PL" w:eastAsia="pl-PL"/>
        </w:rPr>
        <w:t xml:space="preserve"> Klawiatura umożliwi uruchomienie oraz wyłączenie wybranego toru projekcji – jednoczesne włączenie/wyłączenie projektora oraz rozwinięcie/zwiniecie ekranu.</w:t>
      </w:r>
    </w:p>
    <w:p w14:paraId="62F0619D" w14:textId="77777777" w:rsidR="002D5E76" w:rsidRPr="00FB4E82" w:rsidRDefault="002D5E76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pl-PL"/>
        </w:rPr>
      </w:pPr>
    </w:p>
    <w:p w14:paraId="7300C13F" w14:textId="2A071828" w:rsidR="002D5E76" w:rsidRPr="00FB4E82" w:rsidRDefault="002D5E76" w:rsidP="00FB4E82">
      <w:pPr>
        <w:pStyle w:val="Nagwek2"/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bookmarkStart w:id="25" w:name="_Toc241736168"/>
      <w:r w:rsidRPr="00FB4E82">
        <w:rPr>
          <w:color w:val="000000" w:themeColor="text1"/>
          <w:sz w:val="24"/>
          <w:szCs w:val="24"/>
        </w:rPr>
        <w:t>System sterowania oświetleniem scenicznym</w:t>
      </w:r>
      <w:bookmarkEnd w:id="25"/>
    </w:p>
    <w:p w14:paraId="4D266CE0" w14:textId="77777777" w:rsidR="00424412" w:rsidRPr="00FB4E82" w:rsidRDefault="00CD2FC8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pl-PL"/>
        </w:rPr>
      </w:pPr>
      <w:r w:rsidRPr="00FB4E82">
        <w:rPr>
          <w:color w:val="000000" w:themeColor="text1"/>
          <w:sz w:val="24"/>
          <w:szCs w:val="24"/>
          <w:lang w:val="pl-PL" w:eastAsia="pl-PL"/>
        </w:rPr>
        <w:t xml:space="preserve">W ramach systemu sterowania oświetleniem scenicznym dostarczyć należy konsoletę, która obsłuży istniejące oprawy w jednym uniwersum DMX: 13 opraw żarowych (poprzez istniejące obwody/ściemniacz), 10 opraw typu </w:t>
      </w:r>
      <w:proofErr w:type="spellStart"/>
      <w:r w:rsidRPr="00FB4E82">
        <w:rPr>
          <w:color w:val="000000" w:themeColor="text1"/>
          <w:sz w:val="24"/>
          <w:szCs w:val="24"/>
          <w:lang w:val="pl-PL" w:eastAsia="pl-PL"/>
        </w:rPr>
        <w:t>wash</w:t>
      </w:r>
      <w:proofErr w:type="spellEnd"/>
      <w:r w:rsidRPr="00FB4E82">
        <w:rPr>
          <w:color w:val="000000" w:themeColor="text1"/>
          <w:sz w:val="24"/>
          <w:szCs w:val="24"/>
          <w:lang w:val="pl-PL" w:eastAsia="pl-PL"/>
        </w:rPr>
        <w:t xml:space="preserve"> oraz 4 oprawy typu spot. Fizyczne </w:t>
      </w:r>
      <w:proofErr w:type="spellStart"/>
      <w:r w:rsidRPr="00FB4E82">
        <w:rPr>
          <w:color w:val="000000" w:themeColor="text1"/>
          <w:sz w:val="24"/>
          <w:szCs w:val="24"/>
          <w:lang w:val="pl-PL" w:eastAsia="pl-PL"/>
        </w:rPr>
        <w:t>fadery</w:t>
      </w:r>
      <w:proofErr w:type="spellEnd"/>
      <w:r w:rsidRPr="00FB4E82">
        <w:rPr>
          <w:color w:val="000000" w:themeColor="text1"/>
          <w:sz w:val="24"/>
          <w:szCs w:val="24"/>
          <w:lang w:val="pl-PL" w:eastAsia="pl-PL"/>
        </w:rPr>
        <w:t xml:space="preserve"> i ekran dotykowy pozwolą przygotować i uruch</w:t>
      </w:r>
      <w:r w:rsidR="00424412" w:rsidRPr="00FB4E82">
        <w:rPr>
          <w:color w:val="000000" w:themeColor="text1"/>
          <w:sz w:val="24"/>
          <w:szCs w:val="24"/>
          <w:lang w:val="pl-PL" w:eastAsia="pl-PL"/>
        </w:rPr>
        <w:t>o</w:t>
      </w:r>
      <w:r w:rsidRPr="00FB4E82">
        <w:rPr>
          <w:color w:val="000000" w:themeColor="text1"/>
          <w:sz w:val="24"/>
          <w:szCs w:val="24"/>
          <w:lang w:val="pl-PL" w:eastAsia="pl-PL"/>
        </w:rPr>
        <w:t xml:space="preserve">mić sceny bez </w:t>
      </w:r>
      <w:r w:rsidR="00424412" w:rsidRPr="00FB4E82">
        <w:rPr>
          <w:color w:val="000000" w:themeColor="text1"/>
          <w:sz w:val="24"/>
          <w:szCs w:val="24"/>
          <w:lang w:val="pl-PL" w:eastAsia="pl-PL"/>
        </w:rPr>
        <w:t xml:space="preserve">potrzeby wykorzystania skomplikowanego </w:t>
      </w:r>
      <w:r w:rsidRPr="00FB4E82">
        <w:rPr>
          <w:color w:val="000000" w:themeColor="text1"/>
          <w:sz w:val="24"/>
          <w:szCs w:val="24"/>
          <w:lang w:val="pl-PL" w:eastAsia="pl-PL"/>
        </w:rPr>
        <w:t>rozbudowanego pulpitu.</w:t>
      </w:r>
      <w:r w:rsidR="00424412" w:rsidRPr="00FB4E82">
        <w:rPr>
          <w:color w:val="000000" w:themeColor="text1"/>
          <w:sz w:val="24"/>
          <w:szCs w:val="24"/>
          <w:lang w:val="pl-PL" w:eastAsia="pl-PL"/>
        </w:rPr>
        <w:t xml:space="preserve"> Konsoletę należy dostarczyć w komplecie ze skrzynią zabezpieczającą przed uszkodzeniem i niepowołanym dostępem.</w:t>
      </w:r>
      <w:r w:rsidRPr="00FB4E82">
        <w:rPr>
          <w:color w:val="000000" w:themeColor="text1"/>
          <w:sz w:val="24"/>
          <w:szCs w:val="24"/>
          <w:lang w:val="pl-PL" w:eastAsia="pl-PL"/>
        </w:rPr>
        <w:t xml:space="preserve"> </w:t>
      </w:r>
    </w:p>
    <w:p w14:paraId="19FE1A70" w14:textId="792C6FE1" w:rsidR="00CD2FC8" w:rsidRPr="00FB4E82" w:rsidRDefault="00424412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pl-PL"/>
        </w:rPr>
      </w:pPr>
      <w:r w:rsidRPr="00FB4E82">
        <w:rPr>
          <w:color w:val="000000" w:themeColor="text1"/>
          <w:sz w:val="24"/>
          <w:szCs w:val="24"/>
          <w:lang w:val="pl-PL" w:eastAsia="pl-PL"/>
        </w:rPr>
        <w:t xml:space="preserve">Dodatkowy bezprzewodowy panel dotykowy o przekątnej min. 11” </w:t>
      </w:r>
      <w:r w:rsidR="00CD2FC8" w:rsidRPr="00FB4E82">
        <w:rPr>
          <w:color w:val="000000" w:themeColor="text1"/>
          <w:sz w:val="24"/>
          <w:szCs w:val="24"/>
          <w:lang w:val="pl-PL" w:eastAsia="pl-PL"/>
        </w:rPr>
        <w:t xml:space="preserve">z </w:t>
      </w:r>
      <w:r w:rsidRPr="00FB4E82">
        <w:rPr>
          <w:color w:val="000000" w:themeColor="text1"/>
          <w:sz w:val="24"/>
          <w:szCs w:val="24"/>
          <w:lang w:val="pl-PL" w:eastAsia="pl-PL"/>
        </w:rPr>
        <w:t xml:space="preserve">dedykowaną </w:t>
      </w:r>
      <w:r w:rsidR="00CD2FC8" w:rsidRPr="00FB4E82">
        <w:rPr>
          <w:color w:val="000000" w:themeColor="text1"/>
          <w:sz w:val="24"/>
          <w:szCs w:val="24"/>
          <w:lang w:val="pl-PL" w:eastAsia="pl-PL"/>
        </w:rPr>
        <w:t>aplikacją</w:t>
      </w:r>
      <w:r w:rsidRPr="00FB4E82">
        <w:rPr>
          <w:color w:val="000000" w:themeColor="text1"/>
          <w:sz w:val="24"/>
          <w:szCs w:val="24"/>
          <w:lang w:val="pl-PL" w:eastAsia="pl-PL"/>
        </w:rPr>
        <w:t xml:space="preserve"> pozwoli</w:t>
      </w:r>
      <w:r w:rsidR="00CD2FC8" w:rsidRPr="00FB4E82">
        <w:rPr>
          <w:color w:val="000000" w:themeColor="text1"/>
          <w:sz w:val="24"/>
          <w:szCs w:val="24"/>
          <w:lang w:val="pl-PL" w:eastAsia="pl-PL"/>
        </w:rPr>
        <w:t xml:space="preserve"> operatorowi</w:t>
      </w:r>
      <w:r w:rsidRPr="00FB4E82">
        <w:rPr>
          <w:color w:val="000000" w:themeColor="text1"/>
          <w:sz w:val="24"/>
          <w:szCs w:val="24"/>
          <w:lang w:val="pl-PL" w:eastAsia="pl-PL"/>
        </w:rPr>
        <w:t xml:space="preserve"> na</w:t>
      </w:r>
      <w:r w:rsidR="00CD2FC8" w:rsidRPr="00FB4E82">
        <w:rPr>
          <w:color w:val="000000" w:themeColor="text1"/>
          <w:sz w:val="24"/>
          <w:szCs w:val="24"/>
          <w:lang w:val="pl-PL" w:eastAsia="pl-PL"/>
        </w:rPr>
        <w:t xml:space="preserve"> zdalny dostęp podczas ustawiania światła na scenie. </w:t>
      </w:r>
    </w:p>
    <w:p w14:paraId="665FA51E" w14:textId="77777777" w:rsidR="002D5E76" w:rsidRPr="00FB4E82" w:rsidRDefault="002D5E76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pl-PL"/>
        </w:rPr>
      </w:pPr>
    </w:p>
    <w:p w14:paraId="3A5E594B" w14:textId="6FA9AC41" w:rsidR="00F06135" w:rsidRDefault="00424412" w:rsidP="00FB4E82">
      <w:pPr>
        <w:pStyle w:val="Nagwek1"/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bookmarkStart w:id="26" w:name="_Toc241736169"/>
      <w:r w:rsidRPr="00FB4E82">
        <w:rPr>
          <w:color w:val="000000" w:themeColor="text1"/>
          <w:sz w:val="24"/>
          <w:szCs w:val="24"/>
          <w:lang w:val="pl-PL"/>
        </w:rPr>
        <w:lastRenderedPageBreak/>
        <w:t xml:space="preserve">ZESTAWIENIE URZĄDZEŃ Z </w:t>
      </w:r>
      <w:r w:rsidR="0008787B" w:rsidRPr="00FB4E82">
        <w:rPr>
          <w:color w:val="000000" w:themeColor="text1"/>
          <w:sz w:val="24"/>
          <w:szCs w:val="24"/>
          <w:lang w:val="pl-PL"/>
        </w:rPr>
        <w:t>MINIMALN</w:t>
      </w:r>
      <w:r w:rsidRPr="00FB4E82">
        <w:rPr>
          <w:color w:val="000000" w:themeColor="text1"/>
          <w:sz w:val="24"/>
          <w:szCs w:val="24"/>
          <w:lang w:val="pl-PL"/>
        </w:rPr>
        <w:t>YMI</w:t>
      </w:r>
      <w:r w:rsidR="0008787B" w:rsidRPr="00FB4E82">
        <w:rPr>
          <w:color w:val="000000" w:themeColor="text1"/>
          <w:sz w:val="24"/>
          <w:szCs w:val="24"/>
          <w:lang w:val="pl-PL"/>
        </w:rPr>
        <w:t xml:space="preserve"> PARAMETR</w:t>
      </w:r>
      <w:r w:rsidRPr="00FB4E82">
        <w:rPr>
          <w:color w:val="000000" w:themeColor="text1"/>
          <w:sz w:val="24"/>
          <w:szCs w:val="24"/>
          <w:lang w:val="pl-PL"/>
        </w:rPr>
        <w:t>AMI</w:t>
      </w:r>
      <w:r w:rsidR="0008787B" w:rsidRPr="00FB4E82">
        <w:rPr>
          <w:color w:val="000000" w:themeColor="text1"/>
          <w:sz w:val="24"/>
          <w:szCs w:val="24"/>
          <w:lang w:val="pl-PL"/>
        </w:rPr>
        <w:t xml:space="preserve"> </w:t>
      </w:r>
      <w:r w:rsidR="00F06135" w:rsidRPr="00FB4E82">
        <w:rPr>
          <w:color w:val="000000" w:themeColor="text1"/>
          <w:sz w:val="24"/>
          <w:szCs w:val="24"/>
          <w:lang w:val="pl-PL"/>
        </w:rPr>
        <w:t>TECHNICZN</w:t>
      </w:r>
      <w:r w:rsidRPr="00FB4E82">
        <w:rPr>
          <w:color w:val="000000" w:themeColor="text1"/>
          <w:sz w:val="24"/>
          <w:szCs w:val="24"/>
          <w:lang w:val="pl-PL"/>
        </w:rPr>
        <w:t>YMI</w:t>
      </w:r>
      <w:bookmarkEnd w:id="26"/>
    </w:p>
    <w:p w14:paraId="2F7D2166" w14:textId="77777777" w:rsidR="009B5644" w:rsidRPr="009B5644" w:rsidRDefault="009B5644" w:rsidP="009B5644">
      <w:pPr>
        <w:rPr>
          <w:lang w:val="pl-PL" w:eastAsia="pl-PL"/>
        </w:rPr>
      </w:pPr>
    </w:p>
    <w:p w14:paraId="0E379577" w14:textId="2416F16F" w:rsidR="00BA386D" w:rsidRPr="00FB4E82" w:rsidRDefault="000F7B8D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pl-PL"/>
        </w:rPr>
      </w:pPr>
      <w:r w:rsidRPr="00FB4E82">
        <w:rPr>
          <w:bCs/>
          <w:color w:val="000000" w:themeColor="text1"/>
          <w:sz w:val="24"/>
          <w:szCs w:val="24"/>
        </w:rPr>
        <w:t>Sprzęt finansowany ze środków Ministerstwa Kultury i Dziedzictwa Narodowego</w:t>
      </w:r>
    </w:p>
    <w:tbl>
      <w:tblPr>
        <w:tblW w:w="880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"/>
        <w:gridCol w:w="6257"/>
        <w:gridCol w:w="1134"/>
        <w:gridCol w:w="992"/>
        <w:gridCol w:w="21"/>
      </w:tblGrid>
      <w:tr w:rsidR="00AA3516" w:rsidRPr="00FB4E82" w14:paraId="7B10E6E9" w14:textId="77777777" w:rsidTr="00AA3516">
        <w:trPr>
          <w:trHeight w:val="408"/>
        </w:trPr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5106F05C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E82">
              <w:rPr>
                <w:b/>
                <w:bCs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625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123FC88D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E82">
              <w:rPr>
                <w:b/>
                <w:bCs/>
                <w:color w:val="000000" w:themeColor="text1"/>
                <w:sz w:val="24"/>
                <w:szCs w:val="24"/>
              </w:rPr>
              <w:t>OPIS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33FD7582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13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BFBFBF"/>
            <w:vAlign w:val="center"/>
          </w:tcPr>
          <w:p w14:paraId="1D91BD1E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A3516" w:rsidRPr="00FB4E82" w14:paraId="4B025E69" w14:textId="77777777" w:rsidTr="008639D6">
        <w:trPr>
          <w:trHeight w:val="288"/>
        </w:trPr>
        <w:tc>
          <w:tcPr>
            <w:tcW w:w="880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1A983"/>
            <w:vAlign w:val="center"/>
          </w:tcPr>
          <w:p w14:paraId="52776FA1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E82">
              <w:rPr>
                <w:b/>
                <w:bCs/>
                <w:color w:val="000000" w:themeColor="text1"/>
                <w:sz w:val="24"/>
                <w:szCs w:val="24"/>
              </w:rPr>
              <w:t>SYSTEM PROJEKCJI W SALI WIDOWISKOWEJ</w:t>
            </w:r>
          </w:p>
        </w:tc>
      </w:tr>
      <w:tr w:rsidR="00AA3516" w:rsidRPr="00FB4E82" w14:paraId="66120C68" w14:textId="77777777" w:rsidTr="00AA3516">
        <w:trPr>
          <w:gridAfter w:val="1"/>
          <w:wAfter w:w="21" w:type="dxa"/>
          <w:trHeight w:val="288"/>
        </w:trPr>
        <w:tc>
          <w:tcPr>
            <w:tcW w:w="665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34ECC3B4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Projekcja scenograficzna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A1C96E5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b/>
                <w:bCs/>
                <w:color w:val="000000" w:themeColor="text1"/>
                <w:sz w:val="24"/>
                <w:szCs w:val="24"/>
              </w:rPr>
              <w:t xml:space="preserve">Ilość </w:t>
            </w:r>
            <w:r w:rsidRPr="00FB4E8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35D5CC79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b/>
                <w:bCs/>
                <w:color w:val="000000" w:themeColor="text1"/>
                <w:sz w:val="24"/>
                <w:szCs w:val="24"/>
              </w:rPr>
              <w:t>J.M.</w:t>
            </w:r>
          </w:p>
        </w:tc>
      </w:tr>
      <w:tr w:rsidR="00AA3516" w:rsidRPr="00FB4E82" w14:paraId="21861316" w14:textId="77777777" w:rsidTr="00AA3516">
        <w:trPr>
          <w:gridAfter w:val="1"/>
          <w:wAfter w:w="21" w:type="dxa"/>
          <w:trHeight w:val="1152"/>
        </w:trPr>
        <w:tc>
          <w:tcPr>
            <w:tcW w:w="39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2D270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25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05DE949A" w14:textId="77777777" w:rsidR="00AA3516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 xml:space="preserve">Ekran projekcyjny z napięciem taśmowym, zapewniający idealnie płaską powierzchnię projekcji bez załamań. Format 770×460 cm, dedykowany do dużych </w:t>
            </w: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sal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 xml:space="preserve"> </w:t>
            </w:r>
            <w:r w:rsidR="00C75F6E">
              <w:rPr>
                <w:color w:val="000000" w:themeColor="text1"/>
                <w:sz w:val="24"/>
                <w:szCs w:val="24"/>
              </w:rPr>
              <w:t xml:space="preserve">                     </w:t>
            </w:r>
            <w:r w:rsidRPr="00FB4E82">
              <w:rPr>
                <w:color w:val="000000" w:themeColor="text1"/>
                <w:sz w:val="24"/>
                <w:szCs w:val="24"/>
              </w:rPr>
              <w:t>i instalacji wymagających wysokiej jakości obrazu.</w:t>
            </w:r>
          </w:p>
          <w:p w14:paraId="55BE26CF" w14:textId="77777777" w:rsidR="002B0A9D" w:rsidRDefault="00C75F6E" w:rsidP="00FB4E82">
            <w:pPr>
              <w:spacing w:before="0" w:after="0" w:line="276" w:lineRule="auto"/>
              <w:jc w:val="left"/>
              <w:rPr>
                <w:b/>
                <w:sz w:val="20"/>
              </w:rPr>
            </w:pPr>
            <w:r w:rsidRPr="00C75F6E">
              <w:rPr>
                <w:b/>
                <w:bCs/>
                <w:color w:val="000000" w:themeColor="text1"/>
                <w:sz w:val="24"/>
                <w:szCs w:val="24"/>
              </w:rPr>
              <w:t>Zapis o równoważności:</w:t>
            </w:r>
            <w:r w:rsidRPr="00C75F6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8FFF8AB" w14:textId="0830DDEB" w:rsidR="00C75F6E" w:rsidRPr="002B0A9D" w:rsidRDefault="002B0A9D" w:rsidP="00FB4E82">
            <w:pPr>
              <w:spacing w:before="0" w:after="0" w:line="276" w:lineRule="auto"/>
              <w:jc w:val="left"/>
              <w:rPr>
                <w:iCs/>
                <w:color w:val="000000" w:themeColor="text1"/>
                <w:sz w:val="24"/>
                <w:szCs w:val="24"/>
              </w:rPr>
            </w:pPr>
            <w:r w:rsidRPr="002B0A9D">
              <w:rPr>
                <w:iCs/>
                <w:color w:val="000000" w:themeColor="text1"/>
                <w:sz w:val="24"/>
                <w:szCs w:val="24"/>
              </w:rPr>
              <w:t>Zamawiający dopuszcza zastosowanie ekranu projekcyjnego innego producenta o parametrach równoważnych lub lepszych, pod warunkiem zapewnienia formatu min. 770×460 cm, systemu napinaczy bocznych (</w:t>
            </w:r>
            <w:proofErr w:type="spellStart"/>
            <w:r w:rsidRPr="002B0A9D">
              <w:rPr>
                <w:iCs/>
                <w:color w:val="000000" w:themeColor="text1"/>
                <w:sz w:val="24"/>
                <w:szCs w:val="24"/>
              </w:rPr>
              <w:t>line-tensioned</w:t>
            </w:r>
            <w:proofErr w:type="spellEnd"/>
            <w:r w:rsidRPr="002B0A9D">
              <w:rPr>
                <w:iCs/>
                <w:color w:val="000000" w:themeColor="text1"/>
                <w:sz w:val="24"/>
                <w:szCs w:val="24"/>
              </w:rPr>
              <w:t>) gwarantującego płaską powierzchnię oraz kasety przystosowanej do planowanych warunków montażowych sali.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373C4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CF028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szt.</w:t>
            </w:r>
          </w:p>
        </w:tc>
      </w:tr>
      <w:tr w:rsidR="00AA3516" w:rsidRPr="00FB4E82" w14:paraId="1548D894" w14:textId="77777777" w:rsidTr="00AA3516">
        <w:trPr>
          <w:gridAfter w:val="1"/>
          <w:wAfter w:w="21" w:type="dxa"/>
          <w:trHeight w:val="2016"/>
        </w:trPr>
        <w:tc>
          <w:tcPr>
            <w:tcW w:w="39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703B1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25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26789B71" w14:textId="77777777" w:rsidR="002023C1" w:rsidRPr="00FB4E82" w:rsidRDefault="002023C1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44C179ED" w14:textId="445FB391" w:rsidR="00137670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 xml:space="preserve">Projektor instalacyjny 3LCD z laserowym źródłem światła, dedykowany do dużych </w:t>
            </w: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sal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 xml:space="preserve"> konferencyjnych i auli. Rozdzielczość WUXGA z obsługą sygnału do 4K UHD, jasność 10 000 lm, kontrast 3 000 000:1 oraz żywotność lasera do 20 000 h. Motoryczny </w:t>
            </w: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lens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shift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 xml:space="preserve"> i korekcja trapezowa ±40° ułatwiają montaż, a zakres projekcji 0,7–51 m pozwala na obraz od 40" do 500".</w:t>
            </w:r>
          </w:p>
          <w:p w14:paraId="4F7568D4" w14:textId="73226010" w:rsidR="00AC57B8" w:rsidRPr="00FB4E82" w:rsidRDefault="00AC57B8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b/>
                <w:bCs/>
                <w:color w:val="000000" w:themeColor="text1"/>
                <w:sz w:val="24"/>
                <w:szCs w:val="24"/>
              </w:rPr>
              <w:t>Zapis o równoważności:</w:t>
            </w:r>
            <w:r w:rsidRPr="00FB4E82">
              <w:rPr>
                <w:color w:val="000000" w:themeColor="text1"/>
                <w:sz w:val="24"/>
                <w:szCs w:val="24"/>
              </w:rPr>
              <w:t xml:space="preserve"> </w:t>
            </w:r>
            <w:r w:rsidR="002B0A9D" w:rsidRPr="002B0A9D">
              <w:rPr>
                <w:iCs/>
                <w:sz w:val="24"/>
                <w:szCs w:val="24"/>
              </w:rPr>
              <w:t xml:space="preserve">Zamawiający dopuszcza zastosowanie technologii projekcji równoważnej (np. DLP), o ile zaoferowane urządzenie zapewni identyczną lub wyższą wierność odwzorowania barw, jasność min. 10 000 lm, rozdzielczość min. WUXGA oraz poziom hałasu w trybie normalnym nieprzekraczający 35 </w:t>
            </w:r>
            <w:proofErr w:type="spellStart"/>
            <w:r w:rsidR="002B0A9D" w:rsidRPr="002B0A9D">
              <w:rPr>
                <w:iCs/>
                <w:sz w:val="24"/>
                <w:szCs w:val="24"/>
              </w:rPr>
              <w:t>dB</w:t>
            </w:r>
            <w:proofErr w:type="spellEnd"/>
            <w:r w:rsidR="002B0A9D" w:rsidRPr="002B0A9D"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36A73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7AB06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szt.</w:t>
            </w:r>
          </w:p>
        </w:tc>
      </w:tr>
      <w:tr w:rsidR="00AA3516" w:rsidRPr="00FB4E82" w14:paraId="1DA59EAF" w14:textId="77777777" w:rsidTr="002B0A9D">
        <w:trPr>
          <w:gridAfter w:val="1"/>
          <w:wAfter w:w="21" w:type="dxa"/>
          <w:trHeight w:val="983"/>
        </w:trPr>
        <w:tc>
          <w:tcPr>
            <w:tcW w:w="39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95F9D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25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126B95D4" w14:textId="77777777" w:rsidR="002023C1" w:rsidRPr="00FB4E82" w:rsidRDefault="002023C1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089DBADC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 xml:space="preserve">Obiektyw </w:t>
            </w: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stałoogniskowy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 xml:space="preserve"> (zoom 1.0x) o parametrach F=2,0, f=6,27 mm, przeznaczony do zastosowań wymagających krótkiego rzutu i szerokiego kąta projekcji, np. w niewielkich pomieszczeniach lub przy montażu blisko ekranu.</w:t>
            </w:r>
          </w:p>
          <w:p w14:paraId="4AC5C634" w14:textId="1D6E2A98" w:rsidR="00322482" w:rsidRPr="002B0A9D" w:rsidRDefault="00D62F77" w:rsidP="00FB4E82">
            <w:pPr>
              <w:spacing w:before="0" w:after="0" w:line="276" w:lineRule="auto"/>
              <w:jc w:val="left"/>
              <w:rPr>
                <w:iCs/>
                <w:color w:val="000000" w:themeColor="text1"/>
                <w:sz w:val="24"/>
                <w:szCs w:val="24"/>
              </w:rPr>
            </w:pPr>
            <w:r w:rsidRPr="00FB4E82">
              <w:rPr>
                <w:b/>
                <w:bCs/>
                <w:color w:val="000000" w:themeColor="text1"/>
                <w:sz w:val="24"/>
                <w:szCs w:val="24"/>
              </w:rPr>
              <w:t>Zapis o równoważności:</w:t>
            </w:r>
            <w:r w:rsidRPr="00FB4E82">
              <w:rPr>
                <w:color w:val="000000" w:themeColor="text1"/>
                <w:sz w:val="24"/>
                <w:szCs w:val="24"/>
              </w:rPr>
              <w:t xml:space="preserve"> </w:t>
            </w:r>
            <w:r w:rsidR="002B0A9D" w:rsidRPr="002B0A9D">
              <w:rPr>
                <w:iCs/>
                <w:sz w:val="24"/>
                <w:szCs w:val="24"/>
              </w:rPr>
              <w:t xml:space="preserve">Zamawiający dopuszcza obiektyw równoważny o zbliżonych parametrach optycznych, gwarantujący uzyskanie pełnego i ostrego obrazu na ekranie głównym z planowanego dystansu </w:t>
            </w:r>
            <w:r w:rsidR="002B0A9D" w:rsidRPr="002B0A9D">
              <w:rPr>
                <w:iCs/>
                <w:sz w:val="24"/>
                <w:szCs w:val="24"/>
              </w:rPr>
              <w:lastRenderedPageBreak/>
              <w:t>montażowego, bez zniekształceń i geometrycznych zniekształceń brzegowych.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18D43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50B0B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szt.</w:t>
            </w:r>
          </w:p>
        </w:tc>
      </w:tr>
      <w:tr w:rsidR="00AA3516" w:rsidRPr="00FB4E82" w14:paraId="2DF8EC6E" w14:textId="77777777" w:rsidTr="00AA3516">
        <w:trPr>
          <w:gridAfter w:val="1"/>
          <w:wAfter w:w="21" w:type="dxa"/>
          <w:trHeight w:val="288"/>
        </w:trPr>
        <w:tc>
          <w:tcPr>
            <w:tcW w:w="8779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5C55273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Konsoleta oświetleniowa</w:t>
            </w:r>
          </w:p>
        </w:tc>
      </w:tr>
      <w:tr w:rsidR="00AA3516" w:rsidRPr="00FB4E82" w14:paraId="493A386E" w14:textId="77777777" w:rsidTr="00AA3516">
        <w:trPr>
          <w:gridAfter w:val="1"/>
          <w:wAfter w:w="21" w:type="dxa"/>
          <w:trHeight w:val="2592"/>
        </w:trPr>
        <w:tc>
          <w:tcPr>
            <w:tcW w:w="39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30C1B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25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414440F9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Profesjonalna, cyfrowa konsoleta do sterowania oświetleniem scenicznym,</w:t>
            </w:r>
          </w:p>
          <w:p w14:paraId="727D7023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Jednostka sterująca</w:t>
            </w:r>
          </w:p>
          <w:p w14:paraId="5143ED31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Wbudowany komputer z zainstalowanym oprogramowaniem do sterowania oświetleniem, bez konieczności stosowania zewnętrznego komputera.</w:t>
            </w:r>
          </w:p>
          <w:p w14:paraId="35EF6205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Liczba parametrów</w:t>
            </w:r>
          </w:p>
          <w:p w14:paraId="3B901EE7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Minimum 4096 parametrów sterowania w trybie HTP/LTP.</w:t>
            </w:r>
          </w:p>
          <w:p w14:paraId="22FE4987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Protokoły sterowania</w:t>
            </w:r>
          </w:p>
          <w:p w14:paraId="10579012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 xml:space="preserve">Obsługa DMX512-A, RDM, Art-Net, </w:t>
            </w: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sACN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 xml:space="preserve"> oraz protokołu komunikacji sieciowej konsolet.</w:t>
            </w:r>
          </w:p>
          <w:p w14:paraId="0A3EB5B8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Enkodery</w:t>
            </w:r>
            <w:proofErr w:type="spellEnd"/>
          </w:p>
          <w:p w14:paraId="22CE09A5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 xml:space="preserve">Minimum 29 </w:t>
            </w: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enkoderów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 xml:space="preserve"> obrotowych z podświetleniem RGB.</w:t>
            </w:r>
          </w:p>
          <w:p w14:paraId="5554C273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Enkodery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 xml:space="preserve"> podwójne</w:t>
            </w:r>
          </w:p>
          <w:p w14:paraId="2FB4A8DE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 xml:space="preserve">Minimum 5 </w:t>
            </w: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enkoderów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 xml:space="preserve"> podwójnych.</w:t>
            </w:r>
          </w:p>
          <w:p w14:paraId="40BF267D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Suwaki sterujące</w:t>
            </w:r>
          </w:p>
          <w:p w14:paraId="00345B16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Minimum 10 zmotoryzowanych suwaków o długości 60 mm.</w:t>
            </w:r>
          </w:p>
          <w:p w14:paraId="73970E04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Playback</w:t>
            </w:r>
          </w:p>
          <w:p w14:paraId="0501A40C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Minimum 40 niezależnych fizycznych elementów sterowania playback 9</w:t>
            </w:r>
          </w:p>
          <w:p w14:paraId="2AFF1423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Przyciski funkcyjne</w:t>
            </w:r>
          </w:p>
          <w:p w14:paraId="16B449E6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Minimum 16 programowalnych przycisków funkcyjnych 10</w:t>
            </w:r>
          </w:p>
          <w:p w14:paraId="1D83C576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Suwaki A/B</w:t>
            </w:r>
          </w:p>
          <w:p w14:paraId="633B0F97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Minimum 2 zmotoryzowane suwaki o długości 100 mm.</w:t>
            </w:r>
          </w:p>
          <w:p w14:paraId="6BD1F7E2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Koło regulacji</w:t>
            </w:r>
          </w:p>
          <w:p w14:paraId="711F85BF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Minimum 1 koło do regulacji poziomu jasności.</w:t>
            </w:r>
          </w:p>
          <w:p w14:paraId="615AD8E9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Przyciski</w:t>
            </w:r>
          </w:p>
          <w:p w14:paraId="75404B77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Podświetlane przyciski z możliwością indywidualnej regulacji podświetlenia.</w:t>
            </w:r>
          </w:p>
          <w:p w14:paraId="3E9C18DB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Wyjścia DMX</w:t>
            </w:r>
          </w:p>
          <w:p w14:paraId="05725085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Minimum 2 × DMX512-A, XLR 5-pin żeńskie.</w:t>
            </w:r>
          </w:p>
          <w:p w14:paraId="0D87B252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Wejścia DMX</w:t>
            </w:r>
          </w:p>
          <w:p w14:paraId="29D0A984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Minimum 1 × DMX512-A, XLR 5-pin męskie.</w:t>
            </w:r>
          </w:p>
          <w:p w14:paraId="4503E97F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Interfejs Ethernet</w:t>
            </w:r>
          </w:p>
          <w:p w14:paraId="42217DFC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Minimum 2 × RJ45 Gigabit Ethernet.</w:t>
            </w:r>
          </w:p>
          <w:p w14:paraId="19EB0604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lastRenderedPageBreak/>
              <w:t>Wyjścia obrazu</w:t>
            </w:r>
          </w:p>
          <w:p w14:paraId="68527648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 xml:space="preserve">Minimum 4 × </w:t>
            </w: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DisplayPort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 xml:space="preserve"> 1.2, umożliwiające podłączenie zewnętrznych monitorów,</w:t>
            </w:r>
          </w:p>
          <w:p w14:paraId="3E909627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Porty USB</w:t>
            </w:r>
          </w:p>
          <w:p w14:paraId="4BDD2285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Minimum 2 × USB 2.0 typu A oraz 2 × USB 3.0 typu A,</w:t>
            </w:r>
          </w:p>
          <w:p w14:paraId="7D8225AC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MIDI</w:t>
            </w:r>
          </w:p>
          <w:p w14:paraId="04EC4421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Minimum 1 wejście MIDI IN oraz 1 wyjście MIDI OUT, DIN 5-pin,</w:t>
            </w:r>
          </w:p>
          <w:p w14:paraId="76FE5737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Timecode</w:t>
            </w:r>
            <w:proofErr w:type="spellEnd"/>
          </w:p>
          <w:p w14:paraId="1664BFC9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Minimum 1 wejście LTC, XLR 3-pin,</w:t>
            </w:r>
          </w:p>
          <w:p w14:paraId="321E3D97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Sterowanie zewnętrzne</w:t>
            </w:r>
          </w:p>
          <w:p w14:paraId="4D2D8CD7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  <w:lang w:val="pl-PL"/>
              </w:rPr>
              <w:t>Minimum 1 interfejs GPI, D-SUB DE9,</w:t>
            </w:r>
          </w:p>
          <w:p w14:paraId="6780FCC7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Audio</w:t>
            </w:r>
          </w:p>
          <w:p w14:paraId="5A6E54FA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Minimum 1 wejście i 1 wyjście audio, mini-</w:t>
            </w: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jack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 xml:space="preserve"> 3,5 mm,</w:t>
            </w:r>
          </w:p>
          <w:p w14:paraId="55BEF03B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Oświetlenie stanowiska</w:t>
            </w:r>
          </w:p>
          <w:p w14:paraId="1912F97A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Złącze do podłączenia lampki LED, XLR 4-pin,</w:t>
            </w:r>
          </w:p>
          <w:p w14:paraId="07F98255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Obsługa monitorów</w:t>
            </w:r>
          </w:p>
          <w:p w14:paraId="0A09B586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Możliwość współpracy z zewnętrznymi monitorami dotykowymi,</w:t>
            </w:r>
          </w:p>
          <w:p w14:paraId="31858376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Funkcjonalność sieciowa</w:t>
            </w:r>
          </w:p>
          <w:p w14:paraId="6A111F08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Możliwość przesyłania danych sterujących przez sieć Ethernet oraz współpracy z innymi urządzeniami systemu sterowania,</w:t>
            </w:r>
          </w:p>
          <w:p w14:paraId="2DE05597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Zasilanie</w:t>
            </w:r>
          </w:p>
          <w:p w14:paraId="124059F9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 xml:space="preserve">100–240 V AC, 50/60 </w:t>
            </w: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Hz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>,</w:t>
            </w:r>
          </w:p>
          <w:p w14:paraId="49C8704F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Pobór mocy</w:t>
            </w:r>
          </w:p>
          <w:p w14:paraId="29897226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Maksymalnie 100 VA,</w:t>
            </w:r>
          </w:p>
          <w:p w14:paraId="18ECE16A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Temperatura pracy</w:t>
            </w:r>
          </w:p>
          <w:p w14:paraId="52906F88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Co najmniej od 0°C do +40°C,</w:t>
            </w:r>
          </w:p>
          <w:p w14:paraId="0A138DF3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Wymiary</w:t>
            </w:r>
          </w:p>
          <w:p w14:paraId="2B395914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Nie większe niż 650 × 450 × 120 mm (szer. × gł. × wys.),</w:t>
            </w:r>
          </w:p>
          <w:p w14:paraId="521B17C6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Masa</w:t>
            </w:r>
          </w:p>
          <w:p w14:paraId="746BFA04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Nie większa niż 13 kg.</w:t>
            </w:r>
          </w:p>
          <w:p w14:paraId="6D636BA7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Oprogramowanie</w:t>
            </w:r>
          </w:p>
          <w:p w14:paraId="1A25DDC8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Oprogramowanie do programowania, zapisywania i odtwarzania scen oraz sekwencji oświetleniowych, z możliwością aktualizacji,</w:t>
            </w:r>
          </w:p>
          <w:p w14:paraId="39B9FBBA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Licencjonowanie</w:t>
            </w:r>
          </w:p>
          <w:p w14:paraId="2EFADFA5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Możliwość wykorzystania pełnej oferowanej liczby parametrów bez konieczności zakupu dodatkowych licencji,</w:t>
            </w:r>
          </w:p>
          <w:p w14:paraId="696284F2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Stan urządzenia</w:t>
            </w:r>
          </w:p>
          <w:p w14:paraId="0393271D" w14:textId="77777777" w:rsidR="00AA3516" w:rsidRPr="00FB4E82" w:rsidRDefault="00AA3516" w:rsidP="00FB4E82">
            <w:pPr>
              <w:pStyle w:val="Tekstpodstawowy"/>
              <w:spacing w:before="0" w:after="0" w:line="276" w:lineRule="auto"/>
              <w:jc w:val="left"/>
              <w:rPr>
                <w:b/>
                <w:color w:val="000000" w:themeColor="text1"/>
                <w:sz w:val="24"/>
                <w:szCs w:val="24"/>
                <w:lang w:val="pl-PL"/>
              </w:rPr>
            </w:pPr>
            <w:r w:rsidRPr="00FB4E82">
              <w:rPr>
                <w:color w:val="000000" w:themeColor="text1"/>
                <w:sz w:val="24"/>
                <w:szCs w:val="24"/>
                <w:lang w:val="pl-PL"/>
              </w:rPr>
              <w:t xml:space="preserve">Fabrycznie nowe, kompletne i gotowe do uruchomienia po podłączeniu wymaganego monitora oraz zasilania </w:t>
            </w:r>
          </w:p>
          <w:p w14:paraId="3F5025ED" w14:textId="73BF29B2" w:rsidR="00AA3516" w:rsidRPr="00FB4E82" w:rsidRDefault="005355E1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Zapis o równoważności:</w:t>
            </w:r>
            <w:r w:rsidRPr="00FB4E82">
              <w:rPr>
                <w:color w:val="000000" w:themeColor="text1"/>
                <w:sz w:val="24"/>
                <w:szCs w:val="24"/>
              </w:rPr>
              <w:t xml:space="preserve"> </w:t>
            </w:r>
            <w:r w:rsidR="002B0A9D" w:rsidRPr="00515B6D">
              <w:rPr>
                <w:iCs/>
                <w:sz w:val="24"/>
                <w:szCs w:val="24"/>
                <w:lang w:val="pl-PL"/>
              </w:rPr>
              <w:t xml:space="preserve">Zamawiający dopuszcza konsoletę oświetleniową innego producenta działającą pod innym systemem operacyjnym/oprogramowaniem, pod warunkiem, że realizuje ona pełną funkcjonalność sterowania obecnymi na sali oprawami (13 żarowych, 10 </w:t>
            </w:r>
            <w:proofErr w:type="spellStart"/>
            <w:r w:rsidR="002B0A9D" w:rsidRPr="00515B6D">
              <w:rPr>
                <w:iCs/>
                <w:sz w:val="24"/>
                <w:szCs w:val="24"/>
                <w:lang w:val="pl-PL"/>
              </w:rPr>
              <w:t>wash</w:t>
            </w:r>
            <w:proofErr w:type="spellEnd"/>
            <w:r w:rsidR="002B0A9D" w:rsidRPr="00515B6D">
              <w:rPr>
                <w:iCs/>
                <w:sz w:val="24"/>
                <w:szCs w:val="24"/>
                <w:lang w:val="pl-PL"/>
              </w:rPr>
              <w:t xml:space="preserve">, 4 spot), obsługuje natywnie wymienione protokoły sieciowe (w tym Art-Net, </w:t>
            </w:r>
            <w:proofErr w:type="spellStart"/>
            <w:r w:rsidR="002B0A9D" w:rsidRPr="00515B6D">
              <w:rPr>
                <w:iCs/>
                <w:sz w:val="24"/>
                <w:szCs w:val="24"/>
                <w:lang w:val="pl-PL"/>
              </w:rPr>
              <w:t>sACN</w:t>
            </w:r>
            <w:proofErr w:type="spellEnd"/>
            <w:r w:rsidR="002B0A9D" w:rsidRPr="00515B6D">
              <w:rPr>
                <w:iCs/>
                <w:sz w:val="24"/>
                <w:szCs w:val="24"/>
                <w:lang w:val="pl-PL"/>
              </w:rPr>
              <w:t xml:space="preserve">, RDM), posiada niemniejszą liczbę fizycznych suwaków zmotoryzowanych oraz pozwala na </w:t>
            </w:r>
            <w:proofErr w:type="spellStart"/>
            <w:r w:rsidR="002B0A9D" w:rsidRPr="00515B6D">
              <w:rPr>
                <w:iCs/>
                <w:sz w:val="24"/>
                <w:szCs w:val="24"/>
                <w:lang w:val="pl-PL"/>
              </w:rPr>
              <w:t>bezlicencyjną</w:t>
            </w:r>
            <w:proofErr w:type="spellEnd"/>
            <w:r w:rsidR="002B0A9D" w:rsidRPr="00515B6D">
              <w:rPr>
                <w:iCs/>
                <w:sz w:val="24"/>
                <w:szCs w:val="24"/>
                <w:lang w:val="pl-PL"/>
              </w:rPr>
              <w:t xml:space="preserve"> pracę na minimum 4096 parametrach.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BDD41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3A629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szt.</w:t>
            </w:r>
          </w:p>
        </w:tc>
      </w:tr>
      <w:tr w:rsidR="00AA3516" w:rsidRPr="00FB4E82" w14:paraId="734D86A6" w14:textId="77777777" w:rsidTr="00AA3516">
        <w:trPr>
          <w:gridAfter w:val="1"/>
          <w:wAfter w:w="21" w:type="dxa"/>
          <w:trHeight w:val="864"/>
        </w:trPr>
        <w:tc>
          <w:tcPr>
            <w:tcW w:w="39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3A884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625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7749033" w14:textId="77777777" w:rsidR="00C75F6E" w:rsidRDefault="00C75F6E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0310551A" w14:textId="77777777" w:rsidR="00AA3516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Skrzynia transportowa dopasowana do konsoli, zapewniająca ochronę podczas transportu i przechowywania.</w:t>
            </w:r>
          </w:p>
          <w:p w14:paraId="10B4BC4D" w14:textId="7FB24D9C" w:rsidR="00C75F6E" w:rsidRPr="00FB4E82" w:rsidRDefault="00C75F6E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C75F6E">
              <w:rPr>
                <w:b/>
                <w:bCs/>
                <w:color w:val="000000" w:themeColor="text1"/>
                <w:sz w:val="24"/>
                <w:szCs w:val="24"/>
              </w:rPr>
              <w:t>Zapis o równoważności:</w:t>
            </w:r>
            <w:r w:rsidRPr="00C75F6E">
              <w:rPr>
                <w:color w:val="000000" w:themeColor="text1"/>
                <w:sz w:val="24"/>
                <w:szCs w:val="24"/>
              </w:rPr>
              <w:t xml:space="preserve"> </w:t>
            </w:r>
            <w:r w:rsidR="002B0A9D" w:rsidRPr="00515B6D">
              <w:rPr>
                <w:iCs/>
                <w:sz w:val="24"/>
                <w:szCs w:val="24"/>
                <w:lang w:val="pl-PL"/>
              </w:rPr>
              <w:t>Zamawiający dopuszcza zastosowanie skrzyni transportowej (</w:t>
            </w:r>
            <w:proofErr w:type="spellStart"/>
            <w:r w:rsidR="002B0A9D" w:rsidRPr="00515B6D">
              <w:rPr>
                <w:iCs/>
                <w:sz w:val="24"/>
                <w:szCs w:val="24"/>
                <w:lang w:val="pl-PL"/>
              </w:rPr>
              <w:t>flight</w:t>
            </w:r>
            <w:proofErr w:type="spellEnd"/>
            <w:r w:rsidR="002B0A9D" w:rsidRPr="00515B6D">
              <w:rPr>
                <w:iCs/>
                <w:sz w:val="24"/>
                <w:szCs w:val="24"/>
                <w:lang w:val="pl-PL"/>
              </w:rPr>
              <w:t xml:space="preserve"> </w:t>
            </w:r>
            <w:proofErr w:type="spellStart"/>
            <w:r w:rsidR="002B0A9D" w:rsidRPr="00515B6D">
              <w:rPr>
                <w:iCs/>
                <w:sz w:val="24"/>
                <w:szCs w:val="24"/>
                <w:lang w:val="pl-PL"/>
              </w:rPr>
              <w:t>case</w:t>
            </w:r>
            <w:proofErr w:type="spellEnd"/>
            <w:r w:rsidR="002B0A9D" w:rsidRPr="00515B6D">
              <w:rPr>
                <w:iCs/>
                <w:sz w:val="24"/>
                <w:szCs w:val="24"/>
                <w:lang w:val="pl-PL"/>
              </w:rPr>
              <w:t>) dowolnego producenta o parametrach równoważnych lub lepszych, wykonanej na wymiar pod zaoferowaną konsoletę oświetleniową, zapewniającej identyczny lub wyższy stopień ochrony przed uszkodzeniami mechanicznymi i niepowołanym dostępem.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A8A27B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6DE741" w14:textId="77777777" w:rsidR="00AA3516" w:rsidRPr="00FB4E82" w:rsidRDefault="00AA351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kpl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590C0DD5" w14:textId="77777777" w:rsidR="00BA386D" w:rsidRDefault="00BA386D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pl-PL"/>
        </w:rPr>
      </w:pPr>
    </w:p>
    <w:p w14:paraId="5D9DB493" w14:textId="77777777" w:rsidR="00322482" w:rsidRDefault="00322482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pl-PL"/>
        </w:rPr>
      </w:pPr>
    </w:p>
    <w:p w14:paraId="62F75DFD" w14:textId="77777777" w:rsidR="00322482" w:rsidRPr="00FB4E82" w:rsidRDefault="00322482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pl-PL"/>
        </w:rPr>
      </w:pPr>
    </w:p>
    <w:p w14:paraId="4E885FBB" w14:textId="322CB917" w:rsidR="00AA3516" w:rsidRPr="00FB4E82" w:rsidRDefault="000436D7" w:rsidP="00FB4E82">
      <w:pPr>
        <w:spacing w:before="0" w:after="0" w:line="276" w:lineRule="auto"/>
        <w:jc w:val="left"/>
        <w:rPr>
          <w:bCs/>
          <w:color w:val="000000" w:themeColor="text1"/>
          <w:sz w:val="24"/>
          <w:szCs w:val="24"/>
        </w:rPr>
      </w:pPr>
      <w:r w:rsidRPr="00FB4E82">
        <w:rPr>
          <w:bCs/>
          <w:color w:val="000000" w:themeColor="text1"/>
          <w:sz w:val="24"/>
          <w:szCs w:val="24"/>
        </w:rPr>
        <w:t>Sprzęt finansowany ze środków własnych</w:t>
      </w:r>
    </w:p>
    <w:tbl>
      <w:tblPr>
        <w:tblW w:w="8699" w:type="dxa"/>
        <w:tblInd w:w="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"/>
        <w:gridCol w:w="5996"/>
        <w:gridCol w:w="1134"/>
        <w:gridCol w:w="992"/>
      </w:tblGrid>
      <w:tr w:rsidR="008D43ED" w:rsidRPr="00FB4E82" w14:paraId="60626BA9" w14:textId="77777777" w:rsidTr="008D43ED">
        <w:trPr>
          <w:trHeight w:val="408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035D09F9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E82">
              <w:rPr>
                <w:b/>
                <w:bCs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599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2354414B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E82">
              <w:rPr>
                <w:b/>
                <w:bCs/>
                <w:color w:val="000000" w:themeColor="text1"/>
                <w:sz w:val="24"/>
                <w:szCs w:val="24"/>
              </w:rPr>
              <w:t>OPIS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</w:tcPr>
          <w:p w14:paraId="725997AF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BFBFBF"/>
            <w:vAlign w:val="center"/>
          </w:tcPr>
          <w:p w14:paraId="721D12AD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D43ED" w:rsidRPr="00FB4E82" w14:paraId="4EEF9F92" w14:textId="77777777" w:rsidTr="008D43ED">
        <w:trPr>
          <w:trHeight w:val="288"/>
        </w:trPr>
        <w:tc>
          <w:tcPr>
            <w:tcW w:w="8699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1A983"/>
            <w:vAlign w:val="center"/>
          </w:tcPr>
          <w:p w14:paraId="3AC91321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E82">
              <w:rPr>
                <w:b/>
                <w:bCs/>
                <w:color w:val="000000" w:themeColor="text1"/>
                <w:sz w:val="24"/>
                <w:szCs w:val="24"/>
              </w:rPr>
              <w:t>SYSTEM PROJEKCJI W SALI WIDOWISKOWEJ</w:t>
            </w:r>
          </w:p>
        </w:tc>
      </w:tr>
      <w:tr w:rsidR="008D43ED" w:rsidRPr="00FB4E82" w14:paraId="000063F3" w14:textId="77777777" w:rsidTr="008D43ED">
        <w:trPr>
          <w:trHeight w:val="288"/>
        </w:trPr>
        <w:tc>
          <w:tcPr>
            <w:tcW w:w="657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9C981EC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Projekcja scenograficzna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28A2B6E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b/>
                <w:bCs/>
                <w:color w:val="000000" w:themeColor="text1"/>
                <w:sz w:val="24"/>
                <w:szCs w:val="24"/>
              </w:rPr>
              <w:t>Ilość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9B0D5A2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b/>
                <w:bCs/>
                <w:color w:val="000000" w:themeColor="text1"/>
                <w:sz w:val="24"/>
                <w:szCs w:val="24"/>
              </w:rPr>
              <w:t>J.M.</w:t>
            </w:r>
          </w:p>
        </w:tc>
      </w:tr>
      <w:tr w:rsidR="008D43ED" w:rsidRPr="00FB4E82" w14:paraId="50693BC3" w14:textId="77777777" w:rsidTr="008D43ED">
        <w:trPr>
          <w:trHeight w:val="1152"/>
        </w:trPr>
        <w:tc>
          <w:tcPr>
            <w:tcW w:w="577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70851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9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747D8E27" w14:textId="6D009775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Ekran projekcyjny z napięciem taśmowym,</w:t>
            </w:r>
            <w:r w:rsidR="00C01FEC">
              <w:rPr>
                <w:color w:val="000000" w:themeColor="text1"/>
                <w:sz w:val="24"/>
                <w:szCs w:val="24"/>
              </w:rPr>
              <w:t xml:space="preserve"> </w:t>
            </w:r>
            <w:r w:rsidR="00C01FEC">
              <w:t>(</w:t>
            </w:r>
            <w:r w:rsidR="00C01FEC" w:rsidRPr="00C01FEC">
              <w:rPr>
                <w:color w:val="000000" w:themeColor="text1"/>
                <w:sz w:val="24"/>
                <w:szCs w:val="24"/>
              </w:rPr>
              <w:t xml:space="preserve">przykładowy model </w:t>
            </w:r>
            <w:proofErr w:type="spellStart"/>
            <w:r w:rsidR="00C01FEC" w:rsidRPr="00C01FEC">
              <w:rPr>
                <w:color w:val="000000" w:themeColor="text1"/>
                <w:sz w:val="24"/>
                <w:szCs w:val="24"/>
              </w:rPr>
              <w:t>Tab</w:t>
            </w:r>
            <w:proofErr w:type="spellEnd"/>
            <w:r w:rsidR="00C01FEC" w:rsidRPr="00C01FE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01FEC" w:rsidRPr="00C01FEC">
              <w:rPr>
                <w:color w:val="000000" w:themeColor="text1"/>
                <w:sz w:val="24"/>
                <w:szCs w:val="24"/>
              </w:rPr>
              <w:t>Tenson</w:t>
            </w:r>
            <w:proofErr w:type="spellEnd"/>
            <w:r w:rsidR="00C01FEC" w:rsidRPr="00C01FEC">
              <w:rPr>
                <w:color w:val="000000" w:themeColor="text1"/>
                <w:sz w:val="24"/>
                <w:szCs w:val="24"/>
              </w:rPr>
              <w:t xml:space="preserve"> lub równoważny</w:t>
            </w:r>
            <w:r w:rsidRPr="00FB4E82">
              <w:rPr>
                <w:color w:val="000000" w:themeColor="text1"/>
                <w:sz w:val="24"/>
                <w:szCs w:val="24"/>
              </w:rPr>
              <w:t xml:space="preserve">) zapewniający idealnie płaską powierzchnię projekcji bez załamań. Format 700×430 cm, dedykowany do dużych </w:t>
            </w: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sal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 xml:space="preserve"> i instalacji wymagających wysokiej jakości obrazu.</w:t>
            </w:r>
          </w:p>
          <w:p w14:paraId="6AD6D741" w14:textId="294F3FE4" w:rsidR="001774C8" w:rsidRPr="00FB4E82" w:rsidRDefault="003F1045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b/>
                <w:bCs/>
                <w:color w:val="000000" w:themeColor="text1"/>
                <w:sz w:val="24"/>
                <w:szCs w:val="24"/>
              </w:rPr>
              <w:t>Kryteria równoważności:</w:t>
            </w:r>
            <w:r w:rsidRPr="00FB4E82">
              <w:rPr>
                <w:color w:val="000000" w:themeColor="text1"/>
                <w:sz w:val="24"/>
                <w:szCs w:val="24"/>
              </w:rPr>
              <w:t xml:space="preserve"> </w:t>
            </w:r>
            <w:r w:rsidR="004E7C2E" w:rsidRPr="00515B6D">
              <w:rPr>
                <w:iCs/>
                <w:sz w:val="24"/>
                <w:szCs w:val="24"/>
                <w:lang w:val="pl-PL"/>
              </w:rPr>
              <w:t>Produkt alternatywny musi posiadać system napinaczy bocznych (</w:t>
            </w:r>
            <w:proofErr w:type="spellStart"/>
            <w:r w:rsidR="004E7C2E" w:rsidRPr="00515B6D">
              <w:rPr>
                <w:iCs/>
                <w:sz w:val="24"/>
                <w:szCs w:val="24"/>
                <w:lang w:val="pl-PL"/>
              </w:rPr>
              <w:t>line-tensioned</w:t>
            </w:r>
            <w:proofErr w:type="spellEnd"/>
            <w:r w:rsidR="004E7C2E" w:rsidRPr="00515B6D">
              <w:rPr>
                <w:iCs/>
                <w:sz w:val="24"/>
                <w:szCs w:val="24"/>
                <w:lang w:val="pl-PL"/>
              </w:rPr>
              <w:t>), kasetę przystosowaną do montażu sufitowego/ściennego o wymiarach zewnętrznych nieprzekraczających gabarytów modelu bazowego oraz powierzchnię projekcyjną o współczynniku odbicia (</w:t>
            </w:r>
            <w:proofErr w:type="spellStart"/>
            <w:r w:rsidR="004E7C2E" w:rsidRPr="00515B6D">
              <w:rPr>
                <w:iCs/>
                <w:sz w:val="24"/>
                <w:szCs w:val="24"/>
                <w:lang w:val="pl-PL"/>
              </w:rPr>
              <w:t>gain</w:t>
            </w:r>
            <w:proofErr w:type="spellEnd"/>
            <w:r w:rsidR="004E7C2E" w:rsidRPr="00515B6D">
              <w:rPr>
                <w:iCs/>
                <w:sz w:val="24"/>
                <w:szCs w:val="24"/>
                <w:lang w:val="pl-PL"/>
              </w:rPr>
              <w:t>) dopasowanym do warunków oświetleniowych sali.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0CB958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F51FE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szt.</w:t>
            </w:r>
          </w:p>
        </w:tc>
      </w:tr>
      <w:tr w:rsidR="008D43ED" w:rsidRPr="00FB4E82" w14:paraId="03C38201" w14:textId="77777777" w:rsidTr="008D43ED">
        <w:trPr>
          <w:trHeight w:val="864"/>
        </w:trPr>
        <w:tc>
          <w:tcPr>
            <w:tcW w:w="577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69469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59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70A52ABB" w14:textId="77777777" w:rsidR="003F1045" w:rsidRPr="004E7C2E" w:rsidRDefault="003F1045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15985BF5" w14:textId="77777777" w:rsidR="003F1045" w:rsidRPr="004E7C2E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4E7C2E">
              <w:rPr>
                <w:color w:val="000000" w:themeColor="text1"/>
                <w:sz w:val="24"/>
                <w:szCs w:val="24"/>
              </w:rPr>
              <w:t>Moduł wyzwalający do automatycznego sterowania ekranem projekcyjnym poprzez sygnał 230V, synchronizujący rozwijanie/zwijanie ekranu z uruchomieniem projektora.</w:t>
            </w:r>
          </w:p>
          <w:p w14:paraId="1318618E" w14:textId="0DAD133B" w:rsidR="00C75F6E" w:rsidRPr="004E7C2E" w:rsidRDefault="00C75F6E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4E7C2E">
              <w:rPr>
                <w:b/>
                <w:bCs/>
                <w:color w:val="000000" w:themeColor="text1"/>
                <w:sz w:val="24"/>
                <w:szCs w:val="24"/>
              </w:rPr>
              <w:t>Zapis o równoważności:</w:t>
            </w:r>
            <w:r w:rsidRPr="004E7C2E">
              <w:rPr>
                <w:color w:val="000000" w:themeColor="text1"/>
                <w:sz w:val="24"/>
                <w:szCs w:val="24"/>
              </w:rPr>
              <w:t xml:space="preserve"> </w:t>
            </w:r>
            <w:r w:rsidR="004E7C2E" w:rsidRPr="004E7C2E">
              <w:rPr>
                <w:sz w:val="24"/>
                <w:szCs w:val="24"/>
                <w:lang w:val="pl-PL"/>
              </w:rPr>
              <w:t>Zamawiający dopuszcza zastosowanie modułu wyzwalającego innego producenta o działaniu równoważnym, realizującego identyczną funkcję automatycznej synchronizacji pracy ekranu z zaoferowanym projektorem za pomocą uniwersalnych standardów napięciowych lub sterujących.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33D29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2E06B0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szt.</w:t>
            </w:r>
          </w:p>
        </w:tc>
      </w:tr>
      <w:tr w:rsidR="008D43ED" w:rsidRPr="00FB4E82" w14:paraId="53D10F87" w14:textId="77777777" w:rsidTr="008D43ED">
        <w:trPr>
          <w:trHeight w:val="2016"/>
        </w:trPr>
        <w:tc>
          <w:tcPr>
            <w:tcW w:w="577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F21B3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9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467944E0" w14:textId="77777777" w:rsidR="003F1045" w:rsidRPr="004E7C2E" w:rsidRDefault="003F1045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2DBA72D0" w14:textId="57D15ACD" w:rsidR="008D43ED" w:rsidRPr="004E7C2E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4E7C2E">
              <w:rPr>
                <w:color w:val="000000" w:themeColor="text1"/>
                <w:sz w:val="24"/>
                <w:szCs w:val="24"/>
              </w:rPr>
              <w:t xml:space="preserve">Kompaktowy projektor instalacyjny 3LCD </w:t>
            </w:r>
            <w:r w:rsidR="00AB05C6" w:rsidRPr="004E7C2E">
              <w:rPr>
                <w:color w:val="000000" w:themeColor="text1"/>
                <w:sz w:val="24"/>
                <w:szCs w:val="24"/>
              </w:rPr>
              <w:t xml:space="preserve">                                             </w:t>
            </w:r>
            <w:r w:rsidRPr="004E7C2E">
              <w:rPr>
                <w:color w:val="000000" w:themeColor="text1"/>
                <w:sz w:val="24"/>
                <w:szCs w:val="24"/>
              </w:rPr>
              <w:t>z laserem,</w:t>
            </w:r>
            <w:r w:rsidR="00E0517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4E7C2E">
              <w:rPr>
                <w:color w:val="000000" w:themeColor="text1"/>
                <w:sz w:val="24"/>
                <w:szCs w:val="24"/>
              </w:rPr>
              <w:t xml:space="preserve">przeznaczony  do </w:t>
            </w:r>
            <w:proofErr w:type="spellStart"/>
            <w:r w:rsidRPr="004E7C2E">
              <w:rPr>
                <w:color w:val="000000" w:themeColor="text1"/>
                <w:sz w:val="24"/>
                <w:szCs w:val="24"/>
              </w:rPr>
              <w:t>sal</w:t>
            </w:r>
            <w:proofErr w:type="spellEnd"/>
            <w:r w:rsidRPr="004E7C2E">
              <w:rPr>
                <w:color w:val="000000" w:themeColor="text1"/>
                <w:sz w:val="24"/>
                <w:szCs w:val="24"/>
              </w:rPr>
              <w:t xml:space="preserve"> średniej wielkości jako rozwiązanie ekonomiczne. Rozdzielczość WUXGA z obsługą sygnału  UHD, jasność 7 300 lm, kontrast 3 000 000:1 oraz żywotność lasera do 20 000 h. Motoryczny </w:t>
            </w:r>
            <w:proofErr w:type="spellStart"/>
            <w:r w:rsidRPr="004E7C2E">
              <w:rPr>
                <w:color w:val="000000" w:themeColor="text1"/>
                <w:sz w:val="24"/>
                <w:szCs w:val="24"/>
              </w:rPr>
              <w:t>lens</w:t>
            </w:r>
            <w:proofErr w:type="spellEnd"/>
            <w:r w:rsidRPr="004E7C2E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E7C2E">
              <w:rPr>
                <w:color w:val="000000" w:themeColor="text1"/>
                <w:sz w:val="24"/>
                <w:szCs w:val="24"/>
              </w:rPr>
              <w:t>shift</w:t>
            </w:r>
            <w:proofErr w:type="spellEnd"/>
            <w:r w:rsidRPr="004E7C2E">
              <w:rPr>
                <w:color w:val="000000" w:themeColor="text1"/>
                <w:sz w:val="24"/>
                <w:szCs w:val="24"/>
              </w:rPr>
              <w:t xml:space="preserve"> i korekcja trapezowa ±30° zapewniają elastyczność montażu przy niewielkich rozmiarach urządzenia</w:t>
            </w:r>
            <w:r w:rsidR="00AB05C6" w:rsidRPr="004E7C2E">
              <w:rPr>
                <w:color w:val="000000" w:themeColor="text1"/>
                <w:sz w:val="24"/>
                <w:szCs w:val="24"/>
              </w:rPr>
              <w:t>.</w:t>
            </w:r>
          </w:p>
          <w:p w14:paraId="229CB8DB" w14:textId="52379339" w:rsidR="00AB05C6" w:rsidRPr="004E7C2E" w:rsidRDefault="00AB05C6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4E7C2E">
              <w:rPr>
                <w:b/>
                <w:bCs/>
                <w:color w:val="000000" w:themeColor="text1"/>
                <w:sz w:val="24"/>
                <w:szCs w:val="24"/>
              </w:rPr>
              <w:t>Zapis o równoważności:</w:t>
            </w:r>
            <w:r w:rsidRPr="004E7C2E">
              <w:rPr>
                <w:color w:val="000000" w:themeColor="text1"/>
                <w:sz w:val="24"/>
                <w:szCs w:val="24"/>
              </w:rPr>
              <w:t xml:space="preserve"> </w:t>
            </w:r>
            <w:r w:rsidR="004E7C2E" w:rsidRPr="00515B6D">
              <w:rPr>
                <w:iCs/>
                <w:sz w:val="24"/>
                <w:szCs w:val="24"/>
                <w:lang w:val="pl-PL"/>
              </w:rPr>
              <w:t>Zamawiający dopuszcza technologię projekcji równoważną (np. DLP), o ile zaoferowane urządzenie zapewni jasność min. 7 300 lm, rozdzielczość min. WUXGA, żywotność źródła światła min. 20 000 h oraz gabaryty pozwalające na bezpieczny montaż na istniejącej kratownicy oświetleniowej.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C6187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66C2E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szt.</w:t>
            </w:r>
          </w:p>
        </w:tc>
      </w:tr>
      <w:tr w:rsidR="008D43ED" w:rsidRPr="00FB4E82" w14:paraId="3682A36B" w14:textId="77777777" w:rsidTr="008D43ED">
        <w:trPr>
          <w:trHeight w:val="1152"/>
        </w:trPr>
        <w:tc>
          <w:tcPr>
            <w:tcW w:w="577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DA0B0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9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B1E4B95" w14:textId="77777777" w:rsidR="007D756F" w:rsidRPr="00FB4E82" w:rsidRDefault="007D756F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5EC76A4B" w14:textId="15953DDF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Obiektyw zmiennoogniskowy (zoom 1.4x) o parametrach F=2,0-2,5, f=13,3-18,6 mm,</w:t>
            </w:r>
            <w:r w:rsidR="00E0517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B4E82">
              <w:rPr>
                <w:color w:val="000000" w:themeColor="text1"/>
                <w:sz w:val="24"/>
                <w:szCs w:val="24"/>
              </w:rPr>
              <w:t xml:space="preserve">umożliwiający elastyczne dopasowanie odległości projekcji w standardowych instalacjach </w:t>
            </w: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sal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konferecyjnych</w:t>
            </w:r>
            <w:proofErr w:type="spellEnd"/>
            <w:r w:rsidR="007D756F" w:rsidRPr="00FB4E82">
              <w:rPr>
                <w:color w:val="000000" w:themeColor="text1"/>
                <w:sz w:val="24"/>
                <w:szCs w:val="24"/>
              </w:rPr>
              <w:t>.</w:t>
            </w:r>
          </w:p>
          <w:p w14:paraId="3B1A2FF8" w14:textId="499B1B3F" w:rsidR="007D756F" w:rsidRPr="00FB4E82" w:rsidRDefault="007D756F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b/>
                <w:bCs/>
                <w:color w:val="000000" w:themeColor="text1"/>
                <w:sz w:val="24"/>
                <w:szCs w:val="24"/>
              </w:rPr>
              <w:t>Zapis o równoważności:</w:t>
            </w:r>
            <w:r w:rsidRPr="00FB4E82">
              <w:rPr>
                <w:color w:val="000000" w:themeColor="text1"/>
                <w:sz w:val="24"/>
                <w:szCs w:val="24"/>
              </w:rPr>
              <w:t xml:space="preserve"> Zamawiający dopuszcza obiektyw równoważny o współczynniku rzutu (</w:t>
            </w: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throw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 xml:space="preserve"> ratio) dopasowanym do odległości projektora dodatkowego od ekranu, pozwalający na pokrycie całej powierzchni projekcyjnej ekranu dodatkowego (min. 700x430 cm).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F0120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B2622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szt.</w:t>
            </w:r>
          </w:p>
        </w:tc>
      </w:tr>
      <w:tr w:rsidR="008D43ED" w:rsidRPr="00FB4E82" w14:paraId="5275824B" w14:textId="77777777" w:rsidTr="008D43ED">
        <w:trPr>
          <w:trHeight w:val="1152"/>
        </w:trPr>
        <w:tc>
          <w:tcPr>
            <w:tcW w:w="577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EAD16" w14:textId="77777777" w:rsidR="00E05175" w:rsidRDefault="00E05175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45A4EA6D" w14:textId="77777777" w:rsidR="00E05175" w:rsidRDefault="00E05175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500BFA8E" w14:textId="77777777" w:rsidR="00E05175" w:rsidRDefault="00E05175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406AB6DD" w14:textId="77777777" w:rsidR="00E05175" w:rsidRDefault="00E05175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4CC41B22" w14:textId="769800FC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9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4DB66D0E" w14:textId="77777777" w:rsidR="007D756F" w:rsidRPr="00FB4E82" w:rsidRDefault="007D756F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35B5BC5B" w14:textId="77777777" w:rsidR="006927BC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lastRenderedPageBreak/>
              <w:t>Dedykowany uchwyt montażowy, umożliwiający zawieszenie projektora pod sufitem lub na konstrukcji wsporczej z regulacją pozycji</w:t>
            </w:r>
            <w:r w:rsidR="006927BC" w:rsidRPr="00FB4E82">
              <w:rPr>
                <w:color w:val="000000" w:themeColor="text1"/>
                <w:sz w:val="24"/>
                <w:szCs w:val="24"/>
              </w:rPr>
              <w:t>.</w:t>
            </w:r>
          </w:p>
          <w:p w14:paraId="1A51CA56" w14:textId="70BAB40F" w:rsidR="000F0684" w:rsidRPr="00FB4E82" w:rsidRDefault="000F0684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0F0684">
              <w:rPr>
                <w:b/>
                <w:bCs/>
                <w:color w:val="000000" w:themeColor="text1"/>
                <w:sz w:val="24"/>
                <w:szCs w:val="24"/>
              </w:rPr>
              <w:t>Zapis o równoważności:</w:t>
            </w:r>
            <w:r w:rsidRPr="000F0684">
              <w:rPr>
                <w:color w:val="000000" w:themeColor="text1"/>
                <w:sz w:val="24"/>
                <w:szCs w:val="24"/>
              </w:rPr>
              <w:t xml:space="preserve"> </w:t>
            </w:r>
            <w:r w:rsidR="004E7C2E" w:rsidRPr="004E7C2E">
              <w:rPr>
                <w:iCs/>
                <w:sz w:val="24"/>
                <w:szCs w:val="24"/>
                <w:lang w:val="pl-PL"/>
              </w:rPr>
              <w:t>Zamawiający dopuszcza zastosowanie uchwytu montażowego innego producenta o parametrach równoważnych lub lepszych, pod warunkiem pełnej kompatybilności mechanicznej z zaoferowanym projektorem, odpowiedniego udźwigu gwarantującego bezpieczeństwo instalacji oraz zakresu regulacji pozycji umożliwiającego precyzyjne spasowanie obrazu z ekranem.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BF6B2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3E003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Szt.</w:t>
            </w:r>
          </w:p>
        </w:tc>
      </w:tr>
      <w:tr w:rsidR="008D43ED" w:rsidRPr="00FB4E82" w14:paraId="22025C02" w14:textId="77777777" w:rsidTr="008D43ED">
        <w:trPr>
          <w:trHeight w:val="876"/>
        </w:trPr>
        <w:tc>
          <w:tcPr>
            <w:tcW w:w="577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011461BA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996" w:type="dxa"/>
            <w:tcBorders>
              <w:right w:val="single" w:sz="4" w:space="0" w:color="000000"/>
            </w:tcBorders>
            <w:vAlign w:val="bottom"/>
          </w:tcPr>
          <w:p w14:paraId="3E0D32A0" w14:textId="77777777" w:rsidR="006927BC" w:rsidRPr="00FB4E82" w:rsidRDefault="006927BC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2F507C33" w14:textId="2E9E6B5E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 xml:space="preserve">System </w:t>
            </w: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ekstendera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 xml:space="preserve"> HDMI do przesyłania sygnału wideo na duże odległości przez skrętkę </w:t>
            </w:r>
            <w:r w:rsidR="000F0684">
              <w:rPr>
                <w:color w:val="000000" w:themeColor="text1"/>
                <w:sz w:val="24"/>
                <w:szCs w:val="24"/>
              </w:rPr>
              <w:t xml:space="preserve">                             </w:t>
            </w:r>
            <w:r w:rsidRPr="00FB4E82">
              <w:rPr>
                <w:color w:val="000000" w:themeColor="text1"/>
                <w:sz w:val="24"/>
                <w:szCs w:val="24"/>
              </w:rPr>
              <w:t>z zachowaniem jakości obrazu bez kompresji stratnej</w:t>
            </w:r>
            <w:r w:rsidR="006927BC" w:rsidRPr="00FB4E82">
              <w:rPr>
                <w:color w:val="000000" w:themeColor="text1"/>
                <w:sz w:val="24"/>
                <w:szCs w:val="24"/>
              </w:rPr>
              <w:t>.</w:t>
            </w:r>
          </w:p>
          <w:p w14:paraId="05F5C4F6" w14:textId="4CFE889D" w:rsidR="006927BC" w:rsidRPr="00FB4E82" w:rsidRDefault="00BC6F45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b/>
                <w:bCs/>
                <w:color w:val="000000" w:themeColor="text1"/>
                <w:sz w:val="24"/>
                <w:szCs w:val="24"/>
              </w:rPr>
              <w:t>Zapis o równoważności:</w:t>
            </w:r>
            <w:r w:rsidRPr="00FB4E82">
              <w:rPr>
                <w:color w:val="000000" w:themeColor="text1"/>
                <w:sz w:val="24"/>
                <w:szCs w:val="24"/>
              </w:rPr>
              <w:t xml:space="preserve"> </w:t>
            </w:r>
            <w:r w:rsidR="004E7C2E" w:rsidRPr="00515B6D">
              <w:rPr>
                <w:iCs/>
                <w:sz w:val="24"/>
                <w:szCs w:val="24"/>
                <w:lang w:val="pl-PL"/>
              </w:rPr>
              <w:t xml:space="preserve">Zamawiający dopuszcza zastosowanie dowolnego, ogólnodostępnego standardu transmisji (np. </w:t>
            </w:r>
            <w:proofErr w:type="spellStart"/>
            <w:r w:rsidR="004E7C2E" w:rsidRPr="00515B6D">
              <w:rPr>
                <w:iCs/>
                <w:sz w:val="24"/>
                <w:szCs w:val="24"/>
                <w:lang w:val="pl-PL"/>
              </w:rPr>
              <w:t>HDBaseT</w:t>
            </w:r>
            <w:proofErr w:type="spellEnd"/>
            <w:r w:rsidR="004E7C2E" w:rsidRPr="00515B6D">
              <w:rPr>
                <w:iCs/>
                <w:sz w:val="24"/>
                <w:szCs w:val="24"/>
                <w:lang w:val="pl-PL"/>
              </w:rPr>
              <w:t xml:space="preserve"> lub równoważnego), pod warunkiem zapewnienia stabilnego przesłania sygnału wideo w rozdzielczości WUXGA na odległość min. 70m bez widocznych opóźnień i strat jakości.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vAlign w:val="center"/>
          </w:tcPr>
          <w:p w14:paraId="4091C12C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14:paraId="32AC95FA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kpl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8D43ED" w:rsidRPr="00FB4E82" w14:paraId="1386A260" w14:textId="77777777" w:rsidTr="00557F18">
        <w:trPr>
          <w:trHeight w:val="689"/>
        </w:trPr>
        <w:tc>
          <w:tcPr>
            <w:tcW w:w="5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7771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599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62E074" w14:textId="77777777" w:rsidR="00C75F6E" w:rsidRDefault="00C75F6E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43A4D5EC" w14:textId="2425560C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Deembeder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 xml:space="preserve"> audio-wideo, umożliwiający wydzielenie sygnału dźwiękowego z toru HDMI przed jego podaniem na projektor. Urządzenie rozdziela zintegrowany sygnał audio-wideo, przekazując obraz dalej do projektora, a wyodrębniony dźwięk kieruje osobnym wyjściem audio do miksera dźwiękowego.</w:t>
            </w:r>
          </w:p>
          <w:p w14:paraId="74430529" w14:textId="45A6FAC1" w:rsidR="00BC6F45" w:rsidRPr="00FB4E82" w:rsidRDefault="00C75F6E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C75F6E">
              <w:rPr>
                <w:b/>
                <w:bCs/>
                <w:color w:val="000000" w:themeColor="text1"/>
                <w:sz w:val="24"/>
                <w:szCs w:val="24"/>
              </w:rPr>
              <w:t>Zapis o równoważności:</w:t>
            </w:r>
            <w:r w:rsidRPr="00C75F6E">
              <w:rPr>
                <w:color w:val="000000" w:themeColor="text1"/>
                <w:sz w:val="24"/>
                <w:szCs w:val="24"/>
              </w:rPr>
              <w:t xml:space="preserve"> </w:t>
            </w:r>
            <w:r w:rsidR="004E7C2E" w:rsidRPr="00515B6D">
              <w:rPr>
                <w:iCs/>
                <w:sz w:val="24"/>
                <w:szCs w:val="24"/>
                <w:lang w:val="pl-PL"/>
              </w:rPr>
              <w:t xml:space="preserve">Zamawiający dopuszcza zastosowanie </w:t>
            </w:r>
            <w:proofErr w:type="spellStart"/>
            <w:r w:rsidR="004E7C2E" w:rsidRPr="00515B6D">
              <w:rPr>
                <w:iCs/>
                <w:sz w:val="24"/>
                <w:szCs w:val="24"/>
                <w:lang w:val="pl-PL"/>
              </w:rPr>
              <w:t>deembedera</w:t>
            </w:r>
            <w:proofErr w:type="spellEnd"/>
            <w:r w:rsidR="004E7C2E" w:rsidRPr="00515B6D">
              <w:rPr>
                <w:iCs/>
                <w:sz w:val="24"/>
                <w:szCs w:val="24"/>
                <w:lang w:val="pl-PL"/>
              </w:rPr>
              <w:t xml:space="preserve"> audio innego producenta </w:t>
            </w:r>
            <w:r w:rsidR="00E05175">
              <w:rPr>
                <w:iCs/>
                <w:sz w:val="24"/>
                <w:szCs w:val="24"/>
                <w:lang w:val="pl-PL"/>
              </w:rPr>
              <w:t xml:space="preserve">               </w:t>
            </w:r>
            <w:r w:rsidR="004E7C2E" w:rsidRPr="00515B6D">
              <w:rPr>
                <w:iCs/>
                <w:sz w:val="24"/>
                <w:szCs w:val="24"/>
                <w:lang w:val="pl-PL"/>
              </w:rPr>
              <w:t>o parametrach równoważnych lub lepszych, realizującego identyczną funkcję bezstratnego wydzielenia dźwięku z cyfrowego toru sygnałowego HDMI i dopasowanego do struktury złącz miksera audio oraz projektora.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9F14D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AF71B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szt.</w:t>
            </w:r>
          </w:p>
        </w:tc>
      </w:tr>
      <w:tr w:rsidR="008D43ED" w:rsidRPr="00FB4E82" w14:paraId="26FC9989" w14:textId="77777777" w:rsidTr="008D43ED">
        <w:trPr>
          <w:trHeight w:val="1152"/>
        </w:trPr>
        <w:tc>
          <w:tcPr>
            <w:tcW w:w="577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FEF01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9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00378B9D" w14:textId="77777777" w:rsidR="00547A1B" w:rsidRDefault="00547A1B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33E0BD38" w14:textId="28D7F750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 xml:space="preserve">Oprogramowanie do </w:t>
            </w: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mappingu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 xml:space="preserve"> wideo i tworzenia interaktywnych projekcji w czasie rzeczywistym zgodnie z powierzchniami niestandardowymi -licencja dożywotnia</w:t>
            </w:r>
            <w:r w:rsidR="00557F18" w:rsidRPr="00FB4E82">
              <w:rPr>
                <w:color w:val="000000" w:themeColor="text1"/>
                <w:sz w:val="24"/>
                <w:szCs w:val="24"/>
              </w:rPr>
              <w:t>.</w:t>
            </w:r>
          </w:p>
          <w:p w14:paraId="1150C0B3" w14:textId="7EB6E50A" w:rsidR="00557F18" w:rsidRPr="00FB4E82" w:rsidRDefault="00C75F6E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C75F6E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Zapis o równoważności</w:t>
            </w:r>
            <w:r w:rsidR="004E7C2E" w:rsidRPr="00515B6D">
              <w:rPr>
                <w:iCs/>
                <w:sz w:val="24"/>
                <w:szCs w:val="24"/>
                <w:lang w:val="pl-PL"/>
              </w:rPr>
              <w:t xml:space="preserve"> Zamawiający dopuszcza zastosowanie oprogramowania innego producenta o funkcjonalności równoważnej lub wyższej, o ile umożliwia ono realizację </w:t>
            </w:r>
            <w:proofErr w:type="spellStart"/>
            <w:r w:rsidR="004E7C2E" w:rsidRPr="00515B6D">
              <w:rPr>
                <w:iCs/>
                <w:sz w:val="24"/>
                <w:szCs w:val="24"/>
                <w:lang w:val="pl-PL"/>
              </w:rPr>
              <w:t>mappingu</w:t>
            </w:r>
            <w:proofErr w:type="spellEnd"/>
            <w:r w:rsidR="004E7C2E" w:rsidRPr="00515B6D">
              <w:rPr>
                <w:iCs/>
                <w:sz w:val="24"/>
                <w:szCs w:val="24"/>
                <w:lang w:val="pl-PL"/>
              </w:rPr>
              <w:t xml:space="preserve"> wideo w czasie rzeczywistym z możliwością synchronizacji</w:t>
            </w:r>
            <w:r w:rsidR="00E05175">
              <w:rPr>
                <w:iCs/>
                <w:sz w:val="24"/>
                <w:szCs w:val="24"/>
                <w:lang w:val="pl-PL"/>
              </w:rPr>
              <w:t xml:space="preserve">                        </w:t>
            </w:r>
            <w:r w:rsidR="004E7C2E" w:rsidRPr="00515B6D">
              <w:rPr>
                <w:iCs/>
                <w:sz w:val="24"/>
                <w:szCs w:val="24"/>
                <w:lang w:val="pl-PL"/>
              </w:rPr>
              <w:t xml:space="preserve"> z dźwiękiem, posiada zaawansowaną korekcję geometryczną (</w:t>
            </w:r>
            <w:proofErr w:type="spellStart"/>
            <w:r w:rsidR="004E7C2E" w:rsidRPr="00515B6D">
              <w:rPr>
                <w:iCs/>
                <w:sz w:val="24"/>
                <w:szCs w:val="24"/>
                <w:lang w:val="pl-PL"/>
              </w:rPr>
              <w:t>warping</w:t>
            </w:r>
            <w:proofErr w:type="spellEnd"/>
            <w:r w:rsidR="004E7C2E" w:rsidRPr="00515B6D">
              <w:rPr>
                <w:iCs/>
                <w:sz w:val="24"/>
                <w:szCs w:val="24"/>
                <w:lang w:val="pl-PL"/>
              </w:rPr>
              <w:t>) pozwalającą na precyzyjne dopasowanie wyświetlanego obrazu do powierzchni niestandardowych i trójwymiarowych obiektów, oraz jest dostarczane na warunkach licencji bezterminowej (dożywotniej).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FD4381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399B5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kpl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8D43ED" w:rsidRPr="00FB4E82" w14:paraId="1528EB83" w14:textId="77777777" w:rsidTr="008D43ED">
        <w:trPr>
          <w:trHeight w:val="1152"/>
        </w:trPr>
        <w:tc>
          <w:tcPr>
            <w:tcW w:w="577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ADC02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59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76BE76E" w14:textId="77777777" w:rsidR="00547A1B" w:rsidRDefault="00547A1B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26F71E42" w14:textId="6DF3A773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 xml:space="preserve">Laptop z procesorem AMD i dedykowaną kartą graficzną wykorzystywany jako stacja sterująca do oprogramowania </w:t>
            </w: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HeavyM</w:t>
            </w:r>
            <w:proofErr w:type="spellEnd"/>
          </w:p>
          <w:p w14:paraId="7150822C" w14:textId="11978F66" w:rsidR="00557F18" w:rsidRPr="004E7C2E" w:rsidRDefault="004E7C2E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4E7C2E">
              <w:rPr>
                <w:b/>
                <w:sz w:val="24"/>
                <w:szCs w:val="24"/>
                <w:lang w:val="pl-PL"/>
              </w:rPr>
              <w:t>Zapis o równoważności:</w:t>
            </w:r>
            <w:r w:rsidRPr="004E7C2E">
              <w:rPr>
                <w:b/>
                <w:sz w:val="24"/>
                <w:szCs w:val="24"/>
                <w:lang w:val="pl-PL"/>
              </w:rPr>
              <w:br/>
            </w:r>
            <w:r w:rsidRPr="004E7C2E">
              <w:rPr>
                <w:sz w:val="24"/>
                <w:szCs w:val="24"/>
                <w:lang w:val="pl-PL"/>
              </w:rPr>
              <w:t>1. W zakresie procesora Zamawiający dopuszcza procesory innych producentów (np. Intel) o tożsamej lub wyższej wydajności wielowątkowej.</w:t>
            </w:r>
            <w:r w:rsidRPr="004E7C2E">
              <w:rPr>
                <w:sz w:val="24"/>
                <w:szCs w:val="24"/>
                <w:lang w:val="pl-PL"/>
              </w:rPr>
              <w:br/>
              <w:t xml:space="preserve">2. W zakresie oprogramowania bazowego </w:t>
            </w:r>
            <w:proofErr w:type="spellStart"/>
            <w:r w:rsidRPr="004E7C2E">
              <w:rPr>
                <w:sz w:val="24"/>
                <w:szCs w:val="24"/>
                <w:lang w:val="pl-PL"/>
              </w:rPr>
              <w:t>HeavyM</w:t>
            </w:r>
            <w:proofErr w:type="spellEnd"/>
            <w:r w:rsidRPr="004E7C2E">
              <w:rPr>
                <w:sz w:val="24"/>
                <w:szCs w:val="24"/>
                <w:lang w:val="pl-PL"/>
              </w:rPr>
              <w:t>, Zamawiający dopuszcza oprogramowanie równoważne, które realizuje te same funkcje: generuje efekty wizualne w czasie rzeczywistym synchronizowane z dźwiękiem, posiada zaawansowaną korekcję geometryczną (</w:t>
            </w:r>
            <w:proofErr w:type="spellStart"/>
            <w:r w:rsidRPr="004E7C2E">
              <w:rPr>
                <w:sz w:val="24"/>
                <w:szCs w:val="24"/>
                <w:lang w:val="pl-PL"/>
              </w:rPr>
              <w:t>warping</w:t>
            </w:r>
            <w:proofErr w:type="spellEnd"/>
            <w:r w:rsidRPr="004E7C2E">
              <w:rPr>
                <w:sz w:val="24"/>
                <w:szCs w:val="24"/>
                <w:lang w:val="pl-PL"/>
              </w:rPr>
              <w:t xml:space="preserve">) dla powierzchni niestandardowych, natywnie obsługuje protokoły </w:t>
            </w:r>
            <w:proofErr w:type="spellStart"/>
            <w:r w:rsidRPr="004E7C2E">
              <w:rPr>
                <w:sz w:val="24"/>
                <w:szCs w:val="24"/>
                <w:lang w:val="pl-PL"/>
              </w:rPr>
              <w:t>Syphon</w:t>
            </w:r>
            <w:proofErr w:type="spellEnd"/>
            <w:r w:rsidRPr="004E7C2E">
              <w:rPr>
                <w:sz w:val="24"/>
                <w:szCs w:val="24"/>
                <w:lang w:val="pl-PL"/>
              </w:rPr>
              <w:t>/</w:t>
            </w:r>
            <w:proofErr w:type="spellStart"/>
            <w:r w:rsidRPr="004E7C2E">
              <w:rPr>
                <w:sz w:val="24"/>
                <w:szCs w:val="24"/>
                <w:lang w:val="pl-PL"/>
              </w:rPr>
              <w:t>Spout</w:t>
            </w:r>
            <w:proofErr w:type="spellEnd"/>
            <w:r w:rsidRPr="004E7C2E">
              <w:rPr>
                <w:sz w:val="24"/>
                <w:szCs w:val="24"/>
                <w:lang w:val="pl-PL"/>
              </w:rPr>
              <w:t xml:space="preserve"> oraz umożliwia płynną współpracę z min. dwoma wyjściami wideo WUXGA.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EB4AA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5C024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szt.</w:t>
            </w:r>
          </w:p>
        </w:tc>
      </w:tr>
      <w:tr w:rsidR="008D43ED" w:rsidRPr="00FB4E82" w14:paraId="3ECBB7AB" w14:textId="77777777" w:rsidTr="00547A1B">
        <w:trPr>
          <w:trHeight w:val="708"/>
        </w:trPr>
        <w:tc>
          <w:tcPr>
            <w:tcW w:w="577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FD089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9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25A0453E" w14:textId="77777777" w:rsidR="00F7363E" w:rsidRPr="00FB4E82" w:rsidRDefault="00F7363E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0F73D9F1" w14:textId="22B97DDA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 xml:space="preserve">Klawiatura sterująca dotykowa z wbudowaną jednostką centralną, min. 6 dowolnie programowalnych, podświetlanych przycisków, port sterujący Ethernet, możliwość zasilenia klawiatury przez </w:t>
            </w:r>
            <w:proofErr w:type="spellStart"/>
            <w:r w:rsidRPr="00FB4E82">
              <w:rPr>
                <w:color w:val="000000" w:themeColor="text1"/>
                <w:sz w:val="24"/>
                <w:szCs w:val="24"/>
              </w:rPr>
              <w:t>PoE</w:t>
            </w:r>
            <w:proofErr w:type="spellEnd"/>
            <w:r w:rsidRPr="00FB4E82">
              <w:rPr>
                <w:color w:val="000000" w:themeColor="text1"/>
                <w:sz w:val="24"/>
                <w:szCs w:val="24"/>
              </w:rPr>
              <w:t xml:space="preserve">, interfejs sterowania kompatybilny </w:t>
            </w:r>
            <w:r w:rsidR="00E05175">
              <w:rPr>
                <w:color w:val="000000" w:themeColor="text1"/>
                <w:sz w:val="24"/>
                <w:szCs w:val="24"/>
              </w:rPr>
              <w:t xml:space="preserve">                       </w:t>
            </w:r>
            <w:r w:rsidRPr="00FB4E82">
              <w:rPr>
                <w:color w:val="000000" w:themeColor="text1"/>
                <w:sz w:val="24"/>
                <w:szCs w:val="24"/>
              </w:rPr>
              <w:t>z projektowanymi projektorami.</w:t>
            </w:r>
          </w:p>
          <w:p w14:paraId="6E5010B4" w14:textId="1DB81531" w:rsidR="00F7363E" w:rsidRPr="00FB4E82" w:rsidRDefault="00A63AE7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b/>
                <w:bCs/>
                <w:color w:val="000000" w:themeColor="text1"/>
                <w:sz w:val="24"/>
                <w:szCs w:val="24"/>
              </w:rPr>
              <w:t>Zapis o równoważności:</w:t>
            </w:r>
            <w:r w:rsidRPr="00FB4E82">
              <w:rPr>
                <w:color w:val="000000" w:themeColor="text1"/>
                <w:sz w:val="24"/>
                <w:szCs w:val="24"/>
              </w:rPr>
              <w:t xml:space="preserve"> </w:t>
            </w:r>
            <w:r w:rsidR="004E7C2E" w:rsidRPr="004E7C2E">
              <w:rPr>
                <w:iCs/>
                <w:sz w:val="24"/>
                <w:szCs w:val="24"/>
                <w:lang w:val="pl-PL"/>
              </w:rPr>
              <w:t>Zamawiający dopuszcza zastosowanie innego interfejsu lub systemu sterowania (np. opartego o uniwersalne protokoły sieciowe IP lub RS232), o ile pozwoli on na realizację identycznej funkcji logicznej: jednoczesne włączenie/wyłączenie projektora oraz rozwinięcie/zwinięcie dedykowanego ekranu za pomocą jednego naciśnięcia przycisku ściennego.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DA9AD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31510" w14:textId="05EF656A" w:rsidR="008D43ED" w:rsidRPr="00FB4E82" w:rsidRDefault="00547A1B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</w:t>
            </w:r>
            <w:r w:rsidR="008D43ED" w:rsidRPr="00FB4E82">
              <w:rPr>
                <w:color w:val="000000" w:themeColor="text1"/>
                <w:sz w:val="24"/>
                <w:szCs w:val="24"/>
              </w:rPr>
              <w:t>zt.</w:t>
            </w:r>
          </w:p>
        </w:tc>
      </w:tr>
      <w:tr w:rsidR="008D43ED" w:rsidRPr="00FB4E82" w14:paraId="1AFEA72C" w14:textId="77777777" w:rsidTr="008D43ED">
        <w:trPr>
          <w:trHeight w:val="705"/>
        </w:trPr>
        <w:tc>
          <w:tcPr>
            <w:tcW w:w="577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1DF15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lastRenderedPageBreak/>
              <w:t>11</w:t>
            </w:r>
          </w:p>
        </w:tc>
        <w:tc>
          <w:tcPr>
            <w:tcW w:w="59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51AE977" w14:textId="77777777" w:rsidR="00547A1B" w:rsidRDefault="00547A1B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</w:p>
          <w:p w14:paraId="67E7F8CD" w14:textId="425E421B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Montaż okablowania AV,</w:t>
            </w:r>
          </w:p>
          <w:p w14:paraId="4940B7F3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Montaż urządzeń zawartych w ofercie</w:t>
            </w:r>
          </w:p>
          <w:p w14:paraId="52DDB932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Uruchomienie systemu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69DCA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01411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szt.</w:t>
            </w:r>
          </w:p>
        </w:tc>
      </w:tr>
      <w:tr w:rsidR="008D43ED" w:rsidRPr="00FB4E82" w14:paraId="33845C44" w14:textId="77777777" w:rsidTr="008D43ED">
        <w:trPr>
          <w:trHeight w:val="705"/>
        </w:trPr>
        <w:tc>
          <w:tcPr>
            <w:tcW w:w="577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FF20A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59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19D5462C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Transport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1C5FA" w14:textId="77777777" w:rsidR="008D43ED" w:rsidRPr="00FB4E82" w:rsidRDefault="008D43ED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FB4E82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44BFF1" w14:textId="3654C0DF" w:rsidR="008D43ED" w:rsidRPr="00FB4E82" w:rsidRDefault="00547A1B" w:rsidP="00FB4E82">
            <w:pPr>
              <w:spacing w:before="0" w:after="0"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</w:t>
            </w:r>
            <w:r w:rsidR="008D43ED" w:rsidRPr="00FB4E82">
              <w:rPr>
                <w:color w:val="000000" w:themeColor="text1"/>
                <w:sz w:val="24"/>
                <w:szCs w:val="24"/>
              </w:rPr>
              <w:t>zt.</w:t>
            </w:r>
          </w:p>
        </w:tc>
      </w:tr>
    </w:tbl>
    <w:p w14:paraId="48D5510C" w14:textId="77777777" w:rsidR="000436D7" w:rsidRPr="00FB4E82" w:rsidRDefault="000436D7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pl-PL"/>
        </w:rPr>
      </w:pPr>
    </w:p>
    <w:p w14:paraId="4331DD9E" w14:textId="77777777" w:rsidR="00AA3516" w:rsidRPr="00FB4E82" w:rsidRDefault="00AA3516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pl-PL"/>
        </w:rPr>
      </w:pPr>
    </w:p>
    <w:p w14:paraId="6EBEC857" w14:textId="77777777" w:rsidR="00AA3516" w:rsidRPr="00FB4E82" w:rsidRDefault="00AA3516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pl-PL"/>
        </w:rPr>
      </w:pPr>
    </w:p>
    <w:p w14:paraId="7594A895" w14:textId="7167072B" w:rsidR="00DF7E43" w:rsidRPr="00FB4E82" w:rsidRDefault="00DF7E43" w:rsidP="00FB4E82">
      <w:pPr>
        <w:pStyle w:val="Nagwek1"/>
        <w:spacing w:before="0" w:after="0" w:line="276" w:lineRule="auto"/>
        <w:jc w:val="left"/>
        <w:rPr>
          <w:color w:val="000000" w:themeColor="text1"/>
          <w:sz w:val="24"/>
          <w:szCs w:val="24"/>
          <w:lang w:val="pl-PL"/>
        </w:rPr>
      </w:pPr>
      <w:bookmarkStart w:id="27" w:name="_Toc241736170"/>
      <w:r w:rsidRPr="00FB4E82">
        <w:rPr>
          <w:color w:val="000000" w:themeColor="text1"/>
          <w:sz w:val="24"/>
          <w:szCs w:val="24"/>
          <w:lang w:val="pl-PL"/>
        </w:rPr>
        <w:lastRenderedPageBreak/>
        <w:t>INFORMACJE OGÓLNE</w:t>
      </w:r>
      <w:bookmarkEnd w:id="27"/>
    </w:p>
    <w:p w14:paraId="3CAB2C10" w14:textId="77777777" w:rsidR="00DF7E43" w:rsidRPr="00FB4E82" w:rsidRDefault="00DF7E43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x-none"/>
        </w:rPr>
      </w:pPr>
      <w:r w:rsidRPr="00FB4E82">
        <w:rPr>
          <w:color w:val="000000" w:themeColor="text1"/>
          <w:sz w:val="24"/>
          <w:szCs w:val="24"/>
          <w:lang w:val="pl-PL" w:eastAsia="x-none"/>
        </w:rPr>
        <w:t>Projekt i specyfikacja projektowa są kompletne z punktu widzenia celu, któremu mają służyć.</w:t>
      </w:r>
    </w:p>
    <w:p w14:paraId="0DC63E81" w14:textId="550E020C" w:rsidR="00DF7E43" w:rsidRPr="00FB4E82" w:rsidRDefault="00DF7E43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x-none"/>
        </w:rPr>
      </w:pPr>
      <w:r w:rsidRPr="00FB4E82">
        <w:rPr>
          <w:color w:val="000000" w:themeColor="text1"/>
          <w:sz w:val="24"/>
          <w:szCs w:val="24"/>
          <w:lang w:val="pl-PL" w:eastAsia="x-none"/>
        </w:rPr>
        <w:t>Opis funkcjonalny</w:t>
      </w:r>
      <w:r w:rsidR="00424412" w:rsidRPr="00FB4E82">
        <w:rPr>
          <w:color w:val="000000" w:themeColor="text1"/>
          <w:sz w:val="24"/>
          <w:szCs w:val="24"/>
          <w:lang w:val="pl-PL" w:eastAsia="x-none"/>
        </w:rPr>
        <w:t xml:space="preserve"> oraz</w:t>
      </w:r>
      <w:r w:rsidRPr="00FB4E82">
        <w:rPr>
          <w:color w:val="000000" w:themeColor="text1"/>
          <w:sz w:val="24"/>
          <w:szCs w:val="24"/>
          <w:lang w:val="pl-PL" w:eastAsia="x-none"/>
        </w:rPr>
        <w:t xml:space="preserve"> minimalne parametry urządzeń tworzą zbiór minimalnych wymagań stawianych systemowi dla projektowanej sali i należy traktować je jako spójną całość.</w:t>
      </w:r>
    </w:p>
    <w:p w14:paraId="5FAA9F4E" w14:textId="77777777" w:rsidR="00090126" w:rsidRPr="00FB4E82" w:rsidRDefault="00090126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x-none"/>
        </w:rPr>
      </w:pPr>
    </w:p>
    <w:p w14:paraId="553329BA" w14:textId="77777777" w:rsidR="00802A89" w:rsidRPr="00FB4E82" w:rsidRDefault="00DF7E43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x-none"/>
        </w:rPr>
      </w:pPr>
      <w:r w:rsidRPr="00FB4E82">
        <w:rPr>
          <w:color w:val="000000" w:themeColor="text1"/>
          <w:sz w:val="24"/>
          <w:szCs w:val="24"/>
          <w:lang w:val="pl-PL" w:eastAsia="x-none"/>
        </w:rPr>
        <w:t xml:space="preserve">W specyfikacji technicznej projektu określone zostały minimalne parametry techniczne, jakościowe, funkcjonalne urządzeń, spełniające wymagania SIWZ stawiane przez Zamawiającego. Dopuszcza się zastosowanie urządzeń zamiennych, ale o parametrach nie gorszych niż przykładowe urządzenia zaprezentowane </w:t>
      </w:r>
    </w:p>
    <w:p w14:paraId="0958826E" w14:textId="22453C9D" w:rsidR="00DF7E43" w:rsidRPr="00FB4E82" w:rsidRDefault="00DF7E43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x-none"/>
        </w:rPr>
      </w:pPr>
      <w:r w:rsidRPr="00FB4E82">
        <w:rPr>
          <w:color w:val="000000" w:themeColor="text1"/>
          <w:sz w:val="24"/>
          <w:szCs w:val="24"/>
          <w:lang w:val="pl-PL" w:eastAsia="x-none"/>
        </w:rPr>
        <w:t>w projekcie.</w:t>
      </w:r>
    </w:p>
    <w:p w14:paraId="4E015B71" w14:textId="77777777" w:rsidR="00090126" w:rsidRPr="00FB4E82" w:rsidRDefault="00090126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x-none"/>
        </w:rPr>
      </w:pPr>
    </w:p>
    <w:p w14:paraId="239065D8" w14:textId="1B4DF695" w:rsidR="00DF7E43" w:rsidRPr="00FB4E82" w:rsidRDefault="00DF7E43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x-none"/>
        </w:rPr>
      </w:pPr>
      <w:r w:rsidRPr="00FB4E82">
        <w:rPr>
          <w:color w:val="000000" w:themeColor="text1"/>
          <w:sz w:val="24"/>
          <w:szCs w:val="24"/>
          <w:lang w:val="pl-PL" w:eastAsia="x-none"/>
        </w:rPr>
        <w:t>W przypadku, gdy w podanej specyfikacji znajdują się znaki towarowe Wykonawca/Oferent może zaoferować asortyment równoważny, lecz nie gorszy niż asortyment wskazany w</w:t>
      </w:r>
      <w:r w:rsidR="002F1471" w:rsidRPr="00FB4E82">
        <w:rPr>
          <w:color w:val="000000" w:themeColor="text1"/>
          <w:sz w:val="24"/>
          <w:szCs w:val="24"/>
          <w:lang w:val="pl-PL" w:eastAsia="x-none"/>
        </w:rPr>
        <w:t> </w:t>
      </w:r>
      <w:r w:rsidRPr="00FB4E82">
        <w:rPr>
          <w:color w:val="000000" w:themeColor="text1"/>
          <w:sz w:val="24"/>
          <w:szCs w:val="24"/>
          <w:lang w:val="pl-PL" w:eastAsia="x-none"/>
        </w:rPr>
        <w:t>specyfikacji technicznej projektowej. Na potwierdzenie tego, że przyjęte w wycenie równoważne produkty spełniają w/w warunki, wykonawca/oferent powinien załączyć do oferty karty katalogowe wszystkich urządzeń do wniosków materiałowych.</w:t>
      </w:r>
    </w:p>
    <w:p w14:paraId="0343CAC6" w14:textId="77777777" w:rsidR="00090126" w:rsidRPr="00FB4E82" w:rsidRDefault="00090126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x-none"/>
        </w:rPr>
      </w:pPr>
    </w:p>
    <w:p w14:paraId="759FC590" w14:textId="18F96CBA" w:rsidR="00DF7E43" w:rsidRPr="00FB4E82" w:rsidRDefault="00DF7E43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x-none"/>
        </w:rPr>
      </w:pPr>
      <w:r w:rsidRPr="00FB4E82">
        <w:rPr>
          <w:color w:val="000000" w:themeColor="text1"/>
          <w:sz w:val="24"/>
          <w:szCs w:val="24"/>
          <w:lang w:val="pl-PL" w:eastAsia="x-none"/>
        </w:rPr>
        <w:t>Projektant stanowi nadzór autorski nad realizacją całego projektu. Wszelkie zmiany w</w:t>
      </w:r>
      <w:r w:rsidR="002F1471" w:rsidRPr="00FB4E82">
        <w:rPr>
          <w:color w:val="000000" w:themeColor="text1"/>
          <w:sz w:val="24"/>
          <w:szCs w:val="24"/>
          <w:lang w:val="pl-PL" w:eastAsia="x-none"/>
        </w:rPr>
        <w:t> </w:t>
      </w:r>
      <w:r w:rsidRPr="00FB4E82">
        <w:rPr>
          <w:color w:val="000000" w:themeColor="text1"/>
          <w:sz w:val="24"/>
          <w:szCs w:val="24"/>
          <w:lang w:val="pl-PL" w:eastAsia="x-none"/>
        </w:rPr>
        <w:t xml:space="preserve">projekcie i specyfikacji mogą być wprowadzone tylko za jego pisemną zgodą. </w:t>
      </w:r>
    </w:p>
    <w:p w14:paraId="0D6B2B10" w14:textId="77777777" w:rsidR="00DF7E43" w:rsidRPr="00FB4E82" w:rsidRDefault="00DF7E43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x-none"/>
        </w:rPr>
      </w:pPr>
    </w:p>
    <w:p w14:paraId="188AFBB4" w14:textId="77777777" w:rsidR="00DF7E43" w:rsidRPr="00FB4E82" w:rsidRDefault="00DF7E43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pl-PL"/>
        </w:rPr>
      </w:pPr>
    </w:p>
    <w:p w14:paraId="690F6A9E" w14:textId="77777777" w:rsidR="00B44978" w:rsidRPr="00FB4E82" w:rsidRDefault="00B44978" w:rsidP="00FB4E82">
      <w:pPr>
        <w:spacing w:before="0" w:after="0" w:line="276" w:lineRule="auto"/>
        <w:jc w:val="left"/>
        <w:rPr>
          <w:color w:val="000000" w:themeColor="text1"/>
          <w:sz w:val="24"/>
          <w:szCs w:val="24"/>
          <w:lang w:val="pl-PL" w:eastAsia="pl-PL"/>
        </w:rPr>
      </w:pPr>
    </w:p>
    <w:sectPr w:rsidR="00B44978" w:rsidRPr="00FB4E82" w:rsidSect="009479AC"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6131E" w14:textId="77777777" w:rsidR="00D832AD" w:rsidRDefault="00D832AD" w:rsidP="00CE6970">
      <w:pPr>
        <w:spacing w:before="0" w:after="0" w:line="240" w:lineRule="auto"/>
      </w:pPr>
      <w:r>
        <w:separator/>
      </w:r>
    </w:p>
  </w:endnote>
  <w:endnote w:type="continuationSeparator" w:id="0">
    <w:p w14:paraId="4244C1D8" w14:textId="77777777" w:rsidR="00D832AD" w:rsidRDefault="00D832AD" w:rsidP="00CE697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610277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36FE433" w14:textId="5906B418" w:rsidR="009479AC" w:rsidRDefault="009479AC">
            <w:pPr>
              <w:pStyle w:val="Stopka"/>
              <w:jc w:val="right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8D5EE4" w14:textId="77777777" w:rsidR="009479AC" w:rsidRDefault="009479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3524E" w14:textId="77777777" w:rsidR="00D832AD" w:rsidRDefault="00D832AD" w:rsidP="00CE6970">
      <w:pPr>
        <w:spacing w:before="0" w:after="0" w:line="240" w:lineRule="auto"/>
      </w:pPr>
      <w:r>
        <w:separator/>
      </w:r>
    </w:p>
  </w:footnote>
  <w:footnote w:type="continuationSeparator" w:id="0">
    <w:p w14:paraId="1943FA37" w14:textId="77777777" w:rsidR="00D832AD" w:rsidRDefault="00D832AD" w:rsidP="00CE6970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6F8A72DA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202A2EA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7"/>
    <w:multiLevelType w:val="singleLevel"/>
    <w:tmpl w:val="00000007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10B42CB"/>
    <w:multiLevelType w:val="hybridMultilevel"/>
    <w:tmpl w:val="5BAA1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9074D"/>
    <w:multiLevelType w:val="multilevel"/>
    <w:tmpl w:val="7188F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842E3F"/>
    <w:multiLevelType w:val="multilevel"/>
    <w:tmpl w:val="B322A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CC0C14"/>
    <w:multiLevelType w:val="multilevel"/>
    <w:tmpl w:val="3C1C7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3D42BA"/>
    <w:multiLevelType w:val="multilevel"/>
    <w:tmpl w:val="3F065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60209"/>
    <w:multiLevelType w:val="multilevel"/>
    <w:tmpl w:val="76B22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CD3BAB"/>
    <w:multiLevelType w:val="hybridMultilevel"/>
    <w:tmpl w:val="4B50C092"/>
    <w:lvl w:ilvl="0" w:tplc="36C0B9EA">
      <w:numFmt w:val="bullet"/>
      <w:pStyle w:val="listapunktowana"/>
      <w:lvlText w:val="•"/>
      <w:lvlJc w:val="left"/>
      <w:pPr>
        <w:ind w:left="1455" w:hanging="73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9D137B4"/>
    <w:multiLevelType w:val="multilevel"/>
    <w:tmpl w:val="82962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D12A91"/>
    <w:multiLevelType w:val="multilevel"/>
    <w:tmpl w:val="58AAE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A46D6F"/>
    <w:multiLevelType w:val="multilevel"/>
    <w:tmpl w:val="29DC3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DF6F99"/>
    <w:multiLevelType w:val="multilevel"/>
    <w:tmpl w:val="424A7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F04EA7"/>
    <w:multiLevelType w:val="multilevel"/>
    <w:tmpl w:val="2AF6A410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465D218F"/>
    <w:multiLevelType w:val="multilevel"/>
    <w:tmpl w:val="659EF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B10F2E"/>
    <w:multiLevelType w:val="multilevel"/>
    <w:tmpl w:val="01B6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CB2AF8"/>
    <w:multiLevelType w:val="multilevel"/>
    <w:tmpl w:val="706C6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1207F1"/>
    <w:multiLevelType w:val="hybridMultilevel"/>
    <w:tmpl w:val="D4EAC668"/>
    <w:lvl w:ilvl="0" w:tplc="28080C02">
      <w:start w:val="1"/>
      <w:numFmt w:val="decimal"/>
      <w:pStyle w:val="tabspec"/>
      <w:lvlText w:val="Tab. %1."/>
      <w:lvlJc w:val="left"/>
      <w:pPr>
        <w:ind w:left="731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9" w15:restartNumberingAfterBreak="0">
    <w:nsid w:val="5C6A1ADB"/>
    <w:multiLevelType w:val="multilevel"/>
    <w:tmpl w:val="D3CE3260"/>
    <w:lvl w:ilvl="0">
      <w:start w:val="1"/>
      <w:numFmt w:val="bullet"/>
      <w:pStyle w:val="Styl3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caps w:val="0"/>
        <w:smallCaps w:val="0"/>
        <w:vanish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CB439E7"/>
    <w:multiLevelType w:val="hybridMultilevel"/>
    <w:tmpl w:val="A984B52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F063184"/>
    <w:multiLevelType w:val="multilevel"/>
    <w:tmpl w:val="04150025"/>
    <w:name w:val="WW8Num17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678E7CFF"/>
    <w:multiLevelType w:val="multilevel"/>
    <w:tmpl w:val="10C6F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E3254E"/>
    <w:multiLevelType w:val="hybridMultilevel"/>
    <w:tmpl w:val="DB90A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F5686B"/>
    <w:multiLevelType w:val="multilevel"/>
    <w:tmpl w:val="267CB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62153A"/>
    <w:multiLevelType w:val="multilevel"/>
    <w:tmpl w:val="1584D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142C90"/>
    <w:multiLevelType w:val="multilevel"/>
    <w:tmpl w:val="7E98E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E404F8"/>
    <w:multiLevelType w:val="multilevel"/>
    <w:tmpl w:val="AB9C2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2203730">
    <w:abstractNumId w:val="9"/>
  </w:num>
  <w:num w:numId="2" w16cid:durableId="153838002">
    <w:abstractNumId w:val="0"/>
  </w:num>
  <w:num w:numId="3" w16cid:durableId="2139489372">
    <w:abstractNumId w:val="14"/>
  </w:num>
  <w:num w:numId="4" w16cid:durableId="1752115895">
    <w:abstractNumId w:val="1"/>
  </w:num>
  <w:num w:numId="5" w16cid:durableId="2004969009">
    <w:abstractNumId w:val="20"/>
  </w:num>
  <w:num w:numId="6" w16cid:durableId="771433783">
    <w:abstractNumId w:val="18"/>
  </w:num>
  <w:num w:numId="7" w16cid:durableId="820536118">
    <w:abstractNumId w:val="14"/>
  </w:num>
  <w:num w:numId="8" w16cid:durableId="1720779744">
    <w:abstractNumId w:val="23"/>
  </w:num>
  <w:num w:numId="9" w16cid:durableId="1273435914">
    <w:abstractNumId w:val="6"/>
  </w:num>
  <w:num w:numId="10" w16cid:durableId="1673217705">
    <w:abstractNumId w:val="15"/>
  </w:num>
  <w:num w:numId="11" w16cid:durableId="470296258">
    <w:abstractNumId w:val="24"/>
  </w:num>
  <w:num w:numId="12" w16cid:durableId="642084351">
    <w:abstractNumId w:val="16"/>
  </w:num>
  <w:num w:numId="13" w16cid:durableId="1919824528">
    <w:abstractNumId w:val="4"/>
  </w:num>
  <w:num w:numId="14" w16cid:durableId="1339036851">
    <w:abstractNumId w:val="12"/>
  </w:num>
  <w:num w:numId="15" w16cid:durableId="939795484">
    <w:abstractNumId w:val="7"/>
  </w:num>
  <w:num w:numId="16" w16cid:durableId="947736208">
    <w:abstractNumId w:val="5"/>
  </w:num>
  <w:num w:numId="17" w16cid:durableId="1023828340">
    <w:abstractNumId w:val="26"/>
  </w:num>
  <w:num w:numId="18" w16cid:durableId="906257697">
    <w:abstractNumId w:val="25"/>
  </w:num>
  <w:num w:numId="19" w16cid:durableId="967585750">
    <w:abstractNumId w:val="13"/>
  </w:num>
  <w:num w:numId="20" w16cid:durableId="985548717">
    <w:abstractNumId w:val="10"/>
  </w:num>
  <w:num w:numId="21" w16cid:durableId="1560901462">
    <w:abstractNumId w:val="27"/>
  </w:num>
  <w:num w:numId="22" w16cid:durableId="723025038">
    <w:abstractNumId w:val="17"/>
  </w:num>
  <w:num w:numId="23" w16cid:durableId="644702297">
    <w:abstractNumId w:val="11"/>
  </w:num>
  <w:num w:numId="24" w16cid:durableId="952830934">
    <w:abstractNumId w:val="22"/>
  </w:num>
  <w:num w:numId="25" w16cid:durableId="1942562294">
    <w:abstractNumId w:val="8"/>
  </w:num>
  <w:num w:numId="26" w16cid:durableId="378436329">
    <w:abstractNumId w:val="3"/>
  </w:num>
  <w:num w:numId="27" w16cid:durableId="681471372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E1F"/>
    <w:rsid w:val="00000E57"/>
    <w:rsid w:val="000054CB"/>
    <w:rsid w:val="00006E0A"/>
    <w:rsid w:val="000079AA"/>
    <w:rsid w:val="00011AC9"/>
    <w:rsid w:val="00014006"/>
    <w:rsid w:val="00014DFB"/>
    <w:rsid w:val="00024698"/>
    <w:rsid w:val="00024B78"/>
    <w:rsid w:val="000254B8"/>
    <w:rsid w:val="000259BE"/>
    <w:rsid w:val="000271DD"/>
    <w:rsid w:val="00027321"/>
    <w:rsid w:val="00027B1B"/>
    <w:rsid w:val="00030268"/>
    <w:rsid w:val="00030896"/>
    <w:rsid w:val="0003692D"/>
    <w:rsid w:val="00036C5F"/>
    <w:rsid w:val="00040D2C"/>
    <w:rsid w:val="00041527"/>
    <w:rsid w:val="0004220E"/>
    <w:rsid w:val="000436D7"/>
    <w:rsid w:val="000439D6"/>
    <w:rsid w:val="00044ED6"/>
    <w:rsid w:val="00045100"/>
    <w:rsid w:val="00046153"/>
    <w:rsid w:val="00046726"/>
    <w:rsid w:val="00046EEE"/>
    <w:rsid w:val="000472D6"/>
    <w:rsid w:val="00047AC6"/>
    <w:rsid w:val="0005009E"/>
    <w:rsid w:val="00050BC0"/>
    <w:rsid w:val="00052FB6"/>
    <w:rsid w:val="000535B1"/>
    <w:rsid w:val="00053B85"/>
    <w:rsid w:val="00054A21"/>
    <w:rsid w:val="00054ACC"/>
    <w:rsid w:val="00061C41"/>
    <w:rsid w:val="000621A2"/>
    <w:rsid w:val="00062524"/>
    <w:rsid w:val="00063333"/>
    <w:rsid w:val="00063865"/>
    <w:rsid w:val="0006462D"/>
    <w:rsid w:val="000656E1"/>
    <w:rsid w:val="000658F6"/>
    <w:rsid w:val="00066080"/>
    <w:rsid w:val="0006782B"/>
    <w:rsid w:val="00070179"/>
    <w:rsid w:val="00070B3A"/>
    <w:rsid w:val="00070D51"/>
    <w:rsid w:val="00073CBB"/>
    <w:rsid w:val="00074AF8"/>
    <w:rsid w:val="00076437"/>
    <w:rsid w:val="0007681E"/>
    <w:rsid w:val="00076A42"/>
    <w:rsid w:val="00077A1B"/>
    <w:rsid w:val="0008082D"/>
    <w:rsid w:val="000812EE"/>
    <w:rsid w:val="00082297"/>
    <w:rsid w:val="00082321"/>
    <w:rsid w:val="00082A7C"/>
    <w:rsid w:val="00083E47"/>
    <w:rsid w:val="00084769"/>
    <w:rsid w:val="00085122"/>
    <w:rsid w:val="0008522A"/>
    <w:rsid w:val="000853EC"/>
    <w:rsid w:val="00086A57"/>
    <w:rsid w:val="00086D7E"/>
    <w:rsid w:val="0008787B"/>
    <w:rsid w:val="00087BED"/>
    <w:rsid w:val="00090126"/>
    <w:rsid w:val="000905C2"/>
    <w:rsid w:val="0009089B"/>
    <w:rsid w:val="00090E73"/>
    <w:rsid w:val="0009410A"/>
    <w:rsid w:val="000942E8"/>
    <w:rsid w:val="0009455D"/>
    <w:rsid w:val="000968DF"/>
    <w:rsid w:val="0009738F"/>
    <w:rsid w:val="00097C48"/>
    <w:rsid w:val="000A02D4"/>
    <w:rsid w:val="000A1454"/>
    <w:rsid w:val="000A592F"/>
    <w:rsid w:val="000A6608"/>
    <w:rsid w:val="000A723C"/>
    <w:rsid w:val="000B0A1F"/>
    <w:rsid w:val="000B1CD2"/>
    <w:rsid w:val="000B3963"/>
    <w:rsid w:val="000B4543"/>
    <w:rsid w:val="000B4B55"/>
    <w:rsid w:val="000B4F8D"/>
    <w:rsid w:val="000B6D8C"/>
    <w:rsid w:val="000C09E1"/>
    <w:rsid w:val="000C19FE"/>
    <w:rsid w:val="000C3098"/>
    <w:rsid w:val="000C3851"/>
    <w:rsid w:val="000C4897"/>
    <w:rsid w:val="000C4D9B"/>
    <w:rsid w:val="000C55DB"/>
    <w:rsid w:val="000C56D7"/>
    <w:rsid w:val="000D3218"/>
    <w:rsid w:val="000D40D3"/>
    <w:rsid w:val="000D5650"/>
    <w:rsid w:val="000D6F31"/>
    <w:rsid w:val="000E3331"/>
    <w:rsid w:val="000E338B"/>
    <w:rsid w:val="000E3A4D"/>
    <w:rsid w:val="000E3DC5"/>
    <w:rsid w:val="000E482B"/>
    <w:rsid w:val="000E49B6"/>
    <w:rsid w:val="000E4C98"/>
    <w:rsid w:val="000E5BEA"/>
    <w:rsid w:val="000E65B8"/>
    <w:rsid w:val="000E6864"/>
    <w:rsid w:val="000E69EC"/>
    <w:rsid w:val="000E746A"/>
    <w:rsid w:val="000F0684"/>
    <w:rsid w:val="000F509C"/>
    <w:rsid w:val="000F6B20"/>
    <w:rsid w:val="000F7971"/>
    <w:rsid w:val="000F7B8D"/>
    <w:rsid w:val="000F7BC1"/>
    <w:rsid w:val="00103E7E"/>
    <w:rsid w:val="001053A5"/>
    <w:rsid w:val="0010556F"/>
    <w:rsid w:val="00107E16"/>
    <w:rsid w:val="00110B78"/>
    <w:rsid w:val="001110BD"/>
    <w:rsid w:val="00112976"/>
    <w:rsid w:val="00113230"/>
    <w:rsid w:val="00113E4A"/>
    <w:rsid w:val="0011444F"/>
    <w:rsid w:val="001144C9"/>
    <w:rsid w:val="00114E70"/>
    <w:rsid w:val="001157F0"/>
    <w:rsid w:val="001163DD"/>
    <w:rsid w:val="00116D2B"/>
    <w:rsid w:val="00121496"/>
    <w:rsid w:val="001231DE"/>
    <w:rsid w:val="0012320C"/>
    <w:rsid w:val="001234F1"/>
    <w:rsid w:val="00123C39"/>
    <w:rsid w:val="001255D6"/>
    <w:rsid w:val="00125FEC"/>
    <w:rsid w:val="001275F5"/>
    <w:rsid w:val="001319A1"/>
    <w:rsid w:val="001342EE"/>
    <w:rsid w:val="0013609D"/>
    <w:rsid w:val="00137670"/>
    <w:rsid w:val="00137BA1"/>
    <w:rsid w:val="00141F35"/>
    <w:rsid w:val="00144437"/>
    <w:rsid w:val="00144DC0"/>
    <w:rsid w:val="001464A9"/>
    <w:rsid w:val="00146EE0"/>
    <w:rsid w:val="001475C8"/>
    <w:rsid w:val="0015093B"/>
    <w:rsid w:val="00150A53"/>
    <w:rsid w:val="00150C0F"/>
    <w:rsid w:val="0015109E"/>
    <w:rsid w:val="00151C72"/>
    <w:rsid w:val="001520F1"/>
    <w:rsid w:val="0015313E"/>
    <w:rsid w:val="00153234"/>
    <w:rsid w:val="00154C9A"/>
    <w:rsid w:val="001553A2"/>
    <w:rsid w:val="00155A76"/>
    <w:rsid w:val="00156699"/>
    <w:rsid w:val="0015714A"/>
    <w:rsid w:val="00157D2B"/>
    <w:rsid w:val="00157FAB"/>
    <w:rsid w:val="001610C5"/>
    <w:rsid w:val="00161965"/>
    <w:rsid w:val="001623B4"/>
    <w:rsid w:val="00162781"/>
    <w:rsid w:val="001635DA"/>
    <w:rsid w:val="00163B70"/>
    <w:rsid w:val="00163CA5"/>
    <w:rsid w:val="001643DF"/>
    <w:rsid w:val="0016494C"/>
    <w:rsid w:val="00164F52"/>
    <w:rsid w:val="00166DDC"/>
    <w:rsid w:val="00171FDB"/>
    <w:rsid w:val="00173872"/>
    <w:rsid w:val="00173DD1"/>
    <w:rsid w:val="00174DC3"/>
    <w:rsid w:val="001766E2"/>
    <w:rsid w:val="00176A9B"/>
    <w:rsid w:val="00176B55"/>
    <w:rsid w:val="001774C8"/>
    <w:rsid w:val="001806AE"/>
    <w:rsid w:val="00181B0C"/>
    <w:rsid w:val="00181EDC"/>
    <w:rsid w:val="00182736"/>
    <w:rsid w:val="00183E1F"/>
    <w:rsid w:val="001847D2"/>
    <w:rsid w:val="00185570"/>
    <w:rsid w:val="0018591E"/>
    <w:rsid w:val="00187206"/>
    <w:rsid w:val="00194716"/>
    <w:rsid w:val="00194781"/>
    <w:rsid w:val="00194916"/>
    <w:rsid w:val="00195419"/>
    <w:rsid w:val="00195F19"/>
    <w:rsid w:val="001A03CD"/>
    <w:rsid w:val="001A0C51"/>
    <w:rsid w:val="001A18B5"/>
    <w:rsid w:val="001A2676"/>
    <w:rsid w:val="001A28AF"/>
    <w:rsid w:val="001A3DDD"/>
    <w:rsid w:val="001A3E96"/>
    <w:rsid w:val="001A52A3"/>
    <w:rsid w:val="001A5CF8"/>
    <w:rsid w:val="001A6214"/>
    <w:rsid w:val="001A70F5"/>
    <w:rsid w:val="001B24C1"/>
    <w:rsid w:val="001B41FA"/>
    <w:rsid w:val="001B49E7"/>
    <w:rsid w:val="001B6F7D"/>
    <w:rsid w:val="001B71A1"/>
    <w:rsid w:val="001C1DDA"/>
    <w:rsid w:val="001C2A3E"/>
    <w:rsid w:val="001C2D0A"/>
    <w:rsid w:val="001C3822"/>
    <w:rsid w:val="001C3D0F"/>
    <w:rsid w:val="001C40CF"/>
    <w:rsid w:val="001C4413"/>
    <w:rsid w:val="001C5894"/>
    <w:rsid w:val="001C5E42"/>
    <w:rsid w:val="001D0320"/>
    <w:rsid w:val="001D04F2"/>
    <w:rsid w:val="001D197B"/>
    <w:rsid w:val="001D4907"/>
    <w:rsid w:val="001D4F63"/>
    <w:rsid w:val="001D6CBE"/>
    <w:rsid w:val="001D7B5F"/>
    <w:rsid w:val="001D7D20"/>
    <w:rsid w:val="001E195D"/>
    <w:rsid w:val="001E1E08"/>
    <w:rsid w:val="001E2359"/>
    <w:rsid w:val="001E4008"/>
    <w:rsid w:val="001E4206"/>
    <w:rsid w:val="001F13AC"/>
    <w:rsid w:val="001F2B33"/>
    <w:rsid w:val="001F4CE9"/>
    <w:rsid w:val="001F53C0"/>
    <w:rsid w:val="001F59BE"/>
    <w:rsid w:val="001F7B85"/>
    <w:rsid w:val="001F7BCE"/>
    <w:rsid w:val="002023C1"/>
    <w:rsid w:val="00202EFE"/>
    <w:rsid w:val="002046D9"/>
    <w:rsid w:val="00206229"/>
    <w:rsid w:val="002068E0"/>
    <w:rsid w:val="002069F8"/>
    <w:rsid w:val="0020740C"/>
    <w:rsid w:val="002105F1"/>
    <w:rsid w:val="00210CE8"/>
    <w:rsid w:val="002116A6"/>
    <w:rsid w:val="00211ABB"/>
    <w:rsid w:val="002120F4"/>
    <w:rsid w:val="002140B5"/>
    <w:rsid w:val="00215935"/>
    <w:rsid w:val="002160A0"/>
    <w:rsid w:val="002219FC"/>
    <w:rsid w:val="00222143"/>
    <w:rsid w:val="00224E68"/>
    <w:rsid w:val="00224FD6"/>
    <w:rsid w:val="00226D12"/>
    <w:rsid w:val="0023061A"/>
    <w:rsid w:val="00233137"/>
    <w:rsid w:val="002334B6"/>
    <w:rsid w:val="0023361C"/>
    <w:rsid w:val="00234566"/>
    <w:rsid w:val="002353FE"/>
    <w:rsid w:val="00237AD9"/>
    <w:rsid w:val="00240277"/>
    <w:rsid w:val="00240644"/>
    <w:rsid w:val="00240D66"/>
    <w:rsid w:val="00241E6E"/>
    <w:rsid w:val="002423F6"/>
    <w:rsid w:val="0024340E"/>
    <w:rsid w:val="002434BC"/>
    <w:rsid w:val="00244350"/>
    <w:rsid w:val="0024631A"/>
    <w:rsid w:val="00246944"/>
    <w:rsid w:val="0024772C"/>
    <w:rsid w:val="00247FC7"/>
    <w:rsid w:val="00250B87"/>
    <w:rsid w:val="00254431"/>
    <w:rsid w:val="002553EA"/>
    <w:rsid w:val="00256A70"/>
    <w:rsid w:val="00260567"/>
    <w:rsid w:val="00260736"/>
    <w:rsid w:val="002610BA"/>
    <w:rsid w:val="00261326"/>
    <w:rsid w:val="0026262F"/>
    <w:rsid w:val="002675FD"/>
    <w:rsid w:val="00270459"/>
    <w:rsid w:val="002715D3"/>
    <w:rsid w:val="0027424E"/>
    <w:rsid w:val="0027479A"/>
    <w:rsid w:val="002764B6"/>
    <w:rsid w:val="00277506"/>
    <w:rsid w:val="00277AD7"/>
    <w:rsid w:val="00282B33"/>
    <w:rsid w:val="00282F22"/>
    <w:rsid w:val="00283036"/>
    <w:rsid w:val="0028321A"/>
    <w:rsid w:val="002848A6"/>
    <w:rsid w:val="00285262"/>
    <w:rsid w:val="002862FE"/>
    <w:rsid w:val="0028761D"/>
    <w:rsid w:val="00287D7A"/>
    <w:rsid w:val="0029174C"/>
    <w:rsid w:val="00292873"/>
    <w:rsid w:val="00292BFA"/>
    <w:rsid w:val="00292D1B"/>
    <w:rsid w:val="0029515B"/>
    <w:rsid w:val="00295186"/>
    <w:rsid w:val="002956D2"/>
    <w:rsid w:val="00296812"/>
    <w:rsid w:val="002A0E1F"/>
    <w:rsid w:val="002A19F8"/>
    <w:rsid w:val="002A3CB8"/>
    <w:rsid w:val="002A4B68"/>
    <w:rsid w:val="002A567F"/>
    <w:rsid w:val="002A5E32"/>
    <w:rsid w:val="002A6A14"/>
    <w:rsid w:val="002A6D56"/>
    <w:rsid w:val="002A7C86"/>
    <w:rsid w:val="002B03A3"/>
    <w:rsid w:val="002B054F"/>
    <w:rsid w:val="002B0A9D"/>
    <w:rsid w:val="002B375A"/>
    <w:rsid w:val="002B595D"/>
    <w:rsid w:val="002B5AC7"/>
    <w:rsid w:val="002B67EC"/>
    <w:rsid w:val="002C22D6"/>
    <w:rsid w:val="002C2473"/>
    <w:rsid w:val="002C32E7"/>
    <w:rsid w:val="002C38FE"/>
    <w:rsid w:val="002C4184"/>
    <w:rsid w:val="002C59CE"/>
    <w:rsid w:val="002C6EFC"/>
    <w:rsid w:val="002C6FC6"/>
    <w:rsid w:val="002C7E88"/>
    <w:rsid w:val="002D02C8"/>
    <w:rsid w:val="002D0FDC"/>
    <w:rsid w:val="002D1740"/>
    <w:rsid w:val="002D19D3"/>
    <w:rsid w:val="002D1B3D"/>
    <w:rsid w:val="002D3370"/>
    <w:rsid w:val="002D37B6"/>
    <w:rsid w:val="002D3887"/>
    <w:rsid w:val="002D38EF"/>
    <w:rsid w:val="002D4F3B"/>
    <w:rsid w:val="002D51CB"/>
    <w:rsid w:val="002D5CC0"/>
    <w:rsid w:val="002D5E76"/>
    <w:rsid w:val="002D5FE2"/>
    <w:rsid w:val="002D6DDF"/>
    <w:rsid w:val="002D7771"/>
    <w:rsid w:val="002E10FC"/>
    <w:rsid w:val="002E181C"/>
    <w:rsid w:val="002E3F17"/>
    <w:rsid w:val="002E42CB"/>
    <w:rsid w:val="002E4F8E"/>
    <w:rsid w:val="002F1471"/>
    <w:rsid w:val="002F31EE"/>
    <w:rsid w:val="002F4F5F"/>
    <w:rsid w:val="002F6D4A"/>
    <w:rsid w:val="002F756A"/>
    <w:rsid w:val="002F7E20"/>
    <w:rsid w:val="00301348"/>
    <w:rsid w:val="00303E91"/>
    <w:rsid w:val="00305DA6"/>
    <w:rsid w:val="003078B0"/>
    <w:rsid w:val="00310C63"/>
    <w:rsid w:val="00310FB2"/>
    <w:rsid w:val="00312707"/>
    <w:rsid w:val="00316635"/>
    <w:rsid w:val="0031795D"/>
    <w:rsid w:val="00320EF7"/>
    <w:rsid w:val="00321529"/>
    <w:rsid w:val="00322482"/>
    <w:rsid w:val="00322FEC"/>
    <w:rsid w:val="00323C71"/>
    <w:rsid w:val="00324EB7"/>
    <w:rsid w:val="00325EBA"/>
    <w:rsid w:val="0032718F"/>
    <w:rsid w:val="00327EC4"/>
    <w:rsid w:val="00332205"/>
    <w:rsid w:val="00332E41"/>
    <w:rsid w:val="00333F40"/>
    <w:rsid w:val="00340661"/>
    <w:rsid w:val="003409A7"/>
    <w:rsid w:val="00340FE9"/>
    <w:rsid w:val="00341CE1"/>
    <w:rsid w:val="003428F2"/>
    <w:rsid w:val="00342E62"/>
    <w:rsid w:val="0034421E"/>
    <w:rsid w:val="00344B43"/>
    <w:rsid w:val="00345A8C"/>
    <w:rsid w:val="00346540"/>
    <w:rsid w:val="00347813"/>
    <w:rsid w:val="00354CED"/>
    <w:rsid w:val="003600B0"/>
    <w:rsid w:val="0036033F"/>
    <w:rsid w:val="00361314"/>
    <w:rsid w:val="00362105"/>
    <w:rsid w:val="0036265E"/>
    <w:rsid w:val="00362E88"/>
    <w:rsid w:val="00363FE0"/>
    <w:rsid w:val="00365CCB"/>
    <w:rsid w:val="00365DF0"/>
    <w:rsid w:val="003665A2"/>
    <w:rsid w:val="003679A3"/>
    <w:rsid w:val="00367BC3"/>
    <w:rsid w:val="00367D76"/>
    <w:rsid w:val="0037030A"/>
    <w:rsid w:val="003705C9"/>
    <w:rsid w:val="00370ADA"/>
    <w:rsid w:val="00371751"/>
    <w:rsid w:val="0037367E"/>
    <w:rsid w:val="00373C4F"/>
    <w:rsid w:val="00374513"/>
    <w:rsid w:val="00376280"/>
    <w:rsid w:val="00377AFF"/>
    <w:rsid w:val="00377DF9"/>
    <w:rsid w:val="00381A1B"/>
    <w:rsid w:val="00383571"/>
    <w:rsid w:val="00383DEF"/>
    <w:rsid w:val="00383F86"/>
    <w:rsid w:val="00386BED"/>
    <w:rsid w:val="00387118"/>
    <w:rsid w:val="00391204"/>
    <w:rsid w:val="0039172A"/>
    <w:rsid w:val="003920AC"/>
    <w:rsid w:val="003930A4"/>
    <w:rsid w:val="003946AD"/>
    <w:rsid w:val="00394713"/>
    <w:rsid w:val="003975E6"/>
    <w:rsid w:val="00397939"/>
    <w:rsid w:val="00397EBE"/>
    <w:rsid w:val="003A0C0B"/>
    <w:rsid w:val="003A193F"/>
    <w:rsid w:val="003A1C0B"/>
    <w:rsid w:val="003A3220"/>
    <w:rsid w:val="003A4492"/>
    <w:rsid w:val="003B0162"/>
    <w:rsid w:val="003B258F"/>
    <w:rsid w:val="003B35AF"/>
    <w:rsid w:val="003B3743"/>
    <w:rsid w:val="003B4319"/>
    <w:rsid w:val="003B56D3"/>
    <w:rsid w:val="003B7C47"/>
    <w:rsid w:val="003C3143"/>
    <w:rsid w:val="003C5630"/>
    <w:rsid w:val="003C643C"/>
    <w:rsid w:val="003C684C"/>
    <w:rsid w:val="003D2088"/>
    <w:rsid w:val="003D357F"/>
    <w:rsid w:val="003D39F0"/>
    <w:rsid w:val="003D5109"/>
    <w:rsid w:val="003D515C"/>
    <w:rsid w:val="003D5794"/>
    <w:rsid w:val="003D57D1"/>
    <w:rsid w:val="003D5F58"/>
    <w:rsid w:val="003D7541"/>
    <w:rsid w:val="003D791E"/>
    <w:rsid w:val="003D7B75"/>
    <w:rsid w:val="003E081F"/>
    <w:rsid w:val="003E520E"/>
    <w:rsid w:val="003E5D12"/>
    <w:rsid w:val="003E7183"/>
    <w:rsid w:val="003E7FC8"/>
    <w:rsid w:val="003F0393"/>
    <w:rsid w:val="003F1045"/>
    <w:rsid w:val="003F314F"/>
    <w:rsid w:val="003F375F"/>
    <w:rsid w:val="003F3F72"/>
    <w:rsid w:val="003F4E3B"/>
    <w:rsid w:val="003F4F75"/>
    <w:rsid w:val="003F6055"/>
    <w:rsid w:val="003F671E"/>
    <w:rsid w:val="003F78CD"/>
    <w:rsid w:val="003F7D00"/>
    <w:rsid w:val="00401E92"/>
    <w:rsid w:val="00402308"/>
    <w:rsid w:val="004039CA"/>
    <w:rsid w:val="00403C05"/>
    <w:rsid w:val="004050BA"/>
    <w:rsid w:val="00405639"/>
    <w:rsid w:val="0040659E"/>
    <w:rsid w:val="004108CA"/>
    <w:rsid w:val="0041092C"/>
    <w:rsid w:val="00411956"/>
    <w:rsid w:val="00412257"/>
    <w:rsid w:val="0041358A"/>
    <w:rsid w:val="00413623"/>
    <w:rsid w:val="00415BDC"/>
    <w:rsid w:val="00424412"/>
    <w:rsid w:val="004245AB"/>
    <w:rsid w:val="00425D99"/>
    <w:rsid w:val="00426CEA"/>
    <w:rsid w:val="00427324"/>
    <w:rsid w:val="004276A4"/>
    <w:rsid w:val="00430C57"/>
    <w:rsid w:val="0043128A"/>
    <w:rsid w:val="0043135A"/>
    <w:rsid w:val="004324A3"/>
    <w:rsid w:val="00433671"/>
    <w:rsid w:val="00433A39"/>
    <w:rsid w:val="00433D98"/>
    <w:rsid w:val="00434A9D"/>
    <w:rsid w:val="00435C06"/>
    <w:rsid w:val="004372D3"/>
    <w:rsid w:val="0043748E"/>
    <w:rsid w:val="00440165"/>
    <w:rsid w:val="00442C24"/>
    <w:rsid w:val="00443EB7"/>
    <w:rsid w:val="00445A8B"/>
    <w:rsid w:val="004463FF"/>
    <w:rsid w:val="004468BF"/>
    <w:rsid w:val="004518B5"/>
    <w:rsid w:val="00453D1E"/>
    <w:rsid w:val="0045442A"/>
    <w:rsid w:val="00454E8C"/>
    <w:rsid w:val="004551CB"/>
    <w:rsid w:val="0045581B"/>
    <w:rsid w:val="00457709"/>
    <w:rsid w:val="00462E1D"/>
    <w:rsid w:val="0046410F"/>
    <w:rsid w:val="00464D52"/>
    <w:rsid w:val="00465F9B"/>
    <w:rsid w:val="0046616D"/>
    <w:rsid w:val="00467383"/>
    <w:rsid w:val="00467E4D"/>
    <w:rsid w:val="004708D8"/>
    <w:rsid w:val="004710D4"/>
    <w:rsid w:val="00472F42"/>
    <w:rsid w:val="00475585"/>
    <w:rsid w:val="00477889"/>
    <w:rsid w:val="00477EF0"/>
    <w:rsid w:val="00480C8D"/>
    <w:rsid w:val="004824E4"/>
    <w:rsid w:val="00482E72"/>
    <w:rsid w:val="0048368F"/>
    <w:rsid w:val="004844C0"/>
    <w:rsid w:val="00484B99"/>
    <w:rsid w:val="00485308"/>
    <w:rsid w:val="00486178"/>
    <w:rsid w:val="00486BD1"/>
    <w:rsid w:val="00487DF4"/>
    <w:rsid w:val="004919A1"/>
    <w:rsid w:val="004923C1"/>
    <w:rsid w:val="00493CEB"/>
    <w:rsid w:val="00494195"/>
    <w:rsid w:val="00494DD0"/>
    <w:rsid w:val="00494E2C"/>
    <w:rsid w:val="00494F9C"/>
    <w:rsid w:val="0049765F"/>
    <w:rsid w:val="004A0E3E"/>
    <w:rsid w:val="004A1187"/>
    <w:rsid w:val="004A33E5"/>
    <w:rsid w:val="004A33EC"/>
    <w:rsid w:val="004A3C27"/>
    <w:rsid w:val="004A4F64"/>
    <w:rsid w:val="004A5EA1"/>
    <w:rsid w:val="004A6E52"/>
    <w:rsid w:val="004A720A"/>
    <w:rsid w:val="004B14C7"/>
    <w:rsid w:val="004B15A3"/>
    <w:rsid w:val="004B2C8A"/>
    <w:rsid w:val="004B4FA0"/>
    <w:rsid w:val="004B59DD"/>
    <w:rsid w:val="004B669F"/>
    <w:rsid w:val="004B7283"/>
    <w:rsid w:val="004C28F3"/>
    <w:rsid w:val="004C2AFA"/>
    <w:rsid w:val="004C32D7"/>
    <w:rsid w:val="004C66F1"/>
    <w:rsid w:val="004C6969"/>
    <w:rsid w:val="004C77D0"/>
    <w:rsid w:val="004D268A"/>
    <w:rsid w:val="004D3429"/>
    <w:rsid w:val="004D3474"/>
    <w:rsid w:val="004D515E"/>
    <w:rsid w:val="004D62C4"/>
    <w:rsid w:val="004E271C"/>
    <w:rsid w:val="004E27FF"/>
    <w:rsid w:val="004E3C3D"/>
    <w:rsid w:val="004E4967"/>
    <w:rsid w:val="004E4E4C"/>
    <w:rsid w:val="004E55D8"/>
    <w:rsid w:val="004E772F"/>
    <w:rsid w:val="004E79A2"/>
    <w:rsid w:val="004E7C2E"/>
    <w:rsid w:val="004F05ED"/>
    <w:rsid w:val="004F1002"/>
    <w:rsid w:val="004F191D"/>
    <w:rsid w:val="004F2E51"/>
    <w:rsid w:val="004F41DF"/>
    <w:rsid w:val="004F4717"/>
    <w:rsid w:val="004F5533"/>
    <w:rsid w:val="004F5BC8"/>
    <w:rsid w:val="004F7380"/>
    <w:rsid w:val="004F75C4"/>
    <w:rsid w:val="004F7B3E"/>
    <w:rsid w:val="005001E6"/>
    <w:rsid w:val="00500757"/>
    <w:rsid w:val="00503DDD"/>
    <w:rsid w:val="00504E5F"/>
    <w:rsid w:val="00505921"/>
    <w:rsid w:val="005109CA"/>
    <w:rsid w:val="005113FC"/>
    <w:rsid w:val="00512BE5"/>
    <w:rsid w:val="005141DA"/>
    <w:rsid w:val="005142B1"/>
    <w:rsid w:val="00515D18"/>
    <w:rsid w:val="00515EEE"/>
    <w:rsid w:val="0051659D"/>
    <w:rsid w:val="00516CC3"/>
    <w:rsid w:val="00516DCA"/>
    <w:rsid w:val="00517E6B"/>
    <w:rsid w:val="00520386"/>
    <w:rsid w:val="005203AA"/>
    <w:rsid w:val="00521882"/>
    <w:rsid w:val="005227B1"/>
    <w:rsid w:val="005244D8"/>
    <w:rsid w:val="00527DDC"/>
    <w:rsid w:val="005310E1"/>
    <w:rsid w:val="0053199F"/>
    <w:rsid w:val="005345E2"/>
    <w:rsid w:val="005355E1"/>
    <w:rsid w:val="00536317"/>
    <w:rsid w:val="0054066E"/>
    <w:rsid w:val="00540D02"/>
    <w:rsid w:val="0054123D"/>
    <w:rsid w:val="00541568"/>
    <w:rsid w:val="005418A7"/>
    <w:rsid w:val="005418C4"/>
    <w:rsid w:val="00543B6D"/>
    <w:rsid w:val="00543EB3"/>
    <w:rsid w:val="00546274"/>
    <w:rsid w:val="00547A1B"/>
    <w:rsid w:val="00547ECF"/>
    <w:rsid w:val="0055016B"/>
    <w:rsid w:val="00550807"/>
    <w:rsid w:val="00550FCA"/>
    <w:rsid w:val="0055284E"/>
    <w:rsid w:val="00553720"/>
    <w:rsid w:val="00555618"/>
    <w:rsid w:val="0055628A"/>
    <w:rsid w:val="00557336"/>
    <w:rsid w:val="00557F18"/>
    <w:rsid w:val="00561105"/>
    <w:rsid w:val="00561C2B"/>
    <w:rsid w:val="005632ED"/>
    <w:rsid w:val="00563AF7"/>
    <w:rsid w:val="00564C32"/>
    <w:rsid w:val="00564DF8"/>
    <w:rsid w:val="005651A8"/>
    <w:rsid w:val="00567955"/>
    <w:rsid w:val="005702D1"/>
    <w:rsid w:val="0057151E"/>
    <w:rsid w:val="005716AE"/>
    <w:rsid w:val="005728C0"/>
    <w:rsid w:val="00572D18"/>
    <w:rsid w:val="00573FF7"/>
    <w:rsid w:val="00574155"/>
    <w:rsid w:val="00574C7C"/>
    <w:rsid w:val="005755D5"/>
    <w:rsid w:val="00575D22"/>
    <w:rsid w:val="005764E6"/>
    <w:rsid w:val="00580460"/>
    <w:rsid w:val="005820A8"/>
    <w:rsid w:val="00582D5A"/>
    <w:rsid w:val="0058441E"/>
    <w:rsid w:val="00584C9F"/>
    <w:rsid w:val="00585B16"/>
    <w:rsid w:val="0059194A"/>
    <w:rsid w:val="00592760"/>
    <w:rsid w:val="00592908"/>
    <w:rsid w:val="00592D4D"/>
    <w:rsid w:val="00593618"/>
    <w:rsid w:val="0059367B"/>
    <w:rsid w:val="0059604F"/>
    <w:rsid w:val="005968C2"/>
    <w:rsid w:val="00596A15"/>
    <w:rsid w:val="005A01A6"/>
    <w:rsid w:val="005A13DB"/>
    <w:rsid w:val="005A248C"/>
    <w:rsid w:val="005A25DE"/>
    <w:rsid w:val="005A3743"/>
    <w:rsid w:val="005A3884"/>
    <w:rsid w:val="005A481D"/>
    <w:rsid w:val="005A5492"/>
    <w:rsid w:val="005A76A5"/>
    <w:rsid w:val="005B13E1"/>
    <w:rsid w:val="005B3542"/>
    <w:rsid w:val="005B4277"/>
    <w:rsid w:val="005B4B89"/>
    <w:rsid w:val="005B4CBB"/>
    <w:rsid w:val="005B66C3"/>
    <w:rsid w:val="005B66F9"/>
    <w:rsid w:val="005C24E7"/>
    <w:rsid w:val="005C35F1"/>
    <w:rsid w:val="005C5F29"/>
    <w:rsid w:val="005C785E"/>
    <w:rsid w:val="005D14D5"/>
    <w:rsid w:val="005D2358"/>
    <w:rsid w:val="005D339E"/>
    <w:rsid w:val="005D476F"/>
    <w:rsid w:val="005D542C"/>
    <w:rsid w:val="005D57CB"/>
    <w:rsid w:val="005D748A"/>
    <w:rsid w:val="005E14A1"/>
    <w:rsid w:val="005E1FF9"/>
    <w:rsid w:val="005E310C"/>
    <w:rsid w:val="005E3449"/>
    <w:rsid w:val="005E3586"/>
    <w:rsid w:val="005E505F"/>
    <w:rsid w:val="005F0BB3"/>
    <w:rsid w:val="005F1B0D"/>
    <w:rsid w:val="005F3E73"/>
    <w:rsid w:val="005F4272"/>
    <w:rsid w:val="005F5078"/>
    <w:rsid w:val="005F6D12"/>
    <w:rsid w:val="0060069F"/>
    <w:rsid w:val="00600725"/>
    <w:rsid w:val="0060148B"/>
    <w:rsid w:val="0060184D"/>
    <w:rsid w:val="00601ACE"/>
    <w:rsid w:val="0060217B"/>
    <w:rsid w:val="00603310"/>
    <w:rsid w:val="00603CBC"/>
    <w:rsid w:val="00606050"/>
    <w:rsid w:val="00606CEB"/>
    <w:rsid w:val="00607A52"/>
    <w:rsid w:val="00607C92"/>
    <w:rsid w:val="00611E25"/>
    <w:rsid w:val="006129E6"/>
    <w:rsid w:val="00613556"/>
    <w:rsid w:val="00613823"/>
    <w:rsid w:val="00613C02"/>
    <w:rsid w:val="006145AC"/>
    <w:rsid w:val="00620AD4"/>
    <w:rsid w:val="00624AB4"/>
    <w:rsid w:val="006269C0"/>
    <w:rsid w:val="00631148"/>
    <w:rsid w:val="00631AA1"/>
    <w:rsid w:val="00634680"/>
    <w:rsid w:val="00634C15"/>
    <w:rsid w:val="006418BF"/>
    <w:rsid w:val="00642904"/>
    <w:rsid w:val="006437C2"/>
    <w:rsid w:val="00643DDC"/>
    <w:rsid w:val="00644DE6"/>
    <w:rsid w:val="006450BB"/>
    <w:rsid w:val="0064552F"/>
    <w:rsid w:val="00646D09"/>
    <w:rsid w:val="00646FA5"/>
    <w:rsid w:val="006534FD"/>
    <w:rsid w:val="00654A1E"/>
    <w:rsid w:val="006558BD"/>
    <w:rsid w:val="0065596E"/>
    <w:rsid w:val="00660717"/>
    <w:rsid w:val="00664CF9"/>
    <w:rsid w:val="00665523"/>
    <w:rsid w:val="00665DA9"/>
    <w:rsid w:val="00666276"/>
    <w:rsid w:val="00666EAE"/>
    <w:rsid w:val="00673FF3"/>
    <w:rsid w:val="006749B5"/>
    <w:rsid w:val="006752EE"/>
    <w:rsid w:val="00675C39"/>
    <w:rsid w:val="00677123"/>
    <w:rsid w:val="00677FE0"/>
    <w:rsid w:val="006801D3"/>
    <w:rsid w:val="00680D8A"/>
    <w:rsid w:val="006847A8"/>
    <w:rsid w:val="006879C8"/>
    <w:rsid w:val="00687C97"/>
    <w:rsid w:val="00690F2D"/>
    <w:rsid w:val="00691BFE"/>
    <w:rsid w:val="006927BC"/>
    <w:rsid w:val="00694E3A"/>
    <w:rsid w:val="006A0033"/>
    <w:rsid w:val="006A21F9"/>
    <w:rsid w:val="006A3B98"/>
    <w:rsid w:val="006A511A"/>
    <w:rsid w:val="006A67A7"/>
    <w:rsid w:val="006B01FF"/>
    <w:rsid w:val="006B1F14"/>
    <w:rsid w:val="006B2B65"/>
    <w:rsid w:val="006B4ED0"/>
    <w:rsid w:val="006B52D9"/>
    <w:rsid w:val="006B712F"/>
    <w:rsid w:val="006B7897"/>
    <w:rsid w:val="006C0582"/>
    <w:rsid w:val="006C130E"/>
    <w:rsid w:val="006C1ED7"/>
    <w:rsid w:val="006C3C98"/>
    <w:rsid w:val="006C46AE"/>
    <w:rsid w:val="006C64BF"/>
    <w:rsid w:val="006D024C"/>
    <w:rsid w:val="006D05D7"/>
    <w:rsid w:val="006D0A6D"/>
    <w:rsid w:val="006D388F"/>
    <w:rsid w:val="006D60E7"/>
    <w:rsid w:val="006D7583"/>
    <w:rsid w:val="006D7F6C"/>
    <w:rsid w:val="006E3A3D"/>
    <w:rsid w:val="006E4107"/>
    <w:rsid w:val="006E686E"/>
    <w:rsid w:val="006E74DD"/>
    <w:rsid w:val="006E783D"/>
    <w:rsid w:val="006E7922"/>
    <w:rsid w:val="006F125E"/>
    <w:rsid w:val="006F16CE"/>
    <w:rsid w:val="006F2517"/>
    <w:rsid w:val="006F2DD8"/>
    <w:rsid w:val="006F4960"/>
    <w:rsid w:val="006F50A7"/>
    <w:rsid w:val="006F5D20"/>
    <w:rsid w:val="006F6ABB"/>
    <w:rsid w:val="00701139"/>
    <w:rsid w:val="00701DBD"/>
    <w:rsid w:val="0070256D"/>
    <w:rsid w:val="007057DE"/>
    <w:rsid w:val="00705863"/>
    <w:rsid w:val="00705ACA"/>
    <w:rsid w:val="00705E39"/>
    <w:rsid w:val="00706C64"/>
    <w:rsid w:val="00706F6D"/>
    <w:rsid w:val="007070FF"/>
    <w:rsid w:val="00707A63"/>
    <w:rsid w:val="00712173"/>
    <w:rsid w:val="00714BE5"/>
    <w:rsid w:val="00714D87"/>
    <w:rsid w:val="00717FF6"/>
    <w:rsid w:val="0072126C"/>
    <w:rsid w:val="00722F95"/>
    <w:rsid w:val="00723375"/>
    <w:rsid w:val="00723500"/>
    <w:rsid w:val="0072538C"/>
    <w:rsid w:val="00727A4E"/>
    <w:rsid w:val="00730053"/>
    <w:rsid w:val="0073008E"/>
    <w:rsid w:val="00731730"/>
    <w:rsid w:val="00734791"/>
    <w:rsid w:val="00734D1B"/>
    <w:rsid w:val="00736ADB"/>
    <w:rsid w:val="00737AC8"/>
    <w:rsid w:val="00737F66"/>
    <w:rsid w:val="00740CBE"/>
    <w:rsid w:val="00742A5E"/>
    <w:rsid w:val="007438C8"/>
    <w:rsid w:val="0074421F"/>
    <w:rsid w:val="00744756"/>
    <w:rsid w:val="0074505F"/>
    <w:rsid w:val="00745A45"/>
    <w:rsid w:val="0074647B"/>
    <w:rsid w:val="0074658A"/>
    <w:rsid w:val="00746A49"/>
    <w:rsid w:val="007470BF"/>
    <w:rsid w:val="00747BFD"/>
    <w:rsid w:val="0075101D"/>
    <w:rsid w:val="007528D2"/>
    <w:rsid w:val="007529F4"/>
    <w:rsid w:val="00754915"/>
    <w:rsid w:val="00754CB6"/>
    <w:rsid w:val="007564CE"/>
    <w:rsid w:val="00760082"/>
    <w:rsid w:val="00760818"/>
    <w:rsid w:val="007609DF"/>
    <w:rsid w:val="00760F1B"/>
    <w:rsid w:val="007635B3"/>
    <w:rsid w:val="00763C5E"/>
    <w:rsid w:val="00763D07"/>
    <w:rsid w:val="00763EE4"/>
    <w:rsid w:val="007641F7"/>
    <w:rsid w:val="00765DC0"/>
    <w:rsid w:val="00766830"/>
    <w:rsid w:val="00766F3D"/>
    <w:rsid w:val="007719C4"/>
    <w:rsid w:val="0077403E"/>
    <w:rsid w:val="00780DC4"/>
    <w:rsid w:val="00781657"/>
    <w:rsid w:val="00782C42"/>
    <w:rsid w:val="00784CE1"/>
    <w:rsid w:val="00785C61"/>
    <w:rsid w:val="00787BD9"/>
    <w:rsid w:val="00787D16"/>
    <w:rsid w:val="0079221E"/>
    <w:rsid w:val="007924E4"/>
    <w:rsid w:val="00792C73"/>
    <w:rsid w:val="007931F3"/>
    <w:rsid w:val="007934CD"/>
    <w:rsid w:val="00794FBA"/>
    <w:rsid w:val="0079501B"/>
    <w:rsid w:val="00797E6C"/>
    <w:rsid w:val="007A0CCE"/>
    <w:rsid w:val="007A1E35"/>
    <w:rsid w:val="007A391B"/>
    <w:rsid w:val="007A4783"/>
    <w:rsid w:val="007A519C"/>
    <w:rsid w:val="007B0D7F"/>
    <w:rsid w:val="007B10B1"/>
    <w:rsid w:val="007B13C9"/>
    <w:rsid w:val="007B1DE8"/>
    <w:rsid w:val="007B2535"/>
    <w:rsid w:val="007B3F61"/>
    <w:rsid w:val="007B4D3D"/>
    <w:rsid w:val="007B50B5"/>
    <w:rsid w:val="007B60D6"/>
    <w:rsid w:val="007B6A6F"/>
    <w:rsid w:val="007B767F"/>
    <w:rsid w:val="007B7792"/>
    <w:rsid w:val="007C0B82"/>
    <w:rsid w:val="007C109F"/>
    <w:rsid w:val="007C4189"/>
    <w:rsid w:val="007C58F3"/>
    <w:rsid w:val="007C7CB2"/>
    <w:rsid w:val="007D0C78"/>
    <w:rsid w:val="007D15A2"/>
    <w:rsid w:val="007D42ED"/>
    <w:rsid w:val="007D4E27"/>
    <w:rsid w:val="007D6315"/>
    <w:rsid w:val="007D67C8"/>
    <w:rsid w:val="007D6C37"/>
    <w:rsid w:val="007D756F"/>
    <w:rsid w:val="007D794A"/>
    <w:rsid w:val="007E0C9F"/>
    <w:rsid w:val="007E1556"/>
    <w:rsid w:val="007E1F2D"/>
    <w:rsid w:val="007E4EE2"/>
    <w:rsid w:val="007E4F65"/>
    <w:rsid w:val="007E64BB"/>
    <w:rsid w:val="007E6689"/>
    <w:rsid w:val="007F1CF4"/>
    <w:rsid w:val="007F2F5E"/>
    <w:rsid w:val="007F3730"/>
    <w:rsid w:val="007F3A12"/>
    <w:rsid w:val="007F472E"/>
    <w:rsid w:val="007F58FD"/>
    <w:rsid w:val="007F7A6F"/>
    <w:rsid w:val="007F7CB8"/>
    <w:rsid w:val="008005FF"/>
    <w:rsid w:val="0080123C"/>
    <w:rsid w:val="00802A89"/>
    <w:rsid w:val="0080333E"/>
    <w:rsid w:val="00803FA7"/>
    <w:rsid w:val="00807204"/>
    <w:rsid w:val="00807D30"/>
    <w:rsid w:val="00810708"/>
    <w:rsid w:val="00810F29"/>
    <w:rsid w:val="008113BE"/>
    <w:rsid w:val="008131F1"/>
    <w:rsid w:val="008133F9"/>
    <w:rsid w:val="008134D8"/>
    <w:rsid w:val="00816C05"/>
    <w:rsid w:val="008201C3"/>
    <w:rsid w:val="00822182"/>
    <w:rsid w:val="008228DC"/>
    <w:rsid w:val="00822B22"/>
    <w:rsid w:val="00822FDA"/>
    <w:rsid w:val="00825203"/>
    <w:rsid w:val="00825310"/>
    <w:rsid w:val="00827031"/>
    <w:rsid w:val="00831F45"/>
    <w:rsid w:val="00833309"/>
    <w:rsid w:val="00835537"/>
    <w:rsid w:val="00842F33"/>
    <w:rsid w:val="00844D87"/>
    <w:rsid w:val="008454FD"/>
    <w:rsid w:val="00845D84"/>
    <w:rsid w:val="00845E41"/>
    <w:rsid w:val="00847ED2"/>
    <w:rsid w:val="00851C85"/>
    <w:rsid w:val="0085243D"/>
    <w:rsid w:val="00852E88"/>
    <w:rsid w:val="00852EA7"/>
    <w:rsid w:val="00853132"/>
    <w:rsid w:val="00855A05"/>
    <w:rsid w:val="00855FEB"/>
    <w:rsid w:val="00856346"/>
    <w:rsid w:val="0085643D"/>
    <w:rsid w:val="00857174"/>
    <w:rsid w:val="0086041B"/>
    <w:rsid w:val="00861667"/>
    <w:rsid w:val="008638A7"/>
    <w:rsid w:val="008655D5"/>
    <w:rsid w:val="00865808"/>
    <w:rsid w:val="00865CC7"/>
    <w:rsid w:val="00866181"/>
    <w:rsid w:val="008665B7"/>
    <w:rsid w:val="008669B4"/>
    <w:rsid w:val="00866D2C"/>
    <w:rsid w:val="00866F0D"/>
    <w:rsid w:val="0087023C"/>
    <w:rsid w:val="008704F5"/>
    <w:rsid w:val="008711B7"/>
    <w:rsid w:val="00871EC3"/>
    <w:rsid w:val="00873662"/>
    <w:rsid w:val="0087383A"/>
    <w:rsid w:val="008747F6"/>
    <w:rsid w:val="00875493"/>
    <w:rsid w:val="00876A57"/>
    <w:rsid w:val="00877C88"/>
    <w:rsid w:val="00880677"/>
    <w:rsid w:val="0088109C"/>
    <w:rsid w:val="00881976"/>
    <w:rsid w:val="00881BA1"/>
    <w:rsid w:val="00881F41"/>
    <w:rsid w:val="008860B2"/>
    <w:rsid w:val="00887A7F"/>
    <w:rsid w:val="00890043"/>
    <w:rsid w:val="00893A9D"/>
    <w:rsid w:val="00895030"/>
    <w:rsid w:val="0089530A"/>
    <w:rsid w:val="00895C41"/>
    <w:rsid w:val="0089655C"/>
    <w:rsid w:val="0089690E"/>
    <w:rsid w:val="008A054E"/>
    <w:rsid w:val="008A05A5"/>
    <w:rsid w:val="008A1906"/>
    <w:rsid w:val="008A2E7E"/>
    <w:rsid w:val="008A3750"/>
    <w:rsid w:val="008A3F86"/>
    <w:rsid w:val="008A42B8"/>
    <w:rsid w:val="008A4327"/>
    <w:rsid w:val="008A477A"/>
    <w:rsid w:val="008A6B0F"/>
    <w:rsid w:val="008A77DB"/>
    <w:rsid w:val="008B2C54"/>
    <w:rsid w:val="008B459D"/>
    <w:rsid w:val="008C4F02"/>
    <w:rsid w:val="008C607E"/>
    <w:rsid w:val="008C65AA"/>
    <w:rsid w:val="008C6E9F"/>
    <w:rsid w:val="008C703A"/>
    <w:rsid w:val="008D3506"/>
    <w:rsid w:val="008D42D4"/>
    <w:rsid w:val="008D43ED"/>
    <w:rsid w:val="008D4B77"/>
    <w:rsid w:val="008D5B03"/>
    <w:rsid w:val="008D62CD"/>
    <w:rsid w:val="008D7808"/>
    <w:rsid w:val="008E0333"/>
    <w:rsid w:val="008E0D92"/>
    <w:rsid w:val="008E213E"/>
    <w:rsid w:val="008E2F8E"/>
    <w:rsid w:val="008E3A90"/>
    <w:rsid w:val="008E3B19"/>
    <w:rsid w:val="008E4324"/>
    <w:rsid w:val="008E6D73"/>
    <w:rsid w:val="008E779A"/>
    <w:rsid w:val="008F05CA"/>
    <w:rsid w:val="008F0734"/>
    <w:rsid w:val="008F656D"/>
    <w:rsid w:val="009001EA"/>
    <w:rsid w:val="009003EB"/>
    <w:rsid w:val="00904E65"/>
    <w:rsid w:val="0091045D"/>
    <w:rsid w:val="00910F49"/>
    <w:rsid w:val="00912FF5"/>
    <w:rsid w:val="009137B0"/>
    <w:rsid w:val="0091508F"/>
    <w:rsid w:val="00916480"/>
    <w:rsid w:val="009167DF"/>
    <w:rsid w:val="00916E10"/>
    <w:rsid w:val="009200EE"/>
    <w:rsid w:val="00920FB3"/>
    <w:rsid w:val="00921AB5"/>
    <w:rsid w:val="009232D1"/>
    <w:rsid w:val="00925DAF"/>
    <w:rsid w:val="00926704"/>
    <w:rsid w:val="00926B22"/>
    <w:rsid w:val="00926B42"/>
    <w:rsid w:val="00927236"/>
    <w:rsid w:val="00927E4C"/>
    <w:rsid w:val="009300EE"/>
    <w:rsid w:val="00930C68"/>
    <w:rsid w:val="00931655"/>
    <w:rsid w:val="0093175E"/>
    <w:rsid w:val="00932A07"/>
    <w:rsid w:val="00933216"/>
    <w:rsid w:val="00933DAC"/>
    <w:rsid w:val="00933E78"/>
    <w:rsid w:val="00935483"/>
    <w:rsid w:val="00935911"/>
    <w:rsid w:val="009364ED"/>
    <w:rsid w:val="009366BE"/>
    <w:rsid w:val="00942399"/>
    <w:rsid w:val="0094407D"/>
    <w:rsid w:val="0094718D"/>
    <w:rsid w:val="009479AC"/>
    <w:rsid w:val="009500FC"/>
    <w:rsid w:val="0095032B"/>
    <w:rsid w:val="00951789"/>
    <w:rsid w:val="00954624"/>
    <w:rsid w:val="009550A4"/>
    <w:rsid w:val="009550EB"/>
    <w:rsid w:val="00955EAA"/>
    <w:rsid w:val="00956C34"/>
    <w:rsid w:val="00957207"/>
    <w:rsid w:val="00957803"/>
    <w:rsid w:val="00961A8B"/>
    <w:rsid w:val="00962431"/>
    <w:rsid w:val="009635D1"/>
    <w:rsid w:val="00963C39"/>
    <w:rsid w:val="0096481C"/>
    <w:rsid w:val="00965730"/>
    <w:rsid w:val="00965CB6"/>
    <w:rsid w:val="00965E3D"/>
    <w:rsid w:val="00970403"/>
    <w:rsid w:val="00977185"/>
    <w:rsid w:val="009806DC"/>
    <w:rsid w:val="0098676C"/>
    <w:rsid w:val="0099223B"/>
    <w:rsid w:val="00992D36"/>
    <w:rsid w:val="00993BDE"/>
    <w:rsid w:val="009955CD"/>
    <w:rsid w:val="009958F9"/>
    <w:rsid w:val="00996D9F"/>
    <w:rsid w:val="009976E3"/>
    <w:rsid w:val="009A0814"/>
    <w:rsid w:val="009A22A2"/>
    <w:rsid w:val="009A3A33"/>
    <w:rsid w:val="009A561D"/>
    <w:rsid w:val="009B0C97"/>
    <w:rsid w:val="009B1B1F"/>
    <w:rsid w:val="009B2473"/>
    <w:rsid w:val="009B379C"/>
    <w:rsid w:val="009B5644"/>
    <w:rsid w:val="009C0015"/>
    <w:rsid w:val="009C1B8F"/>
    <w:rsid w:val="009C4315"/>
    <w:rsid w:val="009C5E93"/>
    <w:rsid w:val="009C6378"/>
    <w:rsid w:val="009C7A2E"/>
    <w:rsid w:val="009D2789"/>
    <w:rsid w:val="009D2AB5"/>
    <w:rsid w:val="009D34E7"/>
    <w:rsid w:val="009D3ACB"/>
    <w:rsid w:val="009D4EB6"/>
    <w:rsid w:val="009D6130"/>
    <w:rsid w:val="009D6765"/>
    <w:rsid w:val="009E033A"/>
    <w:rsid w:val="009E14A9"/>
    <w:rsid w:val="009E1D56"/>
    <w:rsid w:val="009E52C3"/>
    <w:rsid w:val="009E5F02"/>
    <w:rsid w:val="009E7544"/>
    <w:rsid w:val="009E781D"/>
    <w:rsid w:val="009E7839"/>
    <w:rsid w:val="009E78C3"/>
    <w:rsid w:val="009E7EC3"/>
    <w:rsid w:val="009E7FB8"/>
    <w:rsid w:val="009F0376"/>
    <w:rsid w:val="009F11E5"/>
    <w:rsid w:val="009F1864"/>
    <w:rsid w:val="009F1A72"/>
    <w:rsid w:val="009F4846"/>
    <w:rsid w:val="009F5054"/>
    <w:rsid w:val="00A0018B"/>
    <w:rsid w:val="00A02C63"/>
    <w:rsid w:val="00A03D21"/>
    <w:rsid w:val="00A04DB7"/>
    <w:rsid w:val="00A05427"/>
    <w:rsid w:val="00A05498"/>
    <w:rsid w:val="00A05812"/>
    <w:rsid w:val="00A1005E"/>
    <w:rsid w:val="00A102EF"/>
    <w:rsid w:val="00A107B4"/>
    <w:rsid w:val="00A12C1B"/>
    <w:rsid w:val="00A1308D"/>
    <w:rsid w:val="00A1335E"/>
    <w:rsid w:val="00A13921"/>
    <w:rsid w:val="00A148C2"/>
    <w:rsid w:val="00A15B2F"/>
    <w:rsid w:val="00A15B96"/>
    <w:rsid w:val="00A20271"/>
    <w:rsid w:val="00A20320"/>
    <w:rsid w:val="00A21561"/>
    <w:rsid w:val="00A2160B"/>
    <w:rsid w:val="00A2216F"/>
    <w:rsid w:val="00A24F97"/>
    <w:rsid w:val="00A26658"/>
    <w:rsid w:val="00A2723E"/>
    <w:rsid w:val="00A27D07"/>
    <w:rsid w:val="00A30ADF"/>
    <w:rsid w:val="00A34085"/>
    <w:rsid w:val="00A353DB"/>
    <w:rsid w:val="00A36280"/>
    <w:rsid w:val="00A4087C"/>
    <w:rsid w:val="00A43469"/>
    <w:rsid w:val="00A43FE5"/>
    <w:rsid w:val="00A447D5"/>
    <w:rsid w:val="00A4608B"/>
    <w:rsid w:val="00A46BA4"/>
    <w:rsid w:val="00A46F22"/>
    <w:rsid w:val="00A4780F"/>
    <w:rsid w:val="00A52923"/>
    <w:rsid w:val="00A53085"/>
    <w:rsid w:val="00A5496A"/>
    <w:rsid w:val="00A54E9C"/>
    <w:rsid w:val="00A56F9A"/>
    <w:rsid w:val="00A603E7"/>
    <w:rsid w:val="00A63AE7"/>
    <w:rsid w:val="00A64950"/>
    <w:rsid w:val="00A65809"/>
    <w:rsid w:val="00A65A76"/>
    <w:rsid w:val="00A67189"/>
    <w:rsid w:val="00A676A9"/>
    <w:rsid w:val="00A715AB"/>
    <w:rsid w:val="00A719B3"/>
    <w:rsid w:val="00A71B7B"/>
    <w:rsid w:val="00A72046"/>
    <w:rsid w:val="00A72D6C"/>
    <w:rsid w:val="00A736E3"/>
    <w:rsid w:val="00A74F5E"/>
    <w:rsid w:val="00A7585A"/>
    <w:rsid w:val="00A75DC8"/>
    <w:rsid w:val="00A77FEF"/>
    <w:rsid w:val="00A80A0F"/>
    <w:rsid w:val="00A82C63"/>
    <w:rsid w:val="00A83A6C"/>
    <w:rsid w:val="00A83B2F"/>
    <w:rsid w:val="00A83D53"/>
    <w:rsid w:val="00A8410F"/>
    <w:rsid w:val="00A84B84"/>
    <w:rsid w:val="00A875B2"/>
    <w:rsid w:val="00A87A64"/>
    <w:rsid w:val="00A92C32"/>
    <w:rsid w:val="00A93426"/>
    <w:rsid w:val="00A9493C"/>
    <w:rsid w:val="00A958D0"/>
    <w:rsid w:val="00A95B2A"/>
    <w:rsid w:val="00A96DEA"/>
    <w:rsid w:val="00A97A1E"/>
    <w:rsid w:val="00AA0958"/>
    <w:rsid w:val="00AA252A"/>
    <w:rsid w:val="00AA30B4"/>
    <w:rsid w:val="00AA32A6"/>
    <w:rsid w:val="00AA3516"/>
    <w:rsid w:val="00AA3996"/>
    <w:rsid w:val="00AA3A7A"/>
    <w:rsid w:val="00AB05C6"/>
    <w:rsid w:val="00AB1638"/>
    <w:rsid w:val="00AB2E3B"/>
    <w:rsid w:val="00AB3775"/>
    <w:rsid w:val="00AB3ABA"/>
    <w:rsid w:val="00AB3B87"/>
    <w:rsid w:val="00AB3C63"/>
    <w:rsid w:val="00AB46CF"/>
    <w:rsid w:val="00AB5E2C"/>
    <w:rsid w:val="00AB6291"/>
    <w:rsid w:val="00AB6B26"/>
    <w:rsid w:val="00AB790E"/>
    <w:rsid w:val="00AC0AFD"/>
    <w:rsid w:val="00AC1731"/>
    <w:rsid w:val="00AC1CC2"/>
    <w:rsid w:val="00AC57B8"/>
    <w:rsid w:val="00AD07A9"/>
    <w:rsid w:val="00AD0B16"/>
    <w:rsid w:val="00AD1669"/>
    <w:rsid w:val="00AD3CE0"/>
    <w:rsid w:val="00AD4268"/>
    <w:rsid w:val="00AD6522"/>
    <w:rsid w:val="00AD70FD"/>
    <w:rsid w:val="00AE001E"/>
    <w:rsid w:val="00AE190B"/>
    <w:rsid w:val="00AE3654"/>
    <w:rsid w:val="00AE61BF"/>
    <w:rsid w:val="00AF1AEC"/>
    <w:rsid w:val="00AF2B6F"/>
    <w:rsid w:val="00AF60D9"/>
    <w:rsid w:val="00AF6AF3"/>
    <w:rsid w:val="00AF6EFB"/>
    <w:rsid w:val="00AF70C8"/>
    <w:rsid w:val="00AF72C8"/>
    <w:rsid w:val="00B002A3"/>
    <w:rsid w:val="00B00412"/>
    <w:rsid w:val="00B02B72"/>
    <w:rsid w:val="00B038B0"/>
    <w:rsid w:val="00B03AA8"/>
    <w:rsid w:val="00B071B8"/>
    <w:rsid w:val="00B10CCE"/>
    <w:rsid w:val="00B1112A"/>
    <w:rsid w:val="00B13104"/>
    <w:rsid w:val="00B144A2"/>
    <w:rsid w:val="00B16639"/>
    <w:rsid w:val="00B2056F"/>
    <w:rsid w:val="00B239DE"/>
    <w:rsid w:val="00B26A3C"/>
    <w:rsid w:val="00B30C76"/>
    <w:rsid w:val="00B3199B"/>
    <w:rsid w:val="00B33956"/>
    <w:rsid w:val="00B34C0F"/>
    <w:rsid w:val="00B3595F"/>
    <w:rsid w:val="00B37A6E"/>
    <w:rsid w:val="00B42E20"/>
    <w:rsid w:val="00B43904"/>
    <w:rsid w:val="00B44978"/>
    <w:rsid w:val="00B44DEC"/>
    <w:rsid w:val="00B4580A"/>
    <w:rsid w:val="00B479E0"/>
    <w:rsid w:val="00B47EF7"/>
    <w:rsid w:val="00B517A5"/>
    <w:rsid w:val="00B51A0F"/>
    <w:rsid w:val="00B52D70"/>
    <w:rsid w:val="00B53B06"/>
    <w:rsid w:val="00B53EAD"/>
    <w:rsid w:val="00B54262"/>
    <w:rsid w:val="00B55F56"/>
    <w:rsid w:val="00B56497"/>
    <w:rsid w:val="00B56B36"/>
    <w:rsid w:val="00B572B2"/>
    <w:rsid w:val="00B57318"/>
    <w:rsid w:val="00B57C50"/>
    <w:rsid w:val="00B608BD"/>
    <w:rsid w:val="00B618EC"/>
    <w:rsid w:val="00B63EBB"/>
    <w:rsid w:val="00B6604D"/>
    <w:rsid w:val="00B66489"/>
    <w:rsid w:val="00B66F27"/>
    <w:rsid w:val="00B673EB"/>
    <w:rsid w:val="00B674F2"/>
    <w:rsid w:val="00B67918"/>
    <w:rsid w:val="00B67925"/>
    <w:rsid w:val="00B67E00"/>
    <w:rsid w:val="00B70764"/>
    <w:rsid w:val="00B71AD0"/>
    <w:rsid w:val="00B725E9"/>
    <w:rsid w:val="00B741A6"/>
    <w:rsid w:val="00B7449C"/>
    <w:rsid w:val="00B77B45"/>
    <w:rsid w:val="00B81EB3"/>
    <w:rsid w:val="00B82D65"/>
    <w:rsid w:val="00B86227"/>
    <w:rsid w:val="00B87768"/>
    <w:rsid w:val="00B91313"/>
    <w:rsid w:val="00B9300D"/>
    <w:rsid w:val="00B931EB"/>
    <w:rsid w:val="00B938EC"/>
    <w:rsid w:val="00B954D6"/>
    <w:rsid w:val="00BA251D"/>
    <w:rsid w:val="00BA386D"/>
    <w:rsid w:val="00BA73C7"/>
    <w:rsid w:val="00BB0294"/>
    <w:rsid w:val="00BB051C"/>
    <w:rsid w:val="00BB1504"/>
    <w:rsid w:val="00BB1737"/>
    <w:rsid w:val="00BB3D96"/>
    <w:rsid w:val="00BB416C"/>
    <w:rsid w:val="00BB69CB"/>
    <w:rsid w:val="00BC0102"/>
    <w:rsid w:val="00BC1919"/>
    <w:rsid w:val="00BC1D91"/>
    <w:rsid w:val="00BC1F15"/>
    <w:rsid w:val="00BC33E3"/>
    <w:rsid w:val="00BC3BB2"/>
    <w:rsid w:val="00BC3E5F"/>
    <w:rsid w:val="00BC5A86"/>
    <w:rsid w:val="00BC5D96"/>
    <w:rsid w:val="00BC61AC"/>
    <w:rsid w:val="00BC6F19"/>
    <w:rsid w:val="00BC6F45"/>
    <w:rsid w:val="00BD2054"/>
    <w:rsid w:val="00BD306B"/>
    <w:rsid w:val="00BD60FA"/>
    <w:rsid w:val="00BD7105"/>
    <w:rsid w:val="00BD78D2"/>
    <w:rsid w:val="00BE4477"/>
    <w:rsid w:val="00BE61A3"/>
    <w:rsid w:val="00BE66A9"/>
    <w:rsid w:val="00BE71F8"/>
    <w:rsid w:val="00BE73E8"/>
    <w:rsid w:val="00BF0829"/>
    <w:rsid w:val="00BF2154"/>
    <w:rsid w:val="00BF2746"/>
    <w:rsid w:val="00BF29ED"/>
    <w:rsid w:val="00BF2F8D"/>
    <w:rsid w:val="00BF3318"/>
    <w:rsid w:val="00BF3CB1"/>
    <w:rsid w:val="00BF48A2"/>
    <w:rsid w:val="00BF4A3E"/>
    <w:rsid w:val="00BF5321"/>
    <w:rsid w:val="00BF53FD"/>
    <w:rsid w:val="00C01126"/>
    <w:rsid w:val="00C014BF"/>
    <w:rsid w:val="00C01CD0"/>
    <w:rsid w:val="00C01FEC"/>
    <w:rsid w:val="00C02CC4"/>
    <w:rsid w:val="00C0394E"/>
    <w:rsid w:val="00C053C8"/>
    <w:rsid w:val="00C10725"/>
    <w:rsid w:val="00C11F6D"/>
    <w:rsid w:val="00C131E9"/>
    <w:rsid w:val="00C13E3C"/>
    <w:rsid w:val="00C13F95"/>
    <w:rsid w:val="00C15C2F"/>
    <w:rsid w:val="00C162CA"/>
    <w:rsid w:val="00C17505"/>
    <w:rsid w:val="00C20932"/>
    <w:rsid w:val="00C23738"/>
    <w:rsid w:val="00C237AE"/>
    <w:rsid w:val="00C238F5"/>
    <w:rsid w:val="00C23D70"/>
    <w:rsid w:val="00C240A1"/>
    <w:rsid w:val="00C2437A"/>
    <w:rsid w:val="00C2466A"/>
    <w:rsid w:val="00C24EC5"/>
    <w:rsid w:val="00C26253"/>
    <w:rsid w:val="00C267AB"/>
    <w:rsid w:val="00C26B71"/>
    <w:rsid w:val="00C2739E"/>
    <w:rsid w:val="00C30392"/>
    <w:rsid w:val="00C33B18"/>
    <w:rsid w:val="00C36B94"/>
    <w:rsid w:val="00C4426B"/>
    <w:rsid w:val="00C44E3C"/>
    <w:rsid w:val="00C457D7"/>
    <w:rsid w:val="00C45A53"/>
    <w:rsid w:val="00C46114"/>
    <w:rsid w:val="00C46286"/>
    <w:rsid w:val="00C464EB"/>
    <w:rsid w:val="00C52139"/>
    <w:rsid w:val="00C56058"/>
    <w:rsid w:val="00C561C1"/>
    <w:rsid w:val="00C571BF"/>
    <w:rsid w:val="00C62FC8"/>
    <w:rsid w:val="00C65122"/>
    <w:rsid w:val="00C70AAF"/>
    <w:rsid w:val="00C715C8"/>
    <w:rsid w:val="00C7192A"/>
    <w:rsid w:val="00C73CDF"/>
    <w:rsid w:val="00C73D25"/>
    <w:rsid w:val="00C748EA"/>
    <w:rsid w:val="00C75F6E"/>
    <w:rsid w:val="00C777FC"/>
    <w:rsid w:val="00C80FE4"/>
    <w:rsid w:val="00C81832"/>
    <w:rsid w:val="00C823F1"/>
    <w:rsid w:val="00C8445B"/>
    <w:rsid w:val="00C915D8"/>
    <w:rsid w:val="00C9165A"/>
    <w:rsid w:val="00C91CE4"/>
    <w:rsid w:val="00C93878"/>
    <w:rsid w:val="00C94E3C"/>
    <w:rsid w:val="00C94FF4"/>
    <w:rsid w:val="00C97764"/>
    <w:rsid w:val="00CA1BAE"/>
    <w:rsid w:val="00CA30EE"/>
    <w:rsid w:val="00CA4FE4"/>
    <w:rsid w:val="00CA7D44"/>
    <w:rsid w:val="00CB0574"/>
    <w:rsid w:val="00CB0C14"/>
    <w:rsid w:val="00CB2AFB"/>
    <w:rsid w:val="00CB4B14"/>
    <w:rsid w:val="00CB4E53"/>
    <w:rsid w:val="00CB6A54"/>
    <w:rsid w:val="00CC4A37"/>
    <w:rsid w:val="00CC4A8F"/>
    <w:rsid w:val="00CC5B46"/>
    <w:rsid w:val="00CC5B99"/>
    <w:rsid w:val="00CC64C8"/>
    <w:rsid w:val="00CC6D2E"/>
    <w:rsid w:val="00CC7406"/>
    <w:rsid w:val="00CD14E6"/>
    <w:rsid w:val="00CD276E"/>
    <w:rsid w:val="00CD280C"/>
    <w:rsid w:val="00CD2FC8"/>
    <w:rsid w:val="00CD4A10"/>
    <w:rsid w:val="00CD4B0D"/>
    <w:rsid w:val="00CD4D4B"/>
    <w:rsid w:val="00CD65E8"/>
    <w:rsid w:val="00CD6B69"/>
    <w:rsid w:val="00CD79D9"/>
    <w:rsid w:val="00CE0BAA"/>
    <w:rsid w:val="00CE1AE2"/>
    <w:rsid w:val="00CE2AFA"/>
    <w:rsid w:val="00CE3A61"/>
    <w:rsid w:val="00CE3E04"/>
    <w:rsid w:val="00CE42F4"/>
    <w:rsid w:val="00CE4A88"/>
    <w:rsid w:val="00CE6970"/>
    <w:rsid w:val="00CE6FF8"/>
    <w:rsid w:val="00CF1A61"/>
    <w:rsid w:val="00CF3B6B"/>
    <w:rsid w:val="00CF5268"/>
    <w:rsid w:val="00D0173B"/>
    <w:rsid w:val="00D02461"/>
    <w:rsid w:val="00D0312F"/>
    <w:rsid w:val="00D03E2D"/>
    <w:rsid w:val="00D04D76"/>
    <w:rsid w:val="00D06ED7"/>
    <w:rsid w:val="00D07A58"/>
    <w:rsid w:val="00D10693"/>
    <w:rsid w:val="00D1084D"/>
    <w:rsid w:val="00D12379"/>
    <w:rsid w:val="00D12798"/>
    <w:rsid w:val="00D14DBC"/>
    <w:rsid w:val="00D162EC"/>
    <w:rsid w:val="00D211E2"/>
    <w:rsid w:val="00D21584"/>
    <w:rsid w:val="00D22016"/>
    <w:rsid w:val="00D2204E"/>
    <w:rsid w:val="00D22487"/>
    <w:rsid w:val="00D2334B"/>
    <w:rsid w:val="00D24807"/>
    <w:rsid w:val="00D2568F"/>
    <w:rsid w:val="00D25B70"/>
    <w:rsid w:val="00D263BD"/>
    <w:rsid w:val="00D26A46"/>
    <w:rsid w:val="00D27C07"/>
    <w:rsid w:val="00D30B80"/>
    <w:rsid w:val="00D34726"/>
    <w:rsid w:val="00D34C98"/>
    <w:rsid w:val="00D3631B"/>
    <w:rsid w:val="00D37AF1"/>
    <w:rsid w:val="00D408F5"/>
    <w:rsid w:val="00D410F6"/>
    <w:rsid w:val="00D422A0"/>
    <w:rsid w:val="00D42FE7"/>
    <w:rsid w:val="00D43C46"/>
    <w:rsid w:val="00D457FF"/>
    <w:rsid w:val="00D4610F"/>
    <w:rsid w:val="00D47DAE"/>
    <w:rsid w:val="00D47F7F"/>
    <w:rsid w:val="00D5220C"/>
    <w:rsid w:val="00D5267E"/>
    <w:rsid w:val="00D52B71"/>
    <w:rsid w:val="00D53196"/>
    <w:rsid w:val="00D537DA"/>
    <w:rsid w:val="00D57555"/>
    <w:rsid w:val="00D604C4"/>
    <w:rsid w:val="00D616B6"/>
    <w:rsid w:val="00D62498"/>
    <w:rsid w:val="00D62F77"/>
    <w:rsid w:val="00D6438E"/>
    <w:rsid w:val="00D66D76"/>
    <w:rsid w:val="00D679DF"/>
    <w:rsid w:val="00D7115A"/>
    <w:rsid w:val="00D7217C"/>
    <w:rsid w:val="00D726AB"/>
    <w:rsid w:val="00D72DEC"/>
    <w:rsid w:val="00D736FE"/>
    <w:rsid w:val="00D73B25"/>
    <w:rsid w:val="00D73D10"/>
    <w:rsid w:val="00D73ED5"/>
    <w:rsid w:val="00D7583D"/>
    <w:rsid w:val="00D76A80"/>
    <w:rsid w:val="00D824E3"/>
    <w:rsid w:val="00D82561"/>
    <w:rsid w:val="00D82955"/>
    <w:rsid w:val="00D82CC8"/>
    <w:rsid w:val="00D832AD"/>
    <w:rsid w:val="00D832F9"/>
    <w:rsid w:val="00D85722"/>
    <w:rsid w:val="00D85DBC"/>
    <w:rsid w:val="00D86786"/>
    <w:rsid w:val="00D86A3D"/>
    <w:rsid w:val="00D87D0E"/>
    <w:rsid w:val="00D9021B"/>
    <w:rsid w:val="00D90540"/>
    <w:rsid w:val="00D90CAA"/>
    <w:rsid w:val="00D92244"/>
    <w:rsid w:val="00D93F70"/>
    <w:rsid w:val="00D962D5"/>
    <w:rsid w:val="00D97F8F"/>
    <w:rsid w:val="00DA0805"/>
    <w:rsid w:val="00DA2796"/>
    <w:rsid w:val="00DA4AE0"/>
    <w:rsid w:val="00DA6CD1"/>
    <w:rsid w:val="00DA7A70"/>
    <w:rsid w:val="00DA7B3C"/>
    <w:rsid w:val="00DB09BB"/>
    <w:rsid w:val="00DB1EE8"/>
    <w:rsid w:val="00DB21A3"/>
    <w:rsid w:val="00DB31AA"/>
    <w:rsid w:val="00DB404C"/>
    <w:rsid w:val="00DB5A04"/>
    <w:rsid w:val="00DB5BFD"/>
    <w:rsid w:val="00DB6BF6"/>
    <w:rsid w:val="00DB74BF"/>
    <w:rsid w:val="00DB79F2"/>
    <w:rsid w:val="00DC2375"/>
    <w:rsid w:val="00DC25FA"/>
    <w:rsid w:val="00DC3808"/>
    <w:rsid w:val="00DC3925"/>
    <w:rsid w:val="00DC552E"/>
    <w:rsid w:val="00DC65E1"/>
    <w:rsid w:val="00DC68BF"/>
    <w:rsid w:val="00DC7BC9"/>
    <w:rsid w:val="00DD1C09"/>
    <w:rsid w:val="00DD396D"/>
    <w:rsid w:val="00DD42C5"/>
    <w:rsid w:val="00DD57A5"/>
    <w:rsid w:val="00DD6A48"/>
    <w:rsid w:val="00DE0861"/>
    <w:rsid w:val="00DE0D42"/>
    <w:rsid w:val="00DE1BDA"/>
    <w:rsid w:val="00DE2B9C"/>
    <w:rsid w:val="00DE2D1A"/>
    <w:rsid w:val="00DF03D4"/>
    <w:rsid w:val="00DF2420"/>
    <w:rsid w:val="00DF2963"/>
    <w:rsid w:val="00DF45AF"/>
    <w:rsid w:val="00DF5FA9"/>
    <w:rsid w:val="00DF632D"/>
    <w:rsid w:val="00DF7E43"/>
    <w:rsid w:val="00E0029C"/>
    <w:rsid w:val="00E01540"/>
    <w:rsid w:val="00E015BF"/>
    <w:rsid w:val="00E02DA1"/>
    <w:rsid w:val="00E02E8E"/>
    <w:rsid w:val="00E031A8"/>
    <w:rsid w:val="00E044E9"/>
    <w:rsid w:val="00E05175"/>
    <w:rsid w:val="00E055E2"/>
    <w:rsid w:val="00E0754F"/>
    <w:rsid w:val="00E10D19"/>
    <w:rsid w:val="00E11A3E"/>
    <w:rsid w:val="00E13B17"/>
    <w:rsid w:val="00E14281"/>
    <w:rsid w:val="00E15D86"/>
    <w:rsid w:val="00E16E7B"/>
    <w:rsid w:val="00E1724D"/>
    <w:rsid w:val="00E20028"/>
    <w:rsid w:val="00E2080E"/>
    <w:rsid w:val="00E21F33"/>
    <w:rsid w:val="00E2303D"/>
    <w:rsid w:val="00E243FF"/>
    <w:rsid w:val="00E24971"/>
    <w:rsid w:val="00E26DA0"/>
    <w:rsid w:val="00E301D6"/>
    <w:rsid w:val="00E31E02"/>
    <w:rsid w:val="00E32D89"/>
    <w:rsid w:val="00E33295"/>
    <w:rsid w:val="00E33733"/>
    <w:rsid w:val="00E33D9E"/>
    <w:rsid w:val="00E34A0C"/>
    <w:rsid w:val="00E34D52"/>
    <w:rsid w:val="00E3539C"/>
    <w:rsid w:val="00E35BD4"/>
    <w:rsid w:val="00E361B9"/>
    <w:rsid w:val="00E37633"/>
    <w:rsid w:val="00E419EE"/>
    <w:rsid w:val="00E42337"/>
    <w:rsid w:val="00E42A51"/>
    <w:rsid w:val="00E4635C"/>
    <w:rsid w:val="00E46402"/>
    <w:rsid w:val="00E46489"/>
    <w:rsid w:val="00E47059"/>
    <w:rsid w:val="00E4736E"/>
    <w:rsid w:val="00E478AD"/>
    <w:rsid w:val="00E51ACF"/>
    <w:rsid w:val="00E54004"/>
    <w:rsid w:val="00E5516A"/>
    <w:rsid w:val="00E5609E"/>
    <w:rsid w:val="00E57F5B"/>
    <w:rsid w:val="00E60CE8"/>
    <w:rsid w:val="00E61837"/>
    <w:rsid w:val="00E629DC"/>
    <w:rsid w:val="00E65232"/>
    <w:rsid w:val="00E6530A"/>
    <w:rsid w:val="00E65800"/>
    <w:rsid w:val="00E66032"/>
    <w:rsid w:val="00E66ACA"/>
    <w:rsid w:val="00E67FFD"/>
    <w:rsid w:val="00E71689"/>
    <w:rsid w:val="00E737C0"/>
    <w:rsid w:val="00E7679D"/>
    <w:rsid w:val="00E768F0"/>
    <w:rsid w:val="00E769B0"/>
    <w:rsid w:val="00E7757E"/>
    <w:rsid w:val="00E77F9A"/>
    <w:rsid w:val="00E815E7"/>
    <w:rsid w:val="00E82553"/>
    <w:rsid w:val="00E825DF"/>
    <w:rsid w:val="00E844F4"/>
    <w:rsid w:val="00E84B5B"/>
    <w:rsid w:val="00E87850"/>
    <w:rsid w:val="00E90372"/>
    <w:rsid w:val="00E916F2"/>
    <w:rsid w:val="00E91EA7"/>
    <w:rsid w:val="00E922C7"/>
    <w:rsid w:val="00E92A67"/>
    <w:rsid w:val="00E92D13"/>
    <w:rsid w:val="00E96366"/>
    <w:rsid w:val="00EA1E9D"/>
    <w:rsid w:val="00EA255B"/>
    <w:rsid w:val="00EA2E5F"/>
    <w:rsid w:val="00EA352A"/>
    <w:rsid w:val="00EA4849"/>
    <w:rsid w:val="00EA5526"/>
    <w:rsid w:val="00EA5B5E"/>
    <w:rsid w:val="00EA64B9"/>
    <w:rsid w:val="00EA7F1A"/>
    <w:rsid w:val="00EB1F8A"/>
    <w:rsid w:val="00EB3617"/>
    <w:rsid w:val="00EB3DC5"/>
    <w:rsid w:val="00EB665C"/>
    <w:rsid w:val="00EB7332"/>
    <w:rsid w:val="00EC1374"/>
    <w:rsid w:val="00EC259A"/>
    <w:rsid w:val="00EC316C"/>
    <w:rsid w:val="00EC3BFF"/>
    <w:rsid w:val="00EC40E6"/>
    <w:rsid w:val="00EC5A84"/>
    <w:rsid w:val="00EC6590"/>
    <w:rsid w:val="00EC7FF1"/>
    <w:rsid w:val="00ED4C22"/>
    <w:rsid w:val="00ED60BE"/>
    <w:rsid w:val="00ED7F91"/>
    <w:rsid w:val="00EE22ED"/>
    <w:rsid w:val="00EE2DAE"/>
    <w:rsid w:val="00EE3437"/>
    <w:rsid w:val="00EE63BD"/>
    <w:rsid w:val="00EE684E"/>
    <w:rsid w:val="00EE70CC"/>
    <w:rsid w:val="00EE798A"/>
    <w:rsid w:val="00EF2509"/>
    <w:rsid w:val="00EF40EF"/>
    <w:rsid w:val="00EF5057"/>
    <w:rsid w:val="00EF505C"/>
    <w:rsid w:val="00EF50F9"/>
    <w:rsid w:val="00EF6672"/>
    <w:rsid w:val="00EF7016"/>
    <w:rsid w:val="00EF71A3"/>
    <w:rsid w:val="00EF7276"/>
    <w:rsid w:val="00EF7E97"/>
    <w:rsid w:val="00F01043"/>
    <w:rsid w:val="00F018EF"/>
    <w:rsid w:val="00F036A5"/>
    <w:rsid w:val="00F03EDF"/>
    <w:rsid w:val="00F042D2"/>
    <w:rsid w:val="00F04B47"/>
    <w:rsid w:val="00F06135"/>
    <w:rsid w:val="00F06336"/>
    <w:rsid w:val="00F078E2"/>
    <w:rsid w:val="00F1220D"/>
    <w:rsid w:val="00F12B5B"/>
    <w:rsid w:val="00F137E1"/>
    <w:rsid w:val="00F15A19"/>
    <w:rsid w:val="00F163AD"/>
    <w:rsid w:val="00F16C0F"/>
    <w:rsid w:val="00F17E31"/>
    <w:rsid w:val="00F2174F"/>
    <w:rsid w:val="00F21DF2"/>
    <w:rsid w:val="00F22673"/>
    <w:rsid w:val="00F22C6F"/>
    <w:rsid w:val="00F2357B"/>
    <w:rsid w:val="00F23706"/>
    <w:rsid w:val="00F23FB6"/>
    <w:rsid w:val="00F27F69"/>
    <w:rsid w:val="00F27F8A"/>
    <w:rsid w:val="00F30D82"/>
    <w:rsid w:val="00F3282C"/>
    <w:rsid w:val="00F32E72"/>
    <w:rsid w:val="00F33246"/>
    <w:rsid w:val="00F33749"/>
    <w:rsid w:val="00F34A09"/>
    <w:rsid w:val="00F34C4E"/>
    <w:rsid w:val="00F365D4"/>
    <w:rsid w:val="00F371E8"/>
    <w:rsid w:val="00F41142"/>
    <w:rsid w:val="00F42299"/>
    <w:rsid w:val="00F4475A"/>
    <w:rsid w:val="00F44CB6"/>
    <w:rsid w:val="00F45A78"/>
    <w:rsid w:val="00F50871"/>
    <w:rsid w:val="00F51085"/>
    <w:rsid w:val="00F51A8A"/>
    <w:rsid w:val="00F523E0"/>
    <w:rsid w:val="00F54F34"/>
    <w:rsid w:val="00F55456"/>
    <w:rsid w:val="00F57F2A"/>
    <w:rsid w:val="00F620C0"/>
    <w:rsid w:val="00F620D8"/>
    <w:rsid w:val="00F62D2F"/>
    <w:rsid w:val="00F62E65"/>
    <w:rsid w:val="00F63071"/>
    <w:rsid w:val="00F63378"/>
    <w:rsid w:val="00F63D31"/>
    <w:rsid w:val="00F65746"/>
    <w:rsid w:val="00F65F84"/>
    <w:rsid w:val="00F70A44"/>
    <w:rsid w:val="00F72425"/>
    <w:rsid w:val="00F72A4D"/>
    <w:rsid w:val="00F72FF8"/>
    <w:rsid w:val="00F73634"/>
    <w:rsid w:val="00F7363E"/>
    <w:rsid w:val="00F754F0"/>
    <w:rsid w:val="00F76088"/>
    <w:rsid w:val="00F769CA"/>
    <w:rsid w:val="00F80A4B"/>
    <w:rsid w:val="00F81255"/>
    <w:rsid w:val="00F839D1"/>
    <w:rsid w:val="00F83A00"/>
    <w:rsid w:val="00F84871"/>
    <w:rsid w:val="00F849F2"/>
    <w:rsid w:val="00F85028"/>
    <w:rsid w:val="00F85294"/>
    <w:rsid w:val="00F865F4"/>
    <w:rsid w:val="00F869E9"/>
    <w:rsid w:val="00F86BD2"/>
    <w:rsid w:val="00F90B76"/>
    <w:rsid w:val="00F91646"/>
    <w:rsid w:val="00F91858"/>
    <w:rsid w:val="00F91C01"/>
    <w:rsid w:val="00F946F3"/>
    <w:rsid w:val="00F952F5"/>
    <w:rsid w:val="00F977E5"/>
    <w:rsid w:val="00FA0A87"/>
    <w:rsid w:val="00FA1CC2"/>
    <w:rsid w:val="00FA2064"/>
    <w:rsid w:val="00FA27BC"/>
    <w:rsid w:val="00FA2F73"/>
    <w:rsid w:val="00FA5B9C"/>
    <w:rsid w:val="00FA5C5C"/>
    <w:rsid w:val="00FA6B45"/>
    <w:rsid w:val="00FB1272"/>
    <w:rsid w:val="00FB213D"/>
    <w:rsid w:val="00FB38B7"/>
    <w:rsid w:val="00FB4E82"/>
    <w:rsid w:val="00FB579D"/>
    <w:rsid w:val="00FB66E7"/>
    <w:rsid w:val="00FB6F36"/>
    <w:rsid w:val="00FB7C20"/>
    <w:rsid w:val="00FC02B7"/>
    <w:rsid w:val="00FC16A2"/>
    <w:rsid w:val="00FC2088"/>
    <w:rsid w:val="00FC5424"/>
    <w:rsid w:val="00FC63CE"/>
    <w:rsid w:val="00FC6692"/>
    <w:rsid w:val="00FC69CB"/>
    <w:rsid w:val="00FD1252"/>
    <w:rsid w:val="00FD1339"/>
    <w:rsid w:val="00FD1377"/>
    <w:rsid w:val="00FD1B74"/>
    <w:rsid w:val="00FD27E1"/>
    <w:rsid w:val="00FD28E0"/>
    <w:rsid w:val="00FD2921"/>
    <w:rsid w:val="00FD78D0"/>
    <w:rsid w:val="00FE107D"/>
    <w:rsid w:val="00FE2E49"/>
    <w:rsid w:val="00FE2F28"/>
    <w:rsid w:val="00FE4094"/>
    <w:rsid w:val="00FE504F"/>
    <w:rsid w:val="00FE59B3"/>
    <w:rsid w:val="00FE7519"/>
    <w:rsid w:val="00FE7BA4"/>
    <w:rsid w:val="00FF33CF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16C77"/>
  <w15:chartTrackingRefBased/>
  <w15:docId w15:val="{9AAE2515-2060-4780-8F76-B4A9C15E0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40EF"/>
    <w:pPr>
      <w:tabs>
        <w:tab w:val="left" w:pos="737"/>
      </w:tabs>
      <w:suppressAutoHyphens/>
      <w:spacing w:before="60" w:after="60" w:line="360" w:lineRule="auto"/>
      <w:contextualSpacing/>
      <w:jc w:val="both"/>
    </w:pPr>
    <w:rPr>
      <w:rFonts w:ascii="Arial" w:eastAsia="Times New Roman" w:hAnsi="Arial" w:cs="Arial"/>
      <w:lang w:val="x-none"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F40EF"/>
    <w:pPr>
      <w:keepNext/>
      <w:pageBreakBefore/>
      <w:numPr>
        <w:numId w:val="3"/>
      </w:numPr>
      <w:spacing w:before="360" w:after="240"/>
      <w:outlineLvl w:val="0"/>
    </w:pPr>
    <w:rPr>
      <w:b/>
      <w:caps/>
      <w:kern w:val="28"/>
      <w:sz w:val="28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qFormat/>
    <w:rsid w:val="006D60E7"/>
    <w:pPr>
      <w:keepNext/>
      <w:numPr>
        <w:ilvl w:val="1"/>
        <w:numId w:val="3"/>
      </w:numPr>
      <w:spacing w:before="360" w:after="120"/>
      <w:outlineLvl w:val="1"/>
    </w:pPr>
    <w:rPr>
      <w:b/>
      <w:szCs w:val="20"/>
      <w:lang w:val="pl-PL"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4844C0"/>
    <w:pPr>
      <w:keepNext/>
      <w:numPr>
        <w:ilvl w:val="2"/>
        <w:numId w:val="3"/>
      </w:numPr>
      <w:spacing w:before="240" w:after="120"/>
      <w:jc w:val="left"/>
      <w:outlineLvl w:val="2"/>
    </w:pPr>
    <w:rPr>
      <w:b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64CF9"/>
    <w:pPr>
      <w:keepNext/>
      <w:keepLines/>
      <w:numPr>
        <w:ilvl w:val="3"/>
        <w:numId w:val="3"/>
      </w:numPr>
      <w:spacing w:before="120" w:after="120"/>
      <w:jc w:val="left"/>
      <w:outlineLvl w:val="3"/>
    </w:pPr>
    <w:rPr>
      <w:rFonts w:eastAsiaTheme="majorEastAsia" w:cstheme="majorBidi"/>
      <w:b/>
      <w:iCs/>
      <w:lang w:val="pl-PL"/>
    </w:rPr>
  </w:style>
  <w:style w:type="paragraph" w:styleId="Nagwek5">
    <w:name w:val="heading 5"/>
    <w:basedOn w:val="Normalny"/>
    <w:next w:val="Normalny"/>
    <w:link w:val="Nagwek5Znak"/>
    <w:autoRedefine/>
    <w:uiPriority w:val="9"/>
    <w:qFormat/>
    <w:rsid w:val="007D0C78"/>
    <w:pPr>
      <w:numPr>
        <w:ilvl w:val="4"/>
        <w:numId w:val="3"/>
      </w:numPr>
      <w:spacing w:before="240"/>
      <w:jc w:val="left"/>
      <w:outlineLvl w:val="4"/>
    </w:pPr>
    <w:rPr>
      <w:b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F40EF"/>
    <w:pPr>
      <w:numPr>
        <w:ilvl w:val="5"/>
        <w:numId w:val="3"/>
      </w:numPr>
      <w:spacing w:before="240"/>
      <w:outlineLvl w:val="5"/>
    </w:pPr>
    <w:rPr>
      <w:i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EF40EF"/>
    <w:pPr>
      <w:numPr>
        <w:ilvl w:val="6"/>
        <w:numId w:val="3"/>
      </w:numPr>
      <w:spacing w:before="240"/>
      <w:outlineLvl w:val="6"/>
    </w:pPr>
    <w:rPr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EF40EF"/>
    <w:pPr>
      <w:numPr>
        <w:ilvl w:val="7"/>
        <w:numId w:val="3"/>
      </w:numPr>
      <w:spacing w:before="240"/>
      <w:outlineLvl w:val="7"/>
    </w:pPr>
    <w:rPr>
      <w:i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EF40EF"/>
    <w:pPr>
      <w:numPr>
        <w:ilvl w:val="8"/>
        <w:numId w:val="3"/>
      </w:numPr>
      <w:spacing w:before="240"/>
      <w:outlineLvl w:val="8"/>
    </w:pPr>
    <w:rPr>
      <w:b/>
      <w:i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40EF"/>
    <w:rPr>
      <w:rFonts w:ascii="Arial" w:eastAsia="Times New Roman" w:hAnsi="Arial" w:cs="Arial"/>
      <w:b/>
      <w:caps/>
      <w:kern w:val="28"/>
      <w:sz w:val="28"/>
      <w:szCs w:val="20"/>
      <w:lang w:val="x-none"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D60E7"/>
    <w:rPr>
      <w:rFonts w:ascii="Arial" w:eastAsia="Times New Roman" w:hAnsi="Arial" w:cs="Arial"/>
      <w:b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844C0"/>
    <w:rPr>
      <w:rFonts w:ascii="Arial" w:eastAsia="Times New Roman" w:hAnsi="Arial" w:cs="Arial"/>
      <w:b/>
      <w:szCs w:val="20"/>
      <w:lang w:val="x-none"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7D0C78"/>
    <w:rPr>
      <w:rFonts w:ascii="Arial" w:eastAsia="Times New Roman" w:hAnsi="Arial" w:cs="Arial"/>
      <w:b/>
      <w:szCs w:val="20"/>
      <w:lang w:val="x-none"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EF40EF"/>
    <w:rPr>
      <w:rFonts w:ascii="Arial" w:eastAsia="Times New Roman" w:hAnsi="Arial" w:cs="Arial"/>
      <w:i/>
      <w:szCs w:val="20"/>
      <w:lang w:val="x-none"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EF40EF"/>
    <w:rPr>
      <w:rFonts w:ascii="Arial" w:eastAsia="Times New Roman" w:hAnsi="Arial" w:cs="Arial"/>
      <w:sz w:val="20"/>
      <w:szCs w:val="20"/>
      <w:lang w:val="x-none"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EF40EF"/>
    <w:rPr>
      <w:rFonts w:ascii="Arial" w:eastAsia="Times New Roman" w:hAnsi="Arial" w:cs="Arial"/>
      <w:i/>
      <w:sz w:val="20"/>
      <w:szCs w:val="20"/>
      <w:lang w:val="x-none"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EF40EF"/>
    <w:rPr>
      <w:rFonts w:ascii="Arial" w:eastAsia="Times New Roman" w:hAnsi="Arial" w:cs="Arial"/>
      <w:b/>
      <w:i/>
      <w:sz w:val="18"/>
      <w:szCs w:val="20"/>
      <w:lang w:val="x-none" w:eastAsia="pl-PL"/>
    </w:rPr>
  </w:style>
  <w:style w:type="paragraph" w:styleId="Tekstpodstawowy">
    <w:name w:val="Body Text"/>
    <w:basedOn w:val="Normalny"/>
    <w:link w:val="TekstpodstawowyZnak"/>
    <w:rsid w:val="00EF40E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F40EF"/>
    <w:rPr>
      <w:rFonts w:ascii="Arial" w:eastAsia="Times New Roman" w:hAnsi="Arial" w:cs="Arial"/>
      <w:lang w:val="x-none" w:eastAsia="ar-SA"/>
    </w:rPr>
  </w:style>
  <w:style w:type="paragraph" w:customStyle="1" w:styleId="listapunktowana">
    <w:name w:val="lista punktowana"/>
    <w:basedOn w:val="Normalny"/>
    <w:link w:val="listapunktowanaZnak"/>
    <w:qFormat/>
    <w:rsid w:val="00EF40EF"/>
    <w:pPr>
      <w:numPr>
        <w:numId w:val="1"/>
      </w:numPr>
    </w:pPr>
  </w:style>
  <w:style w:type="character" w:customStyle="1" w:styleId="listapunktowanaZnak">
    <w:name w:val="lista punktowana Znak"/>
    <w:basedOn w:val="Domylnaczcionkaakapitu"/>
    <w:link w:val="listapunktowana"/>
    <w:rsid w:val="00EF40EF"/>
    <w:rPr>
      <w:rFonts w:ascii="Arial" w:eastAsia="Times New Roman" w:hAnsi="Arial" w:cs="Arial"/>
      <w:lang w:val="x-none" w:eastAsia="ar-SA"/>
    </w:rPr>
  </w:style>
  <w:style w:type="paragraph" w:customStyle="1" w:styleId="Standard">
    <w:name w:val="Standard"/>
    <w:rsid w:val="003F671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styleId="NormalnyWeb">
    <w:name w:val="Normal (Web)"/>
    <w:basedOn w:val="Standard"/>
    <w:uiPriority w:val="99"/>
    <w:rsid w:val="003F671E"/>
    <w:pPr>
      <w:spacing w:before="100" w:after="100" w:line="100" w:lineRule="atLeast"/>
    </w:pPr>
    <w:rPr>
      <w:rFonts w:eastAsia="Times New Roman"/>
      <w:szCs w:val="20"/>
      <w:lang w:val="en-GB"/>
    </w:rPr>
  </w:style>
  <w:style w:type="paragraph" w:customStyle="1" w:styleId="Textbodyindent">
    <w:name w:val="Text body indent"/>
    <w:basedOn w:val="Standard"/>
    <w:rsid w:val="003F671E"/>
    <w:pPr>
      <w:tabs>
        <w:tab w:val="left" w:pos="29700"/>
      </w:tabs>
      <w:ind w:left="900"/>
    </w:pPr>
    <w:rPr>
      <w:rFonts w:ascii="Century Gothic" w:hAnsi="Century Gothic"/>
      <w:sz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73DD1"/>
    <w:pPr>
      <w:keepLines/>
      <w:pageBreakBefore w:val="0"/>
      <w:numPr>
        <w:numId w:val="0"/>
      </w:numPr>
      <w:tabs>
        <w:tab w:val="clear" w:pos="737"/>
      </w:tabs>
      <w:suppressAutoHyphens w:val="0"/>
      <w:spacing w:before="240"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F5496" w:themeColor="accent1" w:themeShade="BF"/>
      <w:kern w:val="0"/>
      <w:sz w:val="32"/>
      <w:szCs w:val="32"/>
      <w:lang w:val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173DD1"/>
    <w:pPr>
      <w:tabs>
        <w:tab w:val="clear" w:pos="737"/>
      </w:tabs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173DD1"/>
    <w:pPr>
      <w:tabs>
        <w:tab w:val="clear" w:pos="737"/>
      </w:tabs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173DD1"/>
    <w:pPr>
      <w:tabs>
        <w:tab w:val="clear" w:pos="737"/>
      </w:tabs>
      <w:spacing w:after="100"/>
      <w:ind w:left="440"/>
    </w:pPr>
  </w:style>
  <w:style w:type="character" w:styleId="Hipercze">
    <w:name w:val="Hyperlink"/>
    <w:basedOn w:val="Domylnaczcionkaakapitu"/>
    <w:uiPriority w:val="99"/>
    <w:unhideWhenUsed/>
    <w:rsid w:val="00173DD1"/>
    <w:rPr>
      <w:color w:val="0563C1" w:themeColor="hyperlink"/>
      <w:u w:val="single"/>
    </w:rPr>
  </w:style>
  <w:style w:type="paragraph" w:customStyle="1" w:styleId="Tabela">
    <w:name w:val="Tabela"/>
    <w:basedOn w:val="Normalny"/>
    <w:rsid w:val="00B44978"/>
    <w:pPr>
      <w:tabs>
        <w:tab w:val="clear" w:pos="737"/>
      </w:tabs>
      <w:spacing w:line="240" w:lineRule="auto"/>
      <w:ind w:left="74"/>
      <w:contextualSpacing w:val="0"/>
      <w:jc w:val="center"/>
    </w:pPr>
    <w:rPr>
      <w:rFonts w:cs="Times New Roman"/>
      <w:snapToGrid w:val="0"/>
      <w:color w:val="000000"/>
      <w:szCs w:val="20"/>
      <w:lang w:val="pl-PL"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DB31AA"/>
    <w:pPr>
      <w:ind w:left="720"/>
    </w:pPr>
  </w:style>
  <w:style w:type="character" w:customStyle="1" w:styleId="Nagwek4Znak">
    <w:name w:val="Nagłówek 4 Znak"/>
    <w:basedOn w:val="Domylnaczcionkaakapitu"/>
    <w:link w:val="Nagwek4"/>
    <w:uiPriority w:val="9"/>
    <w:rsid w:val="00664CF9"/>
    <w:rPr>
      <w:rFonts w:ascii="Arial" w:eastAsiaTheme="majorEastAsia" w:hAnsi="Arial" w:cstheme="majorBidi"/>
      <w:b/>
      <w:iCs/>
      <w:lang w:eastAsia="ar-SA"/>
    </w:rPr>
  </w:style>
  <w:style w:type="paragraph" w:customStyle="1" w:styleId="Akapitzlist1">
    <w:name w:val="Akapit z listą1"/>
    <w:basedOn w:val="Normalny"/>
    <w:uiPriority w:val="34"/>
    <w:qFormat/>
    <w:rsid w:val="007B60D6"/>
    <w:pPr>
      <w:tabs>
        <w:tab w:val="clear" w:pos="737"/>
      </w:tabs>
      <w:suppressAutoHyphens w:val="0"/>
      <w:spacing w:before="0" w:after="200" w:line="276" w:lineRule="auto"/>
      <w:ind w:left="720"/>
      <w:jc w:val="left"/>
    </w:pPr>
    <w:rPr>
      <w:rFonts w:ascii="Calibri" w:hAnsi="Calibri" w:cs="Times New Roman"/>
      <w:lang w:val="pl-PL" w:eastAsia="en-US"/>
    </w:rPr>
  </w:style>
  <w:style w:type="paragraph" w:styleId="Listapunktowana4">
    <w:name w:val="List Bullet 4"/>
    <w:basedOn w:val="Normalny"/>
    <w:uiPriority w:val="99"/>
    <w:semiHidden/>
    <w:unhideWhenUsed/>
    <w:rsid w:val="00734791"/>
    <w:pPr>
      <w:numPr>
        <w:numId w:val="2"/>
      </w:numPr>
    </w:pPr>
  </w:style>
  <w:style w:type="paragraph" w:customStyle="1" w:styleId="Default">
    <w:name w:val="Default"/>
    <w:basedOn w:val="Normalny"/>
    <w:rsid w:val="000259BE"/>
    <w:pPr>
      <w:tabs>
        <w:tab w:val="clear" w:pos="737"/>
      </w:tabs>
      <w:suppressAutoHyphens w:val="0"/>
      <w:autoSpaceDE w:val="0"/>
      <w:autoSpaceDN w:val="0"/>
      <w:spacing w:before="0" w:after="0" w:line="240" w:lineRule="auto"/>
      <w:contextualSpacing w:val="0"/>
      <w:jc w:val="left"/>
    </w:pPr>
    <w:rPr>
      <w:rFonts w:ascii="Calibri" w:eastAsiaTheme="minorHAnsi" w:hAnsi="Calibri" w:cs="Calibri"/>
      <w:color w:val="000000"/>
      <w:sz w:val="24"/>
      <w:szCs w:val="24"/>
      <w:lang w:val="pl-PL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697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6970"/>
    <w:rPr>
      <w:rFonts w:ascii="Arial" w:eastAsia="Times New Roman" w:hAnsi="Arial" w:cs="Arial"/>
      <w:sz w:val="20"/>
      <w:szCs w:val="20"/>
      <w:lang w:val="x-none"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6970"/>
    <w:rPr>
      <w:vertAlign w:val="superscript"/>
    </w:rPr>
  </w:style>
  <w:style w:type="table" w:styleId="Zwykatabela4">
    <w:name w:val="Plain Table 4"/>
    <w:basedOn w:val="Standardowy"/>
    <w:uiPriority w:val="44"/>
    <w:rsid w:val="003E081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784C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84C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84CE1"/>
    <w:rPr>
      <w:rFonts w:ascii="Arial" w:eastAsia="Times New Roman" w:hAnsi="Arial" w:cs="Arial"/>
      <w:sz w:val="20"/>
      <w:szCs w:val="20"/>
      <w:lang w:val="x-none"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4C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4CE1"/>
    <w:rPr>
      <w:rFonts w:ascii="Arial" w:eastAsia="Times New Roman" w:hAnsi="Arial" w:cs="Arial"/>
      <w:b/>
      <w:bCs/>
      <w:sz w:val="20"/>
      <w:szCs w:val="20"/>
      <w:lang w:val="x-none" w:eastAsia="ar-SA"/>
    </w:rPr>
  </w:style>
  <w:style w:type="paragraph" w:styleId="Poprawka">
    <w:name w:val="Revision"/>
    <w:hidden/>
    <w:uiPriority w:val="99"/>
    <w:semiHidden/>
    <w:rsid w:val="00DF2963"/>
    <w:pPr>
      <w:spacing w:after="0" w:line="240" w:lineRule="auto"/>
    </w:pPr>
    <w:rPr>
      <w:rFonts w:ascii="Arial" w:eastAsia="Times New Roman" w:hAnsi="Arial" w:cs="Arial"/>
      <w:lang w:val="x-none" w:eastAsia="ar-SA"/>
    </w:rPr>
  </w:style>
  <w:style w:type="paragraph" w:styleId="Spistreci4">
    <w:name w:val="toc 4"/>
    <w:basedOn w:val="Normalny"/>
    <w:next w:val="Normalny"/>
    <w:autoRedefine/>
    <w:uiPriority w:val="39"/>
    <w:unhideWhenUsed/>
    <w:rsid w:val="003F314F"/>
    <w:pPr>
      <w:tabs>
        <w:tab w:val="clear" w:pos="737"/>
      </w:tabs>
      <w:spacing w:after="100"/>
      <w:ind w:left="660"/>
    </w:pPr>
  </w:style>
  <w:style w:type="paragraph" w:styleId="Nagwek">
    <w:name w:val="header"/>
    <w:basedOn w:val="Normalny"/>
    <w:link w:val="NagwekZnak"/>
    <w:uiPriority w:val="99"/>
    <w:unhideWhenUsed/>
    <w:rsid w:val="009479AC"/>
    <w:pPr>
      <w:tabs>
        <w:tab w:val="clear" w:pos="737"/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79AC"/>
    <w:rPr>
      <w:rFonts w:ascii="Arial" w:eastAsia="Times New Roman" w:hAnsi="Arial" w:cs="Arial"/>
      <w:lang w:val="x-none" w:eastAsia="ar-SA"/>
    </w:rPr>
  </w:style>
  <w:style w:type="paragraph" w:styleId="Stopka">
    <w:name w:val="footer"/>
    <w:basedOn w:val="Normalny"/>
    <w:link w:val="StopkaZnak"/>
    <w:uiPriority w:val="99"/>
    <w:unhideWhenUsed/>
    <w:rsid w:val="009479AC"/>
    <w:pPr>
      <w:tabs>
        <w:tab w:val="clear" w:pos="737"/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79AC"/>
    <w:rPr>
      <w:rFonts w:ascii="Arial" w:eastAsia="Times New Roman" w:hAnsi="Arial" w:cs="Arial"/>
      <w:lang w:val="x-none" w:eastAsia="ar-SA"/>
    </w:rPr>
  </w:style>
  <w:style w:type="paragraph" w:styleId="Bezodstpw">
    <w:name w:val="No Spacing"/>
    <w:link w:val="BezodstpwZnak"/>
    <w:uiPriority w:val="1"/>
    <w:qFormat/>
    <w:rsid w:val="00FF33CF"/>
    <w:pPr>
      <w:spacing w:after="0" w:line="240" w:lineRule="auto"/>
    </w:pPr>
    <w:rPr>
      <w:rFonts w:ascii="Arial" w:eastAsia="Calibri" w:hAnsi="Arial" w:cs="Times New Roman"/>
      <w:szCs w:val="20"/>
      <w:lang w:eastAsia="pl-PL"/>
    </w:rPr>
  </w:style>
  <w:style w:type="table" w:styleId="Tabela-Siatka">
    <w:name w:val="Table Grid"/>
    <w:basedOn w:val="Standardowy"/>
    <w:uiPriority w:val="39"/>
    <w:rsid w:val="00FF33C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F33CF"/>
    <w:pPr>
      <w:tabs>
        <w:tab w:val="clear" w:pos="737"/>
      </w:tabs>
      <w:suppressAutoHyphens w:val="0"/>
      <w:spacing w:before="0" w:after="0" w:line="240" w:lineRule="auto"/>
      <w:contextualSpacing w:val="0"/>
      <w:jc w:val="left"/>
    </w:pPr>
    <w:rPr>
      <w:rFonts w:ascii="Tahoma" w:eastAsia="Calibri" w:hAnsi="Tahoma" w:cs="Times New Roman"/>
      <w:sz w:val="16"/>
      <w:szCs w:val="16"/>
      <w:lang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33CF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Legenda">
    <w:name w:val="caption"/>
    <w:basedOn w:val="Normalny"/>
    <w:next w:val="Normalny"/>
    <w:link w:val="LegendaZnak"/>
    <w:uiPriority w:val="35"/>
    <w:qFormat/>
    <w:rsid w:val="00FF33CF"/>
    <w:pPr>
      <w:tabs>
        <w:tab w:val="clear" w:pos="737"/>
      </w:tabs>
      <w:suppressAutoHyphens w:val="0"/>
      <w:spacing w:before="0" w:after="120" w:line="336" w:lineRule="exact"/>
      <w:ind w:left="11" w:right="193"/>
      <w:contextualSpacing w:val="0"/>
    </w:pPr>
    <w:rPr>
      <w:rFonts w:cs="Times New Roman"/>
      <w:b/>
      <w:bCs/>
      <w:sz w:val="20"/>
      <w:szCs w:val="20"/>
      <w:lang w:val="pl-PL" w:eastAsia="pl-PL"/>
    </w:rPr>
  </w:style>
  <w:style w:type="character" w:customStyle="1" w:styleId="BezodstpwZnak">
    <w:name w:val="Bez odstępów Znak"/>
    <w:link w:val="Bezodstpw"/>
    <w:uiPriority w:val="1"/>
    <w:rsid w:val="00FF33CF"/>
    <w:rPr>
      <w:rFonts w:ascii="Arial" w:eastAsia="Calibri" w:hAnsi="Arial" w:cs="Times New Roman"/>
      <w:szCs w:val="20"/>
      <w:lang w:eastAsia="pl-PL"/>
    </w:rPr>
  </w:style>
  <w:style w:type="character" w:styleId="Pogrubienie">
    <w:name w:val="Strong"/>
    <w:uiPriority w:val="22"/>
    <w:qFormat/>
    <w:rsid w:val="00FF33CF"/>
    <w:rPr>
      <w:b/>
      <w:bCs/>
    </w:rPr>
  </w:style>
  <w:style w:type="paragraph" w:customStyle="1" w:styleId="TableContents">
    <w:name w:val="Table Contents"/>
    <w:basedOn w:val="Normalny"/>
    <w:rsid w:val="00FF33CF"/>
    <w:pPr>
      <w:widowControl w:val="0"/>
      <w:suppressLineNumbers/>
      <w:tabs>
        <w:tab w:val="clear" w:pos="737"/>
      </w:tabs>
      <w:autoSpaceDN w:val="0"/>
      <w:spacing w:before="0" w:after="0" w:line="240" w:lineRule="auto"/>
      <w:contextualSpacing w:val="0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val="pl-PL" w:eastAsia="zh-CN" w:bidi="hi-IN"/>
    </w:rPr>
  </w:style>
  <w:style w:type="paragraph" w:customStyle="1" w:styleId="TableParagraph">
    <w:name w:val="Table Paragraph"/>
    <w:basedOn w:val="Normalny"/>
    <w:rsid w:val="00FF33CF"/>
    <w:pPr>
      <w:widowControl w:val="0"/>
      <w:tabs>
        <w:tab w:val="clear" w:pos="737"/>
      </w:tabs>
      <w:autoSpaceDN w:val="0"/>
      <w:spacing w:before="0" w:after="0" w:line="240" w:lineRule="auto"/>
      <w:contextualSpacing w:val="0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val="pl-PL" w:eastAsia="zh-CN" w:bidi="hi-IN"/>
    </w:rPr>
  </w:style>
  <w:style w:type="character" w:customStyle="1" w:styleId="norm">
    <w:name w:val="norm"/>
    <w:basedOn w:val="Domylnaczcionkaakapitu"/>
    <w:rsid w:val="00FF33CF"/>
  </w:style>
  <w:style w:type="character" w:styleId="Numerstrony">
    <w:name w:val="page number"/>
    <w:semiHidden/>
    <w:rsid w:val="00FF33CF"/>
  </w:style>
  <w:style w:type="table" w:customStyle="1" w:styleId="Tabela-Siatka1">
    <w:name w:val="Tabela - Siatka1"/>
    <w:basedOn w:val="Standardowy"/>
    <w:next w:val="Tabela-Siatka"/>
    <w:uiPriority w:val="59"/>
    <w:rsid w:val="00FF33C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2">
    <w:name w:val="List Bullet 2"/>
    <w:basedOn w:val="Normalny"/>
    <w:autoRedefine/>
    <w:semiHidden/>
    <w:rsid w:val="00FF33CF"/>
    <w:pPr>
      <w:numPr>
        <w:numId w:val="4"/>
      </w:numPr>
      <w:tabs>
        <w:tab w:val="clear" w:pos="737"/>
      </w:tabs>
      <w:spacing w:before="0" w:after="120"/>
      <w:contextualSpacing w:val="0"/>
    </w:pPr>
    <w:rPr>
      <w:rFonts w:cs="Times New Roman"/>
      <w:szCs w:val="20"/>
      <w:lang w:val="pl-PL" w:eastAsia="pl-PL"/>
    </w:rPr>
  </w:style>
  <w:style w:type="character" w:customStyle="1" w:styleId="hps">
    <w:name w:val="hps"/>
    <w:basedOn w:val="Domylnaczcionkaakapitu"/>
    <w:rsid w:val="00FF33CF"/>
  </w:style>
  <w:style w:type="character" w:customStyle="1" w:styleId="atn">
    <w:name w:val="atn"/>
    <w:basedOn w:val="Domylnaczcionkaakapitu"/>
    <w:rsid w:val="00FF33CF"/>
  </w:style>
  <w:style w:type="paragraph" w:customStyle="1" w:styleId="Tabelecz1">
    <w:name w:val="_Tabele cz1"/>
    <w:basedOn w:val="Normalny"/>
    <w:link w:val="Tabelecz1Znak"/>
    <w:qFormat/>
    <w:rsid w:val="00FF33CF"/>
    <w:pPr>
      <w:tabs>
        <w:tab w:val="clear" w:pos="737"/>
        <w:tab w:val="left" w:pos="357"/>
      </w:tabs>
      <w:suppressAutoHyphens w:val="0"/>
      <w:spacing w:before="0" w:after="0" w:line="240" w:lineRule="auto"/>
      <w:contextualSpacing w:val="0"/>
      <w:jc w:val="left"/>
    </w:pPr>
    <w:rPr>
      <w:rFonts w:asciiTheme="majorHAnsi" w:hAnsiTheme="majorHAnsi" w:cs="Times New Roman"/>
      <w:sz w:val="20"/>
      <w:szCs w:val="20"/>
      <w:lang w:val="pl-PL" w:eastAsia="en-US"/>
    </w:rPr>
  </w:style>
  <w:style w:type="character" w:customStyle="1" w:styleId="Tabelecz1Znak">
    <w:name w:val="_Tabele cz1 Znak"/>
    <w:basedOn w:val="Domylnaczcionkaakapitu"/>
    <w:link w:val="Tabelecz1"/>
    <w:rsid w:val="00FF33CF"/>
    <w:rPr>
      <w:rFonts w:asciiTheme="majorHAnsi" w:eastAsia="Times New Roman" w:hAnsiTheme="majorHAnsi" w:cs="Times New Roman"/>
      <w:sz w:val="20"/>
      <w:szCs w:val="20"/>
    </w:rPr>
  </w:style>
  <w:style w:type="character" w:customStyle="1" w:styleId="jlqj4b">
    <w:name w:val="jlqj4b"/>
    <w:basedOn w:val="Domylnaczcionkaakapitu"/>
    <w:rsid w:val="00FF33CF"/>
  </w:style>
  <w:style w:type="numbering" w:customStyle="1" w:styleId="Bezlisty1">
    <w:name w:val="Bez listy1"/>
    <w:next w:val="Bezlisty"/>
    <w:uiPriority w:val="99"/>
    <w:semiHidden/>
    <w:unhideWhenUsed/>
    <w:rsid w:val="00FF33CF"/>
  </w:style>
  <w:style w:type="character" w:styleId="UyteHipercze">
    <w:name w:val="FollowedHyperlink"/>
    <w:basedOn w:val="Domylnaczcionkaakapitu"/>
    <w:uiPriority w:val="99"/>
    <w:semiHidden/>
    <w:unhideWhenUsed/>
    <w:rsid w:val="00FF33CF"/>
    <w:rPr>
      <w:color w:val="954F72" w:themeColor="followedHyperlink"/>
      <w:u w:val="single"/>
    </w:rPr>
  </w:style>
  <w:style w:type="paragraph" w:customStyle="1" w:styleId="msonormal0">
    <w:name w:val="msonormal"/>
    <w:basedOn w:val="Normalny"/>
    <w:rsid w:val="00FF33CF"/>
    <w:pP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</w:pPr>
    <w:rPr>
      <w:rFonts w:ascii="Times New Roman" w:hAnsi="Times New Roman" w:cs="Times New Roman"/>
      <w:sz w:val="24"/>
      <w:szCs w:val="24"/>
      <w:lang w:val="pl-PL" w:eastAsia="pl-PL"/>
    </w:rPr>
  </w:style>
  <w:style w:type="table" w:customStyle="1" w:styleId="Tabela-Siatka2">
    <w:name w:val="Tabela - Siatka2"/>
    <w:basedOn w:val="Standardowy"/>
    <w:next w:val="Tabela-Siatka"/>
    <w:uiPriority w:val="59"/>
    <w:rsid w:val="00FF33C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sid w:val="00FF33C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5">
    <w:name w:val="toc 5"/>
    <w:basedOn w:val="Normalny"/>
    <w:next w:val="Normalny"/>
    <w:autoRedefine/>
    <w:uiPriority w:val="39"/>
    <w:unhideWhenUsed/>
    <w:rsid w:val="00A15B2F"/>
    <w:pPr>
      <w:tabs>
        <w:tab w:val="clear" w:pos="737"/>
      </w:tabs>
      <w:suppressAutoHyphens w:val="0"/>
      <w:spacing w:before="0" w:after="100" w:line="259" w:lineRule="auto"/>
      <w:ind w:left="880"/>
      <w:contextualSpacing w:val="0"/>
      <w:jc w:val="left"/>
    </w:pPr>
    <w:rPr>
      <w:rFonts w:asciiTheme="minorHAnsi" w:eastAsiaTheme="minorEastAsia" w:hAnsiTheme="minorHAnsi" w:cstheme="minorBidi"/>
      <w:lang w:val="pl-PL"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A15B2F"/>
    <w:pPr>
      <w:tabs>
        <w:tab w:val="clear" w:pos="737"/>
      </w:tabs>
      <w:suppressAutoHyphens w:val="0"/>
      <w:spacing w:before="0" w:after="100" w:line="259" w:lineRule="auto"/>
      <w:ind w:left="1100"/>
      <w:contextualSpacing w:val="0"/>
      <w:jc w:val="left"/>
    </w:pPr>
    <w:rPr>
      <w:rFonts w:asciiTheme="minorHAnsi" w:eastAsiaTheme="minorEastAsia" w:hAnsiTheme="minorHAnsi" w:cstheme="minorBidi"/>
      <w:lang w:val="pl-PL"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A15B2F"/>
    <w:pPr>
      <w:tabs>
        <w:tab w:val="clear" w:pos="737"/>
      </w:tabs>
      <w:suppressAutoHyphens w:val="0"/>
      <w:spacing w:before="0" w:after="100" w:line="259" w:lineRule="auto"/>
      <w:ind w:left="1320"/>
      <w:contextualSpacing w:val="0"/>
      <w:jc w:val="left"/>
    </w:pPr>
    <w:rPr>
      <w:rFonts w:asciiTheme="minorHAnsi" w:eastAsiaTheme="minorEastAsia" w:hAnsiTheme="minorHAnsi" w:cstheme="minorBidi"/>
      <w:lang w:val="pl-PL"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A15B2F"/>
    <w:pPr>
      <w:tabs>
        <w:tab w:val="clear" w:pos="737"/>
      </w:tabs>
      <w:suppressAutoHyphens w:val="0"/>
      <w:spacing w:before="0" w:after="100" w:line="259" w:lineRule="auto"/>
      <w:ind w:left="1540"/>
      <w:contextualSpacing w:val="0"/>
      <w:jc w:val="left"/>
    </w:pPr>
    <w:rPr>
      <w:rFonts w:asciiTheme="minorHAnsi" w:eastAsiaTheme="minorEastAsia" w:hAnsiTheme="minorHAnsi" w:cstheme="minorBidi"/>
      <w:lang w:val="pl-PL"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A15B2F"/>
    <w:pPr>
      <w:tabs>
        <w:tab w:val="clear" w:pos="737"/>
      </w:tabs>
      <w:suppressAutoHyphens w:val="0"/>
      <w:spacing w:before="0" w:after="100" w:line="259" w:lineRule="auto"/>
      <w:ind w:left="1760"/>
      <w:contextualSpacing w:val="0"/>
      <w:jc w:val="left"/>
    </w:pPr>
    <w:rPr>
      <w:rFonts w:asciiTheme="minorHAnsi" w:eastAsiaTheme="minorEastAsia" w:hAnsiTheme="minorHAnsi" w:cstheme="minorBidi"/>
      <w:lang w:val="pl-PL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5B2F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EA4849"/>
    <w:rPr>
      <w:rFonts w:ascii="Arial" w:eastAsia="Times New Roman" w:hAnsi="Arial" w:cs="Arial"/>
      <w:lang w:val="x-none" w:eastAsia="ar-SA"/>
    </w:rPr>
  </w:style>
  <w:style w:type="paragraph" w:customStyle="1" w:styleId="xl475">
    <w:name w:val="xl475"/>
    <w:basedOn w:val="Normalny"/>
    <w:rsid w:val="00926B22"/>
    <w:pP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</w:pPr>
    <w:rPr>
      <w:rFonts w:ascii="Calibri" w:hAnsi="Calibri" w:cs="Calibri"/>
      <w:lang w:val="pl-PL" w:eastAsia="zh-CN"/>
    </w:rPr>
  </w:style>
  <w:style w:type="paragraph" w:customStyle="1" w:styleId="xl476">
    <w:name w:val="xl476"/>
    <w:basedOn w:val="Normalny"/>
    <w:rsid w:val="00926B22"/>
    <w:pPr>
      <w:pBdr>
        <w:top w:val="single" w:sz="4" w:space="0" w:color="auto"/>
        <w:bottom w:val="single" w:sz="4" w:space="0" w:color="auto"/>
      </w:pBdr>
      <w:shd w:val="clear" w:color="000000" w:fill="B7DEE8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b/>
      <w:bCs/>
      <w:lang w:val="pl-PL" w:eastAsia="zh-CN"/>
    </w:rPr>
  </w:style>
  <w:style w:type="paragraph" w:customStyle="1" w:styleId="xl477">
    <w:name w:val="xl477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7DEE8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b/>
      <w:bCs/>
      <w:lang w:val="pl-PL" w:eastAsia="zh-CN"/>
    </w:rPr>
  </w:style>
  <w:style w:type="paragraph" w:customStyle="1" w:styleId="xl478">
    <w:name w:val="xl478"/>
    <w:basedOn w:val="Normalny"/>
    <w:rsid w:val="00926B22"/>
    <w:pP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b/>
      <w:bCs/>
      <w:lang w:val="pl-PL" w:eastAsia="zh-CN"/>
    </w:rPr>
  </w:style>
  <w:style w:type="paragraph" w:customStyle="1" w:styleId="xl479">
    <w:name w:val="xl479"/>
    <w:basedOn w:val="Normalny"/>
    <w:rsid w:val="00926B22"/>
    <w:pP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</w:pPr>
    <w:rPr>
      <w:lang w:val="pl-PL" w:eastAsia="zh-CN"/>
    </w:rPr>
  </w:style>
  <w:style w:type="paragraph" w:customStyle="1" w:styleId="xl480">
    <w:name w:val="xl480"/>
    <w:basedOn w:val="Normalny"/>
    <w:rsid w:val="00926B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color w:val="000000"/>
      <w:lang w:val="pl-PL" w:eastAsia="zh-CN"/>
    </w:rPr>
  </w:style>
  <w:style w:type="paragraph" w:customStyle="1" w:styleId="xl481">
    <w:name w:val="xl481"/>
    <w:basedOn w:val="Normalny"/>
    <w:rsid w:val="00926B22"/>
    <w:pPr>
      <w:pBdr>
        <w:top w:val="single" w:sz="4" w:space="0" w:color="auto"/>
        <w:bottom w:val="single" w:sz="4" w:space="0" w:color="auto"/>
      </w:pBdr>
      <w:shd w:val="clear" w:color="000000" w:fill="00B0F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b/>
      <w:bCs/>
      <w:lang w:val="pl-PL" w:eastAsia="zh-CN"/>
    </w:rPr>
  </w:style>
  <w:style w:type="paragraph" w:customStyle="1" w:styleId="xl482">
    <w:name w:val="xl482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483">
    <w:name w:val="xl483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</w:pPr>
    <w:rPr>
      <w:color w:val="000000"/>
      <w:lang w:val="pl-PL" w:eastAsia="zh-CN"/>
    </w:rPr>
  </w:style>
  <w:style w:type="paragraph" w:customStyle="1" w:styleId="xl484">
    <w:name w:val="xl484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485">
    <w:name w:val="xl485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color w:val="000000"/>
      <w:lang w:val="pl-PL" w:eastAsia="zh-CN"/>
    </w:rPr>
  </w:style>
  <w:style w:type="paragraph" w:customStyle="1" w:styleId="xl486">
    <w:name w:val="xl486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487">
    <w:name w:val="xl487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488">
    <w:name w:val="xl488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489">
    <w:name w:val="xl489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490">
    <w:name w:val="xl490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491">
    <w:name w:val="xl491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492">
    <w:name w:val="xl492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493">
    <w:name w:val="xl493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494">
    <w:name w:val="xl494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495">
    <w:name w:val="xl495"/>
    <w:basedOn w:val="Normalny"/>
    <w:rsid w:val="00926B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496">
    <w:name w:val="xl496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color w:val="000000"/>
      <w:lang w:val="pl-PL" w:eastAsia="zh-CN"/>
    </w:rPr>
  </w:style>
  <w:style w:type="paragraph" w:customStyle="1" w:styleId="xl497">
    <w:name w:val="xl497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498">
    <w:name w:val="xl498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499">
    <w:name w:val="xl499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500">
    <w:name w:val="xl500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color w:val="000000"/>
      <w:lang w:val="pl-PL" w:eastAsia="zh-CN"/>
    </w:rPr>
  </w:style>
  <w:style w:type="paragraph" w:customStyle="1" w:styleId="xl501">
    <w:name w:val="xl501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502">
    <w:name w:val="xl502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503">
    <w:name w:val="xl503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504">
    <w:name w:val="xl504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505">
    <w:name w:val="xl505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506">
    <w:name w:val="xl506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color w:val="000000"/>
      <w:lang w:val="pl-PL" w:eastAsia="zh-CN"/>
    </w:rPr>
  </w:style>
  <w:style w:type="paragraph" w:customStyle="1" w:styleId="xl507">
    <w:name w:val="xl507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508">
    <w:name w:val="xl508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509">
    <w:name w:val="xl509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510">
    <w:name w:val="xl510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lang w:val="pl-PL" w:eastAsia="zh-CN"/>
    </w:rPr>
  </w:style>
  <w:style w:type="paragraph" w:customStyle="1" w:styleId="xl511">
    <w:name w:val="xl511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lang w:val="pl-PL" w:eastAsia="zh-CN"/>
    </w:rPr>
  </w:style>
  <w:style w:type="paragraph" w:customStyle="1" w:styleId="xl512">
    <w:name w:val="xl512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color w:val="000000"/>
      <w:lang w:val="pl-PL" w:eastAsia="zh-CN"/>
    </w:rPr>
  </w:style>
  <w:style w:type="paragraph" w:customStyle="1" w:styleId="xl513">
    <w:name w:val="xl513"/>
    <w:basedOn w:val="Normalny"/>
    <w:rsid w:val="00926B2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color w:val="000000"/>
      <w:lang w:val="pl-PL" w:eastAsia="zh-CN"/>
    </w:rPr>
  </w:style>
  <w:style w:type="paragraph" w:customStyle="1" w:styleId="xl514">
    <w:name w:val="xl514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</w:pPr>
    <w:rPr>
      <w:color w:val="000000"/>
      <w:lang w:val="pl-PL" w:eastAsia="zh-CN"/>
    </w:rPr>
  </w:style>
  <w:style w:type="paragraph" w:customStyle="1" w:styleId="xl515">
    <w:name w:val="xl515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top"/>
    </w:pPr>
    <w:rPr>
      <w:lang w:val="pl-PL" w:eastAsia="zh-CN"/>
    </w:rPr>
  </w:style>
  <w:style w:type="paragraph" w:customStyle="1" w:styleId="xl516">
    <w:name w:val="xl516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color w:val="000000"/>
      <w:lang w:val="pl-PL" w:eastAsia="zh-CN"/>
    </w:rPr>
  </w:style>
  <w:style w:type="paragraph" w:customStyle="1" w:styleId="xl517">
    <w:name w:val="xl517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color w:val="000000"/>
      <w:lang w:val="pl-PL" w:eastAsia="zh-CN"/>
    </w:rPr>
  </w:style>
  <w:style w:type="paragraph" w:customStyle="1" w:styleId="xl518">
    <w:name w:val="xl518"/>
    <w:basedOn w:val="Normalny"/>
    <w:rsid w:val="00926B2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b/>
      <w:bCs/>
      <w:lang w:val="pl-PL" w:eastAsia="zh-CN"/>
    </w:rPr>
  </w:style>
  <w:style w:type="paragraph" w:customStyle="1" w:styleId="xl519">
    <w:name w:val="xl519"/>
    <w:basedOn w:val="Normalny"/>
    <w:rsid w:val="00926B2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b/>
      <w:bCs/>
      <w:lang w:val="pl-PL" w:eastAsia="zh-CN"/>
    </w:rPr>
  </w:style>
  <w:style w:type="paragraph" w:customStyle="1" w:styleId="xl520">
    <w:name w:val="xl520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b/>
      <w:bCs/>
      <w:lang w:val="pl-PL" w:eastAsia="zh-CN"/>
    </w:rPr>
  </w:style>
  <w:style w:type="paragraph" w:customStyle="1" w:styleId="xl521">
    <w:name w:val="xl521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522">
    <w:name w:val="xl522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523">
    <w:name w:val="xl523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524">
    <w:name w:val="xl524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525">
    <w:name w:val="xl525"/>
    <w:basedOn w:val="Normalny"/>
    <w:rsid w:val="00926B2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Calibri" w:hAnsi="Calibri" w:cs="Calibri"/>
      <w:color w:val="000000"/>
      <w:lang w:val="pl-PL" w:eastAsia="zh-CN"/>
    </w:rPr>
  </w:style>
  <w:style w:type="paragraph" w:customStyle="1" w:styleId="xl526">
    <w:name w:val="xl526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527">
    <w:name w:val="xl527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color w:val="000000"/>
      <w:lang w:val="pl-PL" w:eastAsia="zh-CN"/>
    </w:rPr>
  </w:style>
  <w:style w:type="paragraph" w:customStyle="1" w:styleId="xl528">
    <w:name w:val="xl528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529">
    <w:name w:val="xl529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color w:val="000000"/>
      <w:lang w:val="pl-PL" w:eastAsia="zh-CN"/>
    </w:rPr>
  </w:style>
  <w:style w:type="paragraph" w:customStyle="1" w:styleId="xl530">
    <w:name w:val="xl530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531">
    <w:name w:val="xl531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color w:val="000000"/>
      <w:lang w:val="pl-PL" w:eastAsia="zh-CN"/>
    </w:rPr>
  </w:style>
  <w:style w:type="paragraph" w:customStyle="1" w:styleId="xl532">
    <w:name w:val="xl532"/>
    <w:basedOn w:val="Normalny"/>
    <w:rsid w:val="00926B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533">
    <w:name w:val="xl533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534">
    <w:name w:val="xl534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535">
    <w:name w:val="xl535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536">
    <w:name w:val="xl536"/>
    <w:basedOn w:val="Normalny"/>
    <w:rsid w:val="00926B22"/>
    <w:pP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Calibri" w:hAnsi="Calibri" w:cs="Calibri"/>
      <w:lang w:val="pl-PL" w:eastAsia="zh-CN"/>
    </w:rPr>
  </w:style>
  <w:style w:type="paragraph" w:customStyle="1" w:styleId="xl537">
    <w:name w:val="xl537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538">
    <w:name w:val="xl538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539">
    <w:name w:val="xl539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u w:val="single"/>
      <w:lang w:val="pl-PL" w:eastAsia="zh-CN"/>
    </w:rPr>
  </w:style>
  <w:style w:type="paragraph" w:customStyle="1" w:styleId="xl540">
    <w:name w:val="xl540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541">
    <w:name w:val="xl541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542">
    <w:name w:val="xl542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lang w:val="pl-PL" w:eastAsia="zh-CN"/>
    </w:rPr>
  </w:style>
  <w:style w:type="paragraph" w:customStyle="1" w:styleId="xl543">
    <w:name w:val="xl543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544">
    <w:name w:val="xl544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color w:val="000000"/>
      <w:lang w:val="pl-PL" w:eastAsia="zh-CN"/>
    </w:rPr>
  </w:style>
  <w:style w:type="paragraph" w:customStyle="1" w:styleId="xl545">
    <w:name w:val="xl545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lang w:val="pl-PL" w:eastAsia="zh-CN"/>
    </w:rPr>
  </w:style>
  <w:style w:type="paragraph" w:customStyle="1" w:styleId="xl546">
    <w:name w:val="xl546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lang w:val="pl-PL" w:eastAsia="zh-CN"/>
    </w:rPr>
  </w:style>
  <w:style w:type="paragraph" w:customStyle="1" w:styleId="xl547">
    <w:name w:val="xl547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548">
    <w:name w:val="xl548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549">
    <w:name w:val="xl549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550">
    <w:name w:val="xl550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551">
    <w:name w:val="xl551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</w:pPr>
    <w:rPr>
      <w:color w:val="000000"/>
      <w:lang w:val="pl-PL" w:eastAsia="zh-CN"/>
    </w:rPr>
  </w:style>
  <w:style w:type="paragraph" w:customStyle="1" w:styleId="xl552">
    <w:name w:val="xl552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</w:pPr>
    <w:rPr>
      <w:color w:val="000000"/>
      <w:lang w:val="pl-PL" w:eastAsia="zh-CN"/>
    </w:rPr>
  </w:style>
  <w:style w:type="paragraph" w:customStyle="1" w:styleId="xl553">
    <w:name w:val="xl553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554">
    <w:name w:val="xl554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color w:val="000000"/>
      <w:lang w:val="pl-PL" w:eastAsia="zh-CN"/>
    </w:rPr>
  </w:style>
  <w:style w:type="paragraph" w:customStyle="1" w:styleId="xl555">
    <w:name w:val="xl555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556">
    <w:name w:val="xl556"/>
    <w:basedOn w:val="Normalny"/>
    <w:rsid w:val="00926B2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557">
    <w:name w:val="xl557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558">
    <w:name w:val="xl558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559">
    <w:name w:val="xl559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560">
    <w:name w:val="xl560"/>
    <w:basedOn w:val="Normalny"/>
    <w:rsid w:val="00926B2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Calibri" w:hAnsi="Calibri" w:cs="Calibri"/>
      <w:lang w:val="pl-PL" w:eastAsia="zh-CN"/>
    </w:rPr>
  </w:style>
  <w:style w:type="paragraph" w:customStyle="1" w:styleId="xl561">
    <w:name w:val="xl561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lang w:val="pl-PL" w:eastAsia="zh-CN"/>
    </w:rPr>
  </w:style>
  <w:style w:type="paragraph" w:customStyle="1" w:styleId="xl562">
    <w:name w:val="xl562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563">
    <w:name w:val="xl563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564">
    <w:name w:val="xl564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7DEE8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b/>
      <w:bCs/>
      <w:lang w:val="pl-PL" w:eastAsia="zh-CN"/>
    </w:rPr>
  </w:style>
  <w:style w:type="paragraph" w:customStyle="1" w:styleId="xl565">
    <w:name w:val="xl565"/>
    <w:basedOn w:val="Normalny"/>
    <w:rsid w:val="00926B22"/>
    <w:pPr>
      <w:pBdr>
        <w:top w:val="single" w:sz="4" w:space="0" w:color="auto"/>
        <w:bottom w:val="single" w:sz="4" w:space="0" w:color="auto"/>
      </w:pBdr>
      <w:shd w:val="clear" w:color="000000" w:fill="B7DEE8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b/>
      <w:bCs/>
      <w:lang w:val="pl-PL" w:eastAsia="zh-CN"/>
    </w:rPr>
  </w:style>
  <w:style w:type="paragraph" w:customStyle="1" w:styleId="xl566">
    <w:name w:val="xl566"/>
    <w:basedOn w:val="Normalny"/>
    <w:rsid w:val="00926B2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b/>
      <w:bCs/>
      <w:lang w:val="pl-PL" w:eastAsia="zh-CN"/>
    </w:rPr>
  </w:style>
  <w:style w:type="paragraph" w:customStyle="1" w:styleId="xl567">
    <w:name w:val="xl567"/>
    <w:basedOn w:val="Normalny"/>
    <w:rsid w:val="00926B22"/>
    <w:pPr>
      <w:pBdr>
        <w:top w:val="single" w:sz="4" w:space="0" w:color="auto"/>
        <w:bottom w:val="single" w:sz="4" w:space="0" w:color="auto"/>
      </w:pBdr>
      <w:shd w:val="clear" w:color="000000" w:fill="00B0F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b/>
      <w:bCs/>
      <w:lang w:val="pl-PL" w:eastAsia="zh-CN"/>
    </w:rPr>
  </w:style>
  <w:style w:type="paragraph" w:customStyle="1" w:styleId="paragraph">
    <w:name w:val="paragraph"/>
    <w:basedOn w:val="Normalny"/>
    <w:rsid w:val="00CB6A54"/>
    <w:pP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</w:pPr>
    <w:rPr>
      <w:rFonts w:ascii="Times New Roman" w:hAnsi="Times New Roman" w:cs="Times New Roman"/>
      <w:sz w:val="24"/>
      <w:szCs w:val="24"/>
      <w:lang w:val="pl-PL" w:eastAsia="zh-CN"/>
    </w:rPr>
  </w:style>
  <w:style w:type="character" w:customStyle="1" w:styleId="normaltextrun">
    <w:name w:val="normaltextrun"/>
    <w:basedOn w:val="Domylnaczcionkaakapitu"/>
    <w:rsid w:val="00CB6A54"/>
  </w:style>
  <w:style w:type="character" w:customStyle="1" w:styleId="eop">
    <w:name w:val="eop"/>
    <w:basedOn w:val="Domylnaczcionkaakapitu"/>
    <w:rsid w:val="00CB6A54"/>
  </w:style>
  <w:style w:type="character" w:customStyle="1" w:styleId="scxw103570886">
    <w:name w:val="scxw103570886"/>
    <w:basedOn w:val="Domylnaczcionkaakapitu"/>
    <w:rsid w:val="00CB6A54"/>
  </w:style>
  <w:style w:type="character" w:customStyle="1" w:styleId="scxw173351056">
    <w:name w:val="scxw173351056"/>
    <w:basedOn w:val="Domylnaczcionkaakapitu"/>
    <w:rsid w:val="00BC3BB2"/>
  </w:style>
  <w:style w:type="paragraph" w:customStyle="1" w:styleId="font5">
    <w:name w:val="font5"/>
    <w:basedOn w:val="Normalny"/>
    <w:rsid w:val="00E54004"/>
    <w:pP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</w:pPr>
    <w:rPr>
      <w:rFonts w:ascii="Aptos" w:hAnsi="Aptos" w:cs="Times New Roman"/>
      <w:color w:val="000000"/>
      <w:lang w:val="pl-PL" w:eastAsia="zh-CN"/>
    </w:rPr>
  </w:style>
  <w:style w:type="paragraph" w:customStyle="1" w:styleId="font6">
    <w:name w:val="font6"/>
    <w:basedOn w:val="Normalny"/>
    <w:rsid w:val="00E54004"/>
    <w:pP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</w:pPr>
    <w:rPr>
      <w:rFonts w:ascii="Aptos" w:hAnsi="Aptos" w:cs="Times New Roman"/>
      <w:color w:val="FF0000"/>
      <w:lang w:val="pl-PL" w:eastAsia="zh-CN"/>
    </w:rPr>
  </w:style>
  <w:style w:type="paragraph" w:customStyle="1" w:styleId="xl358">
    <w:name w:val="xl358"/>
    <w:basedOn w:val="Normalny"/>
    <w:rsid w:val="00E54004"/>
    <w:pP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359">
    <w:name w:val="xl359"/>
    <w:basedOn w:val="Normalny"/>
    <w:rsid w:val="00E54004"/>
    <w:pP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360">
    <w:name w:val="xl360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b/>
      <w:bCs/>
      <w:lang w:val="pl-PL" w:eastAsia="zh-CN"/>
    </w:rPr>
  </w:style>
  <w:style w:type="paragraph" w:customStyle="1" w:styleId="xl361">
    <w:name w:val="xl361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b/>
      <w:bCs/>
      <w:sz w:val="32"/>
      <w:szCs w:val="32"/>
      <w:lang w:val="pl-PL" w:eastAsia="zh-CN"/>
    </w:rPr>
  </w:style>
  <w:style w:type="paragraph" w:customStyle="1" w:styleId="xl362">
    <w:name w:val="xl362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b/>
      <w:bCs/>
      <w:sz w:val="32"/>
      <w:szCs w:val="32"/>
      <w:lang w:val="pl-PL" w:eastAsia="zh-CN"/>
    </w:rPr>
  </w:style>
  <w:style w:type="paragraph" w:customStyle="1" w:styleId="xl363">
    <w:name w:val="xl363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364">
    <w:name w:val="xl364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b/>
      <w:bCs/>
      <w:sz w:val="28"/>
      <w:szCs w:val="28"/>
      <w:lang w:val="pl-PL" w:eastAsia="zh-CN"/>
    </w:rPr>
  </w:style>
  <w:style w:type="paragraph" w:customStyle="1" w:styleId="xl365">
    <w:name w:val="xl365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b/>
      <w:bCs/>
      <w:lang w:val="pl-PL" w:eastAsia="zh-CN"/>
    </w:rPr>
  </w:style>
  <w:style w:type="paragraph" w:customStyle="1" w:styleId="xl366">
    <w:name w:val="xl366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367">
    <w:name w:val="xl367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b/>
      <w:bCs/>
      <w:sz w:val="24"/>
      <w:szCs w:val="24"/>
      <w:lang w:val="pl-PL" w:eastAsia="zh-CN"/>
    </w:rPr>
  </w:style>
  <w:style w:type="paragraph" w:customStyle="1" w:styleId="xl368">
    <w:name w:val="xl368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b/>
      <w:bCs/>
      <w:lang w:val="pl-PL" w:eastAsia="zh-CN"/>
    </w:rPr>
  </w:style>
  <w:style w:type="paragraph" w:customStyle="1" w:styleId="xl369">
    <w:name w:val="xl369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b/>
      <w:bCs/>
      <w:lang w:val="pl-PL" w:eastAsia="zh-CN"/>
    </w:rPr>
  </w:style>
  <w:style w:type="paragraph" w:customStyle="1" w:styleId="xl370">
    <w:name w:val="xl370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lang w:val="pl-PL" w:eastAsia="zh-CN"/>
    </w:rPr>
  </w:style>
  <w:style w:type="paragraph" w:customStyle="1" w:styleId="xl371">
    <w:name w:val="xl371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372">
    <w:name w:val="xl372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373">
    <w:name w:val="xl373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lang w:val="pl-PL" w:eastAsia="zh-CN"/>
    </w:rPr>
  </w:style>
  <w:style w:type="paragraph" w:customStyle="1" w:styleId="xl374">
    <w:name w:val="xl374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lang w:val="pl-PL" w:eastAsia="zh-CN"/>
    </w:rPr>
  </w:style>
  <w:style w:type="paragraph" w:customStyle="1" w:styleId="xl375">
    <w:name w:val="xl375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376">
    <w:name w:val="xl376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377">
    <w:name w:val="xl377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378">
    <w:name w:val="xl378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379">
    <w:name w:val="xl379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380">
    <w:name w:val="xl380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381">
    <w:name w:val="xl381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382">
    <w:name w:val="xl382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color w:val="FF0000"/>
      <w:lang w:val="pl-PL" w:eastAsia="zh-CN"/>
    </w:rPr>
  </w:style>
  <w:style w:type="paragraph" w:customStyle="1" w:styleId="xl383">
    <w:name w:val="xl383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384">
    <w:name w:val="xl384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385">
    <w:name w:val="xl385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386">
    <w:name w:val="xl386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387">
    <w:name w:val="xl387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388">
    <w:name w:val="xl388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389">
    <w:name w:val="xl389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390">
    <w:name w:val="xl390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391">
    <w:name w:val="xl391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392">
    <w:name w:val="xl392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393">
    <w:name w:val="xl393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lang w:val="pl-PL" w:eastAsia="zh-CN"/>
    </w:rPr>
  </w:style>
  <w:style w:type="paragraph" w:customStyle="1" w:styleId="xl394">
    <w:name w:val="xl394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395">
    <w:name w:val="xl395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lang w:val="pl-PL" w:eastAsia="zh-CN"/>
    </w:rPr>
  </w:style>
  <w:style w:type="paragraph" w:customStyle="1" w:styleId="xl396">
    <w:name w:val="xl396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397">
    <w:name w:val="xl397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398">
    <w:name w:val="xl398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399">
    <w:name w:val="xl399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b/>
      <w:bCs/>
      <w:sz w:val="24"/>
      <w:szCs w:val="24"/>
      <w:lang w:val="pl-PL" w:eastAsia="zh-CN"/>
    </w:rPr>
  </w:style>
  <w:style w:type="paragraph" w:customStyle="1" w:styleId="xl400">
    <w:name w:val="xl400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401">
    <w:name w:val="xl401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402">
    <w:name w:val="xl402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b/>
      <w:bCs/>
      <w:sz w:val="24"/>
      <w:szCs w:val="24"/>
      <w:lang w:val="pl-PL" w:eastAsia="zh-CN"/>
    </w:rPr>
  </w:style>
  <w:style w:type="paragraph" w:customStyle="1" w:styleId="xl403">
    <w:name w:val="xl403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b/>
      <w:bCs/>
      <w:lang w:val="pl-PL" w:eastAsia="zh-CN"/>
    </w:rPr>
  </w:style>
  <w:style w:type="paragraph" w:customStyle="1" w:styleId="xl404">
    <w:name w:val="xl404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b/>
      <w:bCs/>
      <w:lang w:val="pl-PL" w:eastAsia="zh-CN"/>
    </w:rPr>
  </w:style>
  <w:style w:type="paragraph" w:customStyle="1" w:styleId="xl405">
    <w:name w:val="xl405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406">
    <w:name w:val="xl406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407">
    <w:name w:val="xl407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408">
    <w:name w:val="xl408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409">
    <w:name w:val="xl409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b/>
      <w:bCs/>
      <w:lang w:val="pl-PL" w:eastAsia="zh-CN"/>
    </w:rPr>
  </w:style>
  <w:style w:type="paragraph" w:customStyle="1" w:styleId="xl410">
    <w:name w:val="xl410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411">
    <w:name w:val="xl411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412">
    <w:name w:val="xl412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413">
    <w:name w:val="xl413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414">
    <w:name w:val="xl414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415">
    <w:name w:val="xl415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color w:val="FF0000"/>
      <w:lang w:val="pl-PL" w:eastAsia="zh-CN"/>
    </w:rPr>
  </w:style>
  <w:style w:type="paragraph" w:customStyle="1" w:styleId="xl416">
    <w:name w:val="xl416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417">
    <w:name w:val="xl417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418">
    <w:name w:val="xl418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lang w:val="pl-PL" w:eastAsia="zh-CN"/>
    </w:rPr>
  </w:style>
  <w:style w:type="paragraph" w:customStyle="1" w:styleId="xl419">
    <w:name w:val="xl419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420">
    <w:name w:val="xl420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421">
    <w:name w:val="xl421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422">
    <w:name w:val="xl422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423">
    <w:name w:val="xl423"/>
    <w:basedOn w:val="Normalny"/>
    <w:rsid w:val="00E54004"/>
    <w:pP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424">
    <w:name w:val="xl424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425">
    <w:name w:val="xl425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lang w:val="pl-PL" w:eastAsia="zh-CN"/>
    </w:rPr>
  </w:style>
  <w:style w:type="paragraph" w:customStyle="1" w:styleId="xl426">
    <w:name w:val="xl426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lang w:val="pl-PL" w:eastAsia="zh-CN"/>
    </w:rPr>
  </w:style>
  <w:style w:type="paragraph" w:customStyle="1" w:styleId="xl427">
    <w:name w:val="xl427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Aptos" w:hAnsi="Aptos" w:cs="Times New Roman"/>
      <w:color w:val="000000"/>
      <w:lang w:val="pl-PL" w:eastAsia="zh-CN"/>
    </w:rPr>
  </w:style>
  <w:style w:type="paragraph" w:customStyle="1" w:styleId="xl428">
    <w:name w:val="xl428"/>
    <w:basedOn w:val="Normalny"/>
    <w:rsid w:val="00E540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rFonts w:ascii="Aptos" w:hAnsi="Aptos" w:cs="Times New Roman"/>
      <w:color w:val="000000"/>
      <w:lang w:val="pl-PL" w:eastAsia="zh-CN"/>
    </w:rPr>
  </w:style>
  <w:style w:type="character" w:customStyle="1" w:styleId="xapple-tab-span">
    <w:name w:val="x_apple-tab-span"/>
    <w:basedOn w:val="Domylnaczcionkaakapitu"/>
    <w:rsid w:val="004D3429"/>
  </w:style>
  <w:style w:type="paragraph" w:customStyle="1" w:styleId="Tabela-tekst">
    <w:name w:val="Tabela-tekst"/>
    <w:basedOn w:val="Normalny"/>
    <w:link w:val="Tabela-tekstZnak"/>
    <w:qFormat/>
    <w:rsid w:val="00AF70C8"/>
    <w:pPr>
      <w:tabs>
        <w:tab w:val="clear" w:pos="737"/>
      </w:tabs>
      <w:suppressAutoHyphens w:val="0"/>
      <w:spacing w:before="40" w:after="40" w:line="240" w:lineRule="auto"/>
      <w:contextualSpacing w:val="0"/>
    </w:pPr>
    <w:rPr>
      <w:rFonts w:ascii="Arial Narrow" w:eastAsia="Calibri" w:hAnsi="Arial Narrow" w:cs="Times New Roman"/>
      <w:sz w:val="20"/>
      <w:szCs w:val="20"/>
      <w:lang w:val="pl-PL" w:eastAsia="en-US"/>
    </w:rPr>
  </w:style>
  <w:style w:type="character" w:customStyle="1" w:styleId="Tabela-tekstZnak">
    <w:name w:val="Tabela-tekst Znak"/>
    <w:link w:val="Tabela-tekst"/>
    <w:rsid w:val="00AF70C8"/>
    <w:rPr>
      <w:rFonts w:ascii="Arial Narrow" w:eastAsia="Calibri" w:hAnsi="Arial Narrow" w:cs="Times New Roman"/>
      <w:sz w:val="20"/>
      <w:szCs w:val="20"/>
    </w:rPr>
  </w:style>
  <w:style w:type="paragraph" w:customStyle="1" w:styleId="xl247">
    <w:name w:val="xl247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248">
    <w:name w:val="xl248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249">
    <w:name w:val="xl249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250">
    <w:name w:val="xl250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251">
    <w:name w:val="xl251"/>
    <w:basedOn w:val="Normalny"/>
    <w:rsid w:val="00113E4A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252">
    <w:name w:val="xl252"/>
    <w:basedOn w:val="Normalny"/>
    <w:rsid w:val="00113E4A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253">
    <w:name w:val="xl253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254">
    <w:name w:val="xl254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255">
    <w:name w:val="xl255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256">
    <w:name w:val="xl256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257">
    <w:name w:val="xl257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258">
    <w:name w:val="xl258"/>
    <w:basedOn w:val="Normalny"/>
    <w:rsid w:val="00113E4A"/>
    <w:pP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</w:pPr>
    <w:rPr>
      <w:lang w:val="pl-PL" w:eastAsia="zh-CN"/>
    </w:rPr>
  </w:style>
  <w:style w:type="paragraph" w:customStyle="1" w:styleId="xl259">
    <w:name w:val="xl259"/>
    <w:basedOn w:val="Normalny"/>
    <w:rsid w:val="00113E4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260">
    <w:name w:val="xl260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261">
    <w:name w:val="xl261"/>
    <w:basedOn w:val="Normalny"/>
    <w:rsid w:val="00113E4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262">
    <w:name w:val="xl262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263">
    <w:name w:val="xl263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264">
    <w:name w:val="xl264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265">
    <w:name w:val="xl265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i/>
      <w:iCs/>
      <w:lang w:val="pl-PL" w:eastAsia="zh-CN"/>
    </w:rPr>
  </w:style>
  <w:style w:type="paragraph" w:customStyle="1" w:styleId="xl266">
    <w:name w:val="xl266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i/>
      <w:iCs/>
      <w:lang w:val="pl-PL" w:eastAsia="zh-CN"/>
    </w:rPr>
  </w:style>
  <w:style w:type="paragraph" w:customStyle="1" w:styleId="xl267">
    <w:name w:val="xl267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i/>
      <w:iCs/>
      <w:lang w:val="pl-PL" w:eastAsia="zh-CN"/>
    </w:rPr>
  </w:style>
  <w:style w:type="paragraph" w:customStyle="1" w:styleId="xl268">
    <w:name w:val="xl268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i/>
      <w:iCs/>
      <w:lang w:val="pl-PL" w:eastAsia="zh-CN"/>
    </w:rPr>
  </w:style>
  <w:style w:type="paragraph" w:customStyle="1" w:styleId="xl269">
    <w:name w:val="xl269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270">
    <w:name w:val="xl270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i/>
      <w:iCs/>
      <w:lang w:val="pl-PL" w:eastAsia="zh-CN"/>
    </w:rPr>
  </w:style>
  <w:style w:type="paragraph" w:customStyle="1" w:styleId="xl271">
    <w:name w:val="xl271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i/>
      <w:iCs/>
      <w:lang w:val="pl-PL" w:eastAsia="zh-CN"/>
    </w:rPr>
  </w:style>
  <w:style w:type="paragraph" w:customStyle="1" w:styleId="xl272">
    <w:name w:val="xl272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273">
    <w:name w:val="xl273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274">
    <w:name w:val="xl274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i/>
      <w:iCs/>
      <w:lang w:val="pl-PL" w:eastAsia="zh-CN"/>
    </w:rPr>
  </w:style>
  <w:style w:type="paragraph" w:customStyle="1" w:styleId="xl275">
    <w:name w:val="xl275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i/>
      <w:iCs/>
      <w:lang w:val="pl-PL" w:eastAsia="zh-CN"/>
    </w:rPr>
  </w:style>
  <w:style w:type="paragraph" w:customStyle="1" w:styleId="xl276">
    <w:name w:val="xl276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277">
    <w:name w:val="xl277"/>
    <w:basedOn w:val="Normalny"/>
    <w:rsid w:val="00113E4A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278">
    <w:name w:val="xl278"/>
    <w:basedOn w:val="Normalny"/>
    <w:rsid w:val="00113E4A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279">
    <w:name w:val="xl279"/>
    <w:basedOn w:val="Normalny"/>
    <w:rsid w:val="00113E4A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280">
    <w:name w:val="xl280"/>
    <w:basedOn w:val="Normalny"/>
    <w:rsid w:val="00113E4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i/>
      <w:iCs/>
      <w:lang w:val="pl-PL" w:eastAsia="zh-CN"/>
    </w:rPr>
  </w:style>
  <w:style w:type="paragraph" w:customStyle="1" w:styleId="xl281">
    <w:name w:val="xl281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i/>
      <w:iCs/>
      <w:lang w:val="pl-PL" w:eastAsia="zh-CN"/>
    </w:rPr>
  </w:style>
  <w:style w:type="paragraph" w:customStyle="1" w:styleId="xl282">
    <w:name w:val="xl282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i/>
      <w:iCs/>
      <w:lang w:val="pl-PL" w:eastAsia="zh-CN"/>
    </w:rPr>
  </w:style>
  <w:style w:type="paragraph" w:customStyle="1" w:styleId="xl283">
    <w:name w:val="xl283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284">
    <w:name w:val="xl284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285">
    <w:name w:val="xl285"/>
    <w:basedOn w:val="Normalny"/>
    <w:rsid w:val="00113E4A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286">
    <w:name w:val="xl286"/>
    <w:basedOn w:val="Normalny"/>
    <w:rsid w:val="00113E4A"/>
    <w:pP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</w:pPr>
    <w:rPr>
      <w:i/>
      <w:iCs/>
      <w:lang w:val="pl-PL" w:eastAsia="zh-CN"/>
    </w:rPr>
  </w:style>
  <w:style w:type="paragraph" w:customStyle="1" w:styleId="xl287">
    <w:name w:val="xl287"/>
    <w:basedOn w:val="Normalny"/>
    <w:rsid w:val="00113E4A"/>
    <w:pPr>
      <w:pBdr>
        <w:left w:val="single" w:sz="8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</w:pPr>
    <w:rPr>
      <w:lang w:val="pl-PL" w:eastAsia="zh-CN"/>
    </w:rPr>
  </w:style>
  <w:style w:type="paragraph" w:customStyle="1" w:styleId="xl288">
    <w:name w:val="xl288"/>
    <w:basedOn w:val="Normalny"/>
    <w:rsid w:val="00113E4A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character" w:customStyle="1" w:styleId="wacimagecontainer">
    <w:name w:val="wacimagecontainer"/>
    <w:basedOn w:val="Domylnaczcionkaakapitu"/>
    <w:rsid w:val="002E181C"/>
  </w:style>
  <w:style w:type="paragraph" w:customStyle="1" w:styleId="xl76">
    <w:name w:val="xl76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77">
    <w:name w:val="xl77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78">
    <w:name w:val="xl78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79">
    <w:name w:val="xl79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80">
    <w:name w:val="xl80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81">
    <w:name w:val="xl81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82">
    <w:name w:val="xl82"/>
    <w:basedOn w:val="Normalny"/>
    <w:rsid w:val="00564C32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83">
    <w:name w:val="xl83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84">
    <w:name w:val="xl84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85">
    <w:name w:val="xl85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86">
    <w:name w:val="xl86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87">
    <w:name w:val="xl87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88">
    <w:name w:val="xl88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89">
    <w:name w:val="xl89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b/>
      <w:bCs/>
      <w:lang w:val="pl-PL" w:eastAsia="zh-CN"/>
    </w:rPr>
  </w:style>
  <w:style w:type="paragraph" w:customStyle="1" w:styleId="xl90">
    <w:name w:val="xl90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b/>
      <w:bCs/>
      <w:lang w:val="pl-PL" w:eastAsia="zh-CN"/>
    </w:rPr>
  </w:style>
  <w:style w:type="paragraph" w:customStyle="1" w:styleId="xl91">
    <w:name w:val="xl91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92">
    <w:name w:val="xl92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lang w:val="pl-PL" w:eastAsia="zh-CN"/>
    </w:rPr>
  </w:style>
  <w:style w:type="paragraph" w:customStyle="1" w:styleId="xl93">
    <w:name w:val="xl93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lang w:val="pl-PL" w:eastAsia="zh-CN"/>
    </w:rPr>
  </w:style>
  <w:style w:type="paragraph" w:customStyle="1" w:styleId="xl94">
    <w:name w:val="xl94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95">
    <w:name w:val="xl95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lang w:val="pl-PL" w:eastAsia="zh-CN"/>
    </w:rPr>
  </w:style>
  <w:style w:type="paragraph" w:customStyle="1" w:styleId="xl96">
    <w:name w:val="xl96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97">
    <w:name w:val="xl97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98">
    <w:name w:val="xl98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99">
    <w:name w:val="xl99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00">
    <w:name w:val="xl100"/>
    <w:basedOn w:val="Normalny"/>
    <w:rsid w:val="00564C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01">
    <w:name w:val="xl101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102">
    <w:name w:val="xl102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AD3F4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b/>
      <w:bCs/>
      <w:lang w:val="pl-PL" w:eastAsia="zh-CN"/>
    </w:rPr>
  </w:style>
  <w:style w:type="paragraph" w:customStyle="1" w:styleId="xl103">
    <w:name w:val="xl103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AD3F4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b/>
      <w:bCs/>
      <w:lang w:val="pl-PL" w:eastAsia="zh-CN"/>
    </w:rPr>
  </w:style>
  <w:style w:type="paragraph" w:customStyle="1" w:styleId="xl104">
    <w:name w:val="xl104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lang w:val="pl-PL" w:eastAsia="zh-CN"/>
    </w:rPr>
  </w:style>
  <w:style w:type="paragraph" w:customStyle="1" w:styleId="xl105">
    <w:name w:val="xl105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06">
    <w:name w:val="xl106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107">
    <w:name w:val="xl107"/>
    <w:basedOn w:val="Normalny"/>
    <w:rsid w:val="00564C3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108">
    <w:name w:val="xl108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09">
    <w:name w:val="xl109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10">
    <w:name w:val="xl110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11">
    <w:name w:val="xl111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12">
    <w:name w:val="xl112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13">
    <w:name w:val="xl113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14">
    <w:name w:val="xl114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color w:val="000000"/>
      <w:lang w:val="pl-PL" w:eastAsia="zh-CN"/>
    </w:rPr>
  </w:style>
  <w:style w:type="paragraph" w:customStyle="1" w:styleId="xl115">
    <w:name w:val="xl115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116">
    <w:name w:val="xl116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17">
    <w:name w:val="xl117"/>
    <w:basedOn w:val="Normalny"/>
    <w:rsid w:val="00564C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18">
    <w:name w:val="xl118"/>
    <w:basedOn w:val="Normalny"/>
    <w:rsid w:val="00564C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119">
    <w:name w:val="xl119"/>
    <w:basedOn w:val="Normalny"/>
    <w:rsid w:val="00564C32"/>
    <w:pPr>
      <w:pBdr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120">
    <w:name w:val="xl120"/>
    <w:basedOn w:val="Normalny"/>
    <w:rsid w:val="00564C32"/>
    <w:pPr>
      <w:pBdr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21">
    <w:name w:val="xl121"/>
    <w:basedOn w:val="Normalny"/>
    <w:rsid w:val="00564C32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22">
    <w:name w:val="xl122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23">
    <w:name w:val="xl123"/>
    <w:basedOn w:val="Normalny"/>
    <w:rsid w:val="00564C32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24">
    <w:name w:val="xl124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25">
    <w:name w:val="xl125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26">
    <w:name w:val="xl126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color w:val="000000"/>
      <w:lang w:val="pl-PL" w:eastAsia="zh-CN"/>
    </w:rPr>
  </w:style>
  <w:style w:type="paragraph" w:customStyle="1" w:styleId="xl127">
    <w:name w:val="xl127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28">
    <w:name w:val="xl128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FF0000"/>
      <w:lang w:val="pl-PL" w:eastAsia="zh-CN"/>
    </w:rPr>
  </w:style>
  <w:style w:type="paragraph" w:customStyle="1" w:styleId="xl129">
    <w:name w:val="xl129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30">
    <w:name w:val="xl130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31">
    <w:name w:val="xl131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32">
    <w:name w:val="xl132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33">
    <w:name w:val="xl133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134">
    <w:name w:val="xl134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135">
    <w:name w:val="xl135"/>
    <w:basedOn w:val="Normalny"/>
    <w:rsid w:val="00564C32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36">
    <w:name w:val="xl136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37">
    <w:name w:val="xl137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b/>
      <w:bCs/>
      <w:color w:val="FF0000"/>
      <w:u w:val="single"/>
      <w:lang w:val="pl-PL" w:eastAsia="zh-CN"/>
    </w:rPr>
  </w:style>
  <w:style w:type="paragraph" w:customStyle="1" w:styleId="xl138">
    <w:name w:val="xl138"/>
    <w:basedOn w:val="Normalny"/>
    <w:rsid w:val="00564C32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39">
    <w:name w:val="xl139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40">
    <w:name w:val="xl140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41">
    <w:name w:val="xl141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lang w:val="pl-PL" w:eastAsia="zh-CN"/>
    </w:rPr>
  </w:style>
  <w:style w:type="paragraph" w:customStyle="1" w:styleId="xl142">
    <w:name w:val="xl142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43">
    <w:name w:val="xl143"/>
    <w:basedOn w:val="Normalny"/>
    <w:rsid w:val="00564C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44">
    <w:name w:val="xl144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45">
    <w:name w:val="xl145"/>
    <w:basedOn w:val="Normalny"/>
    <w:rsid w:val="00564C3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46">
    <w:name w:val="xl146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47">
    <w:name w:val="xl147"/>
    <w:basedOn w:val="Normalny"/>
    <w:rsid w:val="00564C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48">
    <w:name w:val="xl148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49">
    <w:name w:val="xl149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50">
    <w:name w:val="xl150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51">
    <w:name w:val="xl151"/>
    <w:basedOn w:val="Normalny"/>
    <w:rsid w:val="00564C32"/>
    <w:pP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52">
    <w:name w:val="xl152"/>
    <w:basedOn w:val="Normalny"/>
    <w:rsid w:val="00564C32"/>
    <w:pP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Calibri" w:hAnsi="Calibri" w:cs="Calibri"/>
      <w:lang w:val="pl-PL" w:eastAsia="zh-CN"/>
    </w:rPr>
  </w:style>
  <w:style w:type="paragraph" w:customStyle="1" w:styleId="xl153">
    <w:name w:val="xl153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54">
    <w:name w:val="xl154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55">
    <w:name w:val="xl155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56">
    <w:name w:val="xl156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57">
    <w:name w:val="xl157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58">
    <w:name w:val="xl158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59">
    <w:name w:val="xl159"/>
    <w:basedOn w:val="Normalny"/>
    <w:rsid w:val="00564C32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color w:val="000000"/>
      <w:lang w:val="pl-PL" w:eastAsia="zh-CN"/>
    </w:rPr>
  </w:style>
  <w:style w:type="paragraph" w:customStyle="1" w:styleId="xl160">
    <w:name w:val="xl160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61">
    <w:name w:val="xl161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62">
    <w:name w:val="xl162"/>
    <w:basedOn w:val="Normalny"/>
    <w:rsid w:val="00564C32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63">
    <w:name w:val="xl163"/>
    <w:basedOn w:val="Normalny"/>
    <w:rsid w:val="00564C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64">
    <w:name w:val="xl164"/>
    <w:basedOn w:val="Normalny"/>
    <w:rsid w:val="00564C32"/>
    <w:pPr>
      <w:pBdr>
        <w:top w:val="single" w:sz="4" w:space="0" w:color="000000"/>
        <w:left w:val="single" w:sz="4" w:space="0" w:color="000000"/>
        <w:bottom w:val="single" w:sz="4" w:space="0" w:color="000000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lang w:val="pl-PL" w:eastAsia="zh-CN"/>
    </w:rPr>
  </w:style>
  <w:style w:type="paragraph" w:customStyle="1" w:styleId="xl165">
    <w:name w:val="xl165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lang w:val="pl-PL" w:eastAsia="zh-CN"/>
    </w:rPr>
  </w:style>
  <w:style w:type="paragraph" w:customStyle="1" w:styleId="xl166">
    <w:name w:val="xl166"/>
    <w:basedOn w:val="Normalny"/>
    <w:rsid w:val="00564C3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67">
    <w:name w:val="xl167"/>
    <w:basedOn w:val="Normalny"/>
    <w:rsid w:val="00564C32"/>
    <w:pPr>
      <w:pBdr>
        <w:top w:val="single" w:sz="4" w:space="0" w:color="000000"/>
        <w:left w:val="single" w:sz="4" w:space="0" w:color="000000"/>
        <w:bottom w:val="single" w:sz="4" w:space="0" w:color="000000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lang w:val="pl-PL" w:eastAsia="zh-CN"/>
    </w:rPr>
  </w:style>
  <w:style w:type="paragraph" w:customStyle="1" w:styleId="xl168">
    <w:name w:val="xl168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top"/>
    </w:pPr>
    <w:rPr>
      <w:lang w:val="pl-PL" w:eastAsia="zh-CN"/>
    </w:rPr>
  </w:style>
  <w:style w:type="paragraph" w:customStyle="1" w:styleId="xl169">
    <w:name w:val="xl169"/>
    <w:basedOn w:val="Normalny"/>
    <w:rsid w:val="00564C32"/>
    <w:pPr>
      <w:shd w:val="clear" w:color="000000" w:fill="FFFF0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rFonts w:ascii="Calibri" w:hAnsi="Calibri" w:cs="Calibri"/>
      <w:color w:val="FF0000"/>
      <w:lang w:val="pl-PL" w:eastAsia="zh-CN"/>
    </w:rPr>
  </w:style>
  <w:style w:type="paragraph" w:customStyle="1" w:styleId="xl170">
    <w:name w:val="xl170"/>
    <w:basedOn w:val="Normalny"/>
    <w:rsid w:val="00564C32"/>
    <w:pP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71">
    <w:name w:val="xl171"/>
    <w:basedOn w:val="Normalny"/>
    <w:rsid w:val="00564C3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72">
    <w:name w:val="xl172"/>
    <w:basedOn w:val="Normalny"/>
    <w:rsid w:val="00564C3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b/>
      <w:bCs/>
      <w:lang w:val="pl-PL" w:eastAsia="zh-CN"/>
    </w:rPr>
  </w:style>
  <w:style w:type="paragraph" w:customStyle="1" w:styleId="xl173">
    <w:name w:val="xl173"/>
    <w:basedOn w:val="Normalny"/>
    <w:rsid w:val="00564C3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74">
    <w:name w:val="xl174"/>
    <w:basedOn w:val="Normalny"/>
    <w:rsid w:val="00564C3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75">
    <w:name w:val="xl175"/>
    <w:basedOn w:val="Normalny"/>
    <w:rsid w:val="00564C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FBFB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b/>
      <w:bCs/>
      <w:lang w:val="pl-PL" w:eastAsia="zh-CN"/>
    </w:rPr>
  </w:style>
  <w:style w:type="paragraph" w:customStyle="1" w:styleId="xl176">
    <w:name w:val="xl176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b/>
      <w:bCs/>
      <w:lang w:val="pl-PL" w:eastAsia="zh-CN"/>
    </w:rPr>
  </w:style>
  <w:style w:type="paragraph" w:customStyle="1" w:styleId="xl177">
    <w:name w:val="xl177"/>
    <w:basedOn w:val="Normalny"/>
    <w:rsid w:val="00564C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78">
    <w:name w:val="xl178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79">
    <w:name w:val="xl179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80">
    <w:name w:val="xl180"/>
    <w:basedOn w:val="Normalny"/>
    <w:rsid w:val="00564C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81">
    <w:name w:val="xl181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82">
    <w:name w:val="xl182"/>
    <w:basedOn w:val="Normalny"/>
    <w:rsid w:val="00564C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AD3F4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b/>
      <w:bCs/>
      <w:lang w:val="pl-PL" w:eastAsia="zh-CN"/>
    </w:rPr>
  </w:style>
  <w:style w:type="paragraph" w:customStyle="1" w:styleId="xl183">
    <w:name w:val="xl183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AD3F4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b/>
      <w:bCs/>
      <w:lang w:val="pl-PL" w:eastAsia="zh-CN"/>
    </w:rPr>
  </w:style>
  <w:style w:type="paragraph" w:customStyle="1" w:styleId="xl184">
    <w:name w:val="xl184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85">
    <w:name w:val="xl185"/>
    <w:basedOn w:val="Normalny"/>
    <w:rsid w:val="00564C3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86">
    <w:name w:val="xl186"/>
    <w:basedOn w:val="Normalny"/>
    <w:rsid w:val="00564C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87">
    <w:name w:val="xl187"/>
    <w:basedOn w:val="Normalny"/>
    <w:rsid w:val="00564C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88">
    <w:name w:val="xl188"/>
    <w:basedOn w:val="Normalny"/>
    <w:rsid w:val="00564C32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89">
    <w:name w:val="xl189"/>
    <w:basedOn w:val="Normalny"/>
    <w:rsid w:val="00564C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xl190">
    <w:name w:val="xl190"/>
    <w:basedOn w:val="Normalny"/>
    <w:rsid w:val="00564C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color w:val="000000"/>
      <w:lang w:val="pl-PL" w:eastAsia="zh-CN"/>
    </w:rPr>
  </w:style>
  <w:style w:type="paragraph" w:customStyle="1" w:styleId="xl191">
    <w:name w:val="xl191"/>
    <w:basedOn w:val="Normalny"/>
    <w:rsid w:val="00564C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left"/>
      <w:textAlignment w:val="center"/>
    </w:pPr>
    <w:rPr>
      <w:lang w:val="pl-PL" w:eastAsia="zh-CN"/>
    </w:rPr>
  </w:style>
  <w:style w:type="paragraph" w:customStyle="1" w:styleId="xl192">
    <w:name w:val="xl192"/>
    <w:basedOn w:val="Normalny"/>
    <w:rsid w:val="00564C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color w:val="000000"/>
      <w:lang w:val="pl-PL" w:eastAsia="zh-CN"/>
    </w:rPr>
  </w:style>
  <w:style w:type="paragraph" w:customStyle="1" w:styleId="xl193">
    <w:name w:val="xl193"/>
    <w:basedOn w:val="Normalny"/>
    <w:rsid w:val="00564C3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tabs>
        <w:tab w:val="clear" w:pos="737"/>
      </w:tabs>
      <w:suppressAutoHyphens w:val="0"/>
      <w:spacing w:before="100" w:beforeAutospacing="1" w:after="100" w:afterAutospacing="1" w:line="240" w:lineRule="auto"/>
      <w:contextualSpacing w:val="0"/>
      <w:jc w:val="center"/>
      <w:textAlignment w:val="center"/>
    </w:pPr>
    <w:rPr>
      <w:lang w:val="pl-PL" w:eastAsia="zh-CN"/>
    </w:rPr>
  </w:style>
  <w:style w:type="paragraph" w:customStyle="1" w:styleId="tabspec">
    <w:name w:val="tab_spec"/>
    <w:basedOn w:val="Legenda"/>
    <w:link w:val="tabspecZnak"/>
    <w:qFormat/>
    <w:rsid w:val="00A53085"/>
    <w:pPr>
      <w:numPr>
        <w:numId w:val="6"/>
      </w:numPr>
      <w:spacing w:before="120"/>
    </w:pPr>
    <w:rPr>
      <w:rFonts w:cs="Arial"/>
      <w:sz w:val="22"/>
      <w:szCs w:val="22"/>
    </w:rPr>
  </w:style>
  <w:style w:type="character" w:customStyle="1" w:styleId="LegendaZnak">
    <w:name w:val="Legenda Znak"/>
    <w:basedOn w:val="Domylnaczcionkaakapitu"/>
    <w:link w:val="Legenda"/>
    <w:uiPriority w:val="35"/>
    <w:rsid w:val="00A53085"/>
    <w:rPr>
      <w:rFonts w:ascii="Arial" w:eastAsia="Times New Roman" w:hAnsi="Arial" w:cs="Times New Roman"/>
      <w:b/>
      <w:bCs/>
      <w:sz w:val="20"/>
      <w:szCs w:val="20"/>
      <w:lang w:eastAsia="pl-PL"/>
    </w:rPr>
  </w:style>
  <w:style w:type="character" w:customStyle="1" w:styleId="tabspecZnak">
    <w:name w:val="tab_spec Znak"/>
    <w:basedOn w:val="LegendaZnak"/>
    <w:link w:val="tabspec"/>
    <w:rsid w:val="00A53085"/>
    <w:rPr>
      <w:rFonts w:ascii="Arial" w:eastAsia="Times New Roman" w:hAnsi="Arial" w:cs="Arial"/>
      <w:b/>
      <w:bCs/>
      <w:sz w:val="20"/>
      <w:szCs w:val="20"/>
      <w:lang w:eastAsia="pl-PL"/>
    </w:rPr>
  </w:style>
  <w:style w:type="table" w:customStyle="1" w:styleId="Specyfikacje">
    <w:name w:val="Specyfikacje"/>
    <w:basedOn w:val="Standardowy"/>
    <w:uiPriority w:val="99"/>
    <w:rsid w:val="00916E1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Styl3">
    <w:name w:val="Styl3"/>
    <w:basedOn w:val="Tekstpodstawowywcity"/>
    <w:qFormat/>
    <w:rsid w:val="00AA3516"/>
    <w:pPr>
      <w:numPr>
        <w:numId w:val="27"/>
      </w:numPr>
      <w:tabs>
        <w:tab w:val="clear" w:pos="360"/>
        <w:tab w:val="clear" w:pos="737"/>
        <w:tab w:val="num" w:pos="1209"/>
      </w:tabs>
      <w:spacing w:before="20" w:after="20" w:line="240" w:lineRule="auto"/>
      <w:ind w:left="1209"/>
      <w:contextualSpacing w:val="0"/>
    </w:pPr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A35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A3516"/>
    <w:rPr>
      <w:rFonts w:ascii="Arial" w:eastAsia="Times New Roman" w:hAnsi="Arial" w:cs="Arial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498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3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7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06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73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56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2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71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8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73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2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42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36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80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8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74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6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4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5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4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1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52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3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87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2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1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4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06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93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08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60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1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20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93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2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32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17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18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03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98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8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02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5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5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49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43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84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7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9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73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0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5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4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1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3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1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6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7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6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6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1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0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35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1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96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1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1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6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7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6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1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5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00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1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0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7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4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0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8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8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7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2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9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03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2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2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1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6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0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67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75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6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8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5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5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0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8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3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9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1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1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6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76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7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7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16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2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90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63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7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9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5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83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5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9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2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8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1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2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6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24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6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1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3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15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0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5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2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87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8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2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9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9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8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2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5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89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3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3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6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1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72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0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6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7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56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6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83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7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06245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90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6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37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3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01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0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99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91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60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59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0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81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8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84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34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2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95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6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0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20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74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65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88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2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54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16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33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19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43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17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2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22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36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2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6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15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8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74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3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37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62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58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19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82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02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42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7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75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45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8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4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2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6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6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4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3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0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3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13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2297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7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3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66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8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3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35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9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2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7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09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56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9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6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3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69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47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99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0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25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66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42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1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25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87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22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2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77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97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7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69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4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00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5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74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07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33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4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04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6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2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00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32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5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45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2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6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5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7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4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8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7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3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6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0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25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4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8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3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8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04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7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1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5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1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2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6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8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3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9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8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2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3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4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2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5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4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8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85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05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4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0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2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7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4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8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4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5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48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1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1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7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76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00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95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9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9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26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8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8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9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52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4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9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1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2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5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0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63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91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5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4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5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2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1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93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6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88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3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61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69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73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16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15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2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90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07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06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7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00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2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29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6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0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78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8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2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50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4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3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25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5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26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8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44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23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08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9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77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7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9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1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76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58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0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3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2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53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62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44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03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405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53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4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49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8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4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4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0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7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05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65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6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6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85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93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38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74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1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69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3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2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9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5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91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4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9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1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7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1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2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1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55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2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0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9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1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4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91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2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6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89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8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1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0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6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5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3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91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60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5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6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9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6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0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4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315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0402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1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541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42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57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12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83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33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68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02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2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78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74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51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73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6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46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82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04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36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80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9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95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6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38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9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1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5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2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82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1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04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45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68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2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33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1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98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7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68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86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7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62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36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53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22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29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90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44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3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8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2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0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9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4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7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9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9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9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0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2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5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7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8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5254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1693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4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3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6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8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6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4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6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2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7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0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5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2201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26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06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27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58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02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24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11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63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43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85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05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06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70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09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57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0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16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34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5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2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17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2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35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1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84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69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57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46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5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28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15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1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52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50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4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16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7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62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48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1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81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4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58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9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02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69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20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7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4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5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2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4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2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406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2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9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1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52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8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62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9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8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8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1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4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3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55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70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7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06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4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6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2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9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3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0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9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7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1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6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2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54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16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7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1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0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0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8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6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0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34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3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4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5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4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9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4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5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5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9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3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6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8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8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9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6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6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49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6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8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60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3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84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9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8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3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623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6203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0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6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1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3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5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7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9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30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76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95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0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6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1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8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5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5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8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9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9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3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0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2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92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7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43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9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6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16582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6711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4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7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2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3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1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2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3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1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63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484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9260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1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52092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9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30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24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53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18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1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95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1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02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54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63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6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44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8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1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72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45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3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2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57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64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98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95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43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56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3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30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4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95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81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26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1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36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1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43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5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19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04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54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0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4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4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71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59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68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38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82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36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82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1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1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78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33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98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12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46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1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83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47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60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3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76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69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97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3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67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57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24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23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95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72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30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12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88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49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16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1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45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5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86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9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4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46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8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8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42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71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58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71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86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6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3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2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67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37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3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26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64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6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0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7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20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6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1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8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8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1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8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8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23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0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7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78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6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6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9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9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1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5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4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5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88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63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2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7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2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1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10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4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0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6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0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66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1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9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7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6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4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649E60CD178B4AA075F2551B92593D" ma:contentTypeVersion="15" ma:contentTypeDescription="Utwórz nowy dokument." ma:contentTypeScope="" ma:versionID="0527bf57b09de12c84cecb75c0869eef">
  <xsd:schema xmlns:xsd="http://www.w3.org/2001/XMLSchema" xmlns:xs="http://www.w3.org/2001/XMLSchema" xmlns:p="http://schemas.microsoft.com/office/2006/metadata/properties" xmlns:ns2="336557bd-5405-4344-aa99-80b63a153f2a" xmlns:ns3="19048819-83d5-42f3-bde7-361911d18509" targetNamespace="http://schemas.microsoft.com/office/2006/metadata/properties" ma:root="true" ma:fieldsID="223dcd6994769daa93c14cbba93c6879" ns2:_="" ns3:_="">
    <xsd:import namespace="336557bd-5405-4344-aa99-80b63a153f2a"/>
    <xsd:import namespace="19048819-83d5-42f3-bde7-361911d185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Oferta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57bd-5405-4344-aa99-80b63a153f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ferta" ma:index="12" nillable="true" ma:displayName="Atrybut" ma:default="---" ma:format="Dropdown" ma:internalName="Oferta">
      <xsd:simpleType>
        <xsd:restriction base="dms:Choice">
          <xsd:enumeration value="---"/>
          <xsd:enumeration value="Roboczy"/>
          <xsd:enumeration value="Oferta"/>
          <xsd:enumeration value="Gotowe"/>
          <xsd:enumeration value="Stary"/>
          <xsd:enumeration value="KALK"/>
        </xsd:restriction>
      </xsd:simpleType>
    </xsd:element>
    <xsd:element name="_Flow_SignoffStatus" ma:index="13" nillable="true" ma:displayName="Stan zatwierdzenia" ma:internalName="Stan_x0020_zatwierdzenia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c4a3b4e-3c94-4e2f-9353-fed19088c0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48819-83d5-42f3-bde7-361911d1850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ffd7cbf-c17a-4196-8a1f-e57863aad614}" ma:internalName="TaxCatchAll" ma:showField="CatchAllData" ma:web="19048819-83d5-42f3-bde7-361911d185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048819-83d5-42f3-bde7-361911d18509" xsi:nil="true"/>
    <lcf76f155ced4ddcb4097134ff3c332f xmlns="336557bd-5405-4344-aa99-80b63a153f2a">
      <Terms xmlns="http://schemas.microsoft.com/office/infopath/2007/PartnerControls"/>
    </lcf76f155ced4ddcb4097134ff3c332f>
    <Oferta xmlns="336557bd-5405-4344-aa99-80b63a153f2a">---</Oferta>
    <_Flow_SignoffStatus xmlns="336557bd-5405-4344-aa99-80b63a153f2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B36DEA-29F6-4B83-AB90-9901A6489E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57bd-5405-4344-aa99-80b63a153f2a"/>
    <ds:schemaRef ds:uri="19048819-83d5-42f3-bde7-361911d18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264FD2-8650-4D90-B630-6B7EC7494B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125581-0F9A-46F9-AB29-50383A0AD0EC}">
  <ds:schemaRefs>
    <ds:schemaRef ds:uri="http://schemas.microsoft.com/office/2006/metadata/properties"/>
    <ds:schemaRef ds:uri="http://schemas.microsoft.com/office/infopath/2007/PartnerControls"/>
    <ds:schemaRef ds:uri="19048819-83d5-42f3-bde7-361911d18509"/>
    <ds:schemaRef ds:uri="336557bd-5405-4344-aa99-80b63a153f2a"/>
  </ds:schemaRefs>
</ds:datastoreItem>
</file>

<file path=customXml/itemProps4.xml><?xml version="1.0" encoding="utf-8"?>
<ds:datastoreItem xmlns:ds="http://schemas.openxmlformats.org/officeDocument/2006/customXml" ds:itemID="{7BBBE824-EE07-4BEA-9798-E555CC69C9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3211</Words>
  <Characters>19267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Szafran</dc:creator>
  <cp:keywords/>
  <dc:description/>
  <cp:lastModifiedBy>Jolanta Leżańska</cp:lastModifiedBy>
  <cp:revision>2</cp:revision>
  <cp:lastPrinted>2026-10-15T13:36:00Z</cp:lastPrinted>
  <dcterms:created xsi:type="dcterms:W3CDTF">2026-10-15T13:43:00Z</dcterms:created>
  <dcterms:modified xsi:type="dcterms:W3CDTF">2026-10-15T13:43:00Z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0x010100D1649E60CD178B4AA075F2551B92593D</vt:lpwstr>
  </property>
  <property fmtid="{D5CDD505-2E9C-101B-9397-08002B2CF9AE}" pid="3" name="MediaServiceImageTags">
    <vt:lpwstr/>
  </property>
</Properties>
</file>