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CDF6B" w14:textId="77777777" w:rsidR="00807CA7" w:rsidRDefault="009D501D">
      <w:pPr>
        <w:jc w:val="center"/>
      </w:pPr>
      <w:r>
        <w:rPr>
          <w:b/>
          <w:sz w:val="32"/>
        </w:rPr>
        <w:t>ZAŁĄCZNIK NR 3 – OPIS PRZEDMIOTU ZAMÓWIENIA</w:t>
      </w:r>
    </w:p>
    <w:p w14:paraId="3C43BF6C" w14:textId="31670CD3" w:rsidR="00807CA7" w:rsidRDefault="009D501D">
      <w:pPr>
        <w:jc w:val="center"/>
      </w:pPr>
      <w:r>
        <w:rPr>
          <w:b/>
        </w:rPr>
        <w:t>ZP.271.1</w:t>
      </w:r>
      <w:r w:rsidR="002963FA">
        <w:rPr>
          <w:b/>
        </w:rPr>
        <w:t>4</w:t>
      </w:r>
      <w:r>
        <w:rPr>
          <w:b/>
        </w:rPr>
        <w:t>.2026</w:t>
      </w:r>
    </w:p>
    <w:p w14:paraId="0E136AE1" w14:textId="77777777" w:rsidR="00807CA7" w:rsidRDefault="009D501D">
      <w:pPr>
        <w:jc w:val="center"/>
      </w:pPr>
      <w:r>
        <w:t>Budowa Aktywnego Placu Zabaw przy Żłobku Samorządowym „Dworkowe Skrzaty” w Lubieniu Kujawskim</w:t>
      </w:r>
    </w:p>
    <w:p w14:paraId="19F7E8A5" w14:textId="77777777" w:rsidR="00807CA7" w:rsidRDefault="009D501D">
      <w:pPr>
        <w:pStyle w:val="Nagwek1"/>
      </w:pPr>
      <w:r>
        <w:t>1. Przedmiot i lokalizacja</w:t>
      </w:r>
    </w:p>
    <w:p w14:paraId="56A4D08A" w14:textId="77777777" w:rsidR="00807CA7" w:rsidRDefault="009D501D">
      <w:r>
        <w:t>Przedmiotem zamówienia jest kompleksowe wykonanie aktywnego placu zabaw na działce nr 307/4, obręb 0001 Miasto Lubień Kujawski, wraz z zagospodarowaniem terenu, montażem urządzeń stałych oraz dostawą wyposażenia ruchomego.</w:t>
      </w:r>
    </w:p>
    <w:p w14:paraId="0BE12CBB" w14:textId="77777777" w:rsidR="00807CA7" w:rsidRDefault="009D501D">
      <w:pPr>
        <w:pStyle w:val="Nagwek1"/>
      </w:pPr>
      <w:r>
        <w:t>2. Dokumenty techniczne</w:t>
      </w:r>
    </w:p>
    <w:p w14:paraId="587DB94E" w14:textId="77777777" w:rsidR="00807CA7" w:rsidRDefault="009D501D">
      <w:pPr>
        <w:pStyle w:val="Listanumerowana"/>
      </w:pPr>
      <w:r>
        <w:t>Projekt architektoniczno-budowlany z 1.09.2026 r. – dokument obejmuje część opisową, charakterystykę urządzeń, projekt zagospodarowania terenu oraz rozdział 6 „Specyfikacja techniczna”, opisujący m.in. fundamenty, nawierzchnię bezpieczną, nawierzchnię trawiastą i ogrodzenie.</w:t>
      </w:r>
    </w:p>
    <w:p w14:paraId="6A3AC817" w14:textId="77777777" w:rsidR="00807CA7" w:rsidRDefault="009D501D">
      <w:pPr>
        <w:pStyle w:val="Listanumerowana"/>
      </w:pPr>
      <w:r>
        <w:t>Przedmiar robót – dokument pomocniczy dla kalkulacji.</w:t>
      </w:r>
    </w:p>
    <w:p w14:paraId="6C1B03A1" w14:textId="77777777" w:rsidR="00807CA7" w:rsidRDefault="009D501D">
      <w:pPr>
        <w:pStyle w:val="Listanumerowana"/>
      </w:pPr>
      <w:r>
        <w:t>Niniejszy OPZ.</w:t>
      </w:r>
    </w:p>
    <w:p w14:paraId="63671931" w14:textId="77777777" w:rsidR="00807CA7" w:rsidRDefault="009D501D">
      <w:pPr>
        <w:pStyle w:val="Listanumerowana"/>
      </w:pPr>
      <w:r>
        <w:t>Wykaz wyposażenia ruchomego – Załącznik nr 3c.</w:t>
      </w:r>
    </w:p>
    <w:p w14:paraId="053E679D" w14:textId="77777777" w:rsidR="00807CA7" w:rsidRDefault="009D501D">
      <w:pPr>
        <w:pStyle w:val="Nagwek1"/>
      </w:pPr>
      <w:r>
        <w:t>3. Zakres rzeczowy</w:t>
      </w:r>
    </w:p>
    <w:p w14:paraId="46199A59" w14:textId="77777777" w:rsidR="00807CA7" w:rsidRDefault="009D501D">
      <w:pPr>
        <w:pStyle w:val="Listapunktowana"/>
      </w:pPr>
      <w:r>
        <w:t>roboty pomiarowe, przygotowawcze i inwentaryzacja powykonawcza;</w:t>
      </w:r>
    </w:p>
    <w:p w14:paraId="5F431788" w14:textId="77777777" w:rsidR="00807CA7" w:rsidRDefault="009D501D">
      <w:pPr>
        <w:pStyle w:val="Listapunktowana"/>
      </w:pPr>
      <w:r>
        <w:t>rozbiórka istniejącej nawierzchni i podbudowy w zakresie wynikającym z dokumentacji;</w:t>
      </w:r>
    </w:p>
    <w:p w14:paraId="2BEA9606" w14:textId="77777777" w:rsidR="00807CA7" w:rsidRDefault="009D501D">
      <w:pPr>
        <w:pStyle w:val="Listapunktowana"/>
      </w:pPr>
      <w:r>
        <w:t>roboty ziemne i przygotowanie podłoża;</w:t>
      </w:r>
    </w:p>
    <w:p w14:paraId="618A20F2" w14:textId="77777777" w:rsidR="00807CA7" w:rsidRDefault="009D501D">
      <w:pPr>
        <w:pStyle w:val="Listapunktowana"/>
      </w:pPr>
      <w:r>
        <w:t>fundamentowanie, dostawa i montaż urządzeń zabawowych i małej architektury;</w:t>
      </w:r>
    </w:p>
    <w:p w14:paraId="0B1EC9AC" w14:textId="77777777" w:rsidR="00807CA7" w:rsidRDefault="009D501D">
      <w:pPr>
        <w:pStyle w:val="Listapunktowana"/>
      </w:pPr>
      <w:r>
        <w:t>ogrodzenie panelowe z furtką i podmurówką;</w:t>
      </w:r>
    </w:p>
    <w:p w14:paraId="372B7239" w14:textId="77777777" w:rsidR="00807CA7" w:rsidRDefault="009D501D">
      <w:pPr>
        <w:pStyle w:val="Listapunktowana"/>
      </w:pPr>
      <w:r>
        <w:t>nawierzchnia bezpieczna piaskowa;</w:t>
      </w:r>
    </w:p>
    <w:p w14:paraId="18C9CB07" w14:textId="77777777" w:rsidR="00807CA7" w:rsidRDefault="009D501D">
      <w:pPr>
        <w:pStyle w:val="Listapunktowana"/>
      </w:pPr>
      <w:r>
        <w:t>nawierzchnia z kostki brukowej w zakresie projektu;</w:t>
      </w:r>
    </w:p>
    <w:p w14:paraId="107E889D" w14:textId="77777777" w:rsidR="00807CA7" w:rsidRDefault="009D501D">
      <w:pPr>
        <w:pStyle w:val="Listapunktowana"/>
      </w:pPr>
      <w:r>
        <w:t>wykonanie nawierzchni trawiastej z przygotowaniem podłoża, ziemią urodzajną i wysiewem;</w:t>
      </w:r>
    </w:p>
    <w:p w14:paraId="614BA3EF" w14:textId="77777777" w:rsidR="00807CA7" w:rsidRDefault="009D501D">
      <w:pPr>
        <w:pStyle w:val="Listapunktowana"/>
      </w:pPr>
      <w:r>
        <w:t>uporządkowanie terenu, przekazanie dokumentów jakościowych i dokumentacji powykonawczej;</w:t>
      </w:r>
    </w:p>
    <w:p w14:paraId="2DDCEACE" w14:textId="77777777" w:rsidR="00807CA7" w:rsidRDefault="009D501D">
      <w:pPr>
        <w:pStyle w:val="Listapunktowana"/>
      </w:pPr>
      <w:r>
        <w:t>dostawa wyposażenia ruchomego z Załącznika nr 3c.</w:t>
      </w:r>
    </w:p>
    <w:p w14:paraId="0F28B8A8" w14:textId="77777777" w:rsidR="00807CA7" w:rsidRDefault="009D501D">
      <w:pPr>
        <w:pStyle w:val="Nagwek1"/>
      </w:pPr>
      <w:r>
        <w:t>4. Urządzenia i wyposażenie stałe</w:t>
      </w:r>
    </w:p>
    <w:p w14:paraId="2840B403" w14:textId="77777777" w:rsidR="00807CA7" w:rsidRDefault="009D501D">
      <w:pPr>
        <w:pStyle w:val="Listapunktowana"/>
      </w:pPr>
      <w:r>
        <w:t>Zestaw sprawnościowy – 1 kpl.</w:t>
      </w:r>
    </w:p>
    <w:p w14:paraId="5546ACA8" w14:textId="77777777" w:rsidR="00807CA7" w:rsidRDefault="009D501D">
      <w:pPr>
        <w:pStyle w:val="Listapunktowana"/>
      </w:pPr>
      <w:r>
        <w:t>Zestaw z tunelem i podestem – 1 kpl.</w:t>
      </w:r>
    </w:p>
    <w:p w14:paraId="135A9382" w14:textId="77777777" w:rsidR="00807CA7" w:rsidRDefault="009D501D">
      <w:pPr>
        <w:pStyle w:val="Listapunktowana"/>
      </w:pPr>
      <w:r>
        <w:t>Huśtawka podwójna – 2 kpl.</w:t>
      </w:r>
    </w:p>
    <w:p w14:paraId="14D999FA" w14:textId="77777777" w:rsidR="00807CA7" w:rsidRDefault="009D501D">
      <w:pPr>
        <w:pStyle w:val="Listapunktowana"/>
      </w:pPr>
      <w:r>
        <w:t>Laboratorium piasku – 1 kpl.</w:t>
      </w:r>
    </w:p>
    <w:p w14:paraId="7AF4C4B0" w14:textId="77777777" w:rsidR="00807CA7" w:rsidRDefault="009D501D">
      <w:pPr>
        <w:pStyle w:val="Listapunktowana"/>
      </w:pPr>
      <w:r>
        <w:t>Piaskownica z ławką – 1 kpl.</w:t>
      </w:r>
    </w:p>
    <w:p w14:paraId="1B2A8EF9" w14:textId="77777777" w:rsidR="00807CA7" w:rsidRDefault="009D501D">
      <w:pPr>
        <w:pStyle w:val="Listapunktowana"/>
      </w:pPr>
      <w:r>
        <w:t>Królicza norka – 1 kpl.</w:t>
      </w:r>
    </w:p>
    <w:p w14:paraId="4ABBA3D3" w14:textId="77777777" w:rsidR="00807CA7" w:rsidRDefault="009D501D">
      <w:pPr>
        <w:pStyle w:val="Listapunktowana"/>
      </w:pPr>
      <w:r>
        <w:t>Duża tablica do rysowania – 1 kpl.</w:t>
      </w:r>
    </w:p>
    <w:p w14:paraId="1B88A66D" w14:textId="77777777" w:rsidR="00807CA7" w:rsidRDefault="009D501D">
      <w:pPr>
        <w:pStyle w:val="Listapunktowana"/>
      </w:pPr>
      <w:r>
        <w:t>Duża tablica do malowania – 1 kpl.</w:t>
      </w:r>
    </w:p>
    <w:p w14:paraId="64657618" w14:textId="77777777" w:rsidR="00807CA7" w:rsidRDefault="009D501D">
      <w:pPr>
        <w:pStyle w:val="Listapunktowana"/>
      </w:pPr>
      <w:r>
        <w:t>Mała tablica do rysowania – 1 kpl.</w:t>
      </w:r>
    </w:p>
    <w:p w14:paraId="23705009" w14:textId="77777777" w:rsidR="00807CA7" w:rsidRDefault="009D501D">
      <w:pPr>
        <w:pStyle w:val="Listapunktowana"/>
      </w:pPr>
      <w:r>
        <w:t>Ścieżka sensoryczna – 1 kpl.</w:t>
      </w:r>
    </w:p>
    <w:p w14:paraId="26BB3087" w14:textId="77777777" w:rsidR="00807CA7" w:rsidRDefault="009D501D">
      <w:pPr>
        <w:pStyle w:val="Listapunktowana"/>
      </w:pPr>
      <w:r>
        <w:t>Duży warzywnik – 2 kpl.</w:t>
      </w:r>
    </w:p>
    <w:p w14:paraId="76417AEA" w14:textId="77777777" w:rsidR="00807CA7" w:rsidRDefault="009D501D">
      <w:pPr>
        <w:pStyle w:val="Listapunktowana"/>
      </w:pPr>
      <w:r>
        <w:t>Mały warzywnik – 2 kpl.</w:t>
      </w:r>
    </w:p>
    <w:p w14:paraId="491554F9" w14:textId="77777777" w:rsidR="00807CA7" w:rsidRDefault="009D501D">
      <w:pPr>
        <w:pStyle w:val="Listapunktowana"/>
      </w:pPr>
      <w:r>
        <w:t>Skrzynia ogrodowa – 2 kpl.</w:t>
      </w:r>
    </w:p>
    <w:p w14:paraId="5269B8EF" w14:textId="77777777" w:rsidR="00807CA7" w:rsidRDefault="009D501D">
      <w:pPr>
        <w:pStyle w:val="Listapunktowana"/>
      </w:pPr>
      <w:r>
        <w:t>Kosz do segregacji odpadów – 1 kpl.</w:t>
      </w:r>
    </w:p>
    <w:p w14:paraId="3CE898EB" w14:textId="77777777" w:rsidR="00807CA7" w:rsidRDefault="009D501D">
      <w:pPr>
        <w:pStyle w:val="Listapunktowana"/>
      </w:pPr>
      <w:r>
        <w:t>Altana rekreacyjna – 1 kpl.</w:t>
      </w:r>
    </w:p>
    <w:p w14:paraId="423F3F05" w14:textId="77777777" w:rsidR="00807CA7" w:rsidRDefault="009D501D">
      <w:pPr>
        <w:pStyle w:val="Listapunktowana"/>
      </w:pPr>
      <w:r>
        <w:t>Ławostół integracyjny – 1 kpl.</w:t>
      </w:r>
    </w:p>
    <w:p w14:paraId="0F617FE1" w14:textId="77777777" w:rsidR="00807CA7" w:rsidRDefault="009D501D">
      <w:pPr>
        <w:pStyle w:val="Listapunktowana"/>
      </w:pPr>
      <w:r>
        <w:t>Ławka z oparciem – 2 kpl.</w:t>
      </w:r>
    </w:p>
    <w:p w14:paraId="2A73A525" w14:textId="77777777" w:rsidR="00807CA7" w:rsidRDefault="009D501D">
      <w:pPr>
        <w:pStyle w:val="Listapunktowana"/>
      </w:pPr>
      <w:r>
        <w:t>Stojak na rowery – 1 kpl.</w:t>
      </w:r>
    </w:p>
    <w:p w14:paraId="31933E14" w14:textId="77777777" w:rsidR="00807CA7" w:rsidRDefault="009D501D">
      <w:pPr>
        <w:pStyle w:val="Listapunktowana"/>
      </w:pPr>
      <w:r>
        <w:lastRenderedPageBreak/>
        <w:t>Tablica z regulaminem – 1 kpl.</w:t>
      </w:r>
    </w:p>
    <w:p w14:paraId="78C16399" w14:textId="77777777" w:rsidR="00807CA7" w:rsidRDefault="009D501D">
      <w:pPr>
        <w:pStyle w:val="Nagwek1"/>
      </w:pPr>
      <w:r>
        <w:t>5. Równoważność</w:t>
      </w:r>
    </w:p>
    <w:p w14:paraId="2E16D8B9" w14:textId="77777777" w:rsidR="00807CA7" w:rsidRDefault="009D501D">
      <w:r>
        <w:t>Jeżeli projekt lub opis urządzenia wskazuje rozwiązanie katalogowe, Wykonawca może zaoferować urządzenie równoważne. Za równoważne uznaje się rozwiązanie, które łącznie:</w:t>
      </w:r>
    </w:p>
    <w:p w14:paraId="3D84F9AA" w14:textId="77777777" w:rsidR="00807CA7" w:rsidRDefault="009D501D">
      <w:pPr>
        <w:pStyle w:val="Listapunktowana"/>
      </w:pPr>
      <w:r>
        <w:t>zapewnia co najmniej te same funkcje zabawowe, edukacyjne, sensoryczne lub użytkowe jak rozwiązanie opisane w PAB;</w:t>
      </w:r>
    </w:p>
    <w:p w14:paraId="316ABB09" w14:textId="77777777" w:rsidR="00807CA7" w:rsidRDefault="009D501D">
      <w:pPr>
        <w:pStyle w:val="Listapunktowana"/>
      </w:pPr>
      <w:r>
        <w:t>jest przeznaczone dla tej samej lub szerszej grupy użytkowników i nie obniża poziomu bezpieczeństwa;</w:t>
      </w:r>
    </w:p>
    <w:p w14:paraId="66961EA9" w14:textId="77777777" w:rsidR="00807CA7" w:rsidRDefault="009D501D">
      <w:pPr>
        <w:pStyle w:val="Listapunktowana"/>
      </w:pPr>
      <w:r>
        <w:t>spełnia PN-EN 1176, a w zakresie nawierzchni amortyzującej PN-EN 1177, lub normy równoważne;</w:t>
      </w:r>
    </w:p>
    <w:p w14:paraId="282323CB" w14:textId="77777777" w:rsidR="00807CA7" w:rsidRDefault="009D501D">
      <w:pPr>
        <w:pStyle w:val="Listapunktowana"/>
      </w:pPr>
      <w:r>
        <w:t>ma parametry materiałowe i trwałościowe nie gorsze niż opisane w PAB, w tym odporność na warunki atmosferyczne i korozję;</w:t>
      </w:r>
    </w:p>
    <w:p w14:paraId="6720F9E3" w14:textId="77777777" w:rsidR="00807CA7" w:rsidRDefault="009D501D">
      <w:pPr>
        <w:pStyle w:val="Listapunktowana"/>
      </w:pPr>
      <w:r>
        <w:t>mieści się wraz z wymaganą strefą bezpieczeństwa w obszarze wskazanym na projekcie zagospodarowania terenu i nie powoduje kolizji z innymi urządzeniami, ogrodzeniem ani infrastrukturą;</w:t>
      </w:r>
    </w:p>
    <w:p w14:paraId="771F5CD1" w14:textId="77777777" w:rsidR="00807CA7" w:rsidRDefault="009D501D">
      <w:pPr>
        <w:pStyle w:val="Listapunktowana"/>
      </w:pPr>
      <w:r>
        <w:t>nie powoduje zwiększenia maksymalnej wysokości swobodnego upadku wymagającej nawierzchni o parametrach wyższych niż zaprojektowane, chyba że Wykonawca na własny koszt dostosuje nawierzchnię w granicach dopuszczalnych projektem i po akceptacji Zamawiającego;</w:t>
      </w:r>
    </w:p>
    <w:p w14:paraId="0938B896" w14:textId="77777777" w:rsidR="00807CA7" w:rsidRDefault="009D501D">
      <w:pPr>
        <w:pStyle w:val="Listapunktowana"/>
      </w:pPr>
      <w:r>
        <w:t>nie pogarsza dostępności, ergonomii i walorów użytkowych placu zabaw.</w:t>
      </w:r>
    </w:p>
    <w:p w14:paraId="600E134E" w14:textId="77777777" w:rsidR="00807CA7" w:rsidRDefault="009D501D">
      <w:r>
        <w:t>Na żądanie Zamawiającego Wykonawca przedstawi karty techniczne, rysunki, certyfikaty i zestawienie parametrów potwierdzające równoważność. Zastosowanie rozwiązania równoważnego nie może powodować zwiększenia wynagrodzenia ani wydłużenia terminu realizacji.</w:t>
      </w:r>
    </w:p>
    <w:p w14:paraId="170775C0" w14:textId="77777777" w:rsidR="00807CA7" w:rsidRDefault="009D501D">
      <w:pPr>
        <w:pStyle w:val="Nagwek1"/>
      </w:pPr>
      <w:r>
        <w:t>6. Wymagania bezpieczeństwa i jakości</w:t>
      </w:r>
    </w:p>
    <w:p w14:paraId="143CF522" w14:textId="77777777" w:rsidR="00807CA7" w:rsidRDefault="009D501D">
      <w:pPr>
        <w:pStyle w:val="Listapunktowana"/>
      </w:pPr>
      <w:r>
        <w:t>wszystkie urządzenia, materiały i elementy muszą być fabrycznie nowe, kompletne, wolne od wad i przeznaczone do warunków zewnętrznych;</w:t>
      </w:r>
    </w:p>
    <w:p w14:paraId="0194DD8A" w14:textId="77777777" w:rsidR="00807CA7" w:rsidRDefault="009D501D">
      <w:pPr>
        <w:pStyle w:val="Listapunktowana"/>
      </w:pPr>
      <w:r>
        <w:t>urządzenia zabawowe muszą spełniać wymagania właściwych części PN-EN 1176 lub norm równoważnych;</w:t>
      </w:r>
    </w:p>
    <w:p w14:paraId="4703B5D9" w14:textId="77777777" w:rsidR="00807CA7" w:rsidRDefault="009D501D">
      <w:pPr>
        <w:pStyle w:val="Listapunktowana"/>
      </w:pPr>
      <w:r>
        <w:t>nawierzchnia bezpieczna musi odpowiadać wymaganiom PN-EN 1177 lub normy równoważnej oraz parametrom PAB;</w:t>
      </w:r>
    </w:p>
    <w:p w14:paraId="746420F1" w14:textId="77777777" w:rsidR="00807CA7" w:rsidRDefault="009D501D">
      <w:pPr>
        <w:pStyle w:val="Listapunktowana"/>
      </w:pPr>
      <w:r>
        <w:t>montaż musi być wykonany zgodnie z instrukcjami producentów, wymaganiami projektu i zasadami wiedzy technicznej;</w:t>
      </w:r>
    </w:p>
    <w:p w14:paraId="4050C46C" w14:textId="77777777" w:rsidR="00807CA7" w:rsidRDefault="009D501D">
      <w:pPr>
        <w:pStyle w:val="Listapunktowana"/>
      </w:pPr>
      <w:r>
        <w:t>przy odbiorze należy przekazać certyfikaty, deklaracje, instrukcje montażu, użytkowania, kontroli i konserwacji oraz karty techniczne;</w:t>
      </w:r>
    </w:p>
    <w:p w14:paraId="758C3B46" w14:textId="77777777" w:rsidR="00807CA7" w:rsidRDefault="009D501D">
      <w:pPr>
        <w:pStyle w:val="Listapunktowana"/>
      </w:pPr>
      <w:r>
        <w:t>Wykonawca odpowiada za prawidłowe zachowanie stref bezpieczeństwa.</w:t>
      </w:r>
    </w:p>
    <w:p w14:paraId="1FCAD6AE" w14:textId="77777777" w:rsidR="00807CA7" w:rsidRDefault="009D501D">
      <w:pPr>
        <w:pStyle w:val="Nagwek1"/>
      </w:pPr>
      <w:r>
        <w:t>7. Dostępność</w:t>
      </w:r>
    </w:p>
    <w:p w14:paraId="439A9A91" w14:textId="77777777" w:rsidR="00807CA7" w:rsidRDefault="009D501D">
      <w:r>
        <w:t>W zakresie wynikającym z charakteru placu zabaw Wykonawca ma prowadzić roboty i dobierać rozwiązania w sposób niepowodujący nieuzasadnionych barier. Dojście, furtka, ciągi komunikacyjne i rozmieszczenie elementów nie mogą pogarszać dostępności względem projektu. Elementy równoważne nie mogą pogarszać możliwości korzystania z przestrzeni przez opiekunów i użytkowników z ograniczoną mobilnością.</w:t>
      </w:r>
    </w:p>
    <w:p w14:paraId="1D287FD9" w14:textId="77777777" w:rsidR="00807CA7" w:rsidRDefault="009D501D">
      <w:pPr>
        <w:pStyle w:val="Nagwek1"/>
      </w:pPr>
      <w:r>
        <w:t>8. Pozwolenie na budowę</w:t>
      </w:r>
    </w:p>
    <w:p w14:paraId="35BD7323" w14:textId="77777777" w:rsidR="00807CA7" w:rsidRDefault="009D501D">
      <w:r>
        <w:rPr>
          <w:b/>
        </w:rPr>
        <w:t xml:space="preserve">Na dzień wszczęcia postępowania decyzja o pozwoleniu na budowę jest w trakcie uzyskiwania. </w:t>
      </w:r>
      <w:r>
        <w:t>Zamawiający przekaże decyzję uprawniającą do rozpoczęcia robót najpóźniej w dniu zawarcia umowy. Wykonawca nie rozpocznie robót wymagających pozwolenia przed otrzymaniem tej decyzji.</w:t>
      </w:r>
    </w:p>
    <w:p w14:paraId="3FF6CE3F" w14:textId="77777777" w:rsidR="00807CA7" w:rsidRDefault="009D501D">
      <w:pPr>
        <w:pStyle w:val="Nagwek1"/>
      </w:pPr>
      <w:r>
        <w:lastRenderedPageBreak/>
        <w:t>9. Odbiór</w:t>
      </w:r>
    </w:p>
    <w:p w14:paraId="7A531A21" w14:textId="77777777" w:rsidR="00807CA7" w:rsidRDefault="009D501D">
      <w:r>
        <w:t>Warunkiem odbioru końcowego jest kompletne wykonanie robót i dostaw, uporządkowanie terenu, przekazanie dokumentacji powykonawczej i inwentaryzacji geodezyjnej, wymaganych certyfikatów i instrukcji oraz protokolarne przekazanie całego wyposażenia ruchomego.</w:t>
      </w:r>
    </w:p>
    <w:sectPr w:rsidR="00807CA7" w:rsidSect="00034616">
      <w:footerReference w:type="default" r:id="rId8"/>
      <w:pgSz w:w="12240" w:h="15840"/>
      <w:pgMar w:top="907" w:right="1020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FFB31" w14:textId="77777777" w:rsidR="009D501D" w:rsidRDefault="009D501D">
      <w:pPr>
        <w:spacing w:after="0" w:line="240" w:lineRule="auto"/>
      </w:pPr>
      <w:r>
        <w:separator/>
      </w:r>
    </w:p>
  </w:endnote>
  <w:endnote w:type="continuationSeparator" w:id="0">
    <w:p w14:paraId="796BE3D3" w14:textId="77777777" w:rsidR="009D501D" w:rsidRDefault="009D5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25821" w14:textId="77777777" w:rsidR="00807CA7" w:rsidRDefault="009D501D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 w:rsidR="002963FA">
      <w:fldChar w:fldCharType="separate"/>
    </w:r>
    <w:r w:rsidR="002963F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D2733" w14:textId="77777777" w:rsidR="009D501D" w:rsidRDefault="009D501D">
      <w:pPr>
        <w:spacing w:after="0" w:line="240" w:lineRule="auto"/>
      </w:pPr>
      <w:r>
        <w:separator/>
      </w:r>
    </w:p>
  </w:footnote>
  <w:footnote w:type="continuationSeparator" w:id="0">
    <w:p w14:paraId="57418AF4" w14:textId="77777777" w:rsidR="009D501D" w:rsidRDefault="009D5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9056157">
    <w:abstractNumId w:val="8"/>
  </w:num>
  <w:num w:numId="2" w16cid:durableId="1255936053">
    <w:abstractNumId w:val="6"/>
  </w:num>
  <w:num w:numId="3" w16cid:durableId="1781293601">
    <w:abstractNumId w:val="5"/>
  </w:num>
  <w:num w:numId="4" w16cid:durableId="903367633">
    <w:abstractNumId w:val="4"/>
  </w:num>
  <w:num w:numId="5" w16cid:durableId="971399297">
    <w:abstractNumId w:val="7"/>
  </w:num>
  <w:num w:numId="6" w16cid:durableId="80883476">
    <w:abstractNumId w:val="3"/>
  </w:num>
  <w:num w:numId="7" w16cid:durableId="2065327162">
    <w:abstractNumId w:val="2"/>
  </w:num>
  <w:num w:numId="8" w16cid:durableId="118190012">
    <w:abstractNumId w:val="1"/>
  </w:num>
  <w:num w:numId="9" w16cid:durableId="177015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963FA"/>
    <w:rsid w:val="00326F90"/>
    <w:rsid w:val="00567F81"/>
    <w:rsid w:val="00807CA7"/>
    <w:rsid w:val="009D501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24E1D"/>
  <w14:defaultImageDpi w14:val="300"/>
  <w15:docId w15:val="{EB3C9219-DE5A-40D8-A842-60E9D37F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0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Urząd Miejski</cp:lastModifiedBy>
  <cp:revision>2</cp:revision>
  <dcterms:created xsi:type="dcterms:W3CDTF">2013-12-23T23:15:00Z</dcterms:created>
  <dcterms:modified xsi:type="dcterms:W3CDTF">2026-10-15T09:50:00Z</dcterms:modified>
  <cp:category/>
</cp:coreProperties>
</file>