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FE1" w:rsidRDefault="00627703">
      <w:pPr>
        <w:spacing w:after="240"/>
        <w:jc w:val="right"/>
      </w:pPr>
      <w:r>
        <w:rPr>
          <w:rFonts w:ascii="Cambria" w:hAnsi="Cambria" w:cs="Cambria"/>
          <w:i/>
          <w:sz w:val="22"/>
        </w:rPr>
        <w:t>Załącznik nr 4 do SWZ</w:t>
      </w:r>
    </w:p>
    <w:p w:rsidR="00E93FE1" w:rsidRPr="00B87CC3" w:rsidRDefault="00627703">
      <w:pPr>
        <w:pStyle w:val="Heading"/>
        <w:spacing w:after="240" w:line="240" w:lineRule="auto"/>
        <w:rPr>
          <w:sz w:val="28"/>
          <w:szCs w:val="28"/>
        </w:rPr>
      </w:pPr>
      <w:r w:rsidRPr="00B87CC3">
        <w:rPr>
          <w:rFonts w:ascii="Cambria" w:hAnsi="Cambria" w:cs="Cambria"/>
          <w:sz w:val="28"/>
          <w:szCs w:val="28"/>
          <w:lang w:val="pl-PL"/>
        </w:rPr>
        <w:t>U</w:t>
      </w:r>
      <w:r w:rsidR="00B87CC3" w:rsidRPr="00B87CC3">
        <w:rPr>
          <w:rFonts w:ascii="Cambria" w:hAnsi="Cambria" w:cs="Cambria"/>
          <w:sz w:val="28"/>
          <w:szCs w:val="28"/>
          <w:lang w:val="pl-PL"/>
        </w:rPr>
        <w:t xml:space="preserve"> </w:t>
      </w:r>
      <w:r w:rsidRPr="00B87CC3">
        <w:rPr>
          <w:rFonts w:ascii="Cambria" w:hAnsi="Cambria" w:cs="Cambria"/>
          <w:sz w:val="28"/>
          <w:szCs w:val="28"/>
          <w:lang w:val="pl-PL"/>
        </w:rPr>
        <w:t>M</w:t>
      </w:r>
      <w:r w:rsidR="00B87CC3" w:rsidRPr="00B87CC3">
        <w:rPr>
          <w:rFonts w:ascii="Cambria" w:hAnsi="Cambria" w:cs="Cambria"/>
          <w:sz w:val="28"/>
          <w:szCs w:val="28"/>
          <w:lang w:val="pl-PL"/>
        </w:rPr>
        <w:t xml:space="preserve"> </w:t>
      </w:r>
      <w:r w:rsidRPr="00B87CC3">
        <w:rPr>
          <w:rFonts w:ascii="Cambria" w:hAnsi="Cambria" w:cs="Cambria"/>
          <w:sz w:val="28"/>
          <w:szCs w:val="28"/>
          <w:lang w:val="pl-PL"/>
        </w:rPr>
        <w:t>O</w:t>
      </w:r>
      <w:r w:rsidR="00B87CC3" w:rsidRPr="00B87CC3">
        <w:rPr>
          <w:rFonts w:ascii="Cambria" w:hAnsi="Cambria" w:cs="Cambria"/>
          <w:sz w:val="28"/>
          <w:szCs w:val="28"/>
          <w:lang w:val="pl-PL"/>
        </w:rPr>
        <w:t xml:space="preserve"> </w:t>
      </w:r>
      <w:r w:rsidRPr="00B87CC3">
        <w:rPr>
          <w:rFonts w:ascii="Cambria" w:hAnsi="Cambria" w:cs="Cambria"/>
          <w:sz w:val="28"/>
          <w:szCs w:val="28"/>
          <w:lang w:val="pl-PL"/>
        </w:rPr>
        <w:t>W</w:t>
      </w:r>
      <w:r w:rsidR="00B87CC3" w:rsidRPr="00B87CC3">
        <w:rPr>
          <w:rFonts w:ascii="Cambria" w:hAnsi="Cambria" w:cs="Cambria"/>
          <w:sz w:val="28"/>
          <w:szCs w:val="28"/>
          <w:lang w:val="pl-PL"/>
        </w:rPr>
        <w:t xml:space="preserve"> </w:t>
      </w:r>
      <w:r w:rsidRPr="00B87CC3">
        <w:rPr>
          <w:rFonts w:ascii="Cambria" w:hAnsi="Cambria" w:cs="Cambria"/>
          <w:sz w:val="28"/>
          <w:szCs w:val="28"/>
          <w:lang w:val="pl-PL"/>
        </w:rPr>
        <w:t>A</w:t>
      </w:r>
    </w:p>
    <w:p w:rsidR="00E93FE1" w:rsidRDefault="00627703" w:rsidP="00E8363C">
      <w:pPr>
        <w:jc w:val="both"/>
      </w:pPr>
      <w:r>
        <w:rPr>
          <w:rFonts w:ascii="Cambria" w:hAnsi="Cambria" w:cs="Cambria"/>
          <w:sz w:val="22"/>
        </w:rPr>
        <w:t>W dniu ……………………… w Szczecinku pomiędzy Gminą Szczecinek, ul. Pilska 3, 78-400 Szczecinek, NIP 673-17-72-536, zwaną dalej „Zamawiającym”, w imieniu której działa:</w:t>
      </w:r>
    </w:p>
    <w:p w:rsidR="00E93FE1" w:rsidRDefault="00627703" w:rsidP="00E8363C">
      <w:pPr>
        <w:jc w:val="both"/>
      </w:pPr>
      <w:r>
        <w:rPr>
          <w:rFonts w:ascii="Cambria" w:hAnsi="Cambria" w:cs="Cambria"/>
          <w:sz w:val="22"/>
        </w:rPr>
        <w:t>Ryszard Jasionas – Wójt Gminy,</w:t>
      </w:r>
    </w:p>
    <w:p w:rsidR="00E93FE1" w:rsidRDefault="00627703" w:rsidP="00E8363C">
      <w:pPr>
        <w:jc w:val="both"/>
      </w:pPr>
      <w:r>
        <w:rPr>
          <w:rFonts w:ascii="Cambria" w:hAnsi="Cambria" w:cs="Cambria"/>
          <w:sz w:val="22"/>
        </w:rPr>
        <w:t>przy kontrasygnacie Skarbnik Gminy Mirosławy Perskiej,</w:t>
      </w:r>
    </w:p>
    <w:p w:rsidR="00E93FE1" w:rsidRDefault="00627703" w:rsidP="00E8363C">
      <w:pPr>
        <w:jc w:val="both"/>
      </w:pPr>
      <w:r>
        <w:rPr>
          <w:rFonts w:ascii="Cambria" w:hAnsi="Cambria" w:cs="Cambria"/>
          <w:sz w:val="22"/>
        </w:rPr>
        <w:t>a</w:t>
      </w:r>
    </w:p>
    <w:p w:rsidR="00E93FE1" w:rsidRDefault="00627703" w:rsidP="00E8363C">
      <w:pPr>
        <w:jc w:val="both"/>
      </w:pPr>
      <w:r>
        <w:rPr>
          <w:rFonts w:ascii="Cambria" w:hAnsi="Cambria" w:cs="Cambria"/>
          <w:sz w:val="22"/>
        </w:rPr>
        <w:t>………………………………………………………………………………………………………………</w:t>
      </w:r>
    </w:p>
    <w:p w:rsidR="00E93FE1" w:rsidRDefault="00627703" w:rsidP="00E8363C">
      <w:pPr>
        <w:jc w:val="both"/>
      </w:pPr>
      <w:r>
        <w:rPr>
          <w:rFonts w:ascii="Cambria" w:hAnsi="Cambria" w:cs="Cambria"/>
          <w:sz w:val="22"/>
        </w:rPr>
        <w:t>z siedzibą w ……………………………………, adres: …………………………………………………, NIP: …………………………, KRS / wpis do CEIDG: …………………………………………………,</w:t>
      </w:r>
    </w:p>
    <w:p w:rsidR="00E93FE1" w:rsidRDefault="00627703" w:rsidP="00E8363C">
      <w:pPr>
        <w:jc w:val="both"/>
      </w:pPr>
      <w:r>
        <w:rPr>
          <w:rFonts w:ascii="Cambria" w:hAnsi="Cambria" w:cs="Cambria"/>
          <w:sz w:val="22"/>
        </w:rPr>
        <w:t>reprezentowanym przez: …………………………………………………………………………………, zwanym dalej „Wykonawcą”, została zawarta umowa następującej treści:</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I. Przedmiot umowy</w:t>
      </w:r>
    </w:p>
    <w:p w:rsidR="00E93FE1" w:rsidRDefault="00627703" w:rsidP="00E8363C">
      <w:pPr>
        <w:keepNext/>
        <w:jc w:val="center"/>
      </w:pPr>
      <w:r>
        <w:rPr>
          <w:rFonts w:ascii="Cambria" w:hAnsi="Cambria" w:cs="Cambria"/>
          <w:b/>
          <w:sz w:val="22"/>
        </w:rPr>
        <w:t>§ 1</w:t>
      </w:r>
    </w:p>
    <w:p w:rsidR="00E93FE1" w:rsidRDefault="00627703" w:rsidP="00E8363C">
      <w:pPr>
        <w:tabs>
          <w:tab w:val="left" w:pos="357"/>
        </w:tabs>
        <w:ind w:left="357" w:hanging="357"/>
        <w:jc w:val="both"/>
      </w:pPr>
      <w:r>
        <w:rPr>
          <w:rFonts w:ascii="Cambria" w:hAnsi="Cambria" w:cs="Cambria"/>
          <w:sz w:val="22"/>
        </w:rPr>
        <w:t>1.</w:t>
      </w:r>
      <w:r>
        <w:rPr>
          <w:rFonts w:ascii="Cambria" w:hAnsi="Cambria" w:cs="Cambria"/>
          <w:sz w:val="22"/>
        </w:rPr>
        <w:tab/>
      </w:r>
      <w:r w:rsidR="00CD7C73" w:rsidRPr="005F3F0A">
        <w:rPr>
          <w:rFonts w:ascii="Cambria" w:hAnsi="Cambria"/>
          <w:sz w:val="22"/>
          <w:szCs w:val="22"/>
        </w:rPr>
        <w:t>ZAMAWIAJĄCY zamawia a WYKONAWCA przyjmuje do wykonania zamówienie na dostawę fabrycznie nowego samochodu osobowego 9 miejscowego (1+8) do przewozu osób niepełnosprawnych w tym z jednym miejscem przystosowanym do przewozu osoby na wózku inwalidzkim marki</w:t>
      </w:r>
      <w:r w:rsidR="00CD7C73">
        <w:rPr>
          <w:rFonts w:ascii="Cambria" w:hAnsi="Cambria"/>
          <w:sz w:val="22"/>
          <w:szCs w:val="22"/>
        </w:rPr>
        <w:t xml:space="preserve"> </w:t>
      </w:r>
      <w:r w:rsidR="00CD7C73">
        <w:rPr>
          <w:rFonts w:ascii="Cambria" w:hAnsi="Cambria"/>
          <w:b/>
          <w:sz w:val="22"/>
          <w:szCs w:val="22"/>
        </w:rPr>
        <w:t>…………………….</w:t>
      </w:r>
      <w:r w:rsidR="00CD7C73" w:rsidRPr="005F3F0A">
        <w:rPr>
          <w:rFonts w:ascii="Cambria" w:hAnsi="Cambria"/>
          <w:sz w:val="22"/>
          <w:szCs w:val="22"/>
        </w:rPr>
        <w:t>, rocznik</w:t>
      </w:r>
      <w:r w:rsidR="00CD7C73">
        <w:rPr>
          <w:rFonts w:ascii="Cambria" w:hAnsi="Cambria"/>
          <w:sz w:val="22"/>
          <w:szCs w:val="22"/>
        </w:rPr>
        <w:t xml:space="preserve"> </w:t>
      </w:r>
      <w:r w:rsidR="00CD7C73">
        <w:rPr>
          <w:rFonts w:ascii="Cambria" w:hAnsi="Cambria"/>
          <w:b/>
          <w:sz w:val="22"/>
          <w:szCs w:val="22"/>
        </w:rPr>
        <w:t>…………..</w:t>
      </w:r>
      <w:r w:rsidR="00CD7C73" w:rsidRPr="005F3F0A">
        <w:rPr>
          <w:rFonts w:ascii="Cambria" w:hAnsi="Cambria"/>
          <w:sz w:val="22"/>
          <w:szCs w:val="22"/>
        </w:rPr>
        <w:t xml:space="preserve"> wyposażonym w windę dopuszczoną do użytkowania przez osoby niepełnosprawne, zgodnie z prawem obowiązującym na dzień dostawy</w:t>
      </w:r>
      <w:r>
        <w:rPr>
          <w:rFonts w:ascii="Cambria" w:hAnsi="Cambria" w:cs="Cambria"/>
          <w:sz w:val="22"/>
        </w:rPr>
        <w:t>, oraz wymaganym wyposażeniem i dokumentacją.</w:t>
      </w:r>
    </w:p>
    <w:p w:rsidR="00E93FE1" w:rsidRDefault="00CD7C73" w:rsidP="00E8363C">
      <w:pPr>
        <w:tabs>
          <w:tab w:val="left" w:pos="357"/>
        </w:tabs>
        <w:ind w:left="357" w:hanging="357"/>
        <w:jc w:val="both"/>
      </w:pPr>
      <w:r>
        <w:rPr>
          <w:rFonts w:ascii="Cambria" w:hAnsi="Cambria" w:cs="Cambria"/>
          <w:sz w:val="22"/>
        </w:rPr>
        <w:t>2.</w:t>
      </w:r>
      <w:r>
        <w:rPr>
          <w:rFonts w:ascii="Cambria" w:hAnsi="Cambria" w:cs="Cambria"/>
          <w:sz w:val="22"/>
        </w:rPr>
        <w:tab/>
        <w:t>Samochód i winda</w:t>
      </w:r>
      <w:r w:rsidR="00627703">
        <w:rPr>
          <w:rFonts w:ascii="Cambria" w:hAnsi="Cambria" w:cs="Cambria"/>
          <w:sz w:val="22"/>
        </w:rPr>
        <w:t xml:space="preserve"> ładowania mają spełniać wymagania Specyfikacji Warunków Zamówienia (dalej „SWZ”), oferty Wykonawcy oraz przepisów obowiązujących w dniu dostawy. Dostawa obejmuje elementy niezbędne do korzystania z obu urządzeń w zakresie określonym w SWZ i ofercie.</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 xml:space="preserve">Montaż, podłączenie i uruchomienie </w:t>
      </w:r>
      <w:r w:rsidR="00CD7C73">
        <w:rPr>
          <w:rFonts w:ascii="Cambria" w:hAnsi="Cambria" w:cs="Cambria"/>
          <w:sz w:val="22"/>
        </w:rPr>
        <w:t>windy</w:t>
      </w:r>
      <w:r>
        <w:rPr>
          <w:rFonts w:ascii="Cambria" w:hAnsi="Cambria" w:cs="Cambria"/>
          <w:sz w:val="22"/>
        </w:rPr>
        <w:t xml:space="preserve"> w miejscu jej użytkowania, prace instalacyjne oraz wymagane zgłoszenia, uzgodnienia lub badania należą do Wykonawcy w takim zakresie, w jakim zostały objęte zakresem zamówienia określonym w SWZ i wiążącej ofercie. Jeżeli są objęte zamówieniem, muszą zostać zakończone przed odbiorem końcowym, w terminie określonym w § 3 ust. 1.</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II. Postanowienia ogólne</w:t>
      </w:r>
    </w:p>
    <w:p w:rsidR="00E93FE1" w:rsidRDefault="00627703" w:rsidP="00E8363C">
      <w:pPr>
        <w:keepNext/>
        <w:jc w:val="center"/>
      </w:pPr>
      <w:r>
        <w:rPr>
          <w:rFonts w:ascii="Cambria" w:hAnsi="Cambria" w:cs="Cambria"/>
          <w:b/>
          <w:sz w:val="22"/>
        </w:rPr>
        <w:t>§ 2</w:t>
      </w:r>
    </w:p>
    <w:p w:rsidR="00E93FE1" w:rsidRDefault="00627703" w:rsidP="00E8363C">
      <w:pPr>
        <w:tabs>
          <w:tab w:val="left" w:pos="357"/>
        </w:tabs>
        <w:ind w:left="357" w:hanging="357"/>
        <w:jc w:val="both"/>
      </w:pPr>
      <w:r>
        <w:rPr>
          <w:rFonts w:ascii="Cambria" w:hAnsi="Cambria" w:cs="Cambria"/>
          <w:sz w:val="22"/>
        </w:rPr>
        <w:t>1.</w:t>
      </w:r>
      <w:r>
        <w:rPr>
          <w:rFonts w:ascii="Cambria" w:hAnsi="Cambria" w:cs="Cambria"/>
          <w:sz w:val="22"/>
        </w:rPr>
        <w:tab/>
        <w:t xml:space="preserve">Szczegółowe parametry techniczne i wyposażenie samochodu oraz </w:t>
      </w:r>
      <w:r w:rsidR="00CD7C73">
        <w:rPr>
          <w:rFonts w:ascii="Cambria" w:hAnsi="Cambria" w:cs="Cambria"/>
          <w:sz w:val="22"/>
        </w:rPr>
        <w:t>windy</w:t>
      </w:r>
      <w:r>
        <w:rPr>
          <w:rFonts w:ascii="Cambria" w:hAnsi="Cambria" w:cs="Cambria"/>
          <w:sz w:val="22"/>
        </w:rPr>
        <w:t xml:space="preserve"> określają SWZ wraz z jej zmianami i wyjaśnieniami, stanowiąca załącznik nr 1, oraz oferta Wykonawcy, stanowiąca załącznik nr 2. Parametry i warunki zaoferowane przez Wykonawcę jako korzystniejsze od minimum wymaganego w SWZ są wiążące.</w:t>
      </w:r>
    </w:p>
    <w:p w:rsidR="00E93FE1" w:rsidRDefault="00627703" w:rsidP="00E8363C">
      <w:pPr>
        <w:keepNext/>
        <w:tabs>
          <w:tab w:val="left" w:pos="357"/>
        </w:tabs>
        <w:ind w:left="357" w:hanging="357"/>
        <w:jc w:val="both"/>
      </w:pPr>
      <w:r>
        <w:rPr>
          <w:rFonts w:ascii="Cambria" w:hAnsi="Cambria" w:cs="Cambria"/>
          <w:sz w:val="22"/>
        </w:rPr>
        <w:t>2.</w:t>
      </w:r>
      <w:r>
        <w:rPr>
          <w:rFonts w:ascii="Cambria" w:hAnsi="Cambria" w:cs="Cambria"/>
          <w:sz w:val="22"/>
        </w:rPr>
        <w:tab/>
        <w:t>Wykonawca udziela Zamawiającemu gwarancji na następujących warunkach, zgodnych z SWZ i ofertą:</w:t>
      </w:r>
    </w:p>
    <w:p w:rsidR="00E93FE1" w:rsidRDefault="00627703" w:rsidP="00E8363C">
      <w:pPr>
        <w:tabs>
          <w:tab w:val="left" w:pos="709"/>
        </w:tabs>
        <w:ind w:left="709" w:hanging="357"/>
        <w:jc w:val="both"/>
      </w:pPr>
      <w:r>
        <w:rPr>
          <w:rFonts w:ascii="Cambria" w:hAnsi="Cambria" w:cs="Cambria"/>
          <w:sz w:val="22"/>
        </w:rPr>
        <w:t>a)</w:t>
      </w:r>
      <w:r>
        <w:rPr>
          <w:rFonts w:ascii="Cambria" w:hAnsi="Cambria" w:cs="Cambria"/>
          <w:sz w:val="22"/>
        </w:rPr>
        <w:tab/>
        <w:t>gwarancja mechaniczna samochodu: ……………………… miesięcy; limit przebiegu, jeżeli przewidziano go w SWZ i ofercie: ……………………… km / bez limitu;</w:t>
      </w:r>
    </w:p>
    <w:p w:rsidR="00E93FE1" w:rsidRDefault="00627703" w:rsidP="00E8363C">
      <w:pPr>
        <w:tabs>
          <w:tab w:val="left" w:pos="709"/>
        </w:tabs>
        <w:ind w:left="709" w:hanging="357"/>
        <w:jc w:val="both"/>
      </w:pPr>
      <w:r>
        <w:rPr>
          <w:rFonts w:ascii="Cambria" w:hAnsi="Cambria" w:cs="Cambria"/>
          <w:sz w:val="22"/>
        </w:rPr>
        <w:t>b)</w:t>
      </w:r>
      <w:r>
        <w:rPr>
          <w:rFonts w:ascii="Cambria" w:hAnsi="Cambria" w:cs="Cambria"/>
          <w:sz w:val="22"/>
        </w:rPr>
        <w:tab/>
        <w:t>gwarancja na powłoki lakiernicze: ……………………… miesięcy;</w:t>
      </w:r>
    </w:p>
    <w:p w:rsidR="00E93FE1" w:rsidRDefault="00627703" w:rsidP="00E8363C">
      <w:pPr>
        <w:tabs>
          <w:tab w:val="left" w:pos="709"/>
        </w:tabs>
        <w:ind w:left="709" w:hanging="357"/>
        <w:jc w:val="both"/>
      </w:pPr>
      <w:r>
        <w:rPr>
          <w:rFonts w:ascii="Cambria" w:hAnsi="Cambria" w:cs="Cambria"/>
          <w:sz w:val="22"/>
        </w:rPr>
        <w:t>c)</w:t>
      </w:r>
      <w:r>
        <w:rPr>
          <w:rFonts w:ascii="Cambria" w:hAnsi="Cambria" w:cs="Cambria"/>
          <w:sz w:val="22"/>
        </w:rPr>
        <w:tab/>
        <w:t>gwarancja na perforację blachy: ……………………… miesięcy;</w:t>
      </w:r>
    </w:p>
    <w:p w:rsidR="00E93FE1" w:rsidRDefault="00627703" w:rsidP="00E8363C">
      <w:pPr>
        <w:tabs>
          <w:tab w:val="left" w:pos="709"/>
        </w:tabs>
        <w:ind w:left="709" w:hanging="357"/>
        <w:jc w:val="both"/>
      </w:pPr>
      <w:r>
        <w:rPr>
          <w:rFonts w:ascii="Cambria" w:hAnsi="Cambria" w:cs="Cambria"/>
          <w:sz w:val="22"/>
        </w:rPr>
        <w:t>d)</w:t>
      </w:r>
      <w:r>
        <w:rPr>
          <w:rFonts w:ascii="Cambria" w:hAnsi="Cambria" w:cs="Cambria"/>
          <w:sz w:val="22"/>
        </w:rPr>
        <w:tab/>
      </w:r>
    </w:p>
    <w:p w:rsidR="00E93FE1" w:rsidRDefault="00627703" w:rsidP="00CD7C73">
      <w:pPr>
        <w:tabs>
          <w:tab w:val="left" w:pos="709"/>
        </w:tabs>
        <w:ind w:left="709" w:hanging="357"/>
        <w:jc w:val="both"/>
      </w:pPr>
      <w:r>
        <w:rPr>
          <w:rFonts w:ascii="Cambria" w:hAnsi="Cambria" w:cs="Cambria"/>
          <w:sz w:val="22"/>
        </w:rPr>
        <w:t>e)</w:t>
      </w:r>
      <w:r>
        <w:rPr>
          <w:rFonts w:ascii="Cambria" w:hAnsi="Cambria" w:cs="Cambria"/>
          <w:sz w:val="22"/>
        </w:rPr>
        <w:tab/>
        <w:t xml:space="preserve">gwarancja na </w:t>
      </w:r>
      <w:r w:rsidR="00CD7C73">
        <w:rPr>
          <w:rFonts w:ascii="Cambria" w:hAnsi="Cambria" w:cs="Cambria"/>
          <w:sz w:val="22"/>
        </w:rPr>
        <w:t>windę wraz z montażem</w:t>
      </w:r>
      <w:r>
        <w:rPr>
          <w:rFonts w:ascii="Cambria" w:hAnsi="Cambria" w:cs="Cambria"/>
          <w:sz w:val="22"/>
        </w:rPr>
        <w:t>: ……………………… miesięcy.</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Okresy gwarancji biegną od dnia odbioru końcowego, o którym mowa w § 3. Wcześniejsze rozpoczęcie gwarancji producenta nie skraca gwarancji udzielonej przez Wykonawcę. Wykonawca odpowiada bezpośrednio za wykonanie obowiązków gwarancyjnych, także gdy korzysta z producenta lub serwisu. Dokumenty gwarancyjne producenta nie mogą ograniczać uprawnień Zamawiającego wynikających z umowy.</w:t>
      </w:r>
    </w:p>
    <w:p w:rsidR="00E93FE1" w:rsidRDefault="00627703" w:rsidP="00E8363C">
      <w:pPr>
        <w:tabs>
          <w:tab w:val="left" w:pos="357"/>
        </w:tabs>
        <w:ind w:left="357" w:hanging="357"/>
        <w:jc w:val="both"/>
      </w:pPr>
      <w:r>
        <w:rPr>
          <w:rFonts w:ascii="Cambria" w:hAnsi="Cambria" w:cs="Cambria"/>
          <w:sz w:val="22"/>
        </w:rPr>
        <w:t>5.</w:t>
      </w:r>
      <w:r>
        <w:rPr>
          <w:rFonts w:ascii="Cambria" w:hAnsi="Cambria" w:cs="Cambria"/>
          <w:sz w:val="22"/>
        </w:rPr>
        <w:tab/>
        <w:t xml:space="preserve">Zamawiający zgłasza wadę pocztą elektroniczną na adres: ……………………………………… . Telefon do zgłoszeń: ……………………………………… . Zgłoszenie telefoniczne jest dodatkową </w:t>
      </w:r>
      <w:r>
        <w:rPr>
          <w:rFonts w:ascii="Cambria" w:hAnsi="Cambria" w:cs="Cambria"/>
          <w:sz w:val="22"/>
        </w:rPr>
        <w:lastRenderedPageBreak/>
        <w:t>możliwością i nie jest warunkiem skuteczności zgłoszenia e-mail. Wykonawca potwierdza otrzymanie zgłoszenia najpóźniej w ciągu 2 dni roboczych. Brak potwierdzenia nie wstrzymuje biegu terminów naprawy. Zmiana danych kontaktowych wymaga powiadomienia Zamawiającego i nie wymaga aneksu; do tego czasu zgłoszenie na dotychczasowy adres pozostaje skuteczne.</w:t>
      </w:r>
    </w:p>
    <w:p w:rsidR="00E93FE1" w:rsidRDefault="00627703" w:rsidP="00E8363C">
      <w:pPr>
        <w:tabs>
          <w:tab w:val="left" w:pos="357"/>
        </w:tabs>
        <w:ind w:left="357" w:hanging="357"/>
        <w:jc w:val="both"/>
      </w:pPr>
      <w:r>
        <w:rPr>
          <w:rFonts w:ascii="Cambria" w:hAnsi="Cambria" w:cs="Cambria"/>
          <w:sz w:val="22"/>
        </w:rPr>
        <w:t>6.</w:t>
      </w:r>
      <w:r>
        <w:rPr>
          <w:rFonts w:ascii="Cambria" w:hAnsi="Cambria" w:cs="Cambria"/>
          <w:sz w:val="22"/>
        </w:rPr>
        <w:tab/>
        <w:t xml:space="preserve">Wykonawca usuwa wadę objętą gwarancją niezwłocznie, nie później niż w ciągu 14 dni kalendarzowych od otrzymania zgłoszenia. Zamawiający udostępnia samochód lub </w:t>
      </w:r>
      <w:r w:rsidR="00CD7C73">
        <w:rPr>
          <w:rFonts w:ascii="Cambria" w:hAnsi="Cambria" w:cs="Cambria"/>
          <w:sz w:val="22"/>
        </w:rPr>
        <w:t>windę</w:t>
      </w:r>
      <w:r>
        <w:rPr>
          <w:rFonts w:ascii="Cambria" w:hAnsi="Cambria" w:cs="Cambria"/>
          <w:sz w:val="22"/>
        </w:rPr>
        <w:t xml:space="preserve"> do diagnozy i naprawy w uzgodnionym terminie. Termin naprawy przedłuża się wyłącznie o udokumentowany okres, w którym przeprowadzenie naprawy było niemożliwe z przyczyn leżących wyłącznie po stronie Zamawiającego.</w:t>
      </w:r>
    </w:p>
    <w:p w:rsidR="00E93FE1" w:rsidRDefault="00627703" w:rsidP="00E8363C">
      <w:pPr>
        <w:tabs>
          <w:tab w:val="left" w:pos="357"/>
        </w:tabs>
        <w:ind w:left="357" w:hanging="357"/>
        <w:jc w:val="both"/>
      </w:pPr>
      <w:r>
        <w:rPr>
          <w:rFonts w:ascii="Cambria" w:hAnsi="Cambria" w:cs="Cambria"/>
          <w:sz w:val="22"/>
        </w:rPr>
        <w:t>7.</w:t>
      </w:r>
      <w:r>
        <w:rPr>
          <w:rFonts w:ascii="Cambria" w:hAnsi="Cambria" w:cs="Cambria"/>
          <w:sz w:val="22"/>
        </w:rPr>
        <w:tab/>
        <w:t xml:space="preserve">Naprawa gwarancyjna jest bezpłatna. Wykonawca pokrywa koszty diagnozy, części, robocizny, dojazdu serwisu, odbioru i zwrotu pojazdu lub </w:t>
      </w:r>
      <w:r w:rsidR="00CD7C73">
        <w:rPr>
          <w:rFonts w:ascii="Cambria" w:hAnsi="Cambria" w:cs="Cambria"/>
          <w:sz w:val="22"/>
        </w:rPr>
        <w:t>windy</w:t>
      </w:r>
      <w:r>
        <w:rPr>
          <w:rFonts w:ascii="Cambria" w:hAnsi="Cambria" w:cs="Cambria"/>
          <w:sz w:val="22"/>
        </w:rPr>
        <w:t xml:space="preserve">, holowania, transportu oraz koniecznego demontażu i ponownego montażu. Zapewnia autoryzowany serwis samochodu w odległości drogowej nie większej niż 150 km od siedziby Zamawiającego. </w:t>
      </w:r>
      <w:r w:rsidR="00CD7C73">
        <w:rPr>
          <w:rFonts w:ascii="Cambria" w:hAnsi="Cambria" w:cs="Cambria"/>
          <w:sz w:val="22"/>
        </w:rPr>
        <w:t>Windę</w:t>
      </w:r>
      <w:r>
        <w:rPr>
          <w:rFonts w:ascii="Cambria" w:hAnsi="Cambria" w:cs="Cambria"/>
          <w:sz w:val="22"/>
        </w:rPr>
        <w:t xml:space="preserve"> naprawia w miejscu jej użytkowania, jeżeli jej charakter lub sposób montażu tego wymaga.</w:t>
      </w:r>
    </w:p>
    <w:p w:rsidR="00E93FE1" w:rsidRDefault="00627703" w:rsidP="00E8363C">
      <w:pPr>
        <w:tabs>
          <w:tab w:val="left" w:pos="357"/>
        </w:tabs>
        <w:ind w:left="357" w:hanging="357"/>
        <w:jc w:val="both"/>
      </w:pPr>
      <w:r>
        <w:rPr>
          <w:rFonts w:ascii="Cambria" w:hAnsi="Cambria" w:cs="Cambria"/>
          <w:sz w:val="22"/>
        </w:rPr>
        <w:t>8.</w:t>
      </w:r>
      <w:r>
        <w:rPr>
          <w:rFonts w:ascii="Cambria" w:hAnsi="Cambria" w:cs="Cambria"/>
          <w:sz w:val="22"/>
        </w:rPr>
        <w:tab/>
        <w:t xml:space="preserve">Jeżeli wada objęta gwarancją uniemożliwia bezpieczne korzystanie z samochodu zgodnie z przeznaczeniem, Wykonawca zapewnia bez dodatkowych opłat samochód zastępczy najpóźniej w ciągu 2 dni roboczych od otrzymania zgłoszenia. Samochód zastępczy musi mieć </w:t>
      </w:r>
      <w:r w:rsidR="00CD7C73">
        <w:rPr>
          <w:rFonts w:ascii="Cambria" w:hAnsi="Cambria" w:cs="Cambria"/>
          <w:sz w:val="22"/>
        </w:rPr>
        <w:t>zamontowaną windę</w:t>
      </w:r>
      <w:r>
        <w:rPr>
          <w:rFonts w:ascii="Cambria" w:hAnsi="Cambria" w:cs="Cambria"/>
          <w:sz w:val="22"/>
        </w:rPr>
        <w:t>, być sprawny, dopuszczony do ruchu i posiadać wymagane ubezpieczenie. Inny pojazd wymaga zgody Zamawiającego. Pojazd zastępczy pozostaje do dyspozycji Zamawiającego do czasu zwrotu sprawnego samochodu albo dostarczenia nowego.</w:t>
      </w:r>
    </w:p>
    <w:p w:rsidR="00E93FE1" w:rsidRDefault="00627703" w:rsidP="00E8363C">
      <w:pPr>
        <w:tabs>
          <w:tab w:val="left" w:pos="357"/>
        </w:tabs>
        <w:ind w:left="357" w:hanging="357"/>
        <w:jc w:val="both"/>
      </w:pPr>
      <w:r>
        <w:rPr>
          <w:rFonts w:ascii="Cambria" w:hAnsi="Cambria" w:cs="Cambria"/>
          <w:sz w:val="22"/>
        </w:rPr>
        <w:t>9.</w:t>
      </w:r>
      <w:r>
        <w:rPr>
          <w:rFonts w:ascii="Cambria" w:hAnsi="Cambria" w:cs="Cambria"/>
          <w:sz w:val="22"/>
        </w:rPr>
        <w:tab/>
        <w:t xml:space="preserve">Zamawiający może żądać wymiany samochodu albo </w:t>
      </w:r>
      <w:r w:rsidR="00CD7C73">
        <w:rPr>
          <w:rFonts w:ascii="Cambria" w:hAnsi="Cambria" w:cs="Cambria"/>
          <w:sz w:val="22"/>
        </w:rPr>
        <w:t>windy</w:t>
      </w:r>
      <w:r>
        <w:rPr>
          <w:rFonts w:ascii="Cambria" w:hAnsi="Cambria" w:cs="Cambria"/>
          <w:sz w:val="22"/>
        </w:rPr>
        <w:t xml:space="preserve"> na fabrycznie nowy egzemplarz zgodny z umową, jeżeli wystąpi wada istotna, której nie można usunąć, albo ta sama wada istotna powróci po dwóch naprawach. Wada istotna to wada uniemożliwiająca bezpieczne korzystanie z urządzenia zgodnie z przeznaczeniem lub powodująca niespełnienie wymagań SWZ albo oferty. Wymiana następuje w ciągu 30 dni kalendarzowych od otrzymania żądania. Za zgodą Zamawiającego wymiana może dotyczyć wyłącznie wadliwej </w:t>
      </w:r>
      <w:r w:rsidR="00CD7C73">
        <w:rPr>
          <w:rFonts w:ascii="Cambria" w:hAnsi="Cambria" w:cs="Cambria"/>
          <w:sz w:val="22"/>
        </w:rPr>
        <w:t>windy</w:t>
      </w:r>
      <w:r>
        <w:rPr>
          <w:rFonts w:ascii="Cambria" w:hAnsi="Cambria" w:cs="Cambria"/>
          <w:sz w:val="22"/>
        </w:rPr>
        <w:t xml:space="preserve"> lub innego podzespołu, jeżeli całkowicie usuwa przyczynę wady i przywraca zgodność z umową. Żądanie wymiany nie wymaga uprzedniego uzyskania opinii biegłego sądowego.</w:t>
      </w:r>
    </w:p>
    <w:p w:rsidR="00E93FE1" w:rsidRDefault="00627703" w:rsidP="00E8363C">
      <w:pPr>
        <w:tabs>
          <w:tab w:val="left" w:pos="357"/>
        </w:tabs>
        <w:ind w:left="357" w:hanging="357"/>
        <w:jc w:val="both"/>
      </w:pPr>
      <w:r>
        <w:rPr>
          <w:rFonts w:ascii="Cambria" w:hAnsi="Cambria" w:cs="Cambria"/>
          <w:sz w:val="22"/>
        </w:rPr>
        <w:t>10.</w:t>
      </w:r>
      <w:r>
        <w:rPr>
          <w:rFonts w:ascii="Cambria" w:hAnsi="Cambria" w:cs="Cambria"/>
          <w:sz w:val="22"/>
        </w:rPr>
        <w:tab/>
        <w:t>Po wymianie rzeczy albo istotnej naprawie gwarancja biegnie na nowo zgodnie z art. 581 Kodeksu cywilnego; przy wymianie części dotyczy to tej części. W pozostałych przypadkach gwarancja przedłuża się o czas, w którym wskutek wady nie można było korzystać z rzeczy. Upływ gwarancji nie zwalnia Wykonawcy z usunięcia wad zgłoszonych w jej okresie.</w:t>
      </w:r>
    </w:p>
    <w:p w:rsidR="00E93FE1" w:rsidRDefault="00627703" w:rsidP="00E8363C">
      <w:pPr>
        <w:tabs>
          <w:tab w:val="left" w:pos="357"/>
        </w:tabs>
        <w:ind w:left="357" w:hanging="357"/>
        <w:jc w:val="both"/>
      </w:pPr>
      <w:r>
        <w:rPr>
          <w:rFonts w:ascii="Cambria" w:hAnsi="Cambria" w:cs="Cambria"/>
          <w:sz w:val="22"/>
        </w:rPr>
        <w:t>11.</w:t>
      </w:r>
      <w:r>
        <w:rPr>
          <w:rFonts w:ascii="Cambria" w:hAnsi="Cambria" w:cs="Cambria"/>
          <w:sz w:val="22"/>
        </w:rPr>
        <w:tab/>
        <w:t>Uprawnienia z gwarancji nie wyłączają, nie ograniczają ani nie zawieszają uprawnień Zamawiającego z rękojmi za wady fizyczne i prawne całego przedmiotu umowy. Warunki producenta lub serwisu nie ograniczają odpowiedzialności Wykonawcy z rękojmi.</w:t>
      </w:r>
    </w:p>
    <w:p w:rsidR="00E93FE1" w:rsidRDefault="00627703" w:rsidP="00E8363C">
      <w:pPr>
        <w:tabs>
          <w:tab w:val="left" w:pos="357"/>
        </w:tabs>
        <w:ind w:left="357" w:hanging="357"/>
        <w:jc w:val="both"/>
      </w:pPr>
      <w:r>
        <w:rPr>
          <w:rFonts w:ascii="Cambria" w:hAnsi="Cambria" w:cs="Cambria"/>
          <w:sz w:val="22"/>
        </w:rPr>
        <w:t>12.</w:t>
      </w:r>
      <w:r>
        <w:rPr>
          <w:rFonts w:ascii="Cambria" w:hAnsi="Cambria" w:cs="Cambria"/>
          <w:sz w:val="22"/>
        </w:rPr>
        <w:tab/>
        <w:t>Dni robocze w rozumieniu umowy to dni od poniedziałku do piątku, z wyłączeniem dni ustawowo wolnych od pracy. Pozostałe terminy określone w dniach oznaczają dni kalendarzowe.</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III. Terminy wykonania przedmiotu umowy</w:t>
      </w:r>
    </w:p>
    <w:p w:rsidR="00E93FE1" w:rsidRDefault="00627703" w:rsidP="00E8363C">
      <w:pPr>
        <w:keepNext/>
        <w:jc w:val="center"/>
      </w:pPr>
      <w:r>
        <w:rPr>
          <w:rFonts w:ascii="Cambria" w:hAnsi="Cambria" w:cs="Cambria"/>
          <w:b/>
          <w:sz w:val="22"/>
        </w:rPr>
        <w:t>§ 3</w:t>
      </w:r>
    </w:p>
    <w:p w:rsidR="00E93FE1" w:rsidRPr="00E8363C" w:rsidRDefault="00627703" w:rsidP="00E8363C">
      <w:pPr>
        <w:tabs>
          <w:tab w:val="left" w:pos="357"/>
        </w:tabs>
        <w:ind w:left="357" w:hanging="357"/>
        <w:jc w:val="both"/>
        <w:rPr>
          <w:b/>
        </w:rPr>
      </w:pPr>
      <w:r>
        <w:rPr>
          <w:rFonts w:ascii="Cambria" w:hAnsi="Cambria" w:cs="Cambria"/>
          <w:sz w:val="22"/>
        </w:rPr>
        <w:t>1.</w:t>
      </w:r>
      <w:r>
        <w:rPr>
          <w:rFonts w:ascii="Cambria" w:hAnsi="Cambria" w:cs="Cambria"/>
          <w:sz w:val="22"/>
        </w:rPr>
        <w:tab/>
        <w:t>Wykonawca zobowiązuje się wykonać cały prz</w:t>
      </w:r>
      <w:r w:rsidR="00E8363C">
        <w:rPr>
          <w:rFonts w:ascii="Cambria" w:hAnsi="Cambria" w:cs="Cambria"/>
          <w:sz w:val="22"/>
        </w:rPr>
        <w:t xml:space="preserve">edmiot umowy do dnia </w:t>
      </w:r>
      <w:r w:rsidR="00E8363C" w:rsidRPr="00E8363C">
        <w:rPr>
          <w:rFonts w:ascii="Cambria" w:hAnsi="Cambria" w:cs="Cambria"/>
          <w:b/>
          <w:sz w:val="22"/>
        </w:rPr>
        <w:t>14.12.2026</w:t>
      </w:r>
      <w:r w:rsidRPr="00E8363C">
        <w:rPr>
          <w:rFonts w:ascii="Cambria" w:hAnsi="Cambria" w:cs="Cambria"/>
          <w:b/>
          <w:sz w:val="22"/>
        </w:rPr>
        <w:t>r.</w:t>
      </w:r>
    </w:p>
    <w:p w:rsidR="00E93FE1" w:rsidRDefault="00627703" w:rsidP="00E8363C">
      <w:pPr>
        <w:tabs>
          <w:tab w:val="left" w:pos="357"/>
        </w:tabs>
        <w:ind w:left="357" w:hanging="357"/>
        <w:jc w:val="both"/>
      </w:pPr>
      <w:r>
        <w:rPr>
          <w:rFonts w:ascii="Cambria" w:hAnsi="Cambria" w:cs="Cambria"/>
          <w:sz w:val="22"/>
        </w:rPr>
        <w:t>2.</w:t>
      </w:r>
      <w:r>
        <w:rPr>
          <w:rFonts w:ascii="Cambria" w:hAnsi="Cambria" w:cs="Cambria"/>
          <w:sz w:val="22"/>
        </w:rPr>
        <w:tab/>
        <w:t xml:space="preserve">Wykonawca na własny koszt i ryzyko dostarczy kompletny samochód </w:t>
      </w:r>
      <w:r w:rsidR="00CD7C73">
        <w:rPr>
          <w:rFonts w:ascii="Cambria" w:hAnsi="Cambria" w:cs="Cambria"/>
          <w:sz w:val="22"/>
        </w:rPr>
        <w:t>wraz z windą</w:t>
      </w:r>
      <w:r>
        <w:rPr>
          <w:rFonts w:ascii="Cambria" w:hAnsi="Cambria" w:cs="Cambria"/>
          <w:sz w:val="22"/>
        </w:rPr>
        <w:t xml:space="preserve"> do siedziby Urzędu Gminy Szczecinek, ul. Pilska 3, 78-400 Szczecinek. </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 xml:space="preserve">O planowanej dostawie Wykonawca zawiadomi Zamawiającego na adres </w:t>
      </w:r>
      <w:r w:rsidRPr="00E8363C">
        <w:rPr>
          <w:rFonts w:ascii="Cambria" w:hAnsi="Cambria" w:cs="Cambria"/>
          <w:b/>
          <w:sz w:val="22"/>
        </w:rPr>
        <w:t>j.perlowski@gminaszczecinek.pl</w:t>
      </w:r>
      <w:r>
        <w:rPr>
          <w:rFonts w:ascii="Cambria" w:hAnsi="Cambria" w:cs="Cambria"/>
          <w:sz w:val="22"/>
        </w:rPr>
        <w:t xml:space="preserve"> co najmniej 2 dni robocze wcześniej. Strony uzgodnią godzinę dostawy. Brak terminowego zawiadomienia obciąża Wykonawcę wyłącznie w zakresie, w jakim rzeczywiście uniemożliwił odbiór w planowanym terminie.</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 xml:space="preserve">Odbioru dokonuje komisja powołana przez Zamawiającego przy udziale upoważnionego przedstawiciela Wykonawcy. Czynności odbioru rozpoczynają się w dniu uzgodnionej dostawy i kończą nie później niż w ciągu 3 dni roboczych, chyba że wykryta niezgodność wymaga dodatkowego badania wskazanego w protokole. Z czynności sporządza się protokół </w:t>
      </w:r>
      <w:r>
        <w:rPr>
          <w:rFonts w:ascii="Cambria" w:hAnsi="Cambria" w:cs="Cambria"/>
          <w:sz w:val="22"/>
        </w:rPr>
        <w:lastRenderedPageBreak/>
        <w:t>zawierający wynik sprawdzenia, wykaz przekazanych dokumentów oraz ewentualne wady i terminy ich usunięcia.</w:t>
      </w:r>
    </w:p>
    <w:p w:rsidR="00E93FE1" w:rsidRDefault="00627703" w:rsidP="00E8363C">
      <w:pPr>
        <w:tabs>
          <w:tab w:val="left" w:pos="357"/>
        </w:tabs>
        <w:ind w:left="357" w:hanging="357"/>
        <w:jc w:val="both"/>
      </w:pPr>
      <w:r>
        <w:rPr>
          <w:rFonts w:ascii="Cambria" w:hAnsi="Cambria" w:cs="Cambria"/>
          <w:sz w:val="22"/>
        </w:rPr>
        <w:t>5.</w:t>
      </w:r>
      <w:r>
        <w:rPr>
          <w:rFonts w:ascii="Cambria" w:hAnsi="Cambria" w:cs="Cambria"/>
          <w:sz w:val="22"/>
        </w:rPr>
        <w:tab/>
        <w:t xml:space="preserve">Przy odbiorze Wykonawca przekazuje komplet kluczyków, dokumenty wymagane do rejestracji samochodu, dokumenty gwarancyjne, instrukcje obsługi samochodu i </w:t>
      </w:r>
      <w:r w:rsidR="00CD7C73">
        <w:rPr>
          <w:rFonts w:ascii="Cambria" w:hAnsi="Cambria" w:cs="Cambria"/>
          <w:sz w:val="22"/>
        </w:rPr>
        <w:t xml:space="preserve">windy w języku polskim oraz </w:t>
      </w:r>
      <w:r>
        <w:rPr>
          <w:rFonts w:ascii="Cambria" w:hAnsi="Cambria" w:cs="Cambria"/>
          <w:sz w:val="22"/>
        </w:rPr>
        <w:t xml:space="preserve">wymagane prawem dokumenty zgodności i bezpieczeństwa. </w:t>
      </w:r>
    </w:p>
    <w:p w:rsidR="00E93FE1" w:rsidRDefault="00627703" w:rsidP="00E8363C">
      <w:pPr>
        <w:tabs>
          <w:tab w:val="left" w:pos="357"/>
        </w:tabs>
        <w:ind w:left="357" w:hanging="357"/>
        <w:jc w:val="both"/>
      </w:pPr>
      <w:r>
        <w:rPr>
          <w:rFonts w:ascii="Cambria" w:hAnsi="Cambria" w:cs="Cambria"/>
          <w:sz w:val="22"/>
        </w:rPr>
        <w:t>6.</w:t>
      </w:r>
      <w:r>
        <w:rPr>
          <w:rFonts w:ascii="Cambria" w:hAnsi="Cambria" w:cs="Cambria"/>
          <w:sz w:val="22"/>
        </w:rPr>
        <w:tab/>
        <w:t xml:space="preserve">Sprawdzenie obejmuje kompletność, zgodność z SWZ i ofertą, stan techniczny, działanie samochodu i </w:t>
      </w:r>
      <w:r w:rsidR="00CD7C73">
        <w:rPr>
          <w:rFonts w:ascii="Cambria" w:hAnsi="Cambria" w:cs="Cambria"/>
          <w:sz w:val="22"/>
        </w:rPr>
        <w:t>windy</w:t>
      </w:r>
      <w:r>
        <w:rPr>
          <w:rFonts w:ascii="Cambria" w:hAnsi="Cambria" w:cs="Cambria"/>
          <w:sz w:val="22"/>
        </w:rPr>
        <w:t xml:space="preserve"> oraz ich wzajemną kompatybilność. </w:t>
      </w:r>
    </w:p>
    <w:p w:rsidR="00E93FE1" w:rsidRDefault="00627703" w:rsidP="00E8363C">
      <w:pPr>
        <w:tabs>
          <w:tab w:val="left" w:pos="357"/>
        </w:tabs>
        <w:ind w:left="357" w:hanging="357"/>
        <w:jc w:val="both"/>
      </w:pPr>
      <w:r>
        <w:rPr>
          <w:rFonts w:ascii="Cambria" w:hAnsi="Cambria" w:cs="Cambria"/>
          <w:sz w:val="22"/>
        </w:rPr>
        <w:t>7.</w:t>
      </w:r>
      <w:r>
        <w:rPr>
          <w:rFonts w:ascii="Cambria" w:hAnsi="Cambria" w:cs="Cambria"/>
          <w:sz w:val="22"/>
        </w:rPr>
        <w:tab/>
        <w:t>Zamawiający odmawia odbioru końcowego, jeżeli przedmiot umowy jest niekompletny, niezgodny z parametrami wymaganymi w SWZ lub ofercie, ma wadę uniemożliwiającą bezpieczne użytkowanie albo brakuje dokumentów niezbędnych do rejestracji lub bezpiecznej eksploatacji. Przyczyny odmowy zapisuje się w protokole. Wykonawca usuwa niezgodności na własny koszt i ponownie zgłasza gotowość do odbioru; nie zmienia to terminu z ust. 1.</w:t>
      </w:r>
    </w:p>
    <w:p w:rsidR="00E93FE1" w:rsidRDefault="00627703" w:rsidP="00E8363C">
      <w:pPr>
        <w:tabs>
          <w:tab w:val="left" w:pos="357"/>
        </w:tabs>
        <w:ind w:left="357" w:hanging="357"/>
        <w:jc w:val="both"/>
      </w:pPr>
      <w:r>
        <w:rPr>
          <w:rFonts w:ascii="Cambria" w:hAnsi="Cambria" w:cs="Cambria"/>
          <w:sz w:val="22"/>
        </w:rPr>
        <w:t>8.</w:t>
      </w:r>
      <w:r>
        <w:rPr>
          <w:rFonts w:ascii="Cambria" w:hAnsi="Cambria" w:cs="Cambria"/>
          <w:sz w:val="22"/>
        </w:rPr>
        <w:tab/>
        <w:t>Drobne wady, które nie stanowią przeszkód określonych w ust. 7, nie uzasadniają odmowy odbioru. Wpisuje się je do protokołu odbioru końcowego, a Wykonawca usuwa je w terminie uzgodnionym w protokole, nie dłuższym niż 14 dni od jego podpisania. Odbiór, także bez zastrzeżeń, nie oznacza zrzeczenia się roszczeń z tytułu wad, w tym wad ujawnionych później.</w:t>
      </w:r>
    </w:p>
    <w:p w:rsidR="00E93FE1" w:rsidRDefault="00627703" w:rsidP="00E8363C">
      <w:pPr>
        <w:tabs>
          <w:tab w:val="left" w:pos="357"/>
        </w:tabs>
        <w:ind w:left="357" w:hanging="357"/>
        <w:jc w:val="both"/>
      </w:pPr>
      <w:r>
        <w:rPr>
          <w:rFonts w:ascii="Cambria" w:hAnsi="Cambria" w:cs="Cambria"/>
          <w:sz w:val="22"/>
        </w:rPr>
        <w:t>9.</w:t>
      </w:r>
      <w:r>
        <w:rPr>
          <w:rFonts w:ascii="Cambria" w:hAnsi="Cambria" w:cs="Cambria"/>
          <w:sz w:val="22"/>
        </w:rPr>
        <w:tab/>
        <w:t>Wykonanie przedmiotu umowy potwierdza protokół odbioru końcowego. Jeżeli Zamawiający przeprowadzi odbiór później z przyczyn leżących wyłącznie po jego stronie, za datę wykonania przyjmuje się dzień, w którym Wykonawca prawidłowo udostępnił kompletny przedmiot umowy do odbioru, pod warunkiem że późniejszy odbiór potwierdzi brak przeszkód z ust. 7 w tym dniu. Brak odpowiedzi lub podpisu Zamawiającego nie oznacza automatycznego odbioru.</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IV. Wynagrodzenie Wykonawcy i rozliczenie finansowe</w:t>
      </w:r>
    </w:p>
    <w:p w:rsidR="00E93FE1" w:rsidRDefault="00627703" w:rsidP="00E8363C">
      <w:pPr>
        <w:keepNext/>
        <w:jc w:val="center"/>
      </w:pPr>
      <w:r>
        <w:rPr>
          <w:rFonts w:ascii="Cambria" w:hAnsi="Cambria" w:cs="Cambria"/>
          <w:b/>
          <w:sz w:val="22"/>
        </w:rPr>
        <w:t>§ 4</w:t>
      </w:r>
    </w:p>
    <w:p w:rsidR="00E93FE1" w:rsidRDefault="00627703" w:rsidP="00CD7C73">
      <w:pPr>
        <w:tabs>
          <w:tab w:val="left" w:pos="357"/>
        </w:tabs>
        <w:ind w:left="357" w:hanging="357"/>
        <w:jc w:val="both"/>
      </w:pPr>
      <w:r>
        <w:rPr>
          <w:rFonts w:ascii="Cambria" w:hAnsi="Cambria" w:cs="Cambria"/>
          <w:sz w:val="22"/>
        </w:rPr>
        <w:t>1.</w:t>
      </w:r>
      <w:r>
        <w:rPr>
          <w:rFonts w:ascii="Cambria" w:hAnsi="Cambria" w:cs="Cambria"/>
          <w:sz w:val="22"/>
        </w:rPr>
        <w:tab/>
        <w:t>Łączne wynagrodzenie Wykonawcy, zgodne z wybraną ofertą, wynosi ……………………… zł brutto (słownie: …………………………………………………………………), w tym podatek VAT w kwocie ……………………… zł (słownie: …………………………………………………………………).</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Wynagrodzenie ma charakter ryczałtowy i obejmuje wszystkie koszty wykonania umowy, w tym dostawę, transport, dokumentację, czynności odbiorowe oraz obowiązki gwarancyjne. Wykonawca nie może żądać dodatkowej zapłaty za obowiązki objęte umową.</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Wynagrodzenie zostanie zapłacone jednorazowo po odbiorze końcowym całego przedmiotu umowy. Podstawą wystawienia faktury jest protokół odbioru końcowego, o którym mowa w § 3. Drobne wady wpisane do tego protokołu nie wstrzymują płatności.</w:t>
      </w:r>
    </w:p>
    <w:p w:rsidR="00E93FE1" w:rsidRDefault="00627703" w:rsidP="00E8363C">
      <w:pPr>
        <w:tabs>
          <w:tab w:val="left" w:pos="357"/>
        </w:tabs>
        <w:ind w:left="357" w:hanging="357"/>
        <w:jc w:val="both"/>
      </w:pPr>
      <w:r>
        <w:rPr>
          <w:rFonts w:ascii="Cambria" w:hAnsi="Cambria" w:cs="Cambria"/>
          <w:sz w:val="22"/>
        </w:rPr>
        <w:t>5.</w:t>
      </w:r>
      <w:r>
        <w:rPr>
          <w:rFonts w:ascii="Cambria" w:hAnsi="Cambria" w:cs="Cambria"/>
          <w:sz w:val="22"/>
        </w:rPr>
        <w:tab/>
        <w:t>Faktura zostanie wystawiona i doręczona za pośrednictwem Krajowego Systemu e-Faktur, jeżeli obowiązek taki wynika z przepisów obowiązujących w dniu jej wystawienia, a w pozostałych przypadkach w formie dopuszczonej przez te przepisy. Datę otrzymania faktury ustala się zgodnie z właściwymi przepisami.</w:t>
      </w:r>
    </w:p>
    <w:p w:rsidR="00E93FE1" w:rsidRDefault="00627703" w:rsidP="00E8363C">
      <w:pPr>
        <w:tabs>
          <w:tab w:val="left" w:pos="357"/>
        </w:tabs>
        <w:ind w:left="357" w:hanging="357"/>
        <w:jc w:val="both"/>
      </w:pPr>
      <w:r>
        <w:rPr>
          <w:rFonts w:ascii="Cambria" w:hAnsi="Cambria" w:cs="Cambria"/>
          <w:sz w:val="22"/>
        </w:rPr>
        <w:t>6.</w:t>
      </w:r>
      <w:r>
        <w:rPr>
          <w:rFonts w:ascii="Cambria" w:hAnsi="Cambria" w:cs="Cambria"/>
          <w:sz w:val="22"/>
        </w:rPr>
        <w:tab/>
        <w:t>Faktura powinna zawierać dane: nabywca i płatnik – Gmina Szczecinek, ul. Pilska 3, 78-400 Szczecinek, NIP 673-17-72-536.</w:t>
      </w:r>
    </w:p>
    <w:p w:rsidR="00E93FE1" w:rsidRDefault="00627703" w:rsidP="00E8363C">
      <w:pPr>
        <w:tabs>
          <w:tab w:val="left" w:pos="357"/>
        </w:tabs>
        <w:ind w:left="357" w:hanging="357"/>
        <w:jc w:val="both"/>
      </w:pPr>
      <w:r>
        <w:rPr>
          <w:rFonts w:ascii="Cambria" w:hAnsi="Cambria" w:cs="Cambria"/>
          <w:sz w:val="22"/>
        </w:rPr>
        <w:t>7.</w:t>
      </w:r>
      <w:r>
        <w:rPr>
          <w:rFonts w:ascii="Cambria" w:hAnsi="Cambria" w:cs="Cambria"/>
          <w:sz w:val="22"/>
        </w:rPr>
        <w:tab/>
        <w:t xml:space="preserve">Termin płatności wynosi </w:t>
      </w:r>
      <w:r w:rsidRPr="00CD7C73">
        <w:rPr>
          <w:rFonts w:ascii="Cambria" w:hAnsi="Cambria" w:cs="Cambria"/>
          <w:b/>
          <w:sz w:val="22"/>
        </w:rPr>
        <w:t>14 dni</w:t>
      </w:r>
      <w:r>
        <w:rPr>
          <w:rFonts w:ascii="Cambria" w:hAnsi="Cambria" w:cs="Cambria"/>
          <w:sz w:val="22"/>
        </w:rPr>
        <w:t xml:space="preserve"> od dnia otrzymania przez Zamawiającego prawidłowo wystawionej faktury. Zapłata nastąpi przelewem na rachunek wskazany na fakturze. Jeżeli wymagają tego przepisy, rachunek musi znajdować się w wykazie podatników VAT, a zapłata zostanie dokonana z zastosowaniem mechanizmu podzielonej płatności.</w:t>
      </w:r>
    </w:p>
    <w:p w:rsidR="00E93FE1" w:rsidRDefault="00627703" w:rsidP="00E8363C">
      <w:pPr>
        <w:tabs>
          <w:tab w:val="left" w:pos="357"/>
        </w:tabs>
        <w:ind w:left="357" w:hanging="357"/>
        <w:jc w:val="both"/>
      </w:pPr>
      <w:r>
        <w:rPr>
          <w:rFonts w:ascii="Cambria" w:hAnsi="Cambria" w:cs="Cambria"/>
          <w:sz w:val="22"/>
        </w:rPr>
        <w:t>8.</w:t>
      </w:r>
      <w:r>
        <w:rPr>
          <w:rFonts w:ascii="Cambria" w:hAnsi="Cambria" w:cs="Cambria"/>
          <w:sz w:val="22"/>
        </w:rPr>
        <w:tab/>
        <w:t>Za dzień zapłaty uważa się dzień obciążenia rachunku bankowego Zamawiającego, z zastrzeżeniem bezwzględnie obowiązujących przepisów prawa.</w:t>
      </w:r>
    </w:p>
    <w:p w:rsidR="00E93FE1" w:rsidRDefault="00627703" w:rsidP="00E8363C">
      <w:pPr>
        <w:tabs>
          <w:tab w:val="left" w:pos="357"/>
        </w:tabs>
        <w:ind w:left="357" w:hanging="357"/>
        <w:jc w:val="both"/>
      </w:pPr>
      <w:r>
        <w:rPr>
          <w:rFonts w:ascii="Cambria" w:hAnsi="Cambria" w:cs="Cambria"/>
          <w:sz w:val="22"/>
        </w:rPr>
        <w:t>9.</w:t>
      </w:r>
      <w:r>
        <w:rPr>
          <w:rFonts w:ascii="Cambria" w:hAnsi="Cambria" w:cs="Cambria"/>
          <w:sz w:val="22"/>
        </w:rPr>
        <w:tab/>
        <w:t>Wykonawca ponosi ryzyko przypadkowej utraty lub uszkodzenia samochodu, stacji i wyposażenia do chwili odbioru końcowego. Odbiór z drobnymi wadami przenosi to ryzyko na Zamawiającego, lecz nie zwalnia Wykonawcy z obowiązku usunięcia wad i odpowiedzialności za ich skutki. Za szkody powstałe podczas czynności serwisowych Wykonawca odpowiada na zasadach ogólnych.</w:t>
      </w:r>
    </w:p>
    <w:p w:rsidR="00E93FE1" w:rsidRDefault="00627703" w:rsidP="00E8363C">
      <w:pPr>
        <w:keepNext/>
        <w:jc w:val="center"/>
      </w:pPr>
      <w:r>
        <w:rPr>
          <w:rFonts w:ascii="Cambria" w:hAnsi="Cambria" w:cs="Cambria"/>
          <w:b/>
          <w:sz w:val="22"/>
        </w:rPr>
        <w:lastRenderedPageBreak/>
        <w:t>§ 5</w:t>
      </w:r>
    </w:p>
    <w:p w:rsidR="00E93FE1" w:rsidRDefault="00627703" w:rsidP="00E8363C">
      <w:pPr>
        <w:jc w:val="both"/>
      </w:pPr>
      <w:r>
        <w:rPr>
          <w:rFonts w:ascii="Cambria" w:hAnsi="Cambria" w:cs="Cambria"/>
          <w:sz w:val="22"/>
        </w:rPr>
        <w:t xml:space="preserve">Wykonawca zapewnia, że najpóźniej w chwili odbioru końcowego będzie uprawniony do przeniesienia własności całego przedmiotu umowy na Zamawiającego. Samochód, </w:t>
      </w:r>
      <w:r w:rsidR="00CD7C73">
        <w:rPr>
          <w:rFonts w:ascii="Cambria" w:hAnsi="Cambria" w:cs="Cambria"/>
          <w:sz w:val="22"/>
        </w:rPr>
        <w:t>winda</w:t>
      </w:r>
      <w:r>
        <w:rPr>
          <w:rFonts w:ascii="Cambria" w:hAnsi="Cambria" w:cs="Cambria"/>
          <w:sz w:val="22"/>
        </w:rPr>
        <w:t xml:space="preserve"> i wyposażenie będą wolne od wad prawnych, praw osób trzecich, zabezpieczeń i ograniczeń rozporządzania. Własność przechodzi na Zamawiającego z chwilą odbioru końcowego, bez zastrzeżenia jej do czasu zapłaty. Nie narusza to odpowiedzialności Wykonawcy za wady fizyczne.</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V. Kary umowne</w:t>
      </w:r>
    </w:p>
    <w:p w:rsidR="00E93FE1" w:rsidRDefault="00627703" w:rsidP="00E8363C">
      <w:pPr>
        <w:keepNext/>
        <w:jc w:val="center"/>
      </w:pPr>
      <w:r>
        <w:rPr>
          <w:rFonts w:ascii="Cambria" w:hAnsi="Cambria" w:cs="Cambria"/>
          <w:b/>
          <w:sz w:val="22"/>
        </w:rPr>
        <w:t>§ 6</w:t>
      </w:r>
    </w:p>
    <w:p w:rsidR="00E93FE1" w:rsidRDefault="00627703" w:rsidP="00E8363C">
      <w:pPr>
        <w:keepNext/>
        <w:tabs>
          <w:tab w:val="left" w:pos="357"/>
        </w:tabs>
        <w:ind w:left="357" w:hanging="357"/>
        <w:jc w:val="both"/>
      </w:pPr>
      <w:r>
        <w:rPr>
          <w:rFonts w:ascii="Cambria" w:hAnsi="Cambria" w:cs="Cambria"/>
          <w:sz w:val="22"/>
        </w:rPr>
        <w:t>1.</w:t>
      </w:r>
      <w:r>
        <w:rPr>
          <w:rFonts w:ascii="Cambria" w:hAnsi="Cambria" w:cs="Cambria"/>
          <w:sz w:val="22"/>
        </w:rPr>
        <w:tab/>
        <w:t>Wykonawca zapłaci Zamawiającemu następujące kary umowne:</w:t>
      </w:r>
    </w:p>
    <w:p w:rsidR="00E93FE1" w:rsidRDefault="00627703" w:rsidP="00E8363C">
      <w:pPr>
        <w:tabs>
          <w:tab w:val="left" w:pos="709"/>
        </w:tabs>
        <w:ind w:left="709" w:hanging="357"/>
        <w:jc w:val="both"/>
      </w:pPr>
      <w:r>
        <w:rPr>
          <w:rFonts w:ascii="Cambria" w:hAnsi="Cambria" w:cs="Cambria"/>
          <w:sz w:val="22"/>
        </w:rPr>
        <w:t>1)</w:t>
      </w:r>
      <w:r>
        <w:rPr>
          <w:rFonts w:ascii="Cambria" w:hAnsi="Cambria" w:cs="Cambria"/>
          <w:sz w:val="22"/>
        </w:rPr>
        <w:tab/>
        <w:t>za zwłokę w wykonaniu całego przedmiotu umowy – 0,2% wynagrodzenia brutto określonego w § 4 ust. 1 za każdy dzień zwłoki;</w:t>
      </w:r>
    </w:p>
    <w:p w:rsidR="00E93FE1" w:rsidRDefault="00627703" w:rsidP="00E8363C">
      <w:pPr>
        <w:tabs>
          <w:tab w:val="left" w:pos="709"/>
        </w:tabs>
        <w:ind w:left="709" w:hanging="357"/>
        <w:jc w:val="both"/>
      </w:pPr>
      <w:r>
        <w:rPr>
          <w:rFonts w:ascii="Cambria" w:hAnsi="Cambria" w:cs="Cambria"/>
          <w:sz w:val="22"/>
        </w:rPr>
        <w:t>2)</w:t>
      </w:r>
      <w:r>
        <w:rPr>
          <w:rFonts w:ascii="Cambria" w:hAnsi="Cambria" w:cs="Cambria"/>
          <w:sz w:val="22"/>
        </w:rPr>
        <w:tab/>
        <w:t xml:space="preserve">za zwłokę w usunięciu wady stwierdzonej przy odbiorze albo w wykonaniu naprawy lub wymiany w ramach gwarancji – 0,1% ceny brutto, których dotyczy obowiązek, określonej w § 4 ust. 2, za każdy dzień zwłoki; </w:t>
      </w:r>
    </w:p>
    <w:p w:rsidR="00E93FE1" w:rsidRDefault="00627703" w:rsidP="00E8363C">
      <w:pPr>
        <w:tabs>
          <w:tab w:val="left" w:pos="709"/>
        </w:tabs>
        <w:ind w:left="709" w:hanging="357"/>
        <w:jc w:val="both"/>
      </w:pPr>
      <w:r>
        <w:rPr>
          <w:rFonts w:ascii="Cambria" w:hAnsi="Cambria" w:cs="Cambria"/>
          <w:sz w:val="22"/>
        </w:rPr>
        <w:t>3)</w:t>
      </w:r>
      <w:r>
        <w:rPr>
          <w:rFonts w:ascii="Cambria" w:hAnsi="Cambria" w:cs="Cambria"/>
          <w:sz w:val="22"/>
        </w:rPr>
        <w:tab/>
        <w:t>za zwłokę w dostarczeniu samochodu zastępczego – 0,05% ceny brutto samochodu określonej w § 4 ust. 2 za każdy dzień zwłoki;</w:t>
      </w:r>
    </w:p>
    <w:p w:rsidR="00E93FE1" w:rsidRDefault="00627703" w:rsidP="00E8363C">
      <w:pPr>
        <w:tabs>
          <w:tab w:val="left" w:pos="709"/>
        </w:tabs>
        <w:ind w:left="709" w:hanging="357"/>
        <w:jc w:val="both"/>
      </w:pPr>
      <w:r>
        <w:rPr>
          <w:rFonts w:ascii="Cambria" w:hAnsi="Cambria" w:cs="Cambria"/>
          <w:sz w:val="22"/>
        </w:rPr>
        <w:t>4)</w:t>
      </w:r>
      <w:r>
        <w:rPr>
          <w:rFonts w:ascii="Cambria" w:hAnsi="Cambria" w:cs="Cambria"/>
          <w:sz w:val="22"/>
        </w:rPr>
        <w:tab/>
        <w:t>za skuteczne odstąpienie od umowy przez którąkolwiek ze stron z powodu okoliczności, za które odpowiada Wykonawca – 10% wynagrodzenia brutto określonego w § 4 ust. 1; przy odstąpieniu od części umowy podstawą jest wyłącznie cena brutto części objętej odstąpieniem.</w:t>
      </w:r>
    </w:p>
    <w:p w:rsidR="00E93FE1" w:rsidRDefault="00627703" w:rsidP="00E8363C">
      <w:pPr>
        <w:tabs>
          <w:tab w:val="left" w:pos="357"/>
        </w:tabs>
        <w:ind w:left="357" w:hanging="357"/>
        <w:jc w:val="both"/>
      </w:pPr>
      <w:r>
        <w:rPr>
          <w:rFonts w:ascii="Cambria" w:hAnsi="Cambria" w:cs="Cambria"/>
          <w:sz w:val="22"/>
        </w:rPr>
        <w:t>2.</w:t>
      </w:r>
      <w:r>
        <w:rPr>
          <w:rFonts w:ascii="Cambria" w:hAnsi="Cambria" w:cs="Cambria"/>
          <w:sz w:val="22"/>
        </w:rPr>
        <w:tab/>
        <w:t>Zwłoka oznacza niedotrzymanie terminu z przyczyn, za które Wykonawca ponosi odpowiedzialność. Wykonawca nie odpowiada za okoliczności, za które wyłączną odpowiedzialność ponosi Zamawiający. Kary za dany obowiązek nalicza się od dnia następującego po upływie właściwego terminu do dnia jego wykonania włącznie, a w razie odstąpienia – z uwzględnieniem ust. 4.</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Łączna maksymalna wysokość wszystkich kar umownych należnych Zamawiającemu na podstawie umowy, w tym za obowiązki gwarancyjne, wynosi 20% wynagrodzenia brutto określonego w § 4 ust. 1. Limit nie odnawia się po zapłacie kary, odbiorze, naprawie ani wymianie.</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W zakresie objętym odstąpieniem kara za odstąpienie nie podlega łączeniu z karą za zwłokę wynikającą z tego samego niewykonania zobowiązania. Wcześniej pobrane kwoty kary za taką zwłokę zalicza się na karę za odstąpienie, a ewentualną nadwyżkę rozlicza przy zwrocie świadczeń. Kary za niewykonanie odrębnych obowiązków mogą się łączyć, z zachowaniem limitu z ust. 3. Tej samej zwłoki w naprawie nie nalicza się ponownie pod inną nazwą.</w:t>
      </w:r>
    </w:p>
    <w:p w:rsidR="00E93FE1" w:rsidRDefault="00627703" w:rsidP="00E8363C">
      <w:pPr>
        <w:tabs>
          <w:tab w:val="left" w:pos="357"/>
        </w:tabs>
        <w:ind w:left="357" w:hanging="357"/>
        <w:jc w:val="both"/>
      </w:pPr>
      <w:r>
        <w:rPr>
          <w:rFonts w:ascii="Cambria" w:hAnsi="Cambria" w:cs="Cambria"/>
          <w:sz w:val="22"/>
        </w:rPr>
        <w:t>5.</w:t>
      </w:r>
      <w:r>
        <w:rPr>
          <w:rFonts w:ascii="Cambria" w:hAnsi="Cambria" w:cs="Cambria"/>
          <w:sz w:val="22"/>
        </w:rPr>
        <w:tab/>
        <w:t>Zamawiający może dochodzić na zasadach ogólnych odszkodowania przewyższającego karę umowną, do wysokości poniesionej szkody. Kary zalicza się na poczet odszkodowania za tę samą szkodę. Limit z ust. 3 ogranicza sumę kar, a nie całkowitą odpowiedzialność odszkodowawczą Wykonawcy. Za naruszenia nieobjęte karą strony odpowiadają na zasadach ogólnych.</w:t>
      </w:r>
    </w:p>
    <w:p w:rsidR="00E93FE1" w:rsidRDefault="00627703" w:rsidP="00E8363C">
      <w:pPr>
        <w:tabs>
          <w:tab w:val="left" w:pos="357"/>
        </w:tabs>
        <w:ind w:left="357" w:hanging="357"/>
        <w:jc w:val="both"/>
      </w:pPr>
      <w:r>
        <w:rPr>
          <w:rFonts w:ascii="Cambria" w:hAnsi="Cambria" w:cs="Cambria"/>
          <w:sz w:val="22"/>
        </w:rPr>
        <w:t>6.</w:t>
      </w:r>
      <w:r>
        <w:rPr>
          <w:rFonts w:ascii="Cambria" w:hAnsi="Cambria" w:cs="Cambria"/>
          <w:sz w:val="22"/>
        </w:rPr>
        <w:tab/>
        <w:t>Kara jest płatna w terminie 7 dni od doręczenia Wykonawcy wezwania wskazującego podstawę, okres naliczenia i sposób obliczenia. Zamawiający może potrącić wymagalną karę z wynagrodzenia Wykonawcy po złożeniu oświadczenia o potrąceniu. Zapłata lub potrącenie kary nie zwalnia z wykonania obowiązku, chyba że skutecznie odstąpiono od odpowiedniej części umowy.</w:t>
      </w:r>
    </w:p>
    <w:p w:rsidR="00E93FE1" w:rsidRDefault="00627703" w:rsidP="00E8363C">
      <w:pPr>
        <w:tabs>
          <w:tab w:val="left" w:pos="357"/>
        </w:tabs>
        <w:ind w:left="357" w:hanging="357"/>
        <w:jc w:val="both"/>
      </w:pPr>
      <w:r>
        <w:rPr>
          <w:rFonts w:ascii="Cambria" w:hAnsi="Cambria" w:cs="Cambria"/>
          <w:sz w:val="22"/>
        </w:rPr>
        <w:t>7.</w:t>
      </w:r>
      <w:r>
        <w:rPr>
          <w:rFonts w:ascii="Cambria" w:hAnsi="Cambria" w:cs="Cambria"/>
          <w:sz w:val="22"/>
        </w:rPr>
        <w:tab/>
        <w:t>Za opóźnienie w zapłacie wynagrodzenia Wykonawcy przysługują odsetki i inne uprawnienia wynikające z bezwzględnie obowiązujących przepisów. Umowa nie przewiduje kary umownej za niewykonanie zobowiązania pieniężnego.</w:t>
      </w:r>
    </w:p>
    <w:p w:rsidR="00E8363C" w:rsidRPr="00E8363C" w:rsidRDefault="00E8363C" w:rsidP="00E8363C">
      <w:pPr>
        <w:pStyle w:val="Nagwek2"/>
        <w:spacing w:before="0" w:line="240" w:lineRule="auto"/>
        <w:jc w:val="center"/>
      </w:pPr>
    </w:p>
    <w:p w:rsidR="00E93FE1" w:rsidRDefault="00627703" w:rsidP="00E8363C">
      <w:pPr>
        <w:pStyle w:val="Nagwek2"/>
        <w:spacing w:before="0" w:line="240" w:lineRule="auto"/>
        <w:jc w:val="center"/>
      </w:pPr>
      <w:r>
        <w:rPr>
          <w:rFonts w:ascii="Cambria" w:hAnsi="Cambria" w:cs="Cambria"/>
          <w:sz w:val="22"/>
        </w:rPr>
        <w:t>VI. Zmiana umowy i odstąpienie od umowy</w:t>
      </w:r>
    </w:p>
    <w:p w:rsidR="00E93FE1" w:rsidRDefault="00627703" w:rsidP="00E8363C">
      <w:pPr>
        <w:keepNext/>
        <w:jc w:val="center"/>
      </w:pPr>
      <w:r>
        <w:rPr>
          <w:rFonts w:ascii="Cambria" w:hAnsi="Cambria" w:cs="Cambria"/>
          <w:b/>
          <w:sz w:val="22"/>
        </w:rPr>
        <w:t>§ 7</w:t>
      </w:r>
    </w:p>
    <w:p w:rsidR="00E93FE1" w:rsidRDefault="00627703" w:rsidP="00E8363C">
      <w:pPr>
        <w:tabs>
          <w:tab w:val="left" w:pos="357"/>
        </w:tabs>
        <w:ind w:left="357" w:hanging="357"/>
        <w:jc w:val="both"/>
      </w:pPr>
      <w:r>
        <w:rPr>
          <w:rFonts w:ascii="Cambria" w:hAnsi="Cambria" w:cs="Cambria"/>
          <w:sz w:val="22"/>
        </w:rPr>
        <w:t>1.</w:t>
      </w:r>
      <w:r>
        <w:rPr>
          <w:rFonts w:ascii="Cambria" w:hAnsi="Cambria" w:cs="Cambria"/>
          <w:sz w:val="22"/>
        </w:rPr>
        <w:tab/>
        <w:t xml:space="preserve">Termin wykonania umowy może zostać przedłużony w razie siły wyższej, która rzeczywiście uniemożliwia terminowe wykonanie. Siła wyższa oznacza nadzwyczajne zdarzenie </w:t>
      </w:r>
      <w:r>
        <w:rPr>
          <w:rFonts w:ascii="Cambria" w:hAnsi="Cambria" w:cs="Cambria"/>
          <w:sz w:val="22"/>
        </w:rPr>
        <w:lastRenderedPageBreak/>
        <w:t>zewnętrzne, niezależne od stron, którego nie można było racjonalnie przewidzieć przy zawarciu umowy ani uniknąć jego skutków mimo należytej staranności. Przedłużenie może obejmować wyłącznie udokumentowany okres rzeczywistego wpływu przeszkody na wykonanie umowy, po uwzględnieniu możliwych działań zaradczych. Zwykłe trudności organizacyjne lub handlowe Wykonawcy nie są siłą wyższą.</w:t>
      </w:r>
    </w:p>
    <w:p w:rsidR="00E93FE1" w:rsidRDefault="00627703" w:rsidP="00E8363C">
      <w:pPr>
        <w:keepNext/>
        <w:tabs>
          <w:tab w:val="left" w:pos="357"/>
        </w:tabs>
        <w:ind w:left="357" w:hanging="357"/>
        <w:jc w:val="both"/>
      </w:pPr>
      <w:r>
        <w:rPr>
          <w:rFonts w:ascii="Cambria" w:hAnsi="Cambria" w:cs="Cambria"/>
          <w:sz w:val="22"/>
        </w:rPr>
        <w:t>2.</w:t>
      </w:r>
      <w:r>
        <w:rPr>
          <w:rFonts w:ascii="Cambria" w:hAnsi="Cambria" w:cs="Cambria"/>
          <w:sz w:val="22"/>
        </w:rPr>
        <w:tab/>
        <w:t>Jeżeli po zawarciu umowy producent wprowadzi nowszą generację zaoferowanego samochodu, dopuszcza się zmianę modelu wyłącznie za uprzednią zgodą Zamawiającego i pod warunkiem łącznego spełnienia następujących wymagań:</w:t>
      </w:r>
    </w:p>
    <w:p w:rsidR="00E93FE1" w:rsidRDefault="00627703" w:rsidP="00E8363C">
      <w:pPr>
        <w:tabs>
          <w:tab w:val="left" w:pos="709"/>
        </w:tabs>
        <w:ind w:left="709" w:hanging="357"/>
        <w:jc w:val="both"/>
      </w:pPr>
      <w:r>
        <w:rPr>
          <w:rFonts w:ascii="Cambria" w:hAnsi="Cambria" w:cs="Cambria"/>
          <w:sz w:val="22"/>
        </w:rPr>
        <w:t>1)</w:t>
      </w:r>
      <w:r>
        <w:rPr>
          <w:rFonts w:ascii="Cambria" w:hAnsi="Cambria" w:cs="Cambria"/>
          <w:sz w:val="22"/>
        </w:rPr>
        <w:tab/>
        <w:t>nowy model zapewnia udokumentowane obniżenie kosztów eksploatacji lub poprawę jakości, a wszystkie parametry wymagane w SWZ i zadeklarowane w ofercie, w tym oceniane w kryteriach wyboru oferty, są co najmniej tak korzystne dla Zamawiającego;</w:t>
      </w:r>
    </w:p>
    <w:p w:rsidR="00E93FE1" w:rsidRDefault="00627703" w:rsidP="00E8363C">
      <w:pPr>
        <w:tabs>
          <w:tab w:val="left" w:pos="709"/>
        </w:tabs>
        <w:ind w:left="709" w:hanging="357"/>
        <w:jc w:val="both"/>
      </w:pPr>
      <w:r>
        <w:rPr>
          <w:rFonts w:ascii="Cambria" w:hAnsi="Cambria" w:cs="Cambria"/>
          <w:sz w:val="22"/>
        </w:rPr>
        <w:t>2)</w:t>
      </w:r>
      <w:r>
        <w:rPr>
          <w:rFonts w:ascii="Cambria" w:hAnsi="Cambria" w:cs="Cambria"/>
          <w:sz w:val="22"/>
        </w:rPr>
        <w:tab/>
        <w:t>nie wzrastają cena, koszty wymaganej obsługi i eksploatacji ani obowiązki Zamawiającego; warunki gwarancji i serwisu nie ulegają pogorszeniu;</w:t>
      </w:r>
    </w:p>
    <w:p w:rsidR="00E93FE1" w:rsidRDefault="00627703" w:rsidP="00E8363C">
      <w:pPr>
        <w:tabs>
          <w:tab w:val="left" w:pos="709"/>
        </w:tabs>
        <w:ind w:left="709" w:hanging="357"/>
        <w:jc w:val="both"/>
      </w:pPr>
      <w:r>
        <w:rPr>
          <w:rFonts w:ascii="Cambria" w:hAnsi="Cambria" w:cs="Cambria"/>
          <w:sz w:val="22"/>
        </w:rPr>
        <w:t>3)</w:t>
      </w:r>
      <w:r>
        <w:rPr>
          <w:rFonts w:ascii="Cambria" w:hAnsi="Cambria" w:cs="Cambria"/>
          <w:sz w:val="22"/>
        </w:rPr>
        <w:tab/>
        <w:t>zmiana nie modyfikuje ogólnego charakteru umowy i jest dopuszczalna w świetle art. 454–455 Prawa zamówień publicznych.</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Wniosek o zmianę należy złożyć niezwłocznie po uzyskaniu informacji o jej podstawie, wraz z uzasadnieniem i dowodami. Przy zmianie terminu na podstawie ust. 1 Wykonawca przedstawia wpływ przeszkody na realizację, podjęte działania zaradcze i nowy harmonogram. Przy zmianie modelu na podstawie ust. 2 przedstawia porównanie parametrów, kosztów i warunków gwarancji oraz dokumentację nowego modelu.</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Zamawiający odpowie na kompletny wniosek w ciągu 7 dni roboczych od jego otrzymania. Brak odpowiedzi nie oznacza zgody. Samo złożenie wniosku nie zmienia obowiązków stron ani terminów. Zmiana modelu nie powoduje automatycznego przedłużenia terminu.</w:t>
      </w:r>
    </w:p>
    <w:p w:rsidR="00E93FE1" w:rsidRDefault="00627703" w:rsidP="00E8363C">
      <w:pPr>
        <w:tabs>
          <w:tab w:val="left" w:pos="357"/>
        </w:tabs>
        <w:ind w:left="357" w:hanging="357"/>
        <w:jc w:val="both"/>
      </w:pPr>
      <w:r>
        <w:rPr>
          <w:rFonts w:ascii="Cambria" w:hAnsi="Cambria" w:cs="Cambria"/>
          <w:sz w:val="22"/>
        </w:rPr>
        <w:t>5.</w:t>
      </w:r>
      <w:r>
        <w:rPr>
          <w:rFonts w:ascii="Cambria" w:hAnsi="Cambria" w:cs="Cambria"/>
          <w:sz w:val="22"/>
        </w:rPr>
        <w:tab/>
        <w:t>Zmiana wymaga aneksu podpisanego przez umocowanych przedstawicieli obu stron, w formie pisemnej pod rygorem nieważności. Formie pisemnej odpowiada forma elektroniczna z kwalifikowanymi podpisami elektronicznymi. Zmiany muszą być zgodne z art. 454–455 Prawa zamówień publicznych. Postanowienia umowy nie wyłączają innych zmian dopuszczonych bezpośrednio przez te przepisy.</w:t>
      </w:r>
    </w:p>
    <w:p w:rsidR="00E93FE1" w:rsidRDefault="00627703" w:rsidP="00E8363C">
      <w:pPr>
        <w:keepNext/>
        <w:jc w:val="center"/>
      </w:pPr>
      <w:r>
        <w:rPr>
          <w:rFonts w:ascii="Cambria" w:hAnsi="Cambria" w:cs="Cambria"/>
          <w:b/>
          <w:sz w:val="22"/>
        </w:rPr>
        <w:t>§ 8</w:t>
      </w:r>
    </w:p>
    <w:p w:rsidR="00E93FE1" w:rsidRDefault="00627703" w:rsidP="00E8363C">
      <w:pPr>
        <w:tabs>
          <w:tab w:val="left" w:pos="357"/>
        </w:tabs>
        <w:ind w:left="357" w:hanging="357"/>
        <w:jc w:val="both"/>
      </w:pPr>
      <w:r>
        <w:rPr>
          <w:rFonts w:ascii="Cambria" w:hAnsi="Cambria" w:cs="Cambria"/>
          <w:sz w:val="22"/>
        </w:rPr>
        <w:t>1.</w:t>
      </w:r>
      <w:r>
        <w:rPr>
          <w:rFonts w:ascii="Cambria" w:hAnsi="Cambria" w:cs="Cambria"/>
          <w:sz w:val="22"/>
        </w:rPr>
        <w:tab/>
        <w:t>Strony zastrzegają na rzecz Zamawiającego prawo odstąpienia od umowy bez wyznaczania dodatkowego terminu, na podstawie art. 492 Kodeksu cywilnego, jeżeli Wykonawca pozostaje w zwłoce z wykonaniem przedmiotu umowy w ściśle określonym terminie wskazanym w § 3 ust. 1, z uwzględnieniem jego ewentualnej zmiany dokonanej zgodnie z § 7.</w:t>
      </w:r>
    </w:p>
    <w:p w:rsidR="00E93FE1" w:rsidRDefault="00627703" w:rsidP="00E8363C">
      <w:pPr>
        <w:tabs>
          <w:tab w:val="left" w:pos="357"/>
        </w:tabs>
        <w:ind w:left="357" w:hanging="357"/>
        <w:jc w:val="both"/>
      </w:pPr>
      <w:r>
        <w:rPr>
          <w:rFonts w:ascii="Cambria" w:hAnsi="Cambria" w:cs="Cambria"/>
          <w:sz w:val="22"/>
        </w:rPr>
        <w:t>2.</w:t>
      </w:r>
      <w:r>
        <w:rPr>
          <w:rFonts w:ascii="Cambria" w:hAnsi="Cambria" w:cs="Cambria"/>
          <w:sz w:val="22"/>
        </w:rPr>
        <w:tab/>
        <w:t>Pozostałe ustawowe uprawnienia do odstąpienia od umowy, w szczególności z tytułu niewykonania umowy lub wad rzeczy, pozostają zachowane. Odstąpienie dotyczące części świadczenia oraz możliwość odstąpienia od całości ocenia się zgodnie z właściwymi przepisami, w tym art. 491 § 2 Kodeksu cywilnego.</w:t>
      </w:r>
    </w:p>
    <w:p w:rsidR="00E93FE1" w:rsidRDefault="00627703" w:rsidP="00E8363C">
      <w:pPr>
        <w:tabs>
          <w:tab w:val="left" w:pos="357"/>
        </w:tabs>
        <w:ind w:left="357" w:hanging="357"/>
        <w:jc w:val="both"/>
      </w:pPr>
      <w:r>
        <w:rPr>
          <w:rFonts w:ascii="Cambria" w:hAnsi="Cambria" w:cs="Cambria"/>
          <w:sz w:val="22"/>
        </w:rPr>
        <w:t>3.</w:t>
      </w:r>
      <w:r>
        <w:rPr>
          <w:rFonts w:ascii="Cambria" w:hAnsi="Cambria" w:cs="Cambria"/>
          <w:sz w:val="22"/>
        </w:rPr>
        <w:tab/>
        <w:t>Zamawiający może również odstąpić od umowy w przypadkach i terminach przewidzianych w art. 456 Prawa zamówień publicznych, w tym w terminie 30 dni od powzięcia wiadomości o istotnej zmianie okoliczności powodującej, że wykonanie umowy nie leży w interesie publicznym, czego nie można było przewidzieć w chwili zawarcia umowy. W takim przypadku Wykonawca może żądać wyłącznie wynagrodzenia należnego za wykonaną część umowy, zgodnie z art. 456 ust. 3 tej ustawy.</w:t>
      </w:r>
    </w:p>
    <w:p w:rsidR="00E93FE1" w:rsidRDefault="00627703" w:rsidP="00E8363C">
      <w:pPr>
        <w:tabs>
          <w:tab w:val="left" w:pos="357"/>
        </w:tabs>
        <w:ind w:left="357" w:hanging="357"/>
        <w:jc w:val="both"/>
      </w:pPr>
      <w:r>
        <w:rPr>
          <w:rFonts w:ascii="Cambria" w:hAnsi="Cambria" w:cs="Cambria"/>
          <w:sz w:val="22"/>
        </w:rPr>
        <w:t>4.</w:t>
      </w:r>
      <w:r>
        <w:rPr>
          <w:rFonts w:ascii="Cambria" w:hAnsi="Cambria" w:cs="Cambria"/>
          <w:sz w:val="22"/>
        </w:rPr>
        <w:tab/>
        <w:t>Oświadczenie o odstąpieniu wymaga formy pisemnej pod rygorem nieważności, wskazania podstawy i zakresu odstąpienia oraz doręczenia drugiej stronie. Dopuszczalna jest także forma elektroniczna z kwalifikowanym podpisem elektronicznym.</w:t>
      </w:r>
    </w:p>
    <w:p w:rsidR="00E8363C" w:rsidRDefault="00627703" w:rsidP="00E8363C">
      <w:pPr>
        <w:tabs>
          <w:tab w:val="left" w:pos="357"/>
        </w:tabs>
        <w:ind w:left="357" w:hanging="357"/>
        <w:jc w:val="both"/>
        <w:rPr>
          <w:rFonts w:ascii="Cambria" w:hAnsi="Cambria" w:cs="Cambria"/>
          <w:sz w:val="22"/>
        </w:rPr>
      </w:pPr>
      <w:r>
        <w:rPr>
          <w:rFonts w:ascii="Cambria" w:hAnsi="Cambria" w:cs="Cambria"/>
          <w:sz w:val="22"/>
        </w:rPr>
        <w:t>5.</w:t>
      </w:r>
      <w:r>
        <w:rPr>
          <w:rFonts w:ascii="Cambria" w:hAnsi="Cambria" w:cs="Cambria"/>
          <w:sz w:val="22"/>
        </w:rPr>
        <w:tab/>
        <w:t>W razie odstąpienia strony rozliczą świadczenia zgodnie z prawem. Wykonawca zwróci otrzymane kwoty dotyczące części objętej odstąpieniem w ciągu 14 dni od doręczenia oświadczenia. Jeżeli odstąpienie nastąpiło z przyczyn, za które odpowiada Wykonawca, odbierze on zwracane rzeczy na własny koszt w uzgodnionym terminie, nie później niż w ciągu 14 dni od ich udostępnienia. Zamawiający zachowuje ustawowe prawo zatrzymania rzeczy do czasu zwrotu należnych kwot lub zabezpieczenia ich zwrotu. Odstąpienie nie narusza prawa do kar i odszkodowania na zasadach określonych w § 6.</w:t>
      </w:r>
    </w:p>
    <w:p w:rsidR="00E8363C" w:rsidRDefault="00E8363C" w:rsidP="00E8363C">
      <w:pPr>
        <w:tabs>
          <w:tab w:val="left" w:pos="357"/>
        </w:tabs>
        <w:ind w:left="357" w:hanging="357"/>
        <w:jc w:val="center"/>
        <w:rPr>
          <w:rFonts w:ascii="Cambria" w:hAnsi="Cambria" w:cs="Cambria"/>
          <w:sz w:val="22"/>
        </w:rPr>
      </w:pPr>
    </w:p>
    <w:p w:rsidR="00E8363C" w:rsidRDefault="00E8363C" w:rsidP="00E8363C">
      <w:pPr>
        <w:tabs>
          <w:tab w:val="left" w:pos="357"/>
        </w:tabs>
        <w:ind w:left="357" w:hanging="357"/>
        <w:jc w:val="center"/>
        <w:rPr>
          <w:rFonts w:ascii="Cambria" w:hAnsi="Cambria" w:cs="Cambria"/>
          <w:b/>
          <w:sz w:val="22"/>
        </w:rPr>
      </w:pPr>
    </w:p>
    <w:p w:rsidR="00E93FE1" w:rsidRPr="00E8363C" w:rsidRDefault="00627703" w:rsidP="00E8363C">
      <w:pPr>
        <w:tabs>
          <w:tab w:val="left" w:pos="357"/>
        </w:tabs>
        <w:ind w:left="357" w:hanging="357"/>
        <w:jc w:val="center"/>
        <w:rPr>
          <w:b/>
        </w:rPr>
      </w:pPr>
      <w:r w:rsidRPr="00E8363C">
        <w:rPr>
          <w:rFonts w:ascii="Cambria" w:hAnsi="Cambria" w:cs="Cambria"/>
          <w:b/>
          <w:sz w:val="22"/>
        </w:rPr>
        <w:t>VII. Postanowienia końcowe</w:t>
      </w:r>
    </w:p>
    <w:p w:rsidR="00E93FE1" w:rsidRDefault="00627703" w:rsidP="00E8363C">
      <w:pPr>
        <w:keepNext/>
        <w:jc w:val="center"/>
      </w:pPr>
      <w:r>
        <w:rPr>
          <w:rFonts w:ascii="Cambria" w:hAnsi="Cambria" w:cs="Cambria"/>
          <w:b/>
          <w:sz w:val="22"/>
        </w:rPr>
        <w:t>§ 9</w:t>
      </w:r>
    </w:p>
    <w:p w:rsidR="00E93FE1" w:rsidRDefault="00627703" w:rsidP="00E8363C">
      <w:pPr>
        <w:jc w:val="both"/>
      </w:pPr>
      <w:r>
        <w:rPr>
          <w:rFonts w:ascii="Cambria" w:hAnsi="Cambria" w:cs="Cambria"/>
          <w:sz w:val="22"/>
        </w:rPr>
        <w:t>Załączniki wymienione w umowie stanowią jej integralną część.</w:t>
      </w:r>
    </w:p>
    <w:p w:rsidR="00E93FE1" w:rsidRDefault="00627703" w:rsidP="00E8363C">
      <w:pPr>
        <w:keepNext/>
        <w:jc w:val="center"/>
      </w:pPr>
      <w:r>
        <w:rPr>
          <w:rFonts w:ascii="Cambria" w:hAnsi="Cambria" w:cs="Cambria"/>
          <w:b/>
          <w:sz w:val="22"/>
        </w:rPr>
        <w:t>§ 10</w:t>
      </w:r>
    </w:p>
    <w:p w:rsidR="00E93FE1" w:rsidRDefault="00627703" w:rsidP="00E8363C">
      <w:pPr>
        <w:jc w:val="both"/>
      </w:pPr>
      <w:r>
        <w:rPr>
          <w:rFonts w:ascii="Cambria" w:hAnsi="Cambria" w:cs="Cambria"/>
          <w:sz w:val="22"/>
        </w:rPr>
        <w:t>Spory wynikające z umowy rozstrzyga sąd powszechny właściwy miejscowo dla siedziby Zamawiającego, z zastrzeżeniem przepisów o właściwości wyłącznej.</w:t>
      </w:r>
    </w:p>
    <w:p w:rsidR="00E93FE1" w:rsidRDefault="00627703" w:rsidP="00E8363C">
      <w:pPr>
        <w:keepNext/>
        <w:jc w:val="center"/>
      </w:pPr>
      <w:r>
        <w:rPr>
          <w:rFonts w:ascii="Cambria" w:hAnsi="Cambria" w:cs="Cambria"/>
          <w:b/>
          <w:sz w:val="22"/>
        </w:rPr>
        <w:t>§ 11</w:t>
      </w:r>
    </w:p>
    <w:p w:rsidR="00E93FE1" w:rsidRDefault="00627703" w:rsidP="00E8363C">
      <w:pPr>
        <w:jc w:val="both"/>
      </w:pPr>
      <w:r>
        <w:rPr>
          <w:rFonts w:ascii="Cambria" w:hAnsi="Cambria" w:cs="Cambria"/>
          <w:sz w:val="22"/>
        </w:rPr>
        <w:t>Umowa podlega prawu polskiemu. W sprawach nieuregulowanych stosuje się Kodeks cywilny oraz ustawę z dnia 11 września 2019 r. – Prawo zamówień publicznych, w obowiązującym brzmieniu.</w:t>
      </w:r>
    </w:p>
    <w:p w:rsidR="00E93FE1" w:rsidRDefault="00627703" w:rsidP="00E8363C">
      <w:pPr>
        <w:keepNext/>
        <w:jc w:val="center"/>
      </w:pPr>
      <w:r>
        <w:rPr>
          <w:rFonts w:ascii="Cambria" w:hAnsi="Cambria" w:cs="Cambria"/>
          <w:b/>
          <w:sz w:val="22"/>
        </w:rPr>
        <w:t>§ 12</w:t>
      </w:r>
    </w:p>
    <w:p w:rsidR="00E93FE1" w:rsidRDefault="00627703" w:rsidP="00E8363C">
      <w:pPr>
        <w:jc w:val="both"/>
      </w:pPr>
      <w:r>
        <w:rPr>
          <w:rFonts w:ascii="Cambria" w:hAnsi="Cambria" w:cs="Cambria"/>
          <w:sz w:val="22"/>
        </w:rPr>
        <w:t>Umowę sporządzono w trzech jednobrzmiących egzemplarzach, z których dwa otrzymuje Zamawiający, a jeden Wykonawca.</w:t>
      </w:r>
    </w:p>
    <w:p w:rsidR="009D375C" w:rsidRDefault="009D375C" w:rsidP="00E8363C">
      <w:pPr>
        <w:keepNext/>
        <w:jc w:val="both"/>
        <w:rPr>
          <w:rFonts w:ascii="Cambria" w:hAnsi="Cambria" w:cs="Cambria"/>
          <w:b/>
          <w:sz w:val="22"/>
        </w:rPr>
      </w:pPr>
    </w:p>
    <w:p w:rsidR="00E93FE1" w:rsidRDefault="00627703" w:rsidP="00E8363C">
      <w:pPr>
        <w:keepNext/>
        <w:jc w:val="both"/>
      </w:pPr>
      <w:r>
        <w:rPr>
          <w:rFonts w:ascii="Cambria" w:hAnsi="Cambria" w:cs="Cambria"/>
          <w:b/>
          <w:sz w:val="22"/>
        </w:rPr>
        <w:t>Załączniki do umowy:</w:t>
      </w:r>
    </w:p>
    <w:p w:rsidR="00E93FE1" w:rsidRDefault="00627703" w:rsidP="00E8363C">
      <w:pPr>
        <w:tabs>
          <w:tab w:val="left" w:pos="357"/>
        </w:tabs>
        <w:ind w:left="357" w:hanging="357"/>
        <w:jc w:val="both"/>
      </w:pPr>
      <w:r>
        <w:rPr>
          <w:rFonts w:ascii="Cambria" w:hAnsi="Cambria" w:cs="Cambria"/>
          <w:sz w:val="22"/>
        </w:rPr>
        <w:t>1.</w:t>
      </w:r>
      <w:r>
        <w:rPr>
          <w:rFonts w:ascii="Cambria" w:hAnsi="Cambria" w:cs="Cambria"/>
          <w:sz w:val="22"/>
        </w:rPr>
        <w:tab/>
        <w:t>Specyfikacja Warunków Zamówienia wraz z załącznikami, zmianami i wyjaśnieniami.</w:t>
      </w:r>
    </w:p>
    <w:p w:rsidR="00E93FE1" w:rsidRDefault="00627703" w:rsidP="00E8363C">
      <w:pPr>
        <w:tabs>
          <w:tab w:val="left" w:pos="357"/>
        </w:tabs>
        <w:ind w:left="357" w:hanging="357"/>
        <w:jc w:val="both"/>
        <w:rPr>
          <w:rFonts w:ascii="Cambria" w:hAnsi="Cambria" w:cs="Cambria"/>
          <w:sz w:val="22"/>
        </w:rPr>
      </w:pPr>
      <w:r>
        <w:rPr>
          <w:rFonts w:ascii="Cambria" w:hAnsi="Cambria" w:cs="Cambria"/>
          <w:sz w:val="22"/>
        </w:rPr>
        <w:t>2.</w:t>
      </w:r>
      <w:r>
        <w:rPr>
          <w:rFonts w:ascii="Cambria" w:hAnsi="Cambria" w:cs="Cambria"/>
          <w:sz w:val="22"/>
        </w:rPr>
        <w:tab/>
        <w:t>Oferta Wykonawcy wraz ze szczegółowym opisem parametrów technicznych.</w:t>
      </w:r>
    </w:p>
    <w:p w:rsidR="00E8363C" w:rsidRDefault="00E8363C" w:rsidP="00E8363C">
      <w:pPr>
        <w:tabs>
          <w:tab w:val="left" w:pos="357"/>
        </w:tabs>
        <w:ind w:left="357" w:hanging="357"/>
        <w:jc w:val="both"/>
      </w:pPr>
    </w:p>
    <w:p w:rsidR="00E93FE1" w:rsidRDefault="00E8363C">
      <w:pPr>
        <w:keepNext/>
        <w:tabs>
          <w:tab w:val="right" w:pos="8957"/>
        </w:tabs>
      </w:pPr>
      <w:r>
        <w:rPr>
          <w:rFonts w:ascii="Cambria" w:hAnsi="Cambria" w:cs="Cambria"/>
          <w:b/>
          <w:sz w:val="22"/>
        </w:rPr>
        <w:t>WYKONAWCA:</w:t>
      </w:r>
      <w:r>
        <w:rPr>
          <w:rFonts w:ascii="Cambria" w:hAnsi="Cambria" w:cs="Cambria"/>
          <w:b/>
          <w:sz w:val="22"/>
        </w:rPr>
        <w:tab/>
      </w:r>
      <w:r w:rsidR="00627703">
        <w:rPr>
          <w:rFonts w:ascii="Cambria" w:hAnsi="Cambria" w:cs="Cambria"/>
          <w:b/>
          <w:sz w:val="22"/>
        </w:rPr>
        <w:t>ZAMAWIAJĄCY:</w:t>
      </w:r>
    </w:p>
    <w:p w:rsidR="00E93FE1" w:rsidRDefault="00627703">
      <w:pPr>
        <w:tabs>
          <w:tab w:val="right" w:pos="8957"/>
        </w:tabs>
        <w:spacing w:before="360"/>
      </w:pPr>
      <w:r>
        <w:rPr>
          <w:rFonts w:ascii="Cambria" w:hAnsi="Cambria" w:cs="Cambria"/>
          <w:sz w:val="22"/>
        </w:rPr>
        <w:t>………………………………</w:t>
      </w:r>
      <w:r>
        <w:rPr>
          <w:rFonts w:ascii="Cambria" w:hAnsi="Cambria" w:cs="Cambria"/>
          <w:sz w:val="22"/>
        </w:rPr>
        <w:tab/>
        <w:t>………………………………</w:t>
      </w:r>
    </w:p>
    <w:sectPr w:rsidR="00E93FE1" w:rsidSect="0032474F">
      <w:headerReference w:type="default" r:id="rId7"/>
      <w:footerReference w:type="default" r:id="rId8"/>
      <w:pgSz w:w="11906" w:h="16838"/>
      <w:pgMar w:top="1418" w:right="1418" w:bottom="1418" w:left="1418" w:header="357" w:footer="187" w:gutter="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45C4" w:rsidRDefault="00ED45C4">
      <w:r>
        <w:separator/>
      </w:r>
    </w:p>
  </w:endnote>
  <w:endnote w:type="continuationSeparator" w:id="0">
    <w:p w:rsidR="00ED45C4" w:rsidRDefault="00ED45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Noto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E1" w:rsidRDefault="00E93FE1">
    <w:pPr>
      <w:pStyle w:val="Stopka"/>
      <w:pBdr>
        <w:top w:val="single" w:sz="4" w:space="1" w:color="000000"/>
      </w:pBdr>
      <w:rPr>
        <w:sz w:val="16"/>
        <w:szCs w:val="16"/>
      </w:rPr>
    </w:pPr>
  </w:p>
  <w:p w:rsidR="00E93FE1" w:rsidRDefault="00E93FE1">
    <w:pPr>
      <w:pStyle w:val="Stopka"/>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45C4" w:rsidRDefault="00ED45C4">
      <w:r>
        <w:separator/>
      </w:r>
    </w:p>
  </w:footnote>
  <w:footnote w:type="continuationSeparator" w:id="0">
    <w:p w:rsidR="00ED45C4" w:rsidRDefault="00ED45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FE1" w:rsidRDefault="00627703">
    <w:pPr>
      <w:pStyle w:val="Nagwek"/>
    </w:pPr>
    <w:r>
      <w:tab/>
    </w: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A7476"/>
    <w:multiLevelType w:val="multilevel"/>
    <w:tmpl w:val="2C7CE38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C66E27"/>
    <w:multiLevelType w:val="multilevel"/>
    <w:tmpl w:val="3C84FBA2"/>
    <w:lvl w:ilvl="0">
      <w:start w:val="1"/>
      <w:numFmt w:val="lowerLetter"/>
      <w:lvlText w:val="%1)"/>
      <w:lvlJc w:val="left"/>
      <w:pPr>
        <w:tabs>
          <w:tab w:val="num" w:pos="708"/>
        </w:tabs>
        <w:ind w:left="72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8101E6C"/>
    <w:multiLevelType w:val="multilevel"/>
    <w:tmpl w:val="B57AAD7A"/>
    <w:lvl w:ilvl="0">
      <w:start w:val="1"/>
      <w:numFmt w:val="decimal"/>
      <w:lvlText w:val="%1."/>
      <w:lvlJc w:val="left"/>
      <w:pPr>
        <w:tabs>
          <w:tab w:val="num" w:pos="360"/>
        </w:tabs>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3E0300"/>
    <w:multiLevelType w:val="multilevel"/>
    <w:tmpl w:val="68BED2BE"/>
    <w:lvl w:ilvl="0">
      <w:start w:val="1"/>
      <w:numFmt w:val="decimal"/>
      <w:lvlText w:val="%1."/>
      <w:lvlJc w:val="left"/>
      <w:pPr>
        <w:tabs>
          <w:tab w:val="num" w:pos="72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26A12B9"/>
    <w:multiLevelType w:val="multilevel"/>
    <w:tmpl w:val="FD565F08"/>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8B87713"/>
    <w:multiLevelType w:val="multilevel"/>
    <w:tmpl w:val="D27A32C6"/>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gwe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49C015C9"/>
    <w:multiLevelType w:val="multilevel"/>
    <w:tmpl w:val="C5F03B68"/>
    <w:lvl w:ilvl="0">
      <w:start w:val="1"/>
      <w:numFmt w:val="decimal"/>
      <w:lvlText w:val="%1."/>
      <w:lvlJc w:val="left"/>
      <w:pPr>
        <w:tabs>
          <w:tab w:val="num" w:pos="708"/>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F83542"/>
    <w:multiLevelType w:val="multilevel"/>
    <w:tmpl w:val="E7786A02"/>
    <w:lvl w:ilvl="0">
      <w:start w:val="1"/>
      <w:numFmt w:val="lowerLetter"/>
      <w:lvlText w:val="%1)"/>
      <w:lvlJc w:val="left"/>
      <w:pPr>
        <w:tabs>
          <w:tab w:val="num" w:pos="0"/>
        </w:tabs>
        <w:ind w:left="1004"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1351B62"/>
    <w:multiLevelType w:val="multilevel"/>
    <w:tmpl w:val="902A065A"/>
    <w:lvl w:ilvl="0">
      <w:start w:val="1"/>
      <w:numFmt w:val="lowerLetter"/>
      <w:lvlText w:val="%1)"/>
      <w:lvlJc w:val="left"/>
      <w:pPr>
        <w:tabs>
          <w:tab w:val="num" w:pos="0"/>
        </w:tabs>
        <w:ind w:left="1004"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1352088"/>
    <w:multiLevelType w:val="multilevel"/>
    <w:tmpl w:val="69E87124"/>
    <w:lvl w:ilvl="0">
      <w:start w:val="1"/>
      <w:numFmt w:val="decimal"/>
      <w:lvlText w:val="%1)"/>
      <w:lvlJc w:val="left"/>
      <w:pPr>
        <w:tabs>
          <w:tab w:val="num" w:pos="0"/>
        </w:tabs>
        <w:ind w:left="36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E2035F"/>
    <w:multiLevelType w:val="multilevel"/>
    <w:tmpl w:val="ECB2EA2C"/>
    <w:lvl w:ilvl="0">
      <w:start w:val="1"/>
      <w:numFmt w:val="lowerLetter"/>
      <w:lvlText w:val="%1)"/>
      <w:lvlJc w:val="left"/>
      <w:pPr>
        <w:tabs>
          <w:tab w:val="num" w:pos="1080"/>
        </w:tabs>
        <w:ind w:left="1080" w:hanging="360"/>
      </w:pPr>
    </w:lvl>
    <w:lvl w:ilvl="1">
      <w:start w:val="1"/>
      <w:numFmt w:val="decimal"/>
      <w:lvlText w:val="%2."/>
      <w:lvlJc w:val="left"/>
      <w:pPr>
        <w:tabs>
          <w:tab w:val="num" w:pos="180"/>
        </w:tabs>
        <w:ind w:left="180" w:hanging="360"/>
      </w:pPr>
    </w:lvl>
    <w:lvl w:ilvl="2">
      <w:start w:val="1"/>
      <w:numFmt w:val="lowerRoman"/>
      <w:lvlText w:val="%3."/>
      <w:lvlJc w:val="right"/>
      <w:pPr>
        <w:tabs>
          <w:tab w:val="num" w:pos="900"/>
        </w:tabs>
        <w:ind w:left="900" w:hanging="180"/>
      </w:pPr>
    </w:lvl>
    <w:lvl w:ilvl="3">
      <w:start w:val="1"/>
      <w:numFmt w:val="decimal"/>
      <w:lvlText w:val="%4."/>
      <w:lvlJc w:val="left"/>
      <w:pPr>
        <w:tabs>
          <w:tab w:val="num" w:pos="1620"/>
        </w:tabs>
        <w:ind w:left="1620" w:hanging="360"/>
      </w:pPr>
    </w:lvl>
    <w:lvl w:ilvl="4">
      <w:start w:val="1"/>
      <w:numFmt w:val="lowerLetter"/>
      <w:lvlText w:val="%5."/>
      <w:lvlJc w:val="left"/>
      <w:pPr>
        <w:tabs>
          <w:tab w:val="num" w:pos="2340"/>
        </w:tabs>
        <w:ind w:left="2340" w:hanging="360"/>
      </w:pPr>
    </w:lvl>
    <w:lvl w:ilvl="5">
      <w:start w:val="1"/>
      <w:numFmt w:val="lowerRoman"/>
      <w:lvlText w:val="%6."/>
      <w:lvlJc w:val="right"/>
      <w:pPr>
        <w:tabs>
          <w:tab w:val="num" w:pos="3060"/>
        </w:tabs>
        <w:ind w:left="3060" w:hanging="180"/>
      </w:pPr>
    </w:lvl>
    <w:lvl w:ilvl="6">
      <w:start w:val="1"/>
      <w:numFmt w:val="decimal"/>
      <w:lvlText w:val="%7."/>
      <w:lvlJc w:val="left"/>
      <w:pPr>
        <w:tabs>
          <w:tab w:val="num" w:pos="3780"/>
        </w:tabs>
        <w:ind w:left="3780" w:hanging="360"/>
      </w:pPr>
    </w:lvl>
    <w:lvl w:ilvl="7">
      <w:start w:val="1"/>
      <w:numFmt w:val="lowerLetter"/>
      <w:lvlText w:val="%8."/>
      <w:lvlJc w:val="left"/>
      <w:pPr>
        <w:tabs>
          <w:tab w:val="num" w:pos="4500"/>
        </w:tabs>
        <w:ind w:left="4500" w:hanging="360"/>
      </w:pPr>
    </w:lvl>
    <w:lvl w:ilvl="8">
      <w:start w:val="1"/>
      <w:numFmt w:val="lowerRoman"/>
      <w:lvlText w:val="%9."/>
      <w:lvlJc w:val="right"/>
      <w:pPr>
        <w:tabs>
          <w:tab w:val="num" w:pos="5220"/>
        </w:tabs>
        <w:ind w:left="5220" w:hanging="180"/>
      </w:pPr>
    </w:lvl>
  </w:abstractNum>
  <w:abstractNum w:abstractNumId="11">
    <w:nsid w:val="6D7C781D"/>
    <w:multiLevelType w:val="multilevel"/>
    <w:tmpl w:val="85F2F48E"/>
    <w:lvl w:ilvl="0">
      <w:start w:val="1"/>
      <w:numFmt w:val="decimal"/>
      <w:lvlText w:val="%1."/>
      <w:lvlJc w:val="left"/>
      <w:pPr>
        <w:tabs>
          <w:tab w:val="num" w:pos="360"/>
        </w:tabs>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DB457E2"/>
    <w:multiLevelType w:val="multilevel"/>
    <w:tmpl w:val="8F2CF970"/>
    <w:lvl w:ilvl="0">
      <w:start w:val="1"/>
      <w:numFmt w:val="decimal"/>
      <w:lvlText w:val="%1)"/>
      <w:lvlJc w:val="left"/>
      <w:pPr>
        <w:tabs>
          <w:tab w:val="num" w:pos="0"/>
        </w:tabs>
        <w:ind w:left="644"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BC329EC"/>
    <w:multiLevelType w:val="multilevel"/>
    <w:tmpl w:val="F91896F8"/>
    <w:lvl w:ilvl="0">
      <w:start w:val="32"/>
      <w:numFmt w:val="decimal"/>
      <w:lvlText w:val="%1."/>
      <w:lvlJc w:val="left"/>
      <w:pPr>
        <w:tabs>
          <w:tab w:val="num" w:pos="0"/>
        </w:tabs>
        <w:ind w:left="660" w:hanging="660"/>
      </w:pPr>
    </w:lvl>
    <w:lvl w:ilvl="1">
      <w:start w:val="1"/>
      <w:numFmt w:val="decimal"/>
      <w:lvlText w:val="%1.%2."/>
      <w:lvlJc w:val="left"/>
      <w:pPr>
        <w:tabs>
          <w:tab w:val="num" w:pos="0"/>
        </w:tabs>
        <w:ind w:left="1085" w:hanging="660"/>
      </w:pPr>
    </w:lvl>
    <w:lvl w:ilvl="2">
      <w:start w:val="1"/>
      <w:numFmt w:val="decimal"/>
      <w:lvlText w:val="%3)"/>
      <w:lvlJc w:val="left"/>
      <w:pPr>
        <w:tabs>
          <w:tab w:val="num" w:pos="0"/>
        </w:tabs>
        <w:ind w:left="1570" w:hanging="720"/>
      </w:pPr>
      <w:rPr>
        <w:rFonts w:ascii="Times New Roman" w:eastAsia="Calibri" w:hAnsi="Times New Roman" w:cs="Times New Roman"/>
      </w:rPr>
    </w:lvl>
    <w:lvl w:ilvl="3">
      <w:start w:val="1"/>
      <w:numFmt w:val="decimal"/>
      <w:lvlText w:val="%1.%2.%3.%4."/>
      <w:lvlJc w:val="left"/>
      <w:pPr>
        <w:tabs>
          <w:tab w:val="num" w:pos="0"/>
        </w:tabs>
        <w:ind w:left="1995" w:hanging="720"/>
      </w:pPr>
    </w:lvl>
    <w:lvl w:ilvl="4">
      <w:start w:val="1"/>
      <w:numFmt w:val="decimal"/>
      <w:lvlText w:val="%1.%2.%3.%4.%5."/>
      <w:lvlJc w:val="left"/>
      <w:pPr>
        <w:tabs>
          <w:tab w:val="num" w:pos="0"/>
        </w:tabs>
        <w:ind w:left="2780" w:hanging="1080"/>
      </w:pPr>
    </w:lvl>
    <w:lvl w:ilvl="5">
      <w:start w:val="1"/>
      <w:numFmt w:val="decimal"/>
      <w:lvlText w:val="%1.%2.%3.%4.%5.%6."/>
      <w:lvlJc w:val="left"/>
      <w:pPr>
        <w:tabs>
          <w:tab w:val="num" w:pos="0"/>
        </w:tabs>
        <w:ind w:left="3205" w:hanging="1080"/>
      </w:pPr>
    </w:lvl>
    <w:lvl w:ilvl="6">
      <w:start w:val="1"/>
      <w:numFmt w:val="decimal"/>
      <w:lvlText w:val="%1.%2.%3.%4.%5.%6.%7."/>
      <w:lvlJc w:val="left"/>
      <w:pPr>
        <w:tabs>
          <w:tab w:val="num" w:pos="0"/>
        </w:tabs>
        <w:ind w:left="3990" w:hanging="1440"/>
      </w:pPr>
    </w:lvl>
    <w:lvl w:ilvl="7">
      <w:start w:val="1"/>
      <w:numFmt w:val="decimal"/>
      <w:lvlText w:val="%1.%2.%3.%4.%5.%6.%7.%8."/>
      <w:lvlJc w:val="left"/>
      <w:pPr>
        <w:tabs>
          <w:tab w:val="num" w:pos="0"/>
        </w:tabs>
        <w:ind w:left="4415" w:hanging="1440"/>
      </w:pPr>
    </w:lvl>
    <w:lvl w:ilvl="8">
      <w:start w:val="1"/>
      <w:numFmt w:val="decimal"/>
      <w:lvlText w:val="%1.%2.%3.%4.%5.%6.%7.%8.%9."/>
      <w:lvlJc w:val="left"/>
      <w:pPr>
        <w:tabs>
          <w:tab w:val="num" w:pos="0"/>
        </w:tabs>
        <w:ind w:left="5200" w:hanging="1800"/>
      </w:pPr>
    </w:lvl>
  </w:abstractNum>
  <w:abstractNum w:abstractNumId="14">
    <w:nsid w:val="7C3E3C36"/>
    <w:multiLevelType w:val="multilevel"/>
    <w:tmpl w:val="5E182BF4"/>
    <w:lvl w:ilvl="0">
      <w:start w:val="1"/>
      <w:numFmt w:val="decimal"/>
      <w:lvlText w:val="%1."/>
      <w:lvlJc w:val="left"/>
      <w:pPr>
        <w:tabs>
          <w:tab w:val="num" w:pos="0"/>
        </w:tabs>
        <w:ind w:left="720" w:hanging="360"/>
      </w:pPr>
      <w:rPr>
        <w:b w:val="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3"/>
  </w:num>
  <w:num w:numId="4">
    <w:abstractNumId w:val="7"/>
  </w:num>
  <w:num w:numId="5">
    <w:abstractNumId w:val="4"/>
  </w:num>
  <w:num w:numId="6">
    <w:abstractNumId w:val="14"/>
  </w:num>
  <w:num w:numId="7">
    <w:abstractNumId w:val="13"/>
  </w:num>
  <w:num w:numId="8">
    <w:abstractNumId w:val="12"/>
  </w:num>
  <w:num w:numId="9">
    <w:abstractNumId w:val="10"/>
  </w:num>
  <w:num w:numId="10">
    <w:abstractNumId w:val="8"/>
  </w:num>
  <w:num w:numId="11">
    <w:abstractNumId w:val="0"/>
  </w:num>
  <w:num w:numId="12">
    <w:abstractNumId w:val="1"/>
  </w:num>
  <w:num w:numId="13">
    <w:abstractNumId w:val="2"/>
  </w:num>
  <w:num w:numId="14">
    <w:abstractNumId w:val="1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93FE1"/>
    <w:rsid w:val="0028743E"/>
    <w:rsid w:val="0032474F"/>
    <w:rsid w:val="00627703"/>
    <w:rsid w:val="00837B43"/>
    <w:rsid w:val="009D375C"/>
    <w:rsid w:val="00B87CC3"/>
    <w:rsid w:val="00BC448E"/>
    <w:rsid w:val="00CD7C73"/>
    <w:rsid w:val="00E8363C"/>
    <w:rsid w:val="00E93FE1"/>
    <w:rsid w:val="00ED45C4"/>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w:hAnsi="Liberation Serif" w:cs="Noto Sans"/>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2474F"/>
    <w:pPr>
      <w:suppressAutoHyphens/>
    </w:pPr>
    <w:rPr>
      <w:rFonts w:ascii="Times New Roman" w:eastAsia="Times New Roman" w:hAnsi="Times New Roman" w:cs="Times New Roman"/>
      <w:lang w:eastAsia="zh-CN"/>
    </w:rPr>
  </w:style>
  <w:style w:type="paragraph" w:styleId="Nagwek1">
    <w:name w:val="heading 1"/>
    <w:basedOn w:val="Normalny"/>
    <w:next w:val="Normalny"/>
    <w:uiPriority w:val="9"/>
    <w:qFormat/>
    <w:rsid w:val="0032474F"/>
    <w:pPr>
      <w:keepNext/>
      <w:numPr>
        <w:numId w:val="1"/>
      </w:numPr>
      <w:spacing w:before="240" w:after="60"/>
      <w:outlineLvl w:val="0"/>
    </w:pPr>
    <w:rPr>
      <w:rFonts w:ascii="Arial" w:hAnsi="Arial" w:cs="Arial"/>
      <w:b/>
      <w:bCs/>
      <w:kern w:val="2"/>
      <w:sz w:val="32"/>
      <w:szCs w:val="32"/>
    </w:rPr>
  </w:style>
  <w:style w:type="paragraph" w:styleId="Nagwek2">
    <w:name w:val="heading 2"/>
    <w:basedOn w:val="Normalny"/>
    <w:next w:val="Normalny"/>
    <w:uiPriority w:val="9"/>
    <w:unhideWhenUsed/>
    <w:qFormat/>
    <w:rsid w:val="0032474F"/>
    <w:pPr>
      <w:keepNext/>
      <w:numPr>
        <w:ilvl w:val="1"/>
        <w:numId w:val="1"/>
      </w:numPr>
      <w:tabs>
        <w:tab w:val="right" w:pos="0"/>
      </w:tabs>
      <w:spacing w:before="48" w:line="240" w:lineRule="atLeast"/>
      <w:jc w:val="both"/>
      <w:outlineLvl w:val="1"/>
    </w:pPr>
    <w:rPr>
      <w:rFonts w:ascii="Arial" w:hAnsi="Arial" w:cs="Arial"/>
      <w:b/>
      <w:bCs/>
      <w:sz w:val="24"/>
      <w:szCs w:val="24"/>
    </w:rPr>
  </w:style>
  <w:style w:type="paragraph" w:styleId="Nagwek4">
    <w:name w:val="heading 4"/>
    <w:basedOn w:val="Normalny"/>
    <w:next w:val="Normalny"/>
    <w:uiPriority w:val="9"/>
    <w:semiHidden/>
    <w:unhideWhenUsed/>
    <w:qFormat/>
    <w:rsid w:val="0032474F"/>
    <w:pPr>
      <w:keepNext/>
      <w:numPr>
        <w:ilvl w:val="3"/>
        <w:numId w:val="1"/>
      </w:numPr>
      <w:ind w:left="426" w:hanging="426"/>
      <w:jc w:val="both"/>
      <w:outlineLvl w:val="3"/>
    </w:pPr>
    <w:rPr>
      <w:rFonts w:ascii="Arial" w:hAnsi="Arial" w:cs="Arial"/>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sid w:val="0032474F"/>
  </w:style>
  <w:style w:type="character" w:customStyle="1" w:styleId="WW8Num2z0">
    <w:name w:val="WW8Num2z0"/>
    <w:qFormat/>
    <w:rsid w:val="0032474F"/>
  </w:style>
  <w:style w:type="character" w:customStyle="1" w:styleId="WW8Num3z0">
    <w:name w:val="WW8Num3z0"/>
    <w:qFormat/>
    <w:rsid w:val="0032474F"/>
    <w:rPr>
      <w:rFonts w:cs="Times New Roman"/>
    </w:rPr>
  </w:style>
  <w:style w:type="character" w:customStyle="1" w:styleId="WW8Num4z0">
    <w:name w:val="WW8Num4z0"/>
    <w:qFormat/>
    <w:rsid w:val="0032474F"/>
    <w:rPr>
      <w:rFonts w:ascii="Times New Roman" w:eastAsia="Times New Roman" w:hAnsi="Times New Roman" w:cs="Times New Roman"/>
    </w:rPr>
  </w:style>
  <w:style w:type="character" w:customStyle="1" w:styleId="WW8Num5z0">
    <w:name w:val="WW8Num5z0"/>
    <w:qFormat/>
    <w:rsid w:val="0032474F"/>
    <w:rPr>
      <w:rFonts w:cs="Times New Roman"/>
    </w:rPr>
  </w:style>
  <w:style w:type="character" w:customStyle="1" w:styleId="WW8Num5z1">
    <w:name w:val="WW8Num5z1"/>
    <w:qFormat/>
    <w:rsid w:val="0032474F"/>
    <w:rPr>
      <w:rFonts w:cs="Times New Roman"/>
    </w:rPr>
  </w:style>
  <w:style w:type="character" w:customStyle="1" w:styleId="WW8Num6z0">
    <w:name w:val="WW8Num6z0"/>
    <w:qFormat/>
    <w:rsid w:val="0032474F"/>
    <w:rPr>
      <w:rFonts w:cs="Times New Roman"/>
    </w:rPr>
  </w:style>
  <w:style w:type="character" w:customStyle="1" w:styleId="WW8Num6z1">
    <w:name w:val="WW8Num6z1"/>
    <w:qFormat/>
    <w:rsid w:val="0032474F"/>
    <w:rPr>
      <w:rFonts w:cs="Times New Roman"/>
    </w:rPr>
  </w:style>
  <w:style w:type="character" w:customStyle="1" w:styleId="WW8Num7z0">
    <w:name w:val="WW8Num7z0"/>
    <w:qFormat/>
    <w:rsid w:val="0032474F"/>
    <w:rPr>
      <w:b w:val="0"/>
      <w:sz w:val="22"/>
      <w:szCs w:val="22"/>
    </w:rPr>
  </w:style>
  <w:style w:type="character" w:customStyle="1" w:styleId="WW8Num8z0">
    <w:name w:val="WW8Num8z0"/>
    <w:qFormat/>
    <w:rsid w:val="0032474F"/>
    <w:rPr>
      <w:rFonts w:ascii="Cambria" w:eastAsia="Times New Roman" w:hAnsi="Cambria" w:cs="Times New Roman"/>
    </w:rPr>
  </w:style>
  <w:style w:type="character" w:customStyle="1" w:styleId="WW8Num9z0">
    <w:name w:val="WW8Num9z0"/>
    <w:qFormat/>
    <w:rsid w:val="0032474F"/>
  </w:style>
  <w:style w:type="character" w:customStyle="1" w:styleId="WW8Num9z2">
    <w:name w:val="WW8Num9z2"/>
    <w:qFormat/>
    <w:rsid w:val="0032474F"/>
    <w:rPr>
      <w:rFonts w:ascii="Times New Roman" w:eastAsia="Calibri" w:hAnsi="Times New Roman" w:cs="Times New Roman"/>
    </w:rPr>
  </w:style>
  <w:style w:type="character" w:customStyle="1" w:styleId="WW8Num10z0">
    <w:name w:val="WW8Num10z0"/>
    <w:qFormat/>
    <w:rsid w:val="0032474F"/>
    <w:rPr>
      <w:rFonts w:cs="Times New Roman"/>
    </w:rPr>
  </w:style>
  <w:style w:type="character" w:customStyle="1" w:styleId="WW8Num10z1">
    <w:name w:val="WW8Num10z1"/>
    <w:qFormat/>
    <w:rsid w:val="0032474F"/>
    <w:rPr>
      <w:rFonts w:cs="Times New Roman"/>
    </w:rPr>
  </w:style>
  <w:style w:type="character" w:customStyle="1" w:styleId="WW8Num11z0">
    <w:name w:val="WW8Num11z0"/>
    <w:qFormat/>
    <w:rsid w:val="0032474F"/>
  </w:style>
  <w:style w:type="character" w:customStyle="1" w:styleId="WW8Num12z0">
    <w:name w:val="WW8Num12z0"/>
    <w:qFormat/>
    <w:rsid w:val="0032474F"/>
    <w:rPr>
      <w:rFonts w:cs="Times New Roman"/>
    </w:rPr>
  </w:style>
  <w:style w:type="character" w:customStyle="1" w:styleId="WW8Num12z1">
    <w:name w:val="WW8Num12z1"/>
    <w:qFormat/>
    <w:rsid w:val="0032474F"/>
    <w:rPr>
      <w:rFonts w:cs="Times New Roman"/>
    </w:rPr>
  </w:style>
  <w:style w:type="character" w:customStyle="1" w:styleId="WW8Num13z1">
    <w:name w:val="WW8Num13z1"/>
    <w:qFormat/>
    <w:rsid w:val="0032474F"/>
    <w:rPr>
      <w:rFonts w:ascii="Wingdings" w:hAnsi="Wingdings" w:cs="Wingdings"/>
    </w:rPr>
  </w:style>
  <w:style w:type="character" w:customStyle="1" w:styleId="WW8Num14z0">
    <w:name w:val="WW8Num14z0"/>
    <w:qFormat/>
    <w:rsid w:val="0032474F"/>
  </w:style>
  <w:style w:type="character" w:customStyle="1" w:styleId="WW8Num15z0">
    <w:name w:val="WW8Num15z0"/>
    <w:qFormat/>
    <w:rsid w:val="0032474F"/>
  </w:style>
  <w:style w:type="character" w:customStyle="1" w:styleId="WW8Num16z0">
    <w:name w:val="WW8Num16z0"/>
    <w:qFormat/>
    <w:rsid w:val="0032474F"/>
  </w:style>
  <w:style w:type="character" w:customStyle="1" w:styleId="WW8Num16z1">
    <w:name w:val="WW8Num16z1"/>
    <w:qFormat/>
    <w:rsid w:val="0032474F"/>
    <w:rPr>
      <w:rFonts w:ascii="Symbol" w:hAnsi="Symbol" w:cs="Symbol"/>
    </w:rPr>
  </w:style>
  <w:style w:type="character" w:customStyle="1" w:styleId="WW8Num17z0">
    <w:name w:val="WW8Num17z0"/>
    <w:qFormat/>
    <w:rsid w:val="0032474F"/>
    <w:rPr>
      <w:rFonts w:ascii="Times New Roman" w:eastAsia="Times New Roman" w:hAnsi="Times New Roman" w:cs="Times New Roman"/>
    </w:rPr>
  </w:style>
  <w:style w:type="character" w:customStyle="1" w:styleId="WW8Num18z0">
    <w:name w:val="WW8Num18z0"/>
    <w:qFormat/>
    <w:rsid w:val="0032474F"/>
  </w:style>
  <w:style w:type="character" w:customStyle="1" w:styleId="WW8Num19z0">
    <w:name w:val="WW8Num19z0"/>
    <w:qFormat/>
    <w:rsid w:val="0032474F"/>
  </w:style>
  <w:style w:type="character" w:customStyle="1" w:styleId="WW8Num20z0">
    <w:name w:val="WW8Num20z0"/>
    <w:qFormat/>
    <w:rsid w:val="0032474F"/>
  </w:style>
  <w:style w:type="character" w:customStyle="1" w:styleId="WW8Num21z0">
    <w:name w:val="WW8Num21z0"/>
    <w:qFormat/>
    <w:rsid w:val="0032474F"/>
    <w:rPr>
      <w:b/>
    </w:rPr>
  </w:style>
  <w:style w:type="character" w:customStyle="1" w:styleId="WW8Num21z2">
    <w:name w:val="WW8Num21z2"/>
    <w:qFormat/>
    <w:rsid w:val="0032474F"/>
  </w:style>
  <w:style w:type="character" w:customStyle="1" w:styleId="WW8Num22z0">
    <w:name w:val="WW8Num22z0"/>
    <w:qFormat/>
    <w:rsid w:val="0032474F"/>
  </w:style>
  <w:style w:type="character" w:customStyle="1" w:styleId="WW8Num22z1">
    <w:name w:val="WW8Num22z1"/>
    <w:qFormat/>
    <w:rsid w:val="0032474F"/>
    <w:rPr>
      <w:rFonts w:ascii="Wingdings" w:eastAsia="Times New Roman" w:hAnsi="Wingdings" w:cs="Times New Roman"/>
      <w:b/>
    </w:rPr>
  </w:style>
  <w:style w:type="character" w:customStyle="1" w:styleId="WW8Num23z0">
    <w:name w:val="WW8Num23z0"/>
    <w:qFormat/>
    <w:rsid w:val="0032474F"/>
  </w:style>
  <w:style w:type="character" w:customStyle="1" w:styleId="WW8Num24z0">
    <w:name w:val="WW8Num24z0"/>
    <w:qFormat/>
    <w:rsid w:val="0032474F"/>
  </w:style>
  <w:style w:type="character" w:customStyle="1" w:styleId="WW8Num25z1">
    <w:name w:val="WW8Num25z1"/>
    <w:qFormat/>
    <w:rsid w:val="0032474F"/>
    <w:rPr>
      <w:rFonts w:ascii="Times New Roman" w:eastAsia="Times New Roman" w:hAnsi="Times New Roman" w:cs="Times New Roman"/>
    </w:rPr>
  </w:style>
  <w:style w:type="character" w:styleId="Numerstrony">
    <w:name w:val="page number"/>
    <w:basedOn w:val="Domylnaczcionkaakapitu"/>
    <w:rsid w:val="0032474F"/>
  </w:style>
  <w:style w:type="character" w:customStyle="1" w:styleId="TytuZnak">
    <w:name w:val="Tytuł Znak"/>
    <w:qFormat/>
    <w:rsid w:val="0032474F"/>
    <w:rPr>
      <w:rFonts w:ascii="Arial" w:hAnsi="Arial" w:cs="Arial"/>
      <w:b/>
      <w:bCs/>
      <w:szCs w:val="24"/>
    </w:rPr>
  </w:style>
  <w:style w:type="character" w:customStyle="1" w:styleId="TekstdymkaZnak">
    <w:name w:val="Tekst dymka Znak"/>
    <w:qFormat/>
    <w:rsid w:val="0032474F"/>
    <w:rPr>
      <w:rFonts w:ascii="Tahoma" w:hAnsi="Tahoma" w:cs="Tahoma"/>
      <w:sz w:val="16"/>
      <w:szCs w:val="16"/>
    </w:rPr>
  </w:style>
  <w:style w:type="character" w:styleId="Hipercze">
    <w:name w:val="Hyperlink"/>
    <w:rsid w:val="0032474F"/>
    <w:rPr>
      <w:color w:val="0000FF"/>
      <w:u w:val="single"/>
    </w:rPr>
  </w:style>
  <w:style w:type="character" w:customStyle="1" w:styleId="NormalnyWebZnak">
    <w:name w:val="Normalny (Web) Znak"/>
    <w:qFormat/>
    <w:rsid w:val="0032474F"/>
    <w:rPr>
      <w:sz w:val="24"/>
      <w:szCs w:val="24"/>
    </w:rPr>
  </w:style>
  <w:style w:type="character" w:styleId="Pogrubienie">
    <w:name w:val="Strong"/>
    <w:qFormat/>
    <w:rsid w:val="0032474F"/>
    <w:rPr>
      <w:b/>
      <w:bCs/>
    </w:rPr>
  </w:style>
  <w:style w:type="paragraph" w:customStyle="1" w:styleId="Heading">
    <w:name w:val="Heading"/>
    <w:basedOn w:val="Normalny"/>
    <w:next w:val="Tekstpodstawowy"/>
    <w:qFormat/>
    <w:rsid w:val="0032474F"/>
    <w:pPr>
      <w:tabs>
        <w:tab w:val="left" w:pos="0"/>
        <w:tab w:val="right" w:pos="8953"/>
      </w:tabs>
      <w:spacing w:line="240" w:lineRule="atLeast"/>
      <w:jc w:val="center"/>
    </w:pPr>
    <w:rPr>
      <w:rFonts w:ascii="Arial" w:hAnsi="Arial" w:cs="Arial"/>
      <w:b/>
      <w:bCs/>
      <w:szCs w:val="24"/>
      <w:lang w:val="en-US"/>
    </w:rPr>
  </w:style>
  <w:style w:type="paragraph" w:styleId="Tekstpodstawowy">
    <w:name w:val="Body Text"/>
    <w:basedOn w:val="Normalny"/>
    <w:rsid w:val="0032474F"/>
    <w:pPr>
      <w:spacing w:after="140" w:line="276" w:lineRule="auto"/>
    </w:pPr>
  </w:style>
  <w:style w:type="paragraph" w:styleId="Lista">
    <w:name w:val="List"/>
    <w:basedOn w:val="Tekstpodstawowy"/>
    <w:rsid w:val="0032474F"/>
  </w:style>
  <w:style w:type="paragraph" w:styleId="Legenda">
    <w:name w:val="caption"/>
    <w:basedOn w:val="Normalny"/>
    <w:qFormat/>
    <w:rsid w:val="0032474F"/>
    <w:pPr>
      <w:suppressLineNumbers/>
      <w:spacing w:before="120" w:after="120"/>
    </w:pPr>
    <w:rPr>
      <w:i/>
      <w:iCs/>
      <w:sz w:val="24"/>
      <w:szCs w:val="24"/>
    </w:rPr>
  </w:style>
  <w:style w:type="paragraph" w:customStyle="1" w:styleId="Index">
    <w:name w:val="Index"/>
    <w:basedOn w:val="Normalny"/>
    <w:qFormat/>
    <w:rsid w:val="0032474F"/>
    <w:pPr>
      <w:suppressLineNumbers/>
    </w:pPr>
  </w:style>
  <w:style w:type="paragraph" w:customStyle="1" w:styleId="HeaderandFooter">
    <w:name w:val="Header and Footer"/>
    <w:basedOn w:val="Normalny"/>
    <w:qFormat/>
    <w:rsid w:val="0032474F"/>
    <w:pPr>
      <w:suppressLineNumbers/>
      <w:tabs>
        <w:tab w:val="center" w:pos="4819"/>
        <w:tab w:val="right" w:pos="9638"/>
      </w:tabs>
    </w:pPr>
  </w:style>
  <w:style w:type="paragraph" w:styleId="Nagwek">
    <w:name w:val="header"/>
    <w:basedOn w:val="Normalny"/>
    <w:rsid w:val="0032474F"/>
    <w:pPr>
      <w:tabs>
        <w:tab w:val="center" w:pos="4536"/>
        <w:tab w:val="right" w:pos="9072"/>
      </w:tabs>
    </w:pPr>
  </w:style>
  <w:style w:type="paragraph" w:styleId="Stopka">
    <w:name w:val="footer"/>
    <w:basedOn w:val="Normalny"/>
    <w:rsid w:val="0032474F"/>
    <w:pPr>
      <w:tabs>
        <w:tab w:val="center" w:pos="4536"/>
        <w:tab w:val="right" w:pos="9072"/>
      </w:tabs>
    </w:pPr>
  </w:style>
  <w:style w:type="paragraph" w:styleId="Tekstdymka">
    <w:name w:val="Balloon Text"/>
    <w:basedOn w:val="Normalny"/>
    <w:qFormat/>
    <w:rsid w:val="0032474F"/>
    <w:rPr>
      <w:rFonts w:ascii="Tahoma" w:hAnsi="Tahoma" w:cs="Tahoma"/>
      <w:sz w:val="16"/>
      <w:szCs w:val="16"/>
      <w:lang w:val="en-US"/>
    </w:rPr>
  </w:style>
  <w:style w:type="paragraph" w:styleId="Akapitzlist">
    <w:name w:val="List Paragraph"/>
    <w:basedOn w:val="Normalny"/>
    <w:qFormat/>
    <w:rsid w:val="0032474F"/>
    <w:pPr>
      <w:spacing w:after="200" w:line="276" w:lineRule="auto"/>
      <w:ind w:left="720"/>
      <w:contextualSpacing/>
    </w:pPr>
    <w:rPr>
      <w:rFonts w:ascii="Calibri" w:eastAsia="Calibri" w:hAnsi="Calibri" w:cs="Calibri"/>
      <w:sz w:val="22"/>
      <w:szCs w:val="22"/>
    </w:rPr>
  </w:style>
  <w:style w:type="paragraph" w:styleId="NormalnyWeb">
    <w:name w:val="Normal (Web)"/>
    <w:basedOn w:val="Normalny"/>
    <w:qFormat/>
    <w:rsid w:val="0032474F"/>
    <w:pPr>
      <w:spacing w:before="280" w:after="280"/>
    </w:pPr>
    <w:rPr>
      <w:sz w:val="24"/>
      <w:szCs w:val="24"/>
      <w:lang w:val="en-US"/>
    </w:rPr>
  </w:style>
  <w:style w:type="paragraph" w:customStyle="1" w:styleId="Default">
    <w:name w:val="Default"/>
    <w:qFormat/>
    <w:rsid w:val="0032474F"/>
    <w:pPr>
      <w:suppressAutoHyphens/>
      <w:autoSpaceDE w:val="0"/>
    </w:pPr>
    <w:rPr>
      <w:rFonts w:ascii="Times New Roman" w:eastAsia="Times New Roman" w:hAnsi="Times New Roman" w:cs="Times New Roman"/>
      <w:color w:val="000000"/>
      <w:sz w:val="24"/>
      <w:szCs w:val="24"/>
      <w:lang w:eastAsia="zh-CN"/>
    </w:rPr>
  </w:style>
  <w:style w:type="numbering" w:customStyle="1" w:styleId="WW8Num1">
    <w:name w:val="WW8Num1"/>
    <w:qFormat/>
    <w:rsid w:val="0032474F"/>
  </w:style>
  <w:style w:type="numbering" w:customStyle="1" w:styleId="WW8Num2">
    <w:name w:val="WW8Num2"/>
    <w:qFormat/>
    <w:rsid w:val="0032474F"/>
  </w:style>
  <w:style w:type="numbering" w:customStyle="1" w:styleId="WW8Num3">
    <w:name w:val="WW8Num3"/>
    <w:qFormat/>
    <w:rsid w:val="0032474F"/>
  </w:style>
  <w:style w:type="numbering" w:customStyle="1" w:styleId="WW8Num4">
    <w:name w:val="WW8Num4"/>
    <w:qFormat/>
    <w:rsid w:val="0032474F"/>
  </w:style>
  <w:style w:type="numbering" w:customStyle="1" w:styleId="WW8Num5">
    <w:name w:val="WW8Num5"/>
    <w:qFormat/>
    <w:rsid w:val="0032474F"/>
  </w:style>
  <w:style w:type="numbering" w:customStyle="1" w:styleId="WW8Num6">
    <w:name w:val="WW8Num6"/>
    <w:qFormat/>
    <w:rsid w:val="0032474F"/>
  </w:style>
  <w:style w:type="numbering" w:customStyle="1" w:styleId="WW8Num7">
    <w:name w:val="WW8Num7"/>
    <w:qFormat/>
    <w:rsid w:val="0032474F"/>
  </w:style>
  <w:style w:type="numbering" w:customStyle="1" w:styleId="WW8Num8">
    <w:name w:val="WW8Num8"/>
    <w:qFormat/>
    <w:rsid w:val="0032474F"/>
  </w:style>
  <w:style w:type="numbering" w:customStyle="1" w:styleId="WW8Num9">
    <w:name w:val="WW8Num9"/>
    <w:qFormat/>
    <w:rsid w:val="0032474F"/>
  </w:style>
  <w:style w:type="numbering" w:customStyle="1" w:styleId="WW8Num10">
    <w:name w:val="WW8Num10"/>
    <w:qFormat/>
    <w:rsid w:val="0032474F"/>
  </w:style>
  <w:style w:type="numbering" w:customStyle="1" w:styleId="WW8Num11">
    <w:name w:val="WW8Num11"/>
    <w:qFormat/>
    <w:rsid w:val="0032474F"/>
  </w:style>
  <w:style w:type="numbering" w:customStyle="1" w:styleId="WW8Num12">
    <w:name w:val="WW8Num12"/>
    <w:qFormat/>
    <w:rsid w:val="0032474F"/>
  </w:style>
  <w:style w:type="numbering" w:customStyle="1" w:styleId="WW8Num13">
    <w:name w:val="WW8Num13"/>
    <w:qFormat/>
    <w:rsid w:val="0032474F"/>
  </w:style>
  <w:style w:type="numbering" w:customStyle="1" w:styleId="WW8Num14">
    <w:name w:val="WW8Num14"/>
    <w:qFormat/>
    <w:rsid w:val="0032474F"/>
  </w:style>
  <w:style w:type="numbering" w:customStyle="1" w:styleId="WW8Num15">
    <w:name w:val="WW8Num15"/>
    <w:qFormat/>
    <w:rsid w:val="0032474F"/>
  </w:style>
  <w:style w:type="numbering" w:customStyle="1" w:styleId="WW8Num16">
    <w:name w:val="WW8Num16"/>
    <w:qFormat/>
    <w:rsid w:val="0032474F"/>
  </w:style>
  <w:style w:type="numbering" w:customStyle="1" w:styleId="WW8Num17">
    <w:name w:val="WW8Num17"/>
    <w:qFormat/>
    <w:rsid w:val="0032474F"/>
  </w:style>
  <w:style w:type="numbering" w:customStyle="1" w:styleId="WW8Num18">
    <w:name w:val="WW8Num18"/>
    <w:qFormat/>
    <w:rsid w:val="0032474F"/>
  </w:style>
  <w:style w:type="numbering" w:customStyle="1" w:styleId="WW8Num19">
    <w:name w:val="WW8Num19"/>
    <w:qFormat/>
    <w:rsid w:val="0032474F"/>
  </w:style>
  <w:style w:type="numbering" w:customStyle="1" w:styleId="WW8Num20">
    <w:name w:val="WW8Num20"/>
    <w:qFormat/>
    <w:rsid w:val="0032474F"/>
  </w:style>
  <w:style w:type="numbering" w:customStyle="1" w:styleId="WW8Num21">
    <w:name w:val="WW8Num21"/>
    <w:qFormat/>
    <w:rsid w:val="0032474F"/>
  </w:style>
  <w:style w:type="numbering" w:customStyle="1" w:styleId="WW8Num22">
    <w:name w:val="WW8Num22"/>
    <w:qFormat/>
    <w:rsid w:val="0032474F"/>
  </w:style>
  <w:style w:type="numbering" w:customStyle="1" w:styleId="WW8Num23">
    <w:name w:val="WW8Num23"/>
    <w:qFormat/>
    <w:rsid w:val="0032474F"/>
  </w:style>
  <w:style w:type="numbering" w:customStyle="1" w:styleId="WW8Num24">
    <w:name w:val="WW8Num24"/>
    <w:qFormat/>
    <w:rsid w:val="0032474F"/>
  </w:style>
  <w:style w:type="numbering" w:customStyle="1" w:styleId="WW8Num25">
    <w:name w:val="WW8Num25"/>
    <w:qFormat/>
    <w:rsid w:val="0032474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2718</Words>
  <Characters>16309</Characters>
  <Application>Microsoft Office Word</Application>
  <DocSecurity>0</DocSecurity>
  <Lines>135</Lines>
  <Paragraphs>37</Paragraphs>
  <ScaleCrop>false</ScaleCrop>
  <HeadingPairs>
    <vt:vector size="2" baseType="variant">
      <vt:variant>
        <vt:lpstr>Tytuł</vt:lpstr>
      </vt:variant>
      <vt:variant>
        <vt:i4>1</vt:i4>
      </vt:variant>
    </vt:vector>
  </HeadingPairs>
  <TitlesOfParts>
    <vt:vector size="1" baseType="lpstr">
      <vt:lpstr>Umowa – dostawa samochodu elektrycznego i stacji ładowania</vt:lpstr>
    </vt:vector>
  </TitlesOfParts>
  <Company/>
  <LinksUpToDate>false</LinksUpToDate>
  <CharactersWithSpaces>18990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 dostawa samochodu elektrycznego i stacji ładowania</dc:title>
  <dc:subject>Gmina Szczecinek</dc:subject>
  <dc:creator>Kancelaria Adwokacka Wiśniewski i Kotynia Spółka partnerska</dc:creator>
  <cp:keywords/>
  <dc:description/>
  <cp:lastModifiedBy>Adam Gonczarów</cp:lastModifiedBy>
  <cp:revision>4</cp:revision>
  <cp:lastPrinted>2020-01-27T08:10:00Z</cp:lastPrinted>
  <dcterms:created xsi:type="dcterms:W3CDTF">2026-10-21T14:20:00Z</dcterms:created>
  <dcterms:modified xsi:type="dcterms:W3CDTF">2026-10-22T06:07:00Z</dcterms:modified>
  <dc:language>en-US</dc:language>
</cp:coreProperties>
</file>