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C7ECE" w14:textId="77777777" w:rsidR="002B39B6" w:rsidRPr="001A5F39" w:rsidRDefault="002B39B6" w:rsidP="002B39B6">
      <w:pPr>
        <w:rPr>
          <w:sz w:val="22"/>
          <w:szCs w:val="22"/>
        </w:rPr>
      </w:pPr>
    </w:p>
    <w:p w14:paraId="5EA43F33" w14:textId="5D2DDB3B" w:rsidR="00FD34F8" w:rsidRPr="00836067" w:rsidRDefault="00FD34F8" w:rsidP="00787563">
      <w:pPr>
        <w:spacing w:line="276" w:lineRule="auto"/>
        <w:jc w:val="right"/>
        <w:rPr>
          <w:rFonts w:ascii="Cambria" w:eastAsia="Calibri" w:hAnsi="Cambria"/>
          <w:b/>
          <w:bCs/>
        </w:rPr>
      </w:pPr>
      <w:r w:rsidRPr="00836067">
        <w:rPr>
          <w:rFonts w:ascii="Cambria" w:eastAsia="Calibri" w:hAnsi="Cambria"/>
          <w:b/>
          <w:bCs/>
        </w:rPr>
        <w:t xml:space="preserve">Załącznik Nr 1 do SWZ </w:t>
      </w:r>
    </w:p>
    <w:p w14:paraId="67FEF99D" w14:textId="2415B830" w:rsidR="00FD34F8" w:rsidRDefault="00FD34F8" w:rsidP="00FD34F8">
      <w:pPr>
        <w:jc w:val="center"/>
        <w:rPr>
          <w:rFonts w:ascii="Cambria" w:hAnsi="Cambria"/>
          <w:b/>
          <w:bCs/>
          <w:color w:val="000000"/>
          <w:lang w:eastAsia="pl-PL"/>
        </w:rPr>
      </w:pPr>
      <w:r>
        <w:rPr>
          <w:rFonts w:ascii="Cambria" w:hAnsi="Cambria"/>
          <w:b/>
          <w:bCs/>
          <w:color w:val="000000"/>
          <w:lang w:eastAsia="pl-PL"/>
        </w:rPr>
        <w:t xml:space="preserve">Szczegółowy opis przedmiotu zamówienia - </w:t>
      </w:r>
    </w:p>
    <w:p w14:paraId="130BDA58" w14:textId="24D3AF76" w:rsidR="00FD34F8" w:rsidRPr="001A5F39" w:rsidRDefault="00FD34F8" w:rsidP="00FD34F8">
      <w:pPr>
        <w:jc w:val="center"/>
        <w:rPr>
          <w:sz w:val="22"/>
          <w:szCs w:val="22"/>
          <w:lang w:val="en-US"/>
        </w:rPr>
      </w:pPr>
      <w:r w:rsidRPr="00836067">
        <w:rPr>
          <w:rFonts w:ascii="Cambria" w:hAnsi="Cambria"/>
          <w:b/>
          <w:bCs/>
          <w:color w:val="000000"/>
          <w:lang w:eastAsia="pl-PL"/>
        </w:rPr>
        <w:t xml:space="preserve">Minimalne wymagania techniczno-użytkowe dla </w:t>
      </w:r>
      <w:r w:rsidRPr="001A5F39">
        <w:rPr>
          <w:b/>
          <w:bCs/>
          <w:sz w:val="22"/>
          <w:szCs w:val="22"/>
        </w:rPr>
        <w:t>ultrasonografu</w:t>
      </w:r>
    </w:p>
    <w:p w14:paraId="5E1981BC" w14:textId="48C4112C" w:rsidR="00FD34F8" w:rsidRPr="00836067" w:rsidRDefault="00FD34F8" w:rsidP="00FD34F8">
      <w:pPr>
        <w:pBdr>
          <w:bottom w:val="single" w:sz="4" w:space="1" w:color="auto"/>
        </w:pBdr>
        <w:spacing w:line="276" w:lineRule="auto"/>
        <w:rPr>
          <w:rFonts w:ascii="Cambria" w:hAnsi="Cambria"/>
          <w:b/>
          <w:bCs/>
          <w:color w:val="000000"/>
          <w:lang w:eastAsia="pl-PL"/>
        </w:rPr>
      </w:pPr>
    </w:p>
    <w:p w14:paraId="1392ECF4" w14:textId="69069962" w:rsidR="00FD34F8" w:rsidRPr="00836067" w:rsidRDefault="00FD34F8" w:rsidP="00FD34F8">
      <w:pPr>
        <w:tabs>
          <w:tab w:val="left" w:pos="567"/>
        </w:tabs>
        <w:spacing w:line="276" w:lineRule="auto"/>
        <w:contextualSpacing/>
        <w:jc w:val="center"/>
        <w:rPr>
          <w:rFonts w:ascii="Cambria" w:eastAsia="Calibri" w:hAnsi="Cambria"/>
          <w:b/>
        </w:rPr>
      </w:pPr>
      <w:r w:rsidRPr="00836067">
        <w:rPr>
          <w:rFonts w:ascii="Cambria" w:eastAsia="Calibri" w:hAnsi="Cambria"/>
          <w:bCs/>
        </w:rPr>
        <w:t>(Numer referencyjny:</w:t>
      </w:r>
      <w:r w:rsidRPr="00836067">
        <w:rPr>
          <w:rFonts w:ascii="Cambria" w:eastAsia="Calibri" w:hAnsi="Cambria"/>
          <w:b/>
        </w:rPr>
        <w:t xml:space="preserve"> </w:t>
      </w:r>
      <w:r w:rsidRPr="00836067">
        <w:rPr>
          <w:rFonts w:ascii="Cambria" w:hAnsi="Cambria"/>
          <w:b/>
          <w:lang w:eastAsia="pl-PL"/>
        </w:rPr>
        <w:t>ZP/</w:t>
      </w:r>
      <w:r>
        <w:rPr>
          <w:rFonts w:ascii="Cambria" w:hAnsi="Cambria"/>
          <w:b/>
          <w:lang w:eastAsia="pl-PL"/>
        </w:rPr>
        <w:t>10</w:t>
      </w:r>
      <w:r w:rsidRPr="00836067">
        <w:rPr>
          <w:rFonts w:ascii="Cambria" w:hAnsi="Cambria"/>
          <w:b/>
          <w:lang w:eastAsia="pl-PL"/>
        </w:rPr>
        <w:t>/2026</w:t>
      </w:r>
      <w:r w:rsidRPr="00836067">
        <w:rPr>
          <w:rFonts w:ascii="Cambria" w:eastAsia="Calibri" w:hAnsi="Cambria"/>
          <w:bCs/>
          <w:color w:val="000000"/>
        </w:rPr>
        <w:t>)</w:t>
      </w:r>
    </w:p>
    <w:p w14:paraId="06991673" w14:textId="66D45FC2" w:rsidR="00FD34F8" w:rsidRPr="00836067" w:rsidRDefault="00013EFF" w:rsidP="00FD34F8">
      <w:pPr>
        <w:spacing w:line="276" w:lineRule="auto"/>
        <w:jc w:val="center"/>
        <w:rPr>
          <w:rFonts w:ascii="Cambria" w:hAnsi="Cambria" w:cs="Calibri"/>
          <w:b/>
          <w:lang w:eastAsia="pl-PL"/>
        </w:rPr>
      </w:pPr>
      <w:r>
        <w:rPr>
          <w:rFonts w:ascii="Cambria" w:hAnsi="Cambria" w:cs="Arial"/>
          <w:b/>
          <w:bCs/>
        </w:rPr>
        <w:t xml:space="preserve">„Zakup </w:t>
      </w:r>
      <w:r>
        <w:rPr>
          <w:rFonts w:ascii="Cambria" w:hAnsi="Cambria"/>
          <w:b/>
          <w:bCs/>
        </w:rPr>
        <w:t xml:space="preserve">ultrasonografu dla </w:t>
      </w:r>
      <w:r>
        <w:rPr>
          <w:b/>
          <w:bCs/>
        </w:rPr>
        <w:t>Gminnego Ośrodka Zdrowia SP ZOZ w Puchaczowie”</w:t>
      </w:r>
    </w:p>
    <w:p w14:paraId="39FEEA08" w14:textId="77777777" w:rsidR="00FD34F8" w:rsidRPr="00836067" w:rsidRDefault="00FD34F8" w:rsidP="00FD34F8">
      <w:pPr>
        <w:spacing w:line="276" w:lineRule="auto"/>
        <w:jc w:val="center"/>
        <w:rPr>
          <w:rFonts w:ascii="Cambria" w:eastAsia="Calibri" w:hAnsi="Cambria"/>
          <w:b/>
          <w:bCs/>
          <w:color w:val="000000"/>
        </w:rPr>
      </w:pPr>
      <w:r w:rsidRPr="00836067">
        <w:rPr>
          <w:rFonts w:ascii="Cambria" w:eastAsia="Calibri" w:hAnsi="Cambria"/>
          <w:b/>
          <w:bCs/>
          <w:color w:val="000000"/>
        </w:rPr>
        <w:t>UWAGA:</w:t>
      </w:r>
    </w:p>
    <w:p w14:paraId="5CCBC6F8" w14:textId="77777777" w:rsidR="00FD34F8" w:rsidRPr="00836067" w:rsidRDefault="00FD34F8" w:rsidP="00FD34F8">
      <w:pPr>
        <w:numPr>
          <w:ilvl w:val="0"/>
          <w:numId w:val="3"/>
        </w:numPr>
        <w:tabs>
          <w:tab w:val="left" w:pos="567"/>
        </w:tabs>
        <w:spacing w:after="0" w:line="276" w:lineRule="auto"/>
        <w:ind w:left="426" w:hanging="426"/>
        <w:contextualSpacing/>
        <w:rPr>
          <w:rFonts w:ascii="Cambria" w:eastAsia="Calibri" w:hAnsi="Cambria"/>
          <w:b/>
          <w:bCs/>
          <w:color w:val="000000"/>
        </w:rPr>
      </w:pPr>
      <w:r w:rsidRPr="00836067">
        <w:rPr>
          <w:rFonts w:ascii="Cambria" w:eastAsia="Calibri" w:hAnsi="Cambria"/>
          <w:b/>
          <w:bCs/>
          <w:color w:val="000000"/>
        </w:rPr>
        <w:t>Załącznik ten Wykonawca składa wraz z ofertą.</w:t>
      </w:r>
    </w:p>
    <w:p w14:paraId="109CED71" w14:textId="77777777" w:rsidR="00FD34F8" w:rsidRPr="00836067" w:rsidRDefault="00FD34F8" w:rsidP="00FD34F8">
      <w:pPr>
        <w:numPr>
          <w:ilvl w:val="0"/>
          <w:numId w:val="3"/>
        </w:numPr>
        <w:tabs>
          <w:tab w:val="left" w:pos="567"/>
        </w:tabs>
        <w:spacing w:after="0" w:line="276" w:lineRule="auto"/>
        <w:ind w:left="426" w:hanging="426"/>
        <w:contextualSpacing/>
        <w:rPr>
          <w:rFonts w:ascii="Cambria" w:eastAsia="Calibri" w:hAnsi="Cambria"/>
          <w:b/>
          <w:bCs/>
          <w:color w:val="000000"/>
        </w:rPr>
      </w:pPr>
      <w:r w:rsidRPr="00836067">
        <w:rPr>
          <w:rFonts w:ascii="Cambria" w:eastAsia="Calibri" w:hAnsi="Cambria"/>
          <w:b/>
          <w:iCs/>
          <w:color w:val="000000"/>
        </w:rPr>
        <w:t xml:space="preserve">Wykonawca wypełnia kolumnę </w:t>
      </w:r>
      <w:r w:rsidRPr="00836067">
        <w:rPr>
          <w:rFonts w:ascii="Cambria" w:eastAsia="Calibri" w:hAnsi="Cambria"/>
          <w:b/>
          <w:i/>
          <w:color w:val="000000"/>
        </w:rPr>
        <w:t>„Parametry ofertowane – Propozycja Wykonawcy”.</w:t>
      </w:r>
    </w:p>
    <w:p w14:paraId="137C2317" w14:textId="77777777" w:rsidR="00FD34F8" w:rsidRPr="00836067" w:rsidRDefault="00FD34F8" w:rsidP="00FD34F8">
      <w:pPr>
        <w:numPr>
          <w:ilvl w:val="0"/>
          <w:numId w:val="3"/>
        </w:numPr>
        <w:tabs>
          <w:tab w:val="left" w:pos="567"/>
        </w:tabs>
        <w:spacing w:after="0" w:line="276" w:lineRule="auto"/>
        <w:ind w:left="426" w:hanging="426"/>
        <w:contextualSpacing/>
        <w:rPr>
          <w:rFonts w:ascii="Cambria" w:eastAsia="Calibri" w:hAnsi="Cambria"/>
          <w:b/>
          <w:bCs/>
          <w:color w:val="000000"/>
        </w:rPr>
      </w:pPr>
      <w:r w:rsidRPr="00836067">
        <w:rPr>
          <w:rFonts w:ascii="Cambria" w:hAnsi="Cambria" w:cs="Arial"/>
          <w:b/>
          <w:bCs/>
        </w:rPr>
        <w:t xml:space="preserve">W przypadku zaoferowania rozwiązań równoważnych Wykonawca musi w ofercie przedstawić charakterystykę </w:t>
      </w:r>
    </w:p>
    <w:p w14:paraId="1C5AE12E" w14:textId="77777777" w:rsidR="00FD34F8" w:rsidRPr="00836067" w:rsidRDefault="00FD34F8" w:rsidP="00FD34F8">
      <w:pPr>
        <w:tabs>
          <w:tab w:val="left" w:pos="567"/>
        </w:tabs>
        <w:spacing w:line="276" w:lineRule="auto"/>
        <w:ind w:left="426"/>
        <w:contextualSpacing/>
        <w:rPr>
          <w:rFonts w:ascii="Cambria" w:eastAsia="Calibri" w:hAnsi="Cambria"/>
          <w:b/>
          <w:bCs/>
          <w:color w:val="000000"/>
        </w:rPr>
      </w:pPr>
      <w:r w:rsidRPr="00836067">
        <w:rPr>
          <w:rFonts w:ascii="Cambria" w:hAnsi="Cambria" w:cs="Arial"/>
          <w:b/>
          <w:bCs/>
        </w:rPr>
        <w:t>porównawczą, która będzie zawierała dokładny opis oferowanego towaru, Z podaniem jego konfiguracji technicznej lub użytkowej w odniesieniu do wymagań szczegółowych Zamawiającego.</w:t>
      </w:r>
    </w:p>
    <w:p w14:paraId="446A4EA2" w14:textId="51219830" w:rsidR="002B39B6" w:rsidRPr="001A5F39" w:rsidRDefault="002B39B6" w:rsidP="00FD34F8">
      <w:pPr>
        <w:rPr>
          <w:sz w:val="22"/>
          <w:szCs w:val="22"/>
          <w:lang w:val="en-US"/>
        </w:rPr>
      </w:pPr>
      <w:r w:rsidRPr="001A5F39">
        <w:rPr>
          <w:sz w:val="22"/>
          <w:szCs w:val="22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99"/>
        <w:gridCol w:w="9302"/>
        <w:gridCol w:w="3544"/>
      </w:tblGrid>
      <w:tr w:rsidR="00FD34F8" w:rsidRPr="001A5F39" w14:paraId="1B6EC983" w14:textId="77777777" w:rsidTr="00FD34F8">
        <w:tc>
          <w:tcPr>
            <w:tcW w:w="899" w:type="dxa"/>
          </w:tcPr>
          <w:p w14:paraId="1BEA22C0" w14:textId="6BB5D80D" w:rsidR="00FD34F8" w:rsidRPr="001A5F39" w:rsidRDefault="00FD34F8" w:rsidP="002B39B6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9302" w:type="dxa"/>
          </w:tcPr>
          <w:p w14:paraId="21C65577" w14:textId="789B72AF" w:rsidR="00FD34F8" w:rsidRPr="003D3A95" w:rsidRDefault="00FD34F8" w:rsidP="00FD34F8">
            <w:pPr>
              <w:tabs>
                <w:tab w:val="left" w:pos="3960"/>
              </w:tabs>
              <w:autoSpaceDE w:val="0"/>
              <w:spacing w:line="276" w:lineRule="auto"/>
              <w:rPr>
                <w:rFonts w:ascii="Cambria" w:eastAsia="Calibri" w:hAnsi="Cambria" w:cs="Arial"/>
                <w:b/>
                <w:bCs/>
                <w:sz w:val="20"/>
                <w:szCs w:val="20"/>
              </w:rPr>
            </w:pPr>
            <w:r w:rsidRPr="003D3A95">
              <w:rPr>
                <w:rFonts w:ascii="Cambria" w:eastAsia="Calibri" w:hAnsi="Cambria" w:cs="Arial"/>
                <w:b/>
                <w:bCs/>
                <w:sz w:val="20"/>
                <w:szCs w:val="20"/>
              </w:rPr>
              <w:t xml:space="preserve">Wymagane przez Zamawiającego parametry </w:t>
            </w:r>
            <w:proofErr w:type="spellStart"/>
            <w:r w:rsidRPr="003D3A95">
              <w:rPr>
                <w:rFonts w:ascii="Cambria" w:eastAsia="Calibri" w:hAnsi="Cambria" w:cs="Arial"/>
                <w:b/>
                <w:bCs/>
                <w:sz w:val="20"/>
                <w:szCs w:val="20"/>
              </w:rPr>
              <w:t>techniczno</w:t>
            </w:r>
            <w:proofErr w:type="spellEnd"/>
            <w:r w:rsidRPr="003D3A95">
              <w:rPr>
                <w:rFonts w:ascii="Cambria" w:eastAsia="Calibri" w:hAnsi="Cambria" w:cs="Arial"/>
                <w:b/>
                <w:bCs/>
                <w:sz w:val="20"/>
                <w:szCs w:val="20"/>
              </w:rPr>
              <w:t xml:space="preserve"> - użytkowe </w:t>
            </w:r>
            <w:r>
              <w:rPr>
                <w:rFonts w:ascii="Cambria" w:eastAsia="Calibri" w:hAnsi="Cambria" w:cs="Arial"/>
                <w:b/>
                <w:bCs/>
                <w:sz w:val="20"/>
                <w:szCs w:val="20"/>
              </w:rPr>
              <w:t>ultrasonografu</w:t>
            </w:r>
          </w:p>
          <w:p w14:paraId="0043D301" w14:textId="50C989A0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3D3A95">
              <w:rPr>
                <w:rFonts w:ascii="Cambria" w:eastAsia="Calibri" w:hAnsi="Cambria" w:cs="Arial"/>
                <w:b/>
                <w:bCs/>
                <w:sz w:val="20"/>
                <w:szCs w:val="20"/>
              </w:rPr>
              <w:t>(minimalne)</w:t>
            </w:r>
          </w:p>
        </w:tc>
        <w:tc>
          <w:tcPr>
            <w:tcW w:w="3544" w:type="dxa"/>
          </w:tcPr>
          <w:p w14:paraId="65868C2C" w14:textId="77777777" w:rsidR="00FD34F8" w:rsidRPr="003D3A95" w:rsidRDefault="00FD34F8" w:rsidP="00FD34F8">
            <w:pPr>
              <w:spacing w:line="276" w:lineRule="auto"/>
              <w:jc w:val="center"/>
              <w:rPr>
                <w:rStyle w:val="Teksttreci295ptKursywa"/>
                <w:rFonts w:ascii="Cambria" w:eastAsia="Arial Unicode MS;Arial" w:hAnsi="Cambria" w:cs="Arial"/>
                <w:b/>
                <w:sz w:val="20"/>
                <w:szCs w:val="20"/>
              </w:rPr>
            </w:pPr>
            <w:r w:rsidRPr="003D3A95">
              <w:rPr>
                <w:rStyle w:val="Teksttreci295ptKursywa"/>
                <w:rFonts w:ascii="Cambria" w:eastAsia="Arial Unicode MS;Arial" w:hAnsi="Cambria" w:cs="Arial"/>
                <w:b/>
                <w:sz w:val="20"/>
                <w:szCs w:val="20"/>
                <w:u w:val="single"/>
              </w:rPr>
              <w:t>PARAMETRY OFEROWANE</w:t>
            </w:r>
            <w:r w:rsidRPr="003D3A95">
              <w:rPr>
                <w:rStyle w:val="Teksttreci295ptKursywa"/>
                <w:rFonts w:ascii="Cambria" w:eastAsiaTheme="minorHAnsi" w:hAnsi="Cambria" w:cs="Arial"/>
                <w:b/>
                <w:sz w:val="20"/>
                <w:szCs w:val="20"/>
                <w:u w:val="single"/>
              </w:rPr>
              <w:t xml:space="preserve"> </w:t>
            </w:r>
            <w:r w:rsidRPr="003D3A95">
              <w:rPr>
                <w:rStyle w:val="Teksttreci295ptKursywa"/>
                <w:rFonts w:ascii="Cambria" w:eastAsia="Arial Unicode MS;Arial" w:hAnsi="Cambria" w:cs="Arial"/>
                <w:b/>
                <w:sz w:val="20"/>
                <w:szCs w:val="20"/>
                <w:u w:val="single"/>
              </w:rPr>
              <w:t>- PROPOZYCJA WYKONAWCY</w:t>
            </w:r>
          </w:p>
          <w:p w14:paraId="551EFC85" w14:textId="65BFCBA7" w:rsidR="00FD34F8" w:rsidRPr="003D3A95" w:rsidRDefault="00FD34F8" w:rsidP="00FE5C63">
            <w:pPr>
              <w:spacing w:line="276" w:lineRule="auto"/>
              <w:jc w:val="center"/>
              <w:rPr>
                <w:rStyle w:val="Teksttreci295ptKursywa"/>
                <w:rFonts w:ascii="Cambria" w:eastAsia="Arial Unicode MS;Arial" w:hAnsi="Cambria" w:cs="Arial"/>
                <w:b/>
                <w:sz w:val="20"/>
                <w:szCs w:val="20"/>
              </w:rPr>
            </w:pPr>
            <w:r w:rsidRPr="003D3A95">
              <w:rPr>
                <w:rStyle w:val="Teksttreci295ptKursywa"/>
                <w:rFonts w:ascii="Cambria" w:eastAsia="Arial Unicode MS;Arial" w:hAnsi="Cambria" w:cs="Arial"/>
                <w:b/>
                <w:sz w:val="20"/>
                <w:szCs w:val="20"/>
              </w:rPr>
              <w:t xml:space="preserve">Wypełnia Wykonawca </w:t>
            </w:r>
          </w:p>
          <w:p w14:paraId="45028A21" w14:textId="09F4A009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3D3A95">
              <w:rPr>
                <w:rStyle w:val="Teksttreci295ptKursywa"/>
                <w:rFonts w:ascii="Cambria" w:eastAsia="Arial Unicode MS;Arial" w:hAnsi="Cambria" w:cs="Arial"/>
                <w:b/>
                <w:sz w:val="20"/>
                <w:szCs w:val="20"/>
              </w:rPr>
              <w:t>- wskazać  spełnia lub nie spełnia w wierszach.</w:t>
            </w:r>
          </w:p>
        </w:tc>
      </w:tr>
      <w:tr w:rsidR="00FD34F8" w:rsidRPr="001A5F39" w14:paraId="4BB1088B" w14:textId="77777777" w:rsidTr="00FD34F8">
        <w:tc>
          <w:tcPr>
            <w:tcW w:w="899" w:type="dxa"/>
          </w:tcPr>
          <w:p w14:paraId="0435781E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124DBBFE" w14:textId="2D5B92B3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 xml:space="preserve">Aparat </w:t>
            </w:r>
            <w:r>
              <w:rPr>
                <w:sz w:val="22"/>
                <w:szCs w:val="22"/>
              </w:rPr>
              <w:t>ultrasonograf (</w:t>
            </w:r>
            <w:r w:rsidRPr="001A5F39">
              <w:rPr>
                <w:sz w:val="22"/>
                <w:szCs w:val="22"/>
              </w:rPr>
              <w:t>USG</w:t>
            </w:r>
            <w:r>
              <w:rPr>
                <w:sz w:val="22"/>
                <w:szCs w:val="22"/>
              </w:rPr>
              <w:t>)</w:t>
            </w:r>
            <w:r w:rsidRPr="001A5F39">
              <w:rPr>
                <w:sz w:val="22"/>
                <w:szCs w:val="22"/>
              </w:rPr>
              <w:t xml:space="preserve"> fabrycznie nowy, stacjonarny o nowoczesnej konstrukcji i ergonomii pracy.</w:t>
            </w:r>
            <w:r w:rsidRPr="001A5F39">
              <w:rPr>
                <w:sz w:val="22"/>
                <w:szCs w:val="22"/>
              </w:rPr>
              <w:br/>
              <w:t>Platforma wprowadzona do produkcji nie wcześniej niż 202</w:t>
            </w:r>
            <w:r>
              <w:rPr>
                <w:sz w:val="22"/>
                <w:szCs w:val="22"/>
              </w:rPr>
              <w:t>6</w:t>
            </w:r>
            <w:r w:rsidRPr="001A5F39">
              <w:rPr>
                <w:sz w:val="22"/>
                <w:szCs w:val="22"/>
              </w:rPr>
              <w:t xml:space="preserve"> roku (dotyczy aparatu, nie wersji software).</w:t>
            </w:r>
            <w:r>
              <w:rPr>
                <w:sz w:val="22"/>
                <w:szCs w:val="22"/>
              </w:rPr>
              <w:t xml:space="preserve"> </w:t>
            </w:r>
            <w:r w:rsidRPr="001A5F39">
              <w:rPr>
                <w:sz w:val="22"/>
                <w:szCs w:val="22"/>
              </w:rPr>
              <w:t>Wyklucza się aparaty powystawowe.</w:t>
            </w:r>
            <w:r>
              <w:rPr>
                <w:sz w:val="22"/>
                <w:szCs w:val="22"/>
              </w:rPr>
              <w:t xml:space="preserve"> </w:t>
            </w:r>
            <w:r w:rsidRPr="001A5F39">
              <w:rPr>
                <w:sz w:val="22"/>
                <w:szCs w:val="22"/>
              </w:rPr>
              <w:t>Wymagany rok produkcji: 2026</w:t>
            </w:r>
          </w:p>
        </w:tc>
        <w:tc>
          <w:tcPr>
            <w:tcW w:w="3544" w:type="dxa"/>
          </w:tcPr>
          <w:p w14:paraId="4B31AF61" w14:textId="766A5545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496BB19E" w14:textId="77777777" w:rsidTr="00FD34F8">
        <w:tc>
          <w:tcPr>
            <w:tcW w:w="899" w:type="dxa"/>
          </w:tcPr>
          <w:p w14:paraId="61A1A039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108CA1D9" w14:textId="5C24578E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 xml:space="preserve">Aparat ze zintegrowaną stacją roboczą, systemem archiwizacji oraz </w:t>
            </w:r>
            <w:proofErr w:type="spellStart"/>
            <w:r w:rsidRPr="001A5F39">
              <w:rPr>
                <w:sz w:val="22"/>
                <w:szCs w:val="22"/>
              </w:rPr>
              <w:t>videoprinterem</w:t>
            </w:r>
            <w:proofErr w:type="spellEnd"/>
            <w:r w:rsidRPr="001A5F39">
              <w:rPr>
                <w:sz w:val="22"/>
                <w:szCs w:val="22"/>
              </w:rPr>
              <w:t xml:space="preserve"> B&amp;W sterowanymi z klawiatury.</w:t>
            </w:r>
          </w:p>
        </w:tc>
        <w:tc>
          <w:tcPr>
            <w:tcW w:w="3544" w:type="dxa"/>
          </w:tcPr>
          <w:p w14:paraId="7E29ADF6" w14:textId="6856369E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24CF3B6D" w14:textId="77777777" w:rsidTr="00FD34F8">
        <w:tc>
          <w:tcPr>
            <w:tcW w:w="899" w:type="dxa"/>
          </w:tcPr>
          <w:p w14:paraId="4389CA46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1821AB09" w14:textId="1EDE7FBE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Cztery koła skrętne z możliwością blokowania min. 2 kół</w:t>
            </w:r>
          </w:p>
        </w:tc>
        <w:tc>
          <w:tcPr>
            <w:tcW w:w="3544" w:type="dxa"/>
          </w:tcPr>
          <w:p w14:paraId="5EAB364F" w14:textId="43827253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3E9CF33B" w14:textId="77777777" w:rsidTr="00FD34F8">
        <w:tc>
          <w:tcPr>
            <w:tcW w:w="899" w:type="dxa"/>
          </w:tcPr>
          <w:p w14:paraId="3D277AEC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2EA37DA9" w14:textId="5B7E4037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Fabrycznie wbudowany monitor LED, kolorowy, bez przeplotu</w:t>
            </w:r>
            <w:r w:rsidRPr="001A5F39">
              <w:rPr>
                <w:sz w:val="22"/>
                <w:szCs w:val="22"/>
              </w:rPr>
              <w:br/>
              <w:t>Przekątna: min. 21 cali</w:t>
            </w:r>
            <w:r w:rsidRPr="001A5F39">
              <w:rPr>
                <w:sz w:val="22"/>
                <w:szCs w:val="22"/>
              </w:rPr>
              <w:br/>
              <w:t>Rozdzielczość monitora: 1920x1080x24 bity</w:t>
            </w:r>
          </w:p>
        </w:tc>
        <w:tc>
          <w:tcPr>
            <w:tcW w:w="3544" w:type="dxa"/>
          </w:tcPr>
          <w:p w14:paraId="511892A3" w14:textId="13F5D01E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3E60A37C" w14:textId="77777777" w:rsidTr="00FD34F8">
        <w:tc>
          <w:tcPr>
            <w:tcW w:w="899" w:type="dxa"/>
          </w:tcPr>
          <w:p w14:paraId="262C010B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0130B7F9" w14:textId="627138FD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Aparat wyposażony w panel dotykowy min. 14 cali, rozdzielczość 1920x1080</w:t>
            </w:r>
          </w:p>
        </w:tc>
        <w:tc>
          <w:tcPr>
            <w:tcW w:w="3544" w:type="dxa"/>
          </w:tcPr>
          <w:p w14:paraId="450E8F0B" w14:textId="5673163C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0B148F2B" w14:textId="77777777" w:rsidTr="00FD34F8">
        <w:tc>
          <w:tcPr>
            <w:tcW w:w="899" w:type="dxa"/>
          </w:tcPr>
          <w:p w14:paraId="1C6C9614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0CC6426E" w14:textId="0130E1C7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 xml:space="preserve">Możliwość aranżacji panelu dotykowego (personalizacji przez użytkownika) - użytkownik ma możliwość zmienić min.: położenie przycisków funkcyjnych w dowolnym obszarze ekranu dotykowego, dodać/usunąć poszczególne przyciski funkcyjne. Możliwość zapisu stworzonej aranżacji, exportu oraz importu ustawień przycisków min. osobno dla trybów: 2D, 2D </w:t>
            </w:r>
            <w:proofErr w:type="spellStart"/>
            <w:r w:rsidRPr="001A5F39">
              <w:rPr>
                <w:sz w:val="22"/>
                <w:szCs w:val="22"/>
              </w:rPr>
              <w:t>Freeze</w:t>
            </w:r>
            <w:proofErr w:type="spellEnd"/>
            <w:r w:rsidRPr="001A5F39">
              <w:rPr>
                <w:sz w:val="22"/>
                <w:szCs w:val="22"/>
              </w:rPr>
              <w:t xml:space="preserve">, </w:t>
            </w:r>
            <w:proofErr w:type="spellStart"/>
            <w:r w:rsidRPr="001A5F39">
              <w:rPr>
                <w:sz w:val="22"/>
                <w:szCs w:val="22"/>
              </w:rPr>
              <w:t>Color</w:t>
            </w:r>
            <w:proofErr w:type="spellEnd"/>
            <w:r w:rsidRPr="001A5F39">
              <w:rPr>
                <w:sz w:val="22"/>
                <w:szCs w:val="22"/>
              </w:rPr>
              <w:t xml:space="preserve">, </w:t>
            </w:r>
            <w:proofErr w:type="spellStart"/>
            <w:r w:rsidRPr="001A5F39">
              <w:rPr>
                <w:sz w:val="22"/>
                <w:szCs w:val="22"/>
              </w:rPr>
              <w:t>Color</w:t>
            </w:r>
            <w:proofErr w:type="spellEnd"/>
            <w:r w:rsidRPr="001A5F39">
              <w:rPr>
                <w:sz w:val="22"/>
                <w:szCs w:val="22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</w:rPr>
              <w:t>Freeze</w:t>
            </w:r>
            <w:proofErr w:type="spellEnd"/>
            <w:r w:rsidRPr="001A5F39">
              <w:rPr>
                <w:sz w:val="22"/>
                <w:szCs w:val="22"/>
              </w:rPr>
              <w:t xml:space="preserve">, PD, PD </w:t>
            </w:r>
            <w:proofErr w:type="spellStart"/>
            <w:r w:rsidRPr="001A5F39">
              <w:rPr>
                <w:sz w:val="22"/>
                <w:szCs w:val="22"/>
              </w:rPr>
              <w:t>Freeze</w:t>
            </w:r>
            <w:proofErr w:type="spellEnd"/>
            <w:r w:rsidRPr="001A5F39">
              <w:rPr>
                <w:sz w:val="22"/>
                <w:szCs w:val="22"/>
              </w:rPr>
              <w:t xml:space="preserve">, PW, PW </w:t>
            </w:r>
            <w:proofErr w:type="spellStart"/>
            <w:r w:rsidRPr="001A5F39">
              <w:rPr>
                <w:sz w:val="22"/>
                <w:szCs w:val="22"/>
              </w:rPr>
              <w:t>Freeze</w:t>
            </w:r>
            <w:proofErr w:type="spellEnd"/>
          </w:p>
        </w:tc>
        <w:tc>
          <w:tcPr>
            <w:tcW w:w="3544" w:type="dxa"/>
          </w:tcPr>
          <w:p w14:paraId="2CEF1C2D" w14:textId="7067ED98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19819435" w14:textId="77777777" w:rsidTr="00FD34F8">
        <w:tc>
          <w:tcPr>
            <w:tcW w:w="899" w:type="dxa"/>
          </w:tcPr>
          <w:p w14:paraId="2EC516E6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5A0C4AD2" w14:textId="5B42569B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Możliwość tworzenia spersonalizowanych kont użytkowników pozwalających na indywidualne dostosowanie ustawień, w tym konfigurację i zmianę parametrów, ustawień drukarek, interfejsu (np. kolorystyki) oraz personalizację funkcji przycisków, tak aby każdy użytkownik posiadał własne, unikalne ustawienia.</w:t>
            </w:r>
          </w:p>
        </w:tc>
        <w:tc>
          <w:tcPr>
            <w:tcW w:w="3544" w:type="dxa"/>
          </w:tcPr>
          <w:p w14:paraId="249F4F41" w14:textId="11A08A5E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79C02946" w14:textId="77777777" w:rsidTr="00FD34F8">
        <w:tc>
          <w:tcPr>
            <w:tcW w:w="899" w:type="dxa"/>
          </w:tcPr>
          <w:p w14:paraId="1B1F71A6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2057B038" w14:textId="213CD97D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Wirtualna klawiatura numeryczna dostępna na ekranie dotykowym.</w:t>
            </w:r>
          </w:p>
        </w:tc>
        <w:tc>
          <w:tcPr>
            <w:tcW w:w="3544" w:type="dxa"/>
          </w:tcPr>
          <w:p w14:paraId="5F100FAF" w14:textId="43C626B7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7064DCD5" w14:textId="77777777" w:rsidTr="00FD34F8">
        <w:tc>
          <w:tcPr>
            <w:tcW w:w="899" w:type="dxa"/>
          </w:tcPr>
          <w:p w14:paraId="5BFC57FE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7AC884F6" w14:textId="108977DC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Fizyczna klawiatura numeryczna wysuwana spod pulpitu sterowania.</w:t>
            </w:r>
          </w:p>
        </w:tc>
        <w:tc>
          <w:tcPr>
            <w:tcW w:w="3544" w:type="dxa"/>
          </w:tcPr>
          <w:p w14:paraId="79A1BB76" w14:textId="4DDA3E4C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3ED6CB1F" w14:textId="77777777" w:rsidTr="00FD34F8">
        <w:tc>
          <w:tcPr>
            <w:tcW w:w="899" w:type="dxa"/>
          </w:tcPr>
          <w:p w14:paraId="6878D781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7EF06114" w14:textId="0251FA94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Dostępne menu systemu w j. polskim</w:t>
            </w:r>
          </w:p>
        </w:tc>
        <w:tc>
          <w:tcPr>
            <w:tcW w:w="3544" w:type="dxa"/>
          </w:tcPr>
          <w:p w14:paraId="66C927B6" w14:textId="0E3A8308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144E8FDD" w14:textId="77777777" w:rsidTr="00FD34F8">
        <w:tc>
          <w:tcPr>
            <w:tcW w:w="899" w:type="dxa"/>
          </w:tcPr>
          <w:p w14:paraId="513B358F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67828BDC" w14:textId="01032F9E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Regulacja wysokości panelu sterowania. Regulacja Góra /dół Zakres min. 18 cm</w:t>
            </w:r>
          </w:p>
        </w:tc>
        <w:tc>
          <w:tcPr>
            <w:tcW w:w="3544" w:type="dxa"/>
          </w:tcPr>
          <w:p w14:paraId="163C59C1" w14:textId="19D75714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15A8092D" w14:textId="77777777" w:rsidTr="00FD34F8">
        <w:tc>
          <w:tcPr>
            <w:tcW w:w="899" w:type="dxa"/>
          </w:tcPr>
          <w:p w14:paraId="24F1BFBE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6955A72D" w14:textId="134590A6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Panel sterowania z możliwością obrotu lewo/prawo min. +/- 30°</w:t>
            </w:r>
          </w:p>
        </w:tc>
        <w:tc>
          <w:tcPr>
            <w:tcW w:w="3544" w:type="dxa"/>
          </w:tcPr>
          <w:p w14:paraId="15FB4A4F" w14:textId="762F1A4F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5419AC0A" w14:textId="77777777" w:rsidTr="00FD34F8">
        <w:tc>
          <w:tcPr>
            <w:tcW w:w="899" w:type="dxa"/>
          </w:tcPr>
          <w:p w14:paraId="6A74CECC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1E2E64F1" w14:textId="773E1096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Dedykowany, wbudowany podgrzewacz żelu (montowany z prawej lub lewej strony aparatu) z możliwością regulacji temperatury.</w:t>
            </w:r>
          </w:p>
        </w:tc>
        <w:tc>
          <w:tcPr>
            <w:tcW w:w="3544" w:type="dxa"/>
          </w:tcPr>
          <w:p w14:paraId="74E33C8D" w14:textId="17F33104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2AFFE3BA" w14:textId="77777777" w:rsidTr="00FD34F8">
        <w:tc>
          <w:tcPr>
            <w:tcW w:w="899" w:type="dxa"/>
          </w:tcPr>
          <w:p w14:paraId="77E9CC67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5F538447" w14:textId="1AC2F6A8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Cyfrowa regulacja TGC i LGC dostępna na panelu dotykowym, z funkcją zapamiętywania kilku preferowanych ustawień.</w:t>
            </w:r>
          </w:p>
        </w:tc>
        <w:tc>
          <w:tcPr>
            <w:tcW w:w="3544" w:type="dxa"/>
          </w:tcPr>
          <w:p w14:paraId="2206712F" w14:textId="51B62242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28CB4787" w14:textId="77777777" w:rsidTr="00FD34F8">
        <w:tc>
          <w:tcPr>
            <w:tcW w:w="899" w:type="dxa"/>
          </w:tcPr>
          <w:p w14:paraId="35D022A0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0CCD159E" w14:textId="178B4818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Cyfrowy układ formowania wiązki ultradźwiękowej min. 23 000 000 kanałów procesowych</w:t>
            </w:r>
          </w:p>
        </w:tc>
        <w:tc>
          <w:tcPr>
            <w:tcW w:w="3544" w:type="dxa"/>
          </w:tcPr>
          <w:p w14:paraId="32C2F86F" w14:textId="533DB491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16700FB6" w14:textId="77777777" w:rsidTr="00FD34F8">
        <w:tc>
          <w:tcPr>
            <w:tcW w:w="899" w:type="dxa"/>
          </w:tcPr>
          <w:p w14:paraId="1983CB81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7022D5F3" w14:textId="6646B741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Zakres pracy dostępnych głowic obrazowych min. 1-22 MHz</w:t>
            </w:r>
          </w:p>
        </w:tc>
        <w:tc>
          <w:tcPr>
            <w:tcW w:w="3544" w:type="dxa"/>
          </w:tcPr>
          <w:p w14:paraId="0376AD10" w14:textId="4E6ECC95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2C3534BE" w14:textId="77777777" w:rsidTr="00FD34F8">
        <w:tc>
          <w:tcPr>
            <w:tcW w:w="899" w:type="dxa"/>
          </w:tcPr>
          <w:p w14:paraId="64178491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7545AB81" w14:textId="59CACD63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Ilość aktywnych, równoważnych gniazd do podłączenia głowic obrazowych, min. 4 aktywne</w:t>
            </w:r>
          </w:p>
        </w:tc>
        <w:tc>
          <w:tcPr>
            <w:tcW w:w="3544" w:type="dxa"/>
          </w:tcPr>
          <w:p w14:paraId="0CD1653C" w14:textId="4419798D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3864F32E" w14:textId="77777777" w:rsidTr="00FD34F8">
        <w:tc>
          <w:tcPr>
            <w:tcW w:w="899" w:type="dxa"/>
          </w:tcPr>
          <w:p w14:paraId="103529AE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628CA4B7" w14:textId="3EC5019E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Archiwizacja sekwencji filmowych na dysku twardym w czasie badania (równoległe nagrywanie) i po zamrożeniu (pętli CINE).</w:t>
            </w:r>
          </w:p>
        </w:tc>
        <w:tc>
          <w:tcPr>
            <w:tcW w:w="3544" w:type="dxa"/>
          </w:tcPr>
          <w:p w14:paraId="4897FCA3" w14:textId="0E1871D5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3FCFC2EA" w14:textId="77777777" w:rsidTr="00FD34F8">
        <w:tc>
          <w:tcPr>
            <w:tcW w:w="899" w:type="dxa"/>
          </w:tcPr>
          <w:p w14:paraId="13D20C12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7C25D8A4" w14:textId="5CAA6B83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Dysk twardy SSD min. 512 GB</w:t>
            </w:r>
          </w:p>
        </w:tc>
        <w:tc>
          <w:tcPr>
            <w:tcW w:w="3544" w:type="dxa"/>
          </w:tcPr>
          <w:p w14:paraId="52F4FE11" w14:textId="08CD5BB2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0A783FE3" w14:textId="77777777" w:rsidTr="00FD34F8">
        <w:tc>
          <w:tcPr>
            <w:tcW w:w="899" w:type="dxa"/>
          </w:tcPr>
          <w:p w14:paraId="20756167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52267074" w14:textId="322F4628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Min. 2 aktywne gniazda USB 3.0 (w tym jedno USB typu C) dostępne w obrębie konsoli aparatu do archiwizacji obrazów statycznych oraz ruchomych na przenośnej pamięci USB (Flash, Pendrive).</w:t>
            </w:r>
          </w:p>
        </w:tc>
        <w:tc>
          <w:tcPr>
            <w:tcW w:w="3544" w:type="dxa"/>
          </w:tcPr>
          <w:p w14:paraId="27B4E949" w14:textId="3AE90B4D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12EB6C95" w14:textId="77777777" w:rsidTr="00FD34F8">
        <w:tc>
          <w:tcPr>
            <w:tcW w:w="899" w:type="dxa"/>
          </w:tcPr>
          <w:p w14:paraId="4237A834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6C3CAA54" w14:textId="43CFA7B2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Możliwość zarządzania uprawnieniami użytkowników nim. export obrazów, usuwanie badań</w:t>
            </w:r>
          </w:p>
        </w:tc>
        <w:tc>
          <w:tcPr>
            <w:tcW w:w="3544" w:type="dxa"/>
          </w:tcPr>
          <w:p w14:paraId="6E5F57BE" w14:textId="166AC4DF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052DA19C" w14:textId="77777777" w:rsidTr="00FD34F8">
        <w:tc>
          <w:tcPr>
            <w:tcW w:w="899" w:type="dxa"/>
          </w:tcPr>
          <w:p w14:paraId="6CB15835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6A91DF6A" w14:textId="791CF168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Fabrycznie zainstalowany system ochrony antywirusowej.</w:t>
            </w:r>
          </w:p>
        </w:tc>
        <w:tc>
          <w:tcPr>
            <w:tcW w:w="3544" w:type="dxa"/>
          </w:tcPr>
          <w:p w14:paraId="7934D094" w14:textId="00152676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76868A63" w14:textId="77777777" w:rsidTr="00FD34F8">
        <w:tc>
          <w:tcPr>
            <w:tcW w:w="899" w:type="dxa"/>
          </w:tcPr>
          <w:p w14:paraId="429D8F0D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3185B419" w14:textId="76369C6D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Możliwość exportu obrazów i pętli obrazowych na pamięci Pen-Drive w formatach min. BMP, JPG, TIFF, DICOM, AVI</w:t>
            </w:r>
          </w:p>
        </w:tc>
        <w:tc>
          <w:tcPr>
            <w:tcW w:w="3544" w:type="dxa"/>
          </w:tcPr>
          <w:p w14:paraId="715AFCC5" w14:textId="7D084C48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6CF2C710" w14:textId="77777777" w:rsidTr="00FD34F8">
        <w:tc>
          <w:tcPr>
            <w:tcW w:w="899" w:type="dxa"/>
          </w:tcPr>
          <w:p w14:paraId="2277EBCE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6D9E10C7" w14:textId="56A5F9F9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Aktywny moduł komunikacji DICOM 3.0</w:t>
            </w:r>
          </w:p>
        </w:tc>
        <w:tc>
          <w:tcPr>
            <w:tcW w:w="3544" w:type="dxa"/>
          </w:tcPr>
          <w:p w14:paraId="63F6A56A" w14:textId="77528C15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28A9DB57" w14:textId="77777777" w:rsidTr="00FD34F8">
        <w:tc>
          <w:tcPr>
            <w:tcW w:w="899" w:type="dxa"/>
          </w:tcPr>
          <w:p w14:paraId="38CBABC5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78898140" w14:textId="48598545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Waga aparatu Min. 75 kg, Max. 100 kg</w:t>
            </w:r>
          </w:p>
        </w:tc>
        <w:tc>
          <w:tcPr>
            <w:tcW w:w="3544" w:type="dxa"/>
          </w:tcPr>
          <w:p w14:paraId="4E30688A" w14:textId="6BB3EE8A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67200017" w14:textId="77777777" w:rsidTr="00FD34F8">
        <w:tc>
          <w:tcPr>
            <w:tcW w:w="899" w:type="dxa"/>
          </w:tcPr>
          <w:p w14:paraId="175051A1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7F5849BA" w14:textId="0558C5E5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b/>
                <w:bCs/>
                <w:sz w:val="22"/>
                <w:szCs w:val="22"/>
              </w:rPr>
              <w:t>Tryb B</w:t>
            </w:r>
          </w:p>
        </w:tc>
        <w:tc>
          <w:tcPr>
            <w:tcW w:w="3544" w:type="dxa"/>
          </w:tcPr>
          <w:p w14:paraId="79116645" w14:textId="6BDB8EF4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602B112B" w14:textId="77777777" w:rsidTr="00FD34F8">
        <w:tc>
          <w:tcPr>
            <w:tcW w:w="899" w:type="dxa"/>
          </w:tcPr>
          <w:p w14:paraId="51B07149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78F6CBD1" w14:textId="2DC2A99D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Głębokość penetracji min. 2-55 cm</w:t>
            </w:r>
          </w:p>
        </w:tc>
        <w:tc>
          <w:tcPr>
            <w:tcW w:w="3544" w:type="dxa"/>
          </w:tcPr>
          <w:p w14:paraId="2EF60A03" w14:textId="0FCA0999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2217986C" w14:textId="77777777" w:rsidTr="00FD34F8">
        <w:tc>
          <w:tcPr>
            <w:tcW w:w="899" w:type="dxa"/>
          </w:tcPr>
          <w:p w14:paraId="6F3E95FB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4F0CA596" w14:textId="1594FE57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Maksymalna prędkość obrazowania (</w:t>
            </w:r>
            <w:proofErr w:type="spellStart"/>
            <w:r w:rsidRPr="001A5F39">
              <w:rPr>
                <w:sz w:val="22"/>
                <w:szCs w:val="22"/>
              </w:rPr>
              <w:t>frame</w:t>
            </w:r>
            <w:proofErr w:type="spellEnd"/>
            <w:r w:rsidRPr="001A5F39">
              <w:rPr>
                <w:sz w:val="22"/>
                <w:szCs w:val="22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</w:rPr>
              <w:t>rate</w:t>
            </w:r>
            <w:proofErr w:type="spellEnd"/>
            <w:r w:rsidRPr="001A5F39">
              <w:rPr>
                <w:sz w:val="22"/>
                <w:szCs w:val="22"/>
              </w:rPr>
              <w:t xml:space="preserve">) 5000 </w:t>
            </w:r>
            <w:proofErr w:type="spellStart"/>
            <w:r w:rsidRPr="001A5F39">
              <w:rPr>
                <w:sz w:val="22"/>
                <w:szCs w:val="22"/>
              </w:rPr>
              <w:t>fps</w:t>
            </w:r>
            <w:proofErr w:type="spellEnd"/>
          </w:p>
        </w:tc>
        <w:tc>
          <w:tcPr>
            <w:tcW w:w="3544" w:type="dxa"/>
          </w:tcPr>
          <w:p w14:paraId="33393872" w14:textId="09C195DF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01465380" w14:textId="77777777" w:rsidTr="00FD34F8">
        <w:tc>
          <w:tcPr>
            <w:tcW w:w="899" w:type="dxa"/>
          </w:tcPr>
          <w:p w14:paraId="7E3F1B62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560A68A0" w14:textId="39A2A6AC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Obrazowanie trapezowe na głowicach liniowych</w:t>
            </w:r>
          </w:p>
        </w:tc>
        <w:tc>
          <w:tcPr>
            <w:tcW w:w="3544" w:type="dxa"/>
          </w:tcPr>
          <w:p w14:paraId="685C9CDC" w14:textId="10B86294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28ACAEA4" w14:textId="77777777" w:rsidTr="00FD34F8">
        <w:tc>
          <w:tcPr>
            <w:tcW w:w="899" w:type="dxa"/>
          </w:tcPr>
          <w:p w14:paraId="01FE01DD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089A1CC8" w14:textId="61212EF9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Zoom dla obrazów „na żywo" i zatrzymanych</w:t>
            </w:r>
          </w:p>
        </w:tc>
        <w:tc>
          <w:tcPr>
            <w:tcW w:w="3544" w:type="dxa"/>
          </w:tcPr>
          <w:p w14:paraId="1B4EEB0D" w14:textId="0549540D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4483D584" w14:textId="77777777" w:rsidTr="00FD34F8">
        <w:tc>
          <w:tcPr>
            <w:tcW w:w="899" w:type="dxa"/>
          </w:tcPr>
          <w:p w14:paraId="03B49449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41A96BAB" w14:textId="03CFA6EE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Możliwość rotacji obrazu o 360° w skoku co 90°</w:t>
            </w:r>
          </w:p>
        </w:tc>
        <w:tc>
          <w:tcPr>
            <w:tcW w:w="3544" w:type="dxa"/>
          </w:tcPr>
          <w:p w14:paraId="1B944CF9" w14:textId="1040281C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5BC34FE3" w14:textId="77777777" w:rsidTr="00FD34F8">
        <w:tc>
          <w:tcPr>
            <w:tcW w:w="899" w:type="dxa"/>
          </w:tcPr>
          <w:p w14:paraId="10A307F7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59754E7E" w14:textId="4F86C397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Zmiana wzmocnienia obrazu zamrożonego</w:t>
            </w:r>
          </w:p>
        </w:tc>
        <w:tc>
          <w:tcPr>
            <w:tcW w:w="3544" w:type="dxa"/>
          </w:tcPr>
          <w:p w14:paraId="045127B8" w14:textId="6B565DA7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08232A63" w14:textId="77777777" w:rsidTr="00FD34F8">
        <w:tc>
          <w:tcPr>
            <w:tcW w:w="899" w:type="dxa"/>
          </w:tcPr>
          <w:p w14:paraId="6EDCA77B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221208BB" w14:textId="29796DFB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Obrazowanie harmoniczne</w:t>
            </w:r>
          </w:p>
        </w:tc>
        <w:tc>
          <w:tcPr>
            <w:tcW w:w="3544" w:type="dxa"/>
          </w:tcPr>
          <w:p w14:paraId="28E5A8E7" w14:textId="08EA54BB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69355E54" w14:textId="77777777" w:rsidTr="00FD34F8">
        <w:tc>
          <w:tcPr>
            <w:tcW w:w="899" w:type="dxa"/>
          </w:tcPr>
          <w:p w14:paraId="481DBEED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38327552" w14:textId="00950FBF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Obrazowanie harmoniczne kodowane z odwróconym impulsem</w:t>
            </w:r>
          </w:p>
        </w:tc>
        <w:tc>
          <w:tcPr>
            <w:tcW w:w="3544" w:type="dxa"/>
          </w:tcPr>
          <w:p w14:paraId="02CBA1DC" w14:textId="31662AEB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1F90A5BE" w14:textId="77777777" w:rsidTr="00FD34F8">
        <w:tc>
          <w:tcPr>
            <w:tcW w:w="899" w:type="dxa"/>
          </w:tcPr>
          <w:p w14:paraId="3F70BA3F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62A5D4C8" w14:textId="4CA0EAA8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Funkcja automatycznej optymalizacji obrazu B przy pomocy jednego przycisku.</w:t>
            </w:r>
          </w:p>
        </w:tc>
        <w:tc>
          <w:tcPr>
            <w:tcW w:w="3544" w:type="dxa"/>
          </w:tcPr>
          <w:p w14:paraId="0EE0EAF4" w14:textId="2AE5494F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16CA5EFC" w14:textId="77777777" w:rsidTr="00FD34F8">
        <w:tc>
          <w:tcPr>
            <w:tcW w:w="899" w:type="dxa"/>
          </w:tcPr>
          <w:p w14:paraId="0B332B70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4516311E" w14:textId="2BFBCDAA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Funkcja automatycznej i ciągłej optymalizacji obrazu 2D w czasie rzeczywistym.</w:t>
            </w:r>
          </w:p>
        </w:tc>
        <w:tc>
          <w:tcPr>
            <w:tcW w:w="3544" w:type="dxa"/>
          </w:tcPr>
          <w:p w14:paraId="7F672609" w14:textId="0478F69C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70DD3C4E" w14:textId="77777777" w:rsidTr="00FD34F8">
        <w:tc>
          <w:tcPr>
            <w:tcW w:w="899" w:type="dxa"/>
          </w:tcPr>
          <w:p w14:paraId="6CAAA0D7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68E95A41" w14:textId="09AB640D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proofErr w:type="spellStart"/>
            <w:r w:rsidRPr="001A5F39">
              <w:rPr>
                <w:b/>
                <w:bCs/>
                <w:sz w:val="22"/>
                <w:szCs w:val="22"/>
              </w:rPr>
              <w:t>TrybM</w:t>
            </w:r>
            <w:proofErr w:type="spellEnd"/>
          </w:p>
        </w:tc>
        <w:tc>
          <w:tcPr>
            <w:tcW w:w="3544" w:type="dxa"/>
          </w:tcPr>
          <w:p w14:paraId="5B385D15" w14:textId="2ADFC2F2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49230412" w14:textId="77777777" w:rsidTr="00FD34F8">
        <w:tc>
          <w:tcPr>
            <w:tcW w:w="899" w:type="dxa"/>
          </w:tcPr>
          <w:p w14:paraId="725F5FFD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4FF25D3A" w14:textId="5A25348A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Tryb M z Dopplerem Kolorowym</w:t>
            </w:r>
          </w:p>
        </w:tc>
        <w:tc>
          <w:tcPr>
            <w:tcW w:w="3544" w:type="dxa"/>
          </w:tcPr>
          <w:p w14:paraId="1FEF5EB4" w14:textId="5F3024AE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51C846F2" w14:textId="77777777" w:rsidTr="00FD34F8">
        <w:tc>
          <w:tcPr>
            <w:tcW w:w="899" w:type="dxa"/>
          </w:tcPr>
          <w:p w14:paraId="5F600459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0193B40F" w14:textId="7ECF956A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Anatomiczny tryb M.</w:t>
            </w:r>
          </w:p>
        </w:tc>
        <w:tc>
          <w:tcPr>
            <w:tcW w:w="3544" w:type="dxa"/>
          </w:tcPr>
          <w:p w14:paraId="1A6F623E" w14:textId="67C327B7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78A523B0" w14:textId="77777777" w:rsidTr="00FD34F8">
        <w:tc>
          <w:tcPr>
            <w:tcW w:w="899" w:type="dxa"/>
          </w:tcPr>
          <w:p w14:paraId="0B56A0F6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1569B830" w14:textId="3957C413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b/>
                <w:bCs/>
                <w:sz w:val="22"/>
                <w:szCs w:val="22"/>
              </w:rPr>
              <w:t>Tryb Doppler Kolorowy</w:t>
            </w:r>
          </w:p>
        </w:tc>
        <w:tc>
          <w:tcPr>
            <w:tcW w:w="3544" w:type="dxa"/>
          </w:tcPr>
          <w:p w14:paraId="13CBD378" w14:textId="1896234A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7AF3EE8C" w14:textId="77777777" w:rsidTr="00FD34F8">
        <w:tc>
          <w:tcPr>
            <w:tcW w:w="899" w:type="dxa"/>
          </w:tcPr>
          <w:p w14:paraId="72570933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1008E9E2" w14:textId="50AF66A9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Zakres PRF dla Dopplera kolorowego Min. od 0,2KHz do 25 KHz</w:t>
            </w:r>
          </w:p>
        </w:tc>
        <w:tc>
          <w:tcPr>
            <w:tcW w:w="3544" w:type="dxa"/>
          </w:tcPr>
          <w:p w14:paraId="41013C6C" w14:textId="416D0A50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60870DD8" w14:textId="77777777" w:rsidTr="00FD34F8">
        <w:tc>
          <w:tcPr>
            <w:tcW w:w="899" w:type="dxa"/>
          </w:tcPr>
          <w:p w14:paraId="7B135C4E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30C90875" w14:textId="18111728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Funkcja automatycznej optymalizacji dla trybu Dopplera kolorowego min. automatyczne ustawienie pozycji względem naczynia i pochylenie bramki ROI realizowane po przyciśnięciu dedykowanego przycisku.</w:t>
            </w:r>
          </w:p>
        </w:tc>
        <w:tc>
          <w:tcPr>
            <w:tcW w:w="3544" w:type="dxa"/>
          </w:tcPr>
          <w:p w14:paraId="2B564E8A" w14:textId="77BE8A2C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38634252" w14:textId="77777777" w:rsidTr="00FD34F8">
        <w:tc>
          <w:tcPr>
            <w:tcW w:w="899" w:type="dxa"/>
          </w:tcPr>
          <w:p w14:paraId="382AFAAD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63DF8534" w14:textId="65984127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Obrazowanie złożeniowe (B+B/CD) w czasie rzeczywistym</w:t>
            </w:r>
          </w:p>
        </w:tc>
        <w:tc>
          <w:tcPr>
            <w:tcW w:w="3544" w:type="dxa"/>
          </w:tcPr>
          <w:p w14:paraId="11060B3D" w14:textId="0107CC23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0D57C78D" w14:textId="77777777" w:rsidTr="00FD34F8">
        <w:tc>
          <w:tcPr>
            <w:tcW w:w="899" w:type="dxa"/>
          </w:tcPr>
          <w:p w14:paraId="52F40A72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77419C44" w14:textId="65BCEF83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b/>
                <w:bCs/>
                <w:sz w:val="22"/>
                <w:szCs w:val="22"/>
              </w:rPr>
              <w:t>Tryb Power Doppler</w:t>
            </w:r>
          </w:p>
        </w:tc>
        <w:tc>
          <w:tcPr>
            <w:tcW w:w="3544" w:type="dxa"/>
          </w:tcPr>
          <w:p w14:paraId="2B14C947" w14:textId="5D3DB69F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74687E84" w14:textId="77777777" w:rsidTr="00FD34F8">
        <w:tc>
          <w:tcPr>
            <w:tcW w:w="899" w:type="dxa"/>
          </w:tcPr>
          <w:p w14:paraId="7B8F20E5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3CEDE5A1" w14:textId="7BD06BC3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Tryb Power Doppler z detekcją kierunku</w:t>
            </w:r>
          </w:p>
        </w:tc>
        <w:tc>
          <w:tcPr>
            <w:tcW w:w="3544" w:type="dxa"/>
          </w:tcPr>
          <w:p w14:paraId="0D8F35D2" w14:textId="7AEEF25F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4FA0389B" w14:textId="77777777" w:rsidTr="00FD34F8">
        <w:tc>
          <w:tcPr>
            <w:tcW w:w="899" w:type="dxa"/>
          </w:tcPr>
          <w:p w14:paraId="67CA90A0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611B41EF" w14:textId="26170B6C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b/>
                <w:bCs/>
                <w:sz w:val="22"/>
                <w:szCs w:val="22"/>
              </w:rPr>
              <w:t>Spektralny Doppler Pulsacyjny</w:t>
            </w:r>
          </w:p>
        </w:tc>
        <w:tc>
          <w:tcPr>
            <w:tcW w:w="3544" w:type="dxa"/>
          </w:tcPr>
          <w:p w14:paraId="6DBD58AB" w14:textId="78442E5E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29E11CCE" w14:textId="77777777" w:rsidTr="00FD34F8">
        <w:tc>
          <w:tcPr>
            <w:tcW w:w="899" w:type="dxa"/>
          </w:tcPr>
          <w:p w14:paraId="50A86FD2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68D69923" w14:textId="5F51AA50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Zakres PRF dla Dopplera pulsacyjnego Min. od 1.5KHz do 35KHz</w:t>
            </w:r>
          </w:p>
        </w:tc>
        <w:tc>
          <w:tcPr>
            <w:tcW w:w="3544" w:type="dxa"/>
          </w:tcPr>
          <w:p w14:paraId="0BBDC95B" w14:textId="0BFEA9B0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25C8B679" w14:textId="77777777" w:rsidTr="00FD34F8">
        <w:tc>
          <w:tcPr>
            <w:tcW w:w="899" w:type="dxa"/>
          </w:tcPr>
          <w:p w14:paraId="3C1ACA9A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6ADB3F86" w14:textId="1C403495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Regulacja wielkości bramki w Dopplerze Pulsacyjnym 0,5- 25mm</w:t>
            </w:r>
          </w:p>
        </w:tc>
        <w:tc>
          <w:tcPr>
            <w:tcW w:w="3544" w:type="dxa"/>
          </w:tcPr>
          <w:p w14:paraId="7820DFC1" w14:textId="4B39DC46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5DE6C2C4" w14:textId="77777777" w:rsidTr="00FD34F8">
        <w:tc>
          <w:tcPr>
            <w:tcW w:w="899" w:type="dxa"/>
          </w:tcPr>
          <w:p w14:paraId="200D0B7D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2F7E717C" w14:textId="0BD6BDEC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 xml:space="preserve">tryb </w:t>
            </w:r>
            <w:proofErr w:type="spellStart"/>
            <w:r w:rsidRPr="001A5F39">
              <w:rPr>
                <w:sz w:val="22"/>
                <w:szCs w:val="22"/>
              </w:rPr>
              <w:t>Triplex</w:t>
            </w:r>
            <w:proofErr w:type="spellEnd"/>
            <w:r w:rsidRPr="001A5F39">
              <w:rPr>
                <w:sz w:val="22"/>
                <w:szCs w:val="22"/>
              </w:rPr>
              <w:t xml:space="preserve"> (B+CD/PD+PWD)</w:t>
            </w:r>
          </w:p>
        </w:tc>
        <w:tc>
          <w:tcPr>
            <w:tcW w:w="3544" w:type="dxa"/>
          </w:tcPr>
          <w:p w14:paraId="20D468EE" w14:textId="540AEE9C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18285244" w14:textId="77777777" w:rsidTr="00FD34F8">
        <w:tc>
          <w:tcPr>
            <w:tcW w:w="899" w:type="dxa"/>
          </w:tcPr>
          <w:p w14:paraId="78CABBBB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1490EFAB" w14:textId="7700921B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Funkcja automatycznej optymalizacji parametrów przepływu dla trybu spektralnego Dopplera pulsacyjnego min. dopasowanie skali i poziomu linii bazowej, po przyciśnięciu dedykowanego przycisku.</w:t>
            </w:r>
          </w:p>
        </w:tc>
        <w:tc>
          <w:tcPr>
            <w:tcW w:w="3544" w:type="dxa"/>
          </w:tcPr>
          <w:p w14:paraId="17473AFB" w14:textId="7A276CA0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45D74A0A" w14:textId="77777777" w:rsidTr="00FD34F8">
        <w:tc>
          <w:tcPr>
            <w:tcW w:w="899" w:type="dxa"/>
          </w:tcPr>
          <w:p w14:paraId="5DE8BBBD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447734FA" w14:textId="3D974D0D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Jednoprzyciskowa funkcja automatycznie umieszczająca bramkę SV w trybie PWD wewnątrz naczynia wraz z automatycznym ustawieniem kąta korekcji.</w:t>
            </w:r>
          </w:p>
        </w:tc>
        <w:tc>
          <w:tcPr>
            <w:tcW w:w="3544" w:type="dxa"/>
          </w:tcPr>
          <w:p w14:paraId="2C382334" w14:textId="0D6AD9A5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4DEA9C19" w14:textId="77777777" w:rsidTr="00FD34F8">
        <w:tc>
          <w:tcPr>
            <w:tcW w:w="899" w:type="dxa"/>
          </w:tcPr>
          <w:p w14:paraId="6F404BA8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10A35229" w14:textId="251B6F3A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b/>
                <w:bCs/>
                <w:sz w:val="22"/>
                <w:szCs w:val="22"/>
              </w:rPr>
              <w:t>Inne funkcje</w:t>
            </w:r>
          </w:p>
        </w:tc>
        <w:tc>
          <w:tcPr>
            <w:tcW w:w="3544" w:type="dxa"/>
          </w:tcPr>
          <w:p w14:paraId="6493B88C" w14:textId="5B414EE8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59C7C170" w14:textId="77777777" w:rsidTr="00FD34F8">
        <w:tc>
          <w:tcPr>
            <w:tcW w:w="899" w:type="dxa"/>
          </w:tcPr>
          <w:p w14:paraId="3C735B7A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30891C7B" w14:textId="56612352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 xml:space="preserve">Oprogramowanie służące do szczegółowego obrazowania drobnych obiektów (w niewielkim stopniu różniących się </w:t>
            </w:r>
            <w:proofErr w:type="spellStart"/>
            <w:r w:rsidRPr="001A5F39">
              <w:rPr>
                <w:sz w:val="22"/>
                <w:szCs w:val="22"/>
              </w:rPr>
              <w:t>echogenicznością</w:t>
            </w:r>
            <w:proofErr w:type="spellEnd"/>
            <w:r w:rsidRPr="001A5F39">
              <w:rPr>
                <w:sz w:val="22"/>
                <w:szCs w:val="22"/>
              </w:rPr>
              <w:t xml:space="preserve"> od otaczających tkanek), umożliwiające dokładną wizualizację struktur anatomicznych, znacznie poprawiające rozdzielczość uzyskanych obrazów. Technologia inna niż filtry do redukcji szumów </w:t>
            </w:r>
            <w:proofErr w:type="spellStart"/>
            <w:r w:rsidRPr="001A5F39">
              <w:rPr>
                <w:sz w:val="22"/>
                <w:szCs w:val="22"/>
              </w:rPr>
              <w:t>specklowych</w:t>
            </w:r>
            <w:proofErr w:type="spellEnd"/>
            <w:r w:rsidRPr="001A5F39">
              <w:rPr>
                <w:sz w:val="22"/>
                <w:szCs w:val="22"/>
              </w:rPr>
              <w:t xml:space="preserve"> oraz niewykorzystująca technologii obrazowania składanego: przestrzennego (obrazowanie krzyżowe) i częstotliwościowego.</w:t>
            </w:r>
          </w:p>
        </w:tc>
        <w:tc>
          <w:tcPr>
            <w:tcW w:w="3544" w:type="dxa"/>
          </w:tcPr>
          <w:p w14:paraId="17166743" w14:textId="1FDE4AB3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7FE68701" w14:textId="77777777" w:rsidTr="00FD34F8">
        <w:tc>
          <w:tcPr>
            <w:tcW w:w="899" w:type="dxa"/>
          </w:tcPr>
          <w:p w14:paraId="5F54BE53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511671C9" w14:textId="540FEA1C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 xml:space="preserve">Obrazowanie krzyżowe na głowicach liniowych i </w:t>
            </w:r>
            <w:proofErr w:type="spellStart"/>
            <w:r w:rsidRPr="001A5F39">
              <w:rPr>
                <w:sz w:val="22"/>
                <w:szCs w:val="22"/>
              </w:rPr>
              <w:t>convex</w:t>
            </w:r>
            <w:proofErr w:type="spellEnd"/>
            <w:r w:rsidRPr="001A5F39">
              <w:rPr>
                <w:sz w:val="22"/>
                <w:szCs w:val="22"/>
              </w:rPr>
              <w:t xml:space="preserve"> min. 4 kroki</w:t>
            </w:r>
          </w:p>
        </w:tc>
        <w:tc>
          <w:tcPr>
            <w:tcW w:w="3544" w:type="dxa"/>
          </w:tcPr>
          <w:p w14:paraId="6517FA9E" w14:textId="2E16F3B6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4420DA65" w14:textId="77777777" w:rsidTr="00FD34F8">
        <w:tc>
          <w:tcPr>
            <w:tcW w:w="899" w:type="dxa"/>
          </w:tcPr>
          <w:p w14:paraId="49D63A7B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3A8E6A1C" w14:textId="4DDFDF6B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Aplikacja służąca do uwydatniania granic tkanek w obrazie 2D, poprawiająca ich wyrazistość, eliminująca artefakty i pomagająca zobrazować niewielkie struktury.</w:t>
            </w:r>
          </w:p>
        </w:tc>
        <w:tc>
          <w:tcPr>
            <w:tcW w:w="3544" w:type="dxa"/>
          </w:tcPr>
          <w:p w14:paraId="04897D75" w14:textId="57AE8602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5C065884" w14:textId="77777777" w:rsidTr="00FD34F8">
        <w:tc>
          <w:tcPr>
            <w:tcW w:w="899" w:type="dxa"/>
          </w:tcPr>
          <w:p w14:paraId="3B671CD9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7DCA8798" w14:textId="0AC69DD4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Możliwość ustawień parametrów obrazowania dla trybu 2D oraz C, dedykowane dla danych struktur diagnostycznych, dostępnych na ekranie dotykowym. Możliwość aktywacji/</w:t>
            </w:r>
            <w:proofErr w:type="spellStart"/>
            <w:r w:rsidRPr="001A5F39">
              <w:rPr>
                <w:sz w:val="22"/>
                <w:szCs w:val="22"/>
              </w:rPr>
              <w:t>deaktywacji</w:t>
            </w:r>
            <w:proofErr w:type="spellEnd"/>
            <w:r w:rsidRPr="001A5F39">
              <w:rPr>
                <w:sz w:val="22"/>
                <w:szCs w:val="22"/>
              </w:rPr>
              <w:t xml:space="preserve"> z poziomu ekranu dotykowego jednego przycisku bez zmiany </w:t>
            </w:r>
            <w:proofErr w:type="spellStart"/>
            <w:r w:rsidRPr="001A5F39">
              <w:rPr>
                <w:sz w:val="22"/>
                <w:szCs w:val="22"/>
              </w:rPr>
              <w:t>presetu</w:t>
            </w:r>
            <w:proofErr w:type="spellEnd"/>
            <w:r w:rsidRPr="001A5F39">
              <w:rPr>
                <w:sz w:val="22"/>
                <w:szCs w:val="22"/>
              </w:rPr>
              <w:t>.</w:t>
            </w:r>
          </w:p>
        </w:tc>
        <w:tc>
          <w:tcPr>
            <w:tcW w:w="3544" w:type="dxa"/>
          </w:tcPr>
          <w:p w14:paraId="5DC0DF75" w14:textId="0F42FC2D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69F9E0F8" w14:textId="77777777" w:rsidTr="00FD34F8">
        <w:tc>
          <w:tcPr>
            <w:tcW w:w="899" w:type="dxa"/>
          </w:tcPr>
          <w:p w14:paraId="7A7EA4E1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67883F47" w14:textId="4D62026C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Aplikacja wykorzystująca zaawansowane algorytmy AI, służąca do automatycznej detekcji oraz automatycznego śledzenia nerwu w trakcie obrazowania (z zaznaczeniem położenia na obrazie 2D).</w:t>
            </w:r>
          </w:p>
        </w:tc>
        <w:tc>
          <w:tcPr>
            <w:tcW w:w="3544" w:type="dxa"/>
          </w:tcPr>
          <w:p w14:paraId="70F0643A" w14:textId="48F98A10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32370AD1" w14:textId="77777777" w:rsidTr="00FD34F8">
        <w:tc>
          <w:tcPr>
            <w:tcW w:w="899" w:type="dxa"/>
          </w:tcPr>
          <w:p w14:paraId="3238783D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3B699673" w14:textId="6D9B83B4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 xml:space="preserve">Zaawansowany tryb służący do detekcji zmian w piersiach działający w trakcie skanowania pacjenta. Aplikacja rozpoznaje i zaznacza podejrzany obszar zmiany „na żywo” w trakcie obrazowania. Dostępny na głowicach liniowych </w:t>
            </w:r>
            <w:proofErr w:type="spellStart"/>
            <w:r w:rsidRPr="001A5F39">
              <w:rPr>
                <w:sz w:val="22"/>
                <w:szCs w:val="22"/>
              </w:rPr>
              <w:t>presetach</w:t>
            </w:r>
            <w:proofErr w:type="spellEnd"/>
            <w:r w:rsidRPr="001A5F39">
              <w:rPr>
                <w:sz w:val="22"/>
                <w:szCs w:val="22"/>
              </w:rPr>
              <w:t xml:space="preserve"> piersiowych</w:t>
            </w:r>
          </w:p>
        </w:tc>
        <w:tc>
          <w:tcPr>
            <w:tcW w:w="3544" w:type="dxa"/>
          </w:tcPr>
          <w:p w14:paraId="5CBD8EE5" w14:textId="31A500A6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27712BF3" w14:textId="77777777" w:rsidTr="00FD34F8">
        <w:tc>
          <w:tcPr>
            <w:tcW w:w="899" w:type="dxa"/>
          </w:tcPr>
          <w:p w14:paraId="04A6D111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0EAF2430" w14:textId="282C53EE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Funkcja powiększenia obrazu diagnostycznego - zoom</w:t>
            </w:r>
          </w:p>
        </w:tc>
        <w:tc>
          <w:tcPr>
            <w:tcW w:w="3544" w:type="dxa"/>
          </w:tcPr>
          <w:p w14:paraId="700C02F3" w14:textId="5BCABC4E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75F0524B" w14:textId="77777777" w:rsidTr="00FD34F8">
        <w:tc>
          <w:tcPr>
            <w:tcW w:w="899" w:type="dxa"/>
          </w:tcPr>
          <w:p w14:paraId="3BAFE357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65B1672E" w14:textId="0319ACD9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 xml:space="preserve">Zaawansowany filtr do redukcji szumów </w:t>
            </w:r>
            <w:proofErr w:type="spellStart"/>
            <w:r w:rsidRPr="001A5F39">
              <w:rPr>
                <w:sz w:val="22"/>
                <w:szCs w:val="22"/>
              </w:rPr>
              <w:t>specklowych</w:t>
            </w:r>
            <w:proofErr w:type="spellEnd"/>
            <w:r w:rsidRPr="001A5F39">
              <w:rPr>
                <w:sz w:val="22"/>
                <w:szCs w:val="22"/>
              </w:rPr>
              <w:t xml:space="preserve"> polepszający obrazowanie w trybie 2D z jednoczesnym uwydatnieniem granic tkanek o różnej </w:t>
            </w:r>
            <w:proofErr w:type="spellStart"/>
            <w:r w:rsidRPr="001A5F39">
              <w:rPr>
                <w:sz w:val="22"/>
                <w:szCs w:val="22"/>
              </w:rPr>
              <w:t>echogeniczności</w:t>
            </w:r>
            <w:proofErr w:type="spellEnd"/>
          </w:p>
        </w:tc>
        <w:tc>
          <w:tcPr>
            <w:tcW w:w="3544" w:type="dxa"/>
          </w:tcPr>
          <w:p w14:paraId="61D04319" w14:textId="1A22D1A5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7783BFF3" w14:textId="77777777" w:rsidTr="00FD34F8">
        <w:tc>
          <w:tcPr>
            <w:tcW w:w="899" w:type="dxa"/>
          </w:tcPr>
          <w:p w14:paraId="1F920880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405CD6B7" w14:textId="02188E59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Oprogramowanie służące do poprawy wizualizacji struktur likwidujące szumy i cienie akustyczne powstałe na skutek przejścia wiązki ultradźwiękowej</w:t>
            </w:r>
            <w:r w:rsidRPr="001A5F39">
              <w:rPr>
                <w:sz w:val="22"/>
                <w:szCs w:val="22"/>
              </w:rPr>
              <w:br/>
              <w:t>Oprogramowanie wykorzystujące 2 naprzemiennie nadawane i odbierane częstotliwości z dolnego oraz górnego pasma pracy głowicy.</w:t>
            </w:r>
          </w:p>
        </w:tc>
        <w:tc>
          <w:tcPr>
            <w:tcW w:w="3544" w:type="dxa"/>
          </w:tcPr>
          <w:p w14:paraId="44A5F782" w14:textId="2E80CCCE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61B7A47C" w14:textId="77777777" w:rsidTr="00FD34F8">
        <w:tc>
          <w:tcPr>
            <w:tcW w:w="899" w:type="dxa"/>
          </w:tcPr>
          <w:p w14:paraId="1467CE88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5C2A7487" w14:textId="77777777" w:rsidR="00FD34F8" w:rsidRPr="001A5F39" w:rsidRDefault="00FD34F8" w:rsidP="00FD34F8">
            <w:pPr>
              <w:rPr>
                <w:sz w:val="22"/>
                <w:szCs w:val="22"/>
                <w:lang w:val="en-US"/>
              </w:rPr>
            </w:pPr>
            <w:r w:rsidRPr="001A5F39">
              <w:rPr>
                <w:sz w:val="22"/>
                <w:szCs w:val="22"/>
              </w:rPr>
              <w:t>Oprogramowanie pomiarowe do badań min:</w:t>
            </w:r>
            <w:r w:rsidRPr="001A5F39">
              <w:rPr>
                <w:sz w:val="22"/>
                <w:szCs w:val="22"/>
              </w:rPr>
              <w:br/>
              <w:t>• położniczych</w:t>
            </w:r>
            <w:r w:rsidRPr="001A5F39">
              <w:rPr>
                <w:sz w:val="22"/>
                <w:szCs w:val="22"/>
              </w:rPr>
              <w:br/>
              <w:t>• echo płodu (w tym Z-</w:t>
            </w:r>
            <w:proofErr w:type="spellStart"/>
            <w:r w:rsidRPr="001A5F39">
              <w:rPr>
                <w:sz w:val="22"/>
                <w:szCs w:val="22"/>
              </w:rPr>
              <w:t>score</w:t>
            </w:r>
            <w:proofErr w:type="spellEnd"/>
            <w:r w:rsidRPr="001A5F39">
              <w:rPr>
                <w:sz w:val="22"/>
                <w:szCs w:val="22"/>
              </w:rPr>
              <w:t>)</w:t>
            </w:r>
            <w:r w:rsidRPr="001A5F39">
              <w:rPr>
                <w:sz w:val="22"/>
                <w:szCs w:val="22"/>
              </w:rPr>
              <w:br/>
            </w:r>
            <w:r w:rsidRPr="001A5F39">
              <w:rPr>
                <w:sz w:val="22"/>
                <w:szCs w:val="22"/>
              </w:rPr>
              <w:lastRenderedPageBreak/>
              <w:t>• ginekologicznych</w:t>
            </w:r>
            <w:r w:rsidRPr="001A5F39">
              <w:rPr>
                <w:sz w:val="22"/>
                <w:szCs w:val="22"/>
              </w:rPr>
              <w:br/>
              <w:t>• brzusznych</w:t>
            </w:r>
          </w:p>
          <w:p w14:paraId="6D6AF79E" w14:textId="63C54A43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  <w:lang w:val="en-US"/>
              </w:rPr>
              <w:t xml:space="preserve">• </w:t>
            </w:r>
            <w:r w:rsidRPr="001A5F39">
              <w:rPr>
                <w:sz w:val="22"/>
                <w:szCs w:val="22"/>
              </w:rPr>
              <w:t>kardiologicznych</w:t>
            </w:r>
            <w:r w:rsidRPr="001A5F39">
              <w:rPr>
                <w:sz w:val="22"/>
                <w:szCs w:val="22"/>
              </w:rPr>
              <w:br/>
              <w:t>• mięśniowo-szkieletowych</w:t>
            </w:r>
            <w:r w:rsidRPr="001A5F39">
              <w:rPr>
                <w:sz w:val="22"/>
                <w:szCs w:val="22"/>
              </w:rPr>
              <w:br/>
              <w:t>• pediatrycznych</w:t>
            </w:r>
            <w:r w:rsidRPr="001A5F39">
              <w:rPr>
                <w:sz w:val="22"/>
                <w:szCs w:val="22"/>
              </w:rPr>
              <w:br/>
              <w:t>• małych narządów</w:t>
            </w:r>
            <w:r w:rsidRPr="001A5F39">
              <w:rPr>
                <w:sz w:val="22"/>
                <w:szCs w:val="22"/>
              </w:rPr>
              <w:br/>
              <w:t xml:space="preserve">• </w:t>
            </w:r>
            <w:proofErr w:type="spellStart"/>
            <w:r w:rsidRPr="001A5F39">
              <w:rPr>
                <w:sz w:val="22"/>
                <w:szCs w:val="22"/>
              </w:rPr>
              <w:t>transkranialnych</w:t>
            </w:r>
            <w:proofErr w:type="spellEnd"/>
            <w:r w:rsidRPr="001A5F39">
              <w:rPr>
                <w:sz w:val="22"/>
                <w:szCs w:val="22"/>
              </w:rPr>
              <w:br/>
              <w:t>• urologicznych</w:t>
            </w:r>
            <w:r w:rsidRPr="001A5F39">
              <w:rPr>
                <w:sz w:val="22"/>
                <w:szCs w:val="22"/>
              </w:rPr>
              <w:br/>
              <w:t>• tętnice szyjne</w:t>
            </w:r>
            <w:r w:rsidRPr="001A5F39">
              <w:rPr>
                <w:sz w:val="22"/>
                <w:szCs w:val="22"/>
              </w:rPr>
              <w:br/>
              <w:t>• żyły kończyn górnych</w:t>
            </w:r>
            <w:r w:rsidRPr="001A5F39">
              <w:rPr>
                <w:sz w:val="22"/>
                <w:szCs w:val="22"/>
              </w:rPr>
              <w:br/>
              <w:t>• tętnice kończyn górnych</w:t>
            </w:r>
            <w:r w:rsidRPr="001A5F39">
              <w:rPr>
                <w:sz w:val="22"/>
                <w:szCs w:val="22"/>
              </w:rPr>
              <w:br/>
              <w:t>• żyły kończyn dolnych</w:t>
            </w:r>
            <w:r w:rsidRPr="001A5F39">
              <w:rPr>
                <w:sz w:val="22"/>
                <w:szCs w:val="22"/>
              </w:rPr>
              <w:br/>
              <w:t>• tętnice kończyn dolnych</w:t>
            </w:r>
          </w:p>
        </w:tc>
        <w:tc>
          <w:tcPr>
            <w:tcW w:w="3544" w:type="dxa"/>
          </w:tcPr>
          <w:p w14:paraId="3BAA5BCA" w14:textId="407FF749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lastRenderedPageBreak/>
              <w:t>Spełnia / Nie spełnia*)</w:t>
            </w:r>
          </w:p>
        </w:tc>
      </w:tr>
      <w:tr w:rsidR="00FD34F8" w:rsidRPr="001A5F39" w14:paraId="28B9C631" w14:textId="77777777" w:rsidTr="00FD34F8">
        <w:tc>
          <w:tcPr>
            <w:tcW w:w="899" w:type="dxa"/>
          </w:tcPr>
          <w:p w14:paraId="5D2E03EF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4959CE53" w14:textId="111B06F5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Pomiary podstawowe na obrazie:</w:t>
            </w:r>
            <w:r w:rsidRPr="001A5F39">
              <w:rPr>
                <w:sz w:val="22"/>
                <w:szCs w:val="22"/>
              </w:rPr>
              <w:br/>
              <w:t>• pomiar odległości,</w:t>
            </w:r>
            <w:r w:rsidRPr="001A5F39">
              <w:rPr>
                <w:sz w:val="22"/>
                <w:szCs w:val="22"/>
              </w:rPr>
              <w:br/>
              <w:t>• obwodu,</w:t>
            </w:r>
            <w:r w:rsidRPr="001A5F39">
              <w:rPr>
                <w:sz w:val="22"/>
                <w:szCs w:val="22"/>
              </w:rPr>
              <w:br/>
              <w:t>• pola powierzchni,</w:t>
            </w:r>
            <w:r w:rsidRPr="001A5F39">
              <w:rPr>
                <w:sz w:val="22"/>
                <w:szCs w:val="22"/>
              </w:rPr>
              <w:br/>
              <w:t>• objętości</w:t>
            </w:r>
            <w:r w:rsidRPr="001A5F39">
              <w:rPr>
                <w:sz w:val="22"/>
                <w:szCs w:val="22"/>
              </w:rPr>
              <w:br/>
              <w:t>Funkcja automatycznego rozpoczynania kolejnego pomiaru po wykonaniu uprzedniego</w:t>
            </w:r>
          </w:p>
        </w:tc>
        <w:tc>
          <w:tcPr>
            <w:tcW w:w="3544" w:type="dxa"/>
          </w:tcPr>
          <w:p w14:paraId="154D3294" w14:textId="6080B840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38991E10" w14:textId="77777777" w:rsidTr="00FD34F8">
        <w:tc>
          <w:tcPr>
            <w:tcW w:w="899" w:type="dxa"/>
          </w:tcPr>
          <w:p w14:paraId="79F4FDD8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46BB4293" w14:textId="2D3DDAD0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Automatyczne pomiary biometryczne min. HC, BPD, AC, FL, HL, CRL, NT, AFI, HUM</w:t>
            </w:r>
          </w:p>
        </w:tc>
        <w:tc>
          <w:tcPr>
            <w:tcW w:w="3544" w:type="dxa"/>
          </w:tcPr>
          <w:p w14:paraId="18F5EC07" w14:textId="5C644356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26537F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7F7A9A43" w14:textId="77777777" w:rsidTr="00FD34F8">
        <w:tc>
          <w:tcPr>
            <w:tcW w:w="899" w:type="dxa"/>
          </w:tcPr>
          <w:p w14:paraId="6523213B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0FBEB0F9" w14:textId="58855A26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 xml:space="preserve">Możliwość stworzenia własnych pomiarów i formuł </w:t>
            </w:r>
            <w:r w:rsidRPr="001A5F39">
              <w:rPr>
                <w:sz w:val="22"/>
                <w:szCs w:val="22"/>
              </w:rPr>
              <w:br/>
              <w:t>obliczeniowych.</w:t>
            </w:r>
          </w:p>
        </w:tc>
        <w:tc>
          <w:tcPr>
            <w:tcW w:w="3544" w:type="dxa"/>
          </w:tcPr>
          <w:p w14:paraId="21980073" w14:textId="1B1E42F3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38B40F60" w14:textId="77777777" w:rsidTr="00FD34F8">
        <w:tc>
          <w:tcPr>
            <w:tcW w:w="899" w:type="dxa"/>
          </w:tcPr>
          <w:p w14:paraId="1D7D0922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60D41C84" w14:textId="4DD47BA7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Funkcja obrazująca powiększenie znacznika pomiarowego (lupa), pozwalająca wykonywać pomiary z bardzo dużą precyzją bez konieczności powiększania obszaru zainteresowania. Okno powiększenia wyświetlone poza obrazem diagnostycznym.</w:t>
            </w:r>
          </w:p>
        </w:tc>
        <w:tc>
          <w:tcPr>
            <w:tcW w:w="3544" w:type="dxa"/>
          </w:tcPr>
          <w:p w14:paraId="4456D283" w14:textId="2934F179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7C7915FE" w14:textId="77777777" w:rsidTr="00FD34F8">
        <w:tc>
          <w:tcPr>
            <w:tcW w:w="899" w:type="dxa"/>
          </w:tcPr>
          <w:p w14:paraId="6EBE9556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2073FEAD" w14:textId="583ECEF5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Możliwość tworzenia protokołów badań - sekwencje następujących po sobie zdarzeń min. pomiary, zmiana</w:t>
            </w:r>
            <w:r w:rsidRPr="001A5F39">
              <w:rPr>
                <w:sz w:val="22"/>
                <w:szCs w:val="22"/>
              </w:rPr>
              <w:br/>
              <w:t>trybów obrazowania.</w:t>
            </w:r>
          </w:p>
        </w:tc>
        <w:tc>
          <w:tcPr>
            <w:tcW w:w="3544" w:type="dxa"/>
          </w:tcPr>
          <w:p w14:paraId="1CFE0532" w14:textId="4A5B77C0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5691FB88" w14:textId="77777777" w:rsidTr="00FD34F8">
        <w:tc>
          <w:tcPr>
            <w:tcW w:w="899" w:type="dxa"/>
          </w:tcPr>
          <w:p w14:paraId="4C4DA6C3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5A03597C" w14:textId="307B8393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 xml:space="preserve">Zaawansowany tryb służący do detekcji i obrazowania </w:t>
            </w:r>
            <w:proofErr w:type="spellStart"/>
            <w:r w:rsidRPr="001A5F39">
              <w:rPr>
                <w:sz w:val="22"/>
                <w:szCs w:val="22"/>
              </w:rPr>
              <w:t>micronaczyń</w:t>
            </w:r>
            <w:proofErr w:type="spellEnd"/>
            <w:r w:rsidRPr="001A5F39">
              <w:rPr>
                <w:sz w:val="22"/>
                <w:szCs w:val="22"/>
              </w:rPr>
              <w:t xml:space="preserve"> (średnica &lt; 0,6mm) w położnictwie oraz ginekologii (m.in. tętnice środkowe mózgu, unaczynienie łożyska) z możliwością wycięcia tła obrazu tak aby na ekranie w obszarze zainteresowania ROI widoczne były tylko naczynia.</w:t>
            </w:r>
          </w:p>
        </w:tc>
        <w:tc>
          <w:tcPr>
            <w:tcW w:w="3544" w:type="dxa"/>
          </w:tcPr>
          <w:p w14:paraId="4D8CD14C" w14:textId="5B7E8262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6F681535" w14:textId="77777777" w:rsidTr="00FD34F8">
        <w:tc>
          <w:tcPr>
            <w:tcW w:w="899" w:type="dxa"/>
          </w:tcPr>
          <w:p w14:paraId="396B7B54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6B672712" w14:textId="1EF8D54E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proofErr w:type="spellStart"/>
            <w:r w:rsidRPr="001A5F39">
              <w:rPr>
                <w:sz w:val="22"/>
                <w:szCs w:val="22"/>
              </w:rPr>
              <w:t>Quazi</w:t>
            </w:r>
            <w:proofErr w:type="spellEnd"/>
            <w:r w:rsidRPr="001A5F39">
              <w:rPr>
                <w:sz w:val="22"/>
                <w:szCs w:val="22"/>
              </w:rPr>
              <w:t>-przestrzenna mapa przepływu dopplerowskiego w</w:t>
            </w:r>
            <w:r w:rsidRPr="001A5F39">
              <w:rPr>
                <w:sz w:val="22"/>
                <w:szCs w:val="22"/>
              </w:rPr>
              <w:br/>
              <w:t>oparciu o obrazowanie dwuwymiarowe</w:t>
            </w:r>
          </w:p>
        </w:tc>
        <w:tc>
          <w:tcPr>
            <w:tcW w:w="3544" w:type="dxa"/>
          </w:tcPr>
          <w:p w14:paraId="6F52CA68" w14:textId="48602E14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78D8BCE4" w14:textId="77777777" w:rsidTr="00FD34F8">
        <w:tc>
          <w:tcPr>
            <w:tcW w:w="899" w:type="dxa"/>
          </w:tcPr>
          <w:p w14:paraId="070275C3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046C75B6" w14:textId="0628D0E8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proofErr w:type="spellStart"/>
            <w:r w:rsidRPr="001A5F39">
              <w:rPr>
                <w:sz w:val="22"/>
                <w:szCs w:val="22"/>
              </w:rPr>
              <w:t>Elastografia</w:t>
            </w:r>
            <w:proofErr w:type="spellEnd"/>
            <w:r w:rsidRPr="001A5F39">
              <w:rPr>
                <w:sz w:val="22"/>
                <w:szCs w:val="22"/>
              </w:rPr>
              <w:t xml:space="preserve"> akustyczna typu </w:t>
            </w:r>
            <w:proofErr w:type="spellStart"/>
            <w:r w:rsidRPr="001A5F39">
              <w:rPr>
                <w:sz w:val="22"/>
                <w:szCs w:val="22"/>
              </w:rPr>
              <w:t>Shearwave</w:t>
            </w:r>
            <w:proofErr w:type="spellEnd"/>
            <w:r w:rsidRPr="001A5F39">
              <w:rPr>
                <w:sz w:val="22"/>
                <w:szCs w:val="22"/>
              </w:rPr>
              <w:t xml:space="preserve"> umożliwiająca wizualizację sztywności tkanek z kodowaną mapą kolorystyczną w obszarze ROI działająca w czasie rzeczywistym w trakcie badania.</w:t>
            </w:r>
            <w:r w:rsidRPr="001A5F39">
              <w:rPr>
                <w:sz w:val="22"/>
                <w:szCs w:val="22"/>
              </w:rPr>
              <w:br/>
              <w:t>Możliwość wyboru pomiędzy prędkością obrazowania a jakością uzyskanej mapy rozkładu sztywności. Możliwość pomiaru wielu zaznaczonych obszarów wewnątrz ROI z podaniem wartości max. oraz wartości średniej dla poszczególnych zaznaczonych obszarów pomiarowych. Możliwość wyliczenia stosunku sztywności dwóch różnych zaznaczonych obszarów pomiarowych. Możliwość wyświetlenia mapy jakości w obszarze ROI informującej użytkownika o poprawności wykonanego badania.</w:t>
            </w:r>
          </w:p>
        </w:tc>
        <w:tc>
          <w:tcPr>
            <w:tcW w:w="3544" w:type="dxa"/>
          </w:tcPr>
          <w:p w14:paraId="4FEC7F9D" w14:textId="73CD3618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2E91B5ED" w14:textId="77777777" w:rsidTr="00FD34F8">
        <w:tc>
          <w:tcPr>
            <w:tcW w:w="899" w:type="dxa"/>
          </w:tcPr>
          <w:p w14:paraId="2DD35E28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20CFEA97" w14:textId="79CB35AF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proofErr w:type="spellStart"/>
            <w:r w:rsidRPr="001A5F39">
              <w:rPr>
                <w:sz w:val="22"/>
                <w:szCs w:val="22"/>
                <w:lang w:val="en-US"/>
              </w:rPr>
              <w:t>Funkcja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do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automatycznej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analizy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funkcji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kurczliwości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lewej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komory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bazującej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na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technologii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2D-Strain z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ilościow</w:t>
            </w:r>
            <w:r>
              <w:rPr>
                <w:sz w:val="22"/>
                <w:szCs w:val="22"/>
                <w:lang w:val="en-US"/>
              </w:rPr>
              <w:t>ą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analizą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17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lub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19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segmentowego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wykresu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typu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„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Bycze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Oko”</w:t>
            </w:r>
          </w:p>
        </w:tc>
        <w:tc>
          <w:tcPr>
            <w:tcW w:w="3544" w:type="dxa"/>
          </w:tcPr>
          <w:p w14:paraId="63677653" w14:textId="1E320892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5FB3EB8B" w14:textId="77777777" w:rsidTr="00FD34F8">
        <w:tc>
          <w:tcPr>
            <w:tcW w:w="899" w:type="dxa"/>
          </w:tcPr>
          <w:p w14:paraId="26FD19D8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56D537A7" w14:textId="13D7402E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proofErr w:type="spellStart"/>
            <w:r w:rsidRPr="001A5F39">
              <w:rPr>
                <w:sz w:val="22"/>
                <w:szCs w:val="22"/>
                <w:lang w:val="en-US"/>
              </w:rPr>
              <w:t>Oprogramowanie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do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automatycznego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wyznaczania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frakcji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wyrzutowej</w:t>
            </w:r>
            <w:proofErr w:type="spellEnd"/>
          </w:p>
        </w:tc>
        <w:tc>
          <w:tcPr>
            <w:tcW w:w="3544" w:type="dxa"/>
          </w:tcPr>
          <w:p w14:paraId="4CC4E6BF" w14:textId="3659FFCE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74029F88" w14:textId="77777777" w:rsidTr="00FD34F8">
        <w:tc>
          <w:tcPr>
            <w:tcW w:w="899" w:type="dxa"/>
          </w:tcPr>
          <w:p w14:paraId="1460138F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44DB032E" w14:textId="1A42613F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proofErr w:type="spellStart"/>
            <w:r w:rsidRPr="001A5F39">
              <w:rPr>
                <w:sz w:val="22"/>
                <w:szCs w:val="22"/>
                <w:lang w:val="en-US"/>
              </w:rPr>
              <w:t>Funkcja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do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automatycznych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pomiarów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wskazanych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przez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użytkownika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pomiary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mięśnia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sercowego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w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trybach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: 2D, M, PW, CW –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Automatyczne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rozpoznanie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fazy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skurczu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i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rozkurczu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bez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sygnału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EKG.</w:t>
            </w:r>
          </w:p>
        </w:tc>
        <w:tc>
          <w:tcPr>
            <w:tcW w:w="3544" w:type="dxa"/>
          </w:tcPr>
          <w:p w14:paraId="2115D853" w14:textId="5727EEC4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05B18369" w14:textId="77777777" w:rsidTr="00692757">
        <w:tc>
          <w:tcPr>
            <w:tcW w:w="899" w:type="dxa"/>
          </w:tcPr>
          <w:p w14:paraId="23AF26DC" w14:textId="77777777" w:rsidR="00FD34F8" w:rsidRPr="00FD34F8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12846" w:type="dxa"/>
            <w:gridSpan w:val="2"/>
          </w:tcPr>
          <w:p w14:paraId="7106BFF2" w14:textId="2AE7F12E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b/>
                <w:bCs/>
                <w:sz w:val="22"/>
                <w:szCs w:val="22"/>
              </w:rPr>
              <w:t>Głowice</w:t>
            </w:r>
          </w:p>
        </w:tc>
      </w:tr>
      <w:tr w:rsidR="00FD34F8" w:rsidRPr="001A5F39" w14:paraId="7098F3D0" w14:textId="77777777" w:rsidTr="00FD34F8">
        <w:tc>
          <w:tcPr>
            <w:tcW w:w="899" w:type="dxa"/>
          </w:tcPr>
          <w:p w14:paraId="060AF7DD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6DD38CE9" w14:textId="5A7D5FAF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 xml:space="preserve">Głowica </w:t>
            </w:r>
            <w:proofErr w:type="spellStart"/>
            <w:r w:rsidRPr="001A5F39">
              <w:rPr>
                <w:sz w:val="22"/>
                <w:szCs w:val="22"/>
              </w:rPr>
              <w:t>endowaginalna</w:t>
            </w:r>
            <w:proofErr w:type="spellEnd"/>
            <w:r w:rsidRPr="001A5F39">
              <w:rPr>
                <w:sz w:val="22"/>
                <w:szCs w:val="22"/>
              </w:rPr>
              <w:t xml:space="preserve"> do badań ginekologiczno- </w:t>
            </w:r>
            <w:proofErr w:type="spellStart"/>
            <w:r w:rsidRPr="001A5F39">
              <w:rPr>
                <w:sz w:val="22"/>
                <w:szCs w:val="22"/>
              </w:rPr>
              <w:t>połoźniczych</w:t>
            </w:r>
            <w:proofErr w:type="spellEnd"/>
            <w:r w:rsidRPr="001A5F39">
              <w:rPr>
                <w:sz w:val="22"/>
                <w:szCs w:val="22"/>
              </w:rPr>
              <w:br/>
              <w:t>- Zakres częstotliwości pracy min. 2-11 MHz</w:t>
            </w:r>
            <w:r w:rsidRPr="001A5F39">
              <w:rPr>
                <w:sz w:val="22"/>
                <w:szCs w:val="22"/>
              </w:rPr>
              <w:br/>
              <w:t>- Kąt skanowania: min. 180°</w:t>
            </w:r>
            <w:r w:rsidRPr="001A5F39">
              <w:rPr>
                <w:sz w:val="22"/>
                <w:szCs w:val="22"/>
              </w:rPr>
              <w:br/>
              <w:t>- Możliwość podłączenia przystawki biopsyjnej</w:t>
            </w:r>
            <w:r w:rsidRPr="001A5F39">
              <w:rPr>
                <w:sz w:val="22"/>
                <w:szCs w:val="22"/>
              </w:rPr>
              <w:br/>
              <w:t>- Ilość elementów: min. 192</w:t>
            </w:r>
          </w:p>
        </w:tc>
        <w:tc>
          <w:tcPr>
            <w:tcW w:w="3544" w:type="dxa"/>
          </w:tcPr>
          <w:p w14:paraId="67D1A640" w14:textId="4947271C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4CED9D99" w14:textId="77777777" w:rsidTr="00FD34F8">
        <w:tc>
          <w:tcPr>
            <w:tcW w:w="899" w:type="dxa"/>
          </w:tcPr>
          <w:p w14:paraId="36CE5DC9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25F0BF2A" w14:textId="42F243D3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 xml:space="preserve">Głowica </w:t>
            </w:r>
            <w:proofErr w:type="spellStart"/>
            <w:r w:rsidRPr="001A5F39">
              <w:rPr>
                <w:sz w:val="22"/>
                <w:szCs w:val="22"/>
              </w:rPr>
              <w:t>convex</w:t>
            </w:r>
            <w:proofErr w:type="spellEnd"/>
            <w:r w:rsidRPr="001A5F39">
              <w:rPr>
                <w:sz w:val="22"/>
                <w:szCs w:val="22"/>
              </w:rPr>
              <w:t xml:space="preserve"> wykonana w technologii </w:t>
            </w:r>
            <w:proofErr w:type="spellStart"/>
            <w:r w:rsidRPr="001A5F39">
              <w:rPr>
                <w:sz w:val="22"/>
                <w:szCs w:val="22"/>
              </w:rPr>
              <w:t>pojedyńczego</w:t>
            </w:r>
            <w:proofErr w:type="spellEnd"/>
            <w:r w:rsidRPr="001A5F39">
              <w:rPr>
                <w:sz w:val="22"/>
                <w:szCs w:val="22"/>
              </w:rPr>
              <w:t xml:space="preserve"> kryształu do badań brzusznych, położniczych, ginekologicznych, pediatrycznych, naczyniowych</w:t>
            </w:r>
            <w:r w:rsidRPr="001A5F39">
              <w:rPr>
                <w:sz w:val="22"/>
                <w:szCs w:val="22"/>
              </w:rPr>
              <w:br/>
              <w:t>- Zakres częstotliwości pracy min. 1-7 MHz</w:t>
            </w:r>
            <w:r w:rsidRPr="001A5F39">
              <w:rPr>
                <w:sz w:val="22"/>
                <w:szCs w:val="22"/>
              </w:rPr>
              <w:br/>
              <w:t>- Ilość elementów: min. 192</w:t>
            </w:r>
            <w:r w:rsidRPr="001A5F39">
              <w:rPr>
                <w:sz w:val="22"/>
                <w:szCs w:val="22"/>
              </w:rPr>
              <w:br/>
              <w:t>- Kąt skanowania: min. 65°</w:t>
            </w:r>
            <w:r w:rsidRPr="001A5F39">
              <w:rPr>
                <w:sz w:val="22"/>
                <w:szCs w:val="22"/>
              </w:rPr>
              <w:br/>
              <w:t>- Możliwość podłączenia przystawki biopsyjnej</w:t>
            </w:r>
          </w:p>
        </w:tc>
        <w:tc>
          <w:tcPr>
            <w:tcW w:w="3544" w:type="dxa"/>
          </w:tcPr>
          <w:p w14:paraId="1FE26B40" w14:textId="229DD508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0A71FF11" w14:textId="77777777" w:rsidTr="00FD34F8">
        <w:tc>
          <w:tcPr>
            <w:tcW w:w="899" w:type="dxa"/>
          </w:tcPr>
          <w:p w14:paraId="52C3CE06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3CC3950C" w14:textId="7D23C22D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 xml:space="preserve">Głowica liniowa wykonana w technologii Single </w:t>
            </w:r>
            <w:proofErr w:type="spellStart"/>
            <w:r w:rsidRPr="001A5F39">
              <w:rPr>
                <w:sz w:val="22"/>
                <w:szCs w:val="22"/>
              </w:rPr>
              <w:t>Cristal</w:t>
            </w:r>
            <w:proofErr w:type="spellEnd"/>
            <w:r w:rsidRPr="001A5F39">
              <w:rPr>
                <w:sz w:val="22"/>
                <w:szCs w:val="22"/>
              </w:rPr>
              <w:t xml:space="preserve"> do badań mięśniowo-szkieletowych, małych narządów, naczyniowych</w:t>
            </w:r>
            <w:r w:rsidRPr="001A5F39">
              <w:rPr>
                <w:sz w:val="22"/>
                <w:szCs w:val="22"/>
              </w:rPr>
              <w:br/>
              <w:t>- Zakres częstotliwości pracy min. 2-14 MHz</w:t>
            </w:r>
            <w:r w:rsidRPr="001A5F39">
              <w:rPr>
                <w:sz w:val="22"/>
                <w:szCs w:val="22"/>
              </w:rPr>
              <w:br/>
              <w:t>-Ilość elementów: min. 256</w:t>
            </w:r>
            <w:r w:rsidRPr="001A5F39">
              <w:rPr>
                <w:sz w:val="22"/>
                <w:szCs w:val="22"/>
              </w:rPr>
              <w:br/>
              <w:t>-szerokość skanu: min 50 mm</w:t>
            </w:r>
          </w:p>
        </w:tc>
        <w:tc>
          <w:tcPr>
            <w:tcW w:w="3544" w:type="dxa"/>
          </w:tcPr>
          <w:p w14:paraId="3639B12C" w14:textId="1EE3A77E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31A5AA33" w14:textId="77777777" w:rsidTr="00FD34F8">
        <w:tc>
          <w:tcPr>
            <w:tcW w:w="899" w:type="dxa"/>
          </w:tcPr>
          <w:p w14:paraId="5252DBFB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4FCE1DD9" w14:textId="419C0FE7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Głowica kardiologiczna wykonana w technologii pojedynczego kryształu lub matrycowej do badań kardiologicznych, TCD oraz brzusznych</w:t>
            </w:r>
            <w:r w:rsidRPr="001A5F39">
              <w:rPr>
                <w:sz w:val="22"/>
                <w:szCs w:val="22"/>
              </w:rPr>
              <w:br/>
              <w:t>- zakres częstotliwości pracy min. 1-5 MHz</w:t>
            </w:r>
            <w:r w:rsidRPr="001A5F39">
              <w:rPr>
                <w:sz w:val="22"/>
                <w:szCs w:val="22"/>
              </w:rPr>
              <w:br/>
            </w:r>
            <w:r w:rsidRPr="001A5F39">
              <w:rPr>
                <w:sz w:val="22"/>
                <w:szCs w:val="22"/>
              </w:rPr>
              <w:lastRenderedPageBreak/>
              <w:t>- ilość elementów: min. 80</w:t>
            </w:r>
            <w:r w:rsidRPr="001A5F39">
              <w:rPr>
                <w:sz w:val="22"/>
                <w:szCs w:val="22"/>
              </w:rPr>
              <w:br/>
              <w:t>- kąt skanowania: min. 90°</w:t>
            </w:r>
          </w:p>
        </w:tc>
        <w:tc>
          <w:tcPr>
            <w:tcW w:w="3544" w:type="dxa"/>
          </w:tcPr>
          <w:p w14:paraId="315BFCBA" w14:textId="11CAC805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lastRenderedPageBreak/>
              <w:t>Spełnia / Nie spełnia*)</w:t>
            </w:r>
          </w:p>
        </w:tc>
      </w:tr>
      <w:tr w:rsidR="00FD34F8" w:rsidRPr="001A5F39" w14:paraId="092D11E9" w14:textId="77777777" w:rsidTr="00FD34F8">
        <w:tc>
          <w:tcPr>
            <w:tcW w:w="899" w:type="dxa"/>
          </w:tcPr>
          <w:p w14:paraId="3B7F2AF0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727C0858" w14:textId="77777777" w:rsidR="00FD34F8" w:rsidRPr="001A5F39" w:rsidRDefault="00FD34F8" w:rsidP="00FD34F8">
            <w:pPr>
              <w:rPr>
                <w:sz w:val="22"/>
                <w:szCs w:val="22"/>
                <w:lang w:val="en-US"/>
              </w:rPr>
            </w:pPr>
            <w:proofErr w:type="spellStart"/>
            <w:r w:rsidRPr="001A5F39">
              <w:rPr>
                <w:sz w:val="22"/>
                <w:szCs w:val="22"/>
                <w:lang w:val="en-US"/>
              </w:rPr>
              <w:t>Głowica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microconvex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do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badań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jamy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brzusznej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pediatrycznych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naczyniowych</w:t>
            </w:r>
            <w:proofErr w:type="spellEnd"/>
          </w:p>
          <w:p w14:paraId="1B59110E" w14:textId="77777777" w:rsidR="00FD34F8" w:rsidRPr="001A5F39" w:rsidRDefault="00FD34F8" w:rsidP="00FD34F8">
            <w:pPr>
              <w:numPr>
                <w:ilvl w:val="0"/>
                <w:numId w:val="1"/>
              </w:numPr>
              <w:rPr>
                <w:sz w:val="22"/>
                <w:szCs w:val="22"/>
                <w:lang w:val="en-US"/>
              </w:rPr>
            </w:pPr>
            <w:proofErr w:type="spellStart"/>
            <w:r w:rsidRPr="001A5F39">
              <w:rPr>
                <w:sz w:val="22"/>
                <w:szCs w:val="22"/>
                <w:lang w:val="en-US"/>
              </w:rPr>
              <w:t>Zakres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częstotliwości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pracy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min. 4-10 MHz</w:t>
            </w:r>
          </w:p>
          <w:p w14:paraId="42F00DF1" w14:textId="77777777" w:rsidR="00FD34F8" w:rsidRPr="001A5F39" w:rsidRDefault="00FD34F8" w:rsidP="00FD34F8">
            <w:pPr>
              <w:numPr>
                <w:ilvl w:val="0"/>
                <w:numId w:val="1"/>
              </w:numPr>
              <w:rPr>
                <w:sz w:val="22"/>
                <w:szCs w:val="22"/>
                <w:lang w:val="en-US"/>
              </w:rPr>
            </w:pPr>
            <w:proofErr w:type="spellStart"/>
            <w:r w:rsidRPr="001A5F39">
              <w:rPr>
                <w:sz w:val="22"/>
                <w:szCs w:val="22"/>
                <w:lang w:val="en-US"/>
              </w:rPr>
              <w:t>Ilość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elementów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>: min. 128</w:t>
            </w:r>
          </w:p>
          <w:p w14:paraId="189F0CCF" w14:textId="0E53B7D0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proofErr w:type="spellStart"/>
            <w:r w:rsidRPr="001A5F39">
              <w:rPr>
                <w:sz w:val="22"/>
                <w:szCs w:val="22"/>
                <w:lang w:val="en-US"/>
              </w:rPr>
              <w:t>Szerokość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skanu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  <w:lang w:val="en-US"/>
              </w:rPr>
              <w:t>głowicy</w:t>
            </w:r>
            <w:proofErr w:type="spellEnd"/>
            <w:r w:rsidRPr="001A5F39">
              <w:rPr>
                <w:sz w:val="22"/>
                <w:szCs w:val="22"/>
                <w:lang w:val="en-US"/>
              </w:rPr>
              <w:t>: min. 90°.</w:t>
            </w:r>
          </w:p>
        </w:tc>
        <w:tc>
          <w:tcPr>
            <w:tcW w:w="3544" w:type="dxa"/>
          </w:tcPr>
          <w:p w14:paraId="28BB2FF3" w14:textId="5547AE45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3274229C" w14:textId="77777777" w:rsidTr="00FD34F8">
        <w:tc>
          <w:tcPr>
            <w:tcW w:w="899" w:type="dxa"/>
          </w:tcPr>
          <w:p w14:paraId="2114D4CA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37340540" w14:textId="129AD291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 xml:space="preserve">Głowica </w:t>
            </w:r>
            <w:proofErr w:type="spellStart"/>
            <w:r w:rsidRPr="001A5F39">
              <w:rPr>
                <w:sz w:val="22"/>
                <w:szCs w:val="22"/>
              </w:rPr>
              <w:t>convex</w:t>
            </w:r>
            <w:proofErr w:type="spellEnd"/>
            <w:r w:rsidRPr="001A5F39">
              <w:rPr>
                <w:sz w:val="22"/>
                <w:szCs w:val="22"/>
              </w:rPr>
              <w:t xml:space="preserve"> wolumetryczna wykonana w technologii pojedynczego kryształu lub matrycowej do badań brzusznych oraz ginekologiczno-położniczych</w:t>
            </w:r>
            <w:r w:rsidRPr="001A5F39">
              <w:rPr>
                <w:sz w:val="22"/>
                <w:szCs w:val="22"/>
              </w:rPr>
              <w:br/>
              <w:t>- Zakres częstotliwości pracy min. 1-8 MHz</w:t>
            </w:r>
            <w:r w:rsidRPr="001A5F39">
              <w:rPr>
                <w:sz w:val="22"/>
                <w:szCs w:val="22"/>
              </w:rPr>
              <w:br/>
              <w:t>- Ilość elementów: min. 190</w:t>
            </w:r>
            <w:r w:rsidRPr="001A5F39">
              <w:rPr>
                <w:sz w:val="22"/>
                <w:szCs w:val="22"/>
              </w:rPr>
              <w:br/>
              <w:t>- Kąt skanowania: min. 70°x 70°</w:t>
            </w:r>
            <w:r w:rsidRPr="001A5F39">
              <w:rPr>
                <w:sz w:val="22"/>
                <w:szCs w:val="22"/>
              </w:rPr>
              <w:br/>
              <w:t>- Możliwość pracy z przystawką biopsyjną</w:t>
            </w:r>
          </w:p>
        </w:tc>
        <w:tc>
          <w:tcPr>
            <w:tcW w:w="3544" w:type="dxa"/>
          </w:tcPr>
          <w:p w14:paraId="61BA471C" w14:textId="166B449A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C52F0C" w:rsidRPr="001A5F39" w14:paraId="3836F424" w14:textId="77777777" w:rsidTr="00A90CA2">
        <w:tc>
          <w:tcPr>
            <w:tcW w:w="13745" w:type="dxa"/>
            <w:gridSpan w:val="3"/>
          </w:tcPr>
          <w:p w14:paraId="54B98B07" w14:textId="6B845F03" w:rsidR="00C52F0C" w:rsidRPr="001A5F39" w:rsidRDefault="00C52F0C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b/>
                <w:bCs/>
                <w:sz w:val="22"/>
                <w:szCs w:val="22"/>
              </w:rPr>
              <w:t>Możliwości rozbudowy aparatu</w:t>
            </w:r>
          </w:p>
        </w:tc>
      </w:tr>
      <w:tr w:rsidR="00FD34F8" w:rsidRPr="001A5F39" w14:paraId="25E94A2D" w14:textId="77777777" w:rsidTr="00FD34F8">
        <w:tc>
          <w:tcPr>
            <w:tcW w:w="899" w:type="dxa"/>
          </w:tcPr>
          <w:p w14:paraId="2F40E16C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5DE39152" w14:textId="77777777" w:rsidR="00FD34F8" w:rsidRPr="001A5F39" w:rsidRDefault="00FD34F8" w:rsidP="00FD34F8">
            <w:pPr>
              <w:rPr>
                <w:sz w:val="22"/>
                <w:szCs w:val="22"/>
                <w:lang w:val="en-US"/>
              </w:rPr>
            </w:pPr>
            <w:r w:rsidRPr="001A5F39">
              <w:rPr>
                <w:sz w:val="22"/>
                <w:szCs w:val="22"/>
              </w:rPr>
              <w:t xml:space="preserve">Możliwość rozbudowy o głowicę </w:t>
            </w:r>
            <w:proofErr w:type="spellStart"/>
            <w:r w:rsidRPr="001A5F39">
              <w:rPr>
                <w:sz w:val="22"/>
                <w:szCs w:val="22"/>
              </w:rPr>
              <w:t>endorektalną</w:t>
            </w:r>
            <w:proofErr w:type="spellEnd"/>
            <w:r w:rsidRPr="001A5F39">
              <w:rPr>
                <w:sz w:val="22"/>
                <w:szCs w:val="22"/>
              </w:rPr>
              <w:t xml:space="preserve"> dwupłaszczyznową BI-PLANE do badań urologicznych</w:t>
            </w:r>
          </w:p>
          <w:p w14:paraId="7E4AD14D" w14:textId="77777777" w:rsidR="00FD34F8" w:rsidRPr="001A5F39" w:rsidRDefault="00FD34F8" w:rsidP="00FD34F8">
            <w:pPr>
              <w:rPr>
                <w:sz w:val="22"/>
                <w:szCs w:val="22"/>
                <w:lang w:val="en-US"/>
              </w:rPr>
            </w:pPr>
            <w:r w:rsidRPr="001A5F39">
              <w:rPr>
                <w:sz w:val="22"/>
                <w:szCs w:val="22"/>
              </w:rPr>
              <w:t>- zakres częstotliwości pracy 2-14 MHz ( +/- 1 MHz)</w:t>
            </w:r>
          </w:p>
          <w:p w14:paraId="174C6100" w14:textId="77777777" w:rsidR="00FD34F8" w:rsidRPr="001A5F39" w:rsidRDefault="00FD34F8" w:rsidP="00FD34F8">
            <w:pPr>
              <w:rPr>
                <w:sz w:val="22"/>
                <w:szCs w:val="22"/>
                <w:lang w:val="en-US"/>
              </w:rPr>
            </w:pPr>
            <w:r w:rsidRPr="001A5F39">
              <w:rPr>
                <w:sz w:val="22"/>
                <w:szCs w:val="22"/>
              </w:rPr>
              <w:t>- liczba elementów min. 192 / 192</w:t>
            </w:r>
          </w:p>
          <w:p w14:paraId="6831F15F" w14:textId="77777777" w:rsidR="00FD34F8" w:rsidRPr="001A5F39" w:rsidRDefault="00FD34F8" w:rsidP="00FD34F8">
            <w:pPr>
              <w:rPr>
                <w:sz w:val="22"/>
                <w:szCs w:val="22"/>
                <w:lang w:val="en-US"/>
              </w:rPr>
            </w:pPr>
            <w:r w:rsidRPr="001A5F39">
              <w:rPr>
                <w:sz w:val="22"/>
                <w:szCs w:val="22"/>
              </w:rPr>
              <w:t>- Szerokość pola obrazowego min. 70mm</w:t>
            </w:r>
          </w:p>
          <w:p w14:paraId="5F05C870" w14:textId="77777777" w:rsidR="00FD34F8" w:rsidRPr="001A5F39" w:rsidRDefault="00FD34F8" w:rsidP="00FD34F8">
            <w:pPr>
              <w:rPr>
                <w:sz w:val="22"/>
                <w:szCs w:val="22"/>
                <w:lang w:val="en-US"/>
              </w:rPr>
            </w:pPr>
            <w:r w:rsidRPr="001A5F39">
              <w:rPr>
                <w:sz w:val="22"/>
                <w:szCs w:val="22"/>
              </w:rPr>
              <w:t>- kąt skanowania min. 200°</w:t>
            </w:r>
          </w:p>
          <w:p w14:paraId="6714A5A1" w14:textId="7BE76559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- możliwość pracy z przystawką biopsyjną</w:t>
            </w:r>
          </w:p>
        </w:tc>
        <w:tc>
          <w:tcPr>
            <w:tcW w:w="3544" w:type="dxa"/>
          </w:tcPr>
          <w:p w14:paraId="1E22F093" w14:textId="1DF07543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4127CC59" w14:textId="77777777" w:rsidTr="00FD34F8">
        <w:tc>
          <w:tcPr>
            <w:tcW w:w="899" w:type="dxa"/>
          </w:tcPr>
          <w:p w14:paraId="01CF6270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0C001E1C" w14:textId="54A4D0BA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 xml:space="preserve">Możliwość rozbudowy o głowicę wolumetryczną </w:t>
            </w:r>
            <w:proofErr w:type="spellStart"/>
            <w:r w:rsidRPr="001A5F39">
              <w:rPr>
                <w:sz w:val="22"/>
                <w:szCs w:val="22"/>
              </w:rPr>
              <w:t>endokawitarną</w:t>
            </w:r>
            <w:proofErr w:type="spellEnd"/>
            <w:r w:rsidRPr="001A5F39">
              <w:rPr>
                <w:sz w:val="22"/>
                <w:szCs w:val="22"/>
              </w:rPr>
              <w:t xml:space="preserve"> do badań ginekologicznych, położniczych i urologicznych</w:t>
            </w:r>
            <w:r w:rsidRPr="001A5F39">
              <w:rPr>
                <w:sz w:val="22"/>
                <w:szCs w:val="22"/>
              </w:rPr>
              <w:br/>
              <w:t>- Zakres częstotliwości pracy min. 2-10 MHz</w:t>
            </w:r>
            <w:r w:rsidRPr="001A5F39">
              <w:rPr>
                <w:sz w:val="22"/>
                <w:szCs w:val="22"/>
              </w:rPr>
              <w:br/>
              <w:t>-Ilość elementów: min. 190</w:t>
            </w:r>
            <w:r w:rsidRPr="001A5F39">
              <w:rPr>
                <w:sz w:val="22"/>
                <w:szCs w:val="22"/>
              </w:rPr>
              <w:br/>
              <w:t>- Kąt skanowania: min. 170° x 120°</w:t>
            </w:r>
            <w:r w:rsidRPr="001A5F39">
              <w:rPr>
                <w:sz w:val="22"/>
                <w:szCs w:val="22"/>
              </w:rPr>
              <w:br/>
              <w:t>-możliwość podłączenia przystawki biopsyjnej</w:t>
            </w:r>
          </w:p>
        </w:tc>
        <w:tc>
          <w:tcPr>
            <w:tcW w:w="3544" w:type="dxa"/>
          </w:tcPr>
          <w:p w14:paraId="7B8FCD38" w14:textId="2786D422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4E034F88" w14:textId="77777777" w:rsidTr="00FD34F8">
        <w:tc>
          <w:tcPr>
            <w:tcW w:w="899" w:type="dxa"/>
          </w:tcPr>
          <w:p w14:paraId="2ED75517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15E81645" w14:textId="587485E2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Możliwość rozbudowy o funkcję sterowania głosem, umożliwiająca podstawową obsługę urządzenia min. zamrożenie obrazu, zapis zdjęcia, wywołanie pomiarów.</w:t>
            </w:r>
          </w:p>
        </w:tc>
        <w:tc>
          <w:tcPr>
            <w:tcW w:w="3544" w:type="dxa"/>
          </w:tcPr>
          <w:p w14:paraId="03AB106A" w14:textId="550BBF57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4088B2BC" w14:textId="77777777" w:rsidTr="00FD34F8">
        <w:tc>
          <w:tcPr>
            <w:tcW w:w="899" w:type="dxa"/>
          </w:tcPr>
          <w:p w14:paraId="700EE39A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063E8AED" w14:textId="206B06EE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Możliwość rozbudowy o aplikację wykorzystującą zaawansowane algorytmy AI służące do wykonywania w pełni automatycznych pomiarów pęcherza. Oprogramowanie ma w sposób automatyczny wykrywać pęcherz na obrazie 2D a następnie wykonać pomiary.</w:t>
            </w:r>
          </w:p>
        </w:tc>
        <w:tc>
          <w:tcPr>
            <w:tcW w:w="3544" w:type="dxa"/>
          </w:tcPr>
          <w:p w14:paraId="286462DE" w14:textId="40BDBAB4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51ED65AB" w14:textId="77777777" w:rsidTr="00FD34F8">
        <w:tc>
          <w:tcPr>
            <w:tcW w:w="899" w:type="dxa"/>
          </w:tcPr>
          <w:p w14:paraId="573DAC9D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7413E676" w14:textId="1DA129DC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Możliwość rozbudowy o aplikację wykorzystującą zaawansowane algorytmy AI służące do wykonywania w pełni automatycznego mierzenia prostaty. Oprogramowanie ma w sposób automatyczny wykrywać prostatę na obrazie 2D a następnie wykonać pomiary.</w:t>
            </w:r>
          </w:p>
        </w:tc>
        <w:tc>
          <w:tcPr>
            <w:tcW w:w="3544" w:type="dxa"/>
          </w:tcPr>
          <w:p w14:paraId="3A7D3E7E" w14:textId="0F959532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4CA3C278" w14:textId="77777777" w:rsidTr="00FD34F8">
        <w:tc>
          <w:tcPr>
            <w:tcW w:w="899" w:type="dxa"/>
          </w:tcPr>
          <w:p w14:paraId="1B6244BD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23F3C48E" w14:textId="18452655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Możliwość rozbudowy o aplikację wykorzystującą zaawansowane algorytmy AI służące do automatycznego mierzenia rozmiaru nerki/śledziony. Oprogramowanie ma w sposób automatyczny wykrywać nerkę/śledzionę na obrazie 2D a następnie wykonać pomiary.</w:t>
            </w:r>
          </w:p>
        </w:tc>
        <w:tc>
          <w:tcPr>
            <w:tcW w:w="3544" w:type="dxa"/>
          </w:tcPr>
          <w:p w14:paraId="59C83069" w14:textId="46AA3575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639CF9B4" w14:textId="77777777" w:rsidTr="00FD34F8">
        <w:tc>
          <w:tcPr>
            <w:tcW w:w="899" w:type="dxa"/>
          </w:tcPr>
          <w:p w14:paraId="41684AA3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59042F46" w14:textId="313F647D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 xml:space="preserve">Możliwość rozbudowy o zaawansowany tryb służący do detekcji zmian w wątrobie działający w trakcie skanowania pacjenta. Aplikacja rozpoznaje i zaznacza podejrzany obszar zmiany „na żywo” w trakcie obrazowania. Tryb dostępny na głowicach </w:t>
            </w:r>
            <w:proofErr w:type="spellStart"/>
            <w:r w:rsidRPr="001A5F39">
              <w:rPr>
                <w:sz w:val="22"/>
                <w:szCs w:val="22"/>
              </w:rPr>
              <w:t>convex</w:t>
            </w:r>
            <w:proofErr w:type="spellEnd"/>
            <w:r w:rsidRPr="001A5F39">
              <w:rPr>
                <w:sz w:val="22"/>
                <w:szCs w:val="22"/>
              </w:rPr>
              <w:t xml:space="preserve">, </w:t>
            </w:r>
            <w:proofErr w:type="spellStart"/>
            <w:r w:rsidRPr="001A5F39">
              <w:rPr>
                <w:sz w:val="22"/>
                <w:szCs w:val="22"/>
              </w:rPr>
              <w:t>presetach</w:t>
            </w:r>
            <w:proofErr w:type="spellEnd"/>
            <w:r w:rsidRPr="001A5F39">
              <w:rPr>
                <w:sz w:val="22"/>
                <w:szCs w:val="22"/>
              </w:rPr>
              <w:t xml:space="preserve"> brzusznych. </w:t>
            </w:r>
          </w:p>
        </w:tc>
        <w:tc>
          <w:tcPr>
            <w:tcW w:w="3544" w:type="dxa"/>
          </w:tcPr>
          <w:p w14:paraId="10966507" w14:textId="284EAED0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50E9BED1" w14:textId="77777777" w:rsidTr="00FD34F8">
        <w:tc>
          <w:tcPr>
            <w:tcW w:w="899" w:type="dxa"/>
          </w:tcPr>
          <w:p w14:paraId="182448D5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430AD012" w14:textId="36786E41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Możliwość rozbudowy o oprogramowanie do automatycznego wykrywania twarzy płodu na zeskanowanej bryle 3D, usuwające wszystkie artefakty oraz struktury przykrywające twarz płodu w rekonstruowanej wizualizacji.</w:t>
            </w:r>
          </w:p>
        </w:tc>
        <w:tc>
          <w:tcPr>
            <w:tcW w:w="3544" w:type="dxa"/>
          </w:tcPr>
          <w:p w14:paraId="10DD2154" w14:textId="1011FBBB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0B60055E" w14:textId="77777777" w:rsidTr="00FD34F8">
        <w:tc>
          <w:tcPr>
            <w:tcW w:w="899" w:type="dxa"/>
          </w:tcPr>
          <w:p w14:paraId="324A3EE1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655B073E" w14:textId="0B9B7729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Możliwość rozbudowy o obrazowanie, które pozwala na uzyskanie dowolnej płaskiej płaszczyzny z zeskanowanej bryły poprzez cięcie wybranej płaszczyzny odniesienia linią</w:t>
            </w:r>
            <w:r w:rsidRPr="001A5F39">
              <w:rPr>
                <w:sz w:val="22"/>
                <w:szCs w:val="22"/>
              </w:rPr>
              <w:br/>
              <w:t>prostą, krzywą lub kilkoma liniami prostymi.</w:t>
            </w:r>
          </w:p>
        </w:tc>
        <w:tc>
          <w:tcPr>
            <w:tcW w:w="3544" w:type="dxa"/>
          </w:tcPr>
          <w:p w14:paraId="7031B6A1" w14:textId="3190AA5D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1E415552" w14:textId="77777777" w:rsidTr="00FD34F8">
        <w:tc>
          <w:tcPr>
            <w:tcW w:w="899" w:type="dxa"/>
          </w:tcPr>
          <w:p w14:paraId="7DBA93F4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79CAE94E" w14:textId="6D478EA4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Możliwość rozbudowy o wbudowany w aparat moduł obliczający ryzyko nowotworów przydatków macicy wyliczany z 9 wprowadzonych parametrów (zaimplementowany model ryzyka). Wbudowane narzędzie musi posiadać ocenę prawdopodobieństwa czy badana zmiana ma charakter łagodny czy też złośliwy (wraz z podaniem prawdopodobieństwa występowania jednego z 4 rodzajów zmian złośliwych), wynik musi być wyświetlony na ekranie wraz możliwością przesłania do raportu.</w:t>
            </w:r>
          </w:p>
        </w:tc>
        <w:tc>
          <w:tcPr>
            <w:tcW w:w="3544" w:type="dxa"/>
          </w:tcPr>
          <w:p w14:paraId="7865444D" w14:textId="7B3211C7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320B6E79" w14:textId="77777777" w:rsidTr="00FD34F8">
        <w:tc>
          <w:tcPr>
            <w:tcW w:w="899" w:type="dxa"/>
          </w:tcPr>
          <w:p w14:paraId="4B72F26C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13CAE597" w14:textId="1E8530F5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Możliwość rozbudowy o moduł dedykowany do badania tarczyc w trybie B-</w:t>
            </w:r>
            <w:proofErr w:type="spellStart"/>
            <w:r w:rsidRPr="001A5F39">
              <w:rPr>
                <w:sz w:val="22"/>
                <w:szCs w:val="22"/>
              </w:rPr>
              <w:t>Mode</w:t>
            </w:r>
            <w:proofErr w:type="spellEnd"/>
            <w:r w:rsidRPr="001A5F39">
              <w:rPr>
                <w:sz w:val="22"/>
                <w:szCs w:val="22"/>
              </w:rPr>
              <w:t xml:space="preserve">, umożliwiająca analizę morfologiczną z </w:t>
            </w:r>
            <w:proofErr w:type="spellStart"/>
            <w:r w:rsidRPr="001A5F39">
              <w:rPr>
                <w:sz w:val="22"/>
                <w:szCs w:val="22"/>
              </w:rPr>
              <w:t>automatyczym</w:t>
            </w:r>
            <w:proofErr w:type="spellEnd"/>
            <w:r w:rsidRPr="001A5F39">
              <w:rPr>
                <w:sz w:val="22"/>
                <w:szCs w:val="22"/>
              </w:rPr>
              <w:t xml:space="preserve"> oraz półautomatycznym obrysem ewentualnych zmian nowotworowych oraz możliwością klasyfikacji nowotworowej według leksykonu </w:t>
            </w:r>
            <w:proofErr w:type="spellStart"/>
            <w:r w:rsidRPr="001A5F39">
              <w:rPr>
                <w:sz w:val="22"/>
                <w:szCs w:val="22"/>
              </w:rPr>
              <w:t>TiRADS</w:t>
            </w:r>
            <w:proofErr w:type="spellEnd"/>
            <w:r w:rsidRPr="001A5F39">
              <w:rPr>
                <w:sz w:val="22"/>
                <w:szCs w:val="22"/>
              </w:rPr>
              <w:t>. Aplikacja zawiera dedykowany raport z badania tarczycy.</w:t>
            </w:r>
          </w:p>
        </w:tc>
        <w:tc>
          <w:tcPr>
            <w:tcW w:w="3544" w:type="dxa"/>
          </w:tcPr>
          <w:p w14:paraId="69D688DA" w14:textId="33800ADA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279BEB8C" w14:textId="77777777" w:rsidTr="00FD34F8">
        <w:tc>
          <w:tcPr>
            <w:tcW w:w="899" w:type="dxa"/>
          </w:tcPr>
          <w:p w14:paraId="7B99F7C9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5CC3E66F" w14:textId="6F77D3D5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Możliwość rozbudowy o tryb uśpienia systemu (z wbudowaną baterią podtrzymującą zasilanie) z możliwością szybkiego wznowienia pracy urządzenia.</w:t>
            </w:r>
          </w:p>
        </w:tc>
        <w:tc>
          <w:tcPr>
            <w:tcW w:w="3544" w:type="dxa"/>
          </w:tcPr>
          <w:p w14:paraId="626C1972" w14:textId="27EF0513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636DC52A" w14:textId="77777777" w:rsidTr="00FD34F8">
        <w:tc>
          <w:tcPr>
            <w:tcW w:w="899" w:type="dxa"/>
          </w:tcPr>
          <w:p w14:paraId="23A827C9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050B2044" w14:textId="0C2147AD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 xml:space="preserve">Możliwość rozbudowy o obrazowanie </w:t>
            </w:r>
            <w:proofErr w:type="spellStart"/>
            <w:r w:rsidRPr="001A5F39">
              <w:rPr>
                <w:sz w:val="22"/>
                <w:szCs w:val="22"/>
              </w:rPr>
              <w:t>elastograficzne</w:t>
            </w:r>
            <w:proofErr w:type="spellEnd"/>
            <w:r w:rsidRPr="001A5F39">
              <w:rPr>
                <w:sz w:val="22"/>
                <w:szCs w:val="22"/>
              </w:rPr>
              <w:t xml:space="preserve"> typu </w:t>
            </w:r>
            <w:proofErr w:type="spellStart"/>
            <w:r w:rsidRPr="001A5F39">
              <w:rPr>
                <w:sz w:val="22"/>
                <w:szCs w:val="22"/>
              </w:rPr>
              <w:t>Strain</w:t>
            </w:r>
            <w:proofErr w:type="spellEnd"/>
            <w:r w:rsidRPr="001A5F39">
              <w:rPr>
                <w:sz w:val="22"/>
                <w:szCs w:val="22"/>
              </w:rPr>
              <w:t xml:space="preserve"> dostępne na głowicach liniowych oraz </w:t>
            </w:r>
            <w:proofErr w:type="spellStart"/>
            <w:r w:rsidRPr="001A5F39">
              <w:rPr>
                <w:sz w:val="22"/>
                <w:szCs w:val="22"/>
              </w:rPr>
              <w:t>endokawitarnych</w:t>
            </w:r>
            <w:proofErr w:type="spellEnd"/>
          </w:p>
        </w:tc>
        <w:tc>
          <w:tcPr>
            <w:tcW w:w="3544" w:type="dxa"/>
          </w:tcPr>
          <w:p w14:paraId="16E186CE" w14:textId="4E185F0D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0A5EDB7E" w14:textId="77777777" w:rsidTr="00FD34F8">
        <w:tc>
          <w:tcPr>
            <w:tcW w:w="899" w:type="dxa"/>
          </w:tcPr>
          <w:p w14:paraId="0531B799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5F5D2C2A" w14:textId="440E4518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 xml:space="preserve">Możliwość rozbudowy o moduł </w:t>
            </w:r>
            <w:proofErr w:type="spellStart"/>
            <w:r w:rsidRPr="001A5F39">
              <w:rPr>
                <w:sz w:val="22"/>
                <w:szCs w:val="22"/>
              </w:rPr>
              <w:t>elastografii</w:t>
            </w:r>
            <w:proofErr w:type="spellEnd"/>
            <w:r w:rsidRPr="001A5F39">
              <w:rPr>
                <w:sz w:val="22"/>
                <w:szCs w:val="22"/>
              </w:rPr>
              <w:t xml:space="preserve"> uciskowej dedykowany do badań szyjki macicy, z wyliczeniem stosunku elastyczności wewnętrznego ujścia szyjki macicy do zewnętrznego celem oceny ryzyka przedwczesnego porodu.</w:t>
            </w:r>
          </w:p>
        </w:tc>
        <w:tc>
          <w:tcPr>
            <w:tcW w:w="3544" w:type="dxa"/>
          </w:tcPr>
          <w:p w14:paraId="14744152" w14:textId="54352048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6DC87A47" w14:textId="77777777" w:rsidTr="00FD34F8">
        <w:tc>
          <w:tcPr>
            <w:tcW w:w="899" w:type="dxa"/>
          </w:tcPr>
          <w:p w14:paraId="74172046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363E23C7" w14:textId="5180B566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Możliwość rozbudowy o moduł dedykowany do badania piersi w trybie B-</w:t>
            </w:r>
            <w:proofErr w:type="spellStart"/>
            <w:r w:rsidRPr="001A5F39">
              <w:rPr>
                <w:sz w:val="22"/>
                <w:szCs w:val="22"/>
              </w:rPr>
              <w:t>Mode</w:t>
            </w:r>
            <w:proofErr w:type="spellEnd"/>
            <w:r w:rsidRPr="001A5F39">
              <w:rPr>
                <w:sz w:val="22"/>
                <w:szCs w:val="22"/>
              </w:rPr>
              <w:t>, umożliwiający analizę morfologiczną z automatycznym oraz półautomatycznym obrysem ewentualnych zmian nowotworowych oraz możliwością klasyfikacji nowotworowej według Bi-RADS.</w:t>
            </w:r>
            <w:r w:rsidRPr="001A5F39">
              <w:rPr>
                <w:sz w:val="22"/>
                <w:szCs w:val="22"/>
              </w:rPr>
              <w:br/>
              <w:t>Aplikacja zawierająca dedykowany raport z badania piersi.</w:t>
            </w:r>
          </w:p>
        </w:tc>
        <w:tc>
          <w:tcPr>
            <w:tcW w:w="3544" w:type="dxa"/>
          </w:tcPr>
          <w:p w14:paraId="08EF56FF" w14:textId="2E062024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7ED8000E" w14:textId="77777777" w:rsidTr="00FD34F8">
        <w:tc>
          <w:tcPr>
            <w:tcW w:w="899" w:type="dxa"/>
          </w:tcPr>
          <w:p w14:paraId="3F07FA6B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301EA1D4" w14:textId="490AA317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 xml:space="preserve">Możliwość rozbudowy o aplikację służącą do analizy centralnego układu nerwowego płodu z uzyskanych danych wolumetrycznych w sposób automatyczny wyświetlającą 9 płaszczyzn diagnostycznych (3 </w:t>
            </w:r>
            <w:proofErr w:type="spellStart"/>
            <w:r w:rsidRPr="001A5F39">
              <w:rPr>
                <w:sz w:val="22"/>
                <w:szCs w:val="22"/>
              </w:rPr>
              <w:t>axialne</w:t>
            </w:r>
            <w:proofErr w:type="spellEnd"/>
            <w:r w:rsidRPr="001A5F39">
              <w:rPr>
                <w:sz w:val="22"/>
                <w:szCs w:val="22"/>
              </w:rPr>
              <w:t xml:space="preserve">, 4 </w:t>
            </w:r>
            <w:proofErr w:type="spellStart"/>
            <w:r w:rsidRPr="001A5F39">
              <w:rPr>
                <w:sz w:val="22"/>
                <w:szCs w:val="22"/>
              </w:rPr>
              <w:t>coronalne</w:t>
            </w:r>
            <w:proofErr w:type="spellEnd"/>
            <w:r w:rsidRPr="001A5F39">
              <w:rPr>
                <w:sz w:val="22"/>
                <w:szCs w:val="22"/>
              </w:rPr>
              <w:t xml:space="preserve"> oraz 2 sagitalne) wraz z automatycznym zmierzeniem HC, BPD, OFD, </w:t>
            </w:r>
            <w:proofErr w:type="spellStart"/>
            <w:r w:rsidRPr="001A5F39">
              <w:rPr>
                <w:sz w:val="22"/>
                <w:szCs w:val="22"/>
              </w:rPr>
              <w:t>Vp</w:t>
            </w:r>
            <w:proofErr w:type="spellEnd"/>
            <w:r w:rsidRPr="001A5F39">
              <w:rPr>
                <w:sz w:val="22"/>
                <w:szCs w:val="22"/>
              </w:rPr>
              <w:t>, CEREB, CM.</w:t>
            </w:r>
          </w:p>
        </w:tc>
        <w:tc>
          <w:tcPr>
            <w:tcW w:w="3544" w:type="dxa"/>
          </w:tcPr>
          <w:p w14:paraId="22331C62" w14:textId="2F064873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7EF41608" w14:textId="77777777" w:rsidTr="00FD34F8">
        <w:tc>
          <w:tcPr>
            <w:tcW w:w="899" w:type="dxa"/>
          </w:tcPr>
          <w:p w14:paraId="3F87104C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3B890D26" w14:textId="4B7C2F07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 xml:space="preserve">Możliwość rozbudowy o aplikację służącą do estymacji wagi płodu z uwzględnieniem objętości uda lub ramienia (wyliczoną z uzyskanych danych wolumetrycznych) oraz BPD i AC. Możliwość porównania w raporcie tak wyliczonej wagi płodu z estymowaną wagą uzyskaną ze standardowych pomiarów biometrii płodu (np. Campbell, </w:t>
            </w:r>
            <w:proofErr w:type="spellStart"/>
            <w:r w:rsidRPr="001A5F39">
              <w:rPr>
                <w:sz w:val="22"/>
                <w:szCs w:val="22"/>
              </w:rPr>
              <w:t>Hadlock</w:t>
            </w:r>
            <w:proofErr w:type="spellEnd"/>
            <w:r w:rsidRPr="001A5F39">
              <w:rPr>
                <w:sz w:val="22"/>
                <w:szCs w:val="22"/>
              </w:rPr>
              <w:t xml:space="preserve">, </w:t>
            </w:r>
            <w:proofErr w:type="spellStart"/>
            <w:r w:rsidRPr="001A5F39">
              <w:rPr>
                <w:sz w:val="22"/>
                <w:szCs w:val="22"/>
              </w:rPr>
              <w:t>Hadlockl</w:t>
            </w:r>
            <w:proofErr w:type="spellEnd"/>
            <w:r w:rsidRPr="001A5F39">
              <w:rPr>
                <w:sz w:val="22"/>
                <w:szCs w:val="22"/>
              </w:rPr>
              <w:t xml:space="preserve">, Hadlock2, Hadlock3, Hadlock4, </w:t>
            </w:r>
            <w:proofErr w:type="spellStart"/>
            <w:r w:rsidRPr="001A5F39">
              <w:rPr>
                <w:sz w:val="22"/>
                <w:szCs w:val="22"/>
              </w:rPr>
              <w:t>Hansmann</w:t>
            </w:r>
            <w:proofErr w:type="spellEnd"/>
            <w:r w:rsidRPr="001A5F39">
              <w:rPr>
                <w:sz w:val="22"/>
                <w:szCs w:val="22"/>
              </w:rPr>
              <w:t xml:space="preserve">, </w:t>
            </w:r>
            <w:proofErr w:type="spellStart"/>
            <w:r w:rsidRPr="001A5F39">
              <w:rPr>
                <w:sz w:val="22"/>
                <w:szCs w:val="22"/>
              </w:rPr>
              <w:t>Merz</w:t>
            </w:r>
            <w:proofErr w:type="spellEnd"/>
            <w:r w:rsidRPr="001A5F39">
              <w:rPr>
                <w:sz w:val="22"/>
                <w:szCs w:val="22"/>
              </w:rPr>
              <w:t xml:space="preserve">, Osaka, Shepard, </w:t>
            </w:r>
            <w:proofErr w:type="spellStart"/>
            <w:r w:rsidRPr="00E746E5">
              <w:rPr>
                <w:sz w:val="22"/>
                <w:szCs w:val="22"/>
              </w:rPr>
              <w:t>Shinozuka</w:t>
            </w:r>
            <w:proofErr w:type="spellEnd"/>
            <w:r w:rsidRPr="00E746E5">
              <w:rPr>
                <w:sz w:val="22"/>
                <w:szCs w:val="22"/>
              </w:rPr>
              <w:t xml:space="preserve"> 1,</w:t>
            </w:r>
            <w:r>
              <w:rPr>
                <w:sz w:val="22"/>
                <w:szCs w:val="22"/>
              </w:rPr>
              <w:t xml:space="preserve"> </w:t>
            </w:r>
            <w:r w:rsidRPr="001A5F39">
              <w:rPr>
                <w:sz w:val="22"/>
                <w:szCs w:val="22"/>
              </w:rPr>
              <w:t xml:space="preserve">Shinozuka2) </w:t>
            </w:r>
          </w:p>
        </w:tc>
        <w:tc>
          <w:tcPr>
            <w:tcW w:w="3544" w:type="dxa"/>
          </w:tcPr>
          <w:p w14:paraId="13CA46F8" w14:textId="1F162AD0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2CAF64A7" w14:textId="77777777" w:rsidTr="00FD34F8">
        <w:tc>
          <w:tcPr>
            <w:tcW w:w="899" w:type="dxa"/>
          </w:tcPr>
          <w:p w14:paraId="74FE311B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56AED0EB" w14:textId="3D576559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Możliwość rozbudowy o aplikację służącą do automatycznego wykrywania właściwej płaszczyzny pomiarowej przezierności fałdu karkowego (NT) z uzyskanych danych wolumetrycznych wraz z możliwością półautomatycznego pomiaru NT.</w:t>
            </w:r>
          </w:p>
        </w:tc>
        <w:tc>
          <w:tcPr>
            <w:tcW w:w="3544" w:type="dxa"/>
          </w:tcPr>
          <w:p w14:paraId="0B91A7CF" w14:textId="19A0C160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52A65970" w14:textId="77777777" w:rsidTr="00FD34F8">
        <w:tc>
          <w:tcPr>
            <w:tcW w:w="899" w:type="dxa"/>
          </w:tcPr>
          <w:p w14:paraId="5FB52392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43228E20" w14:textId="5D768E3A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 xml:space="preserve">Możliwość rozbudowy o oprogramowanie służącego do półautomatycznego znajdowania 9 płaszczyzn diagnostycznych w zeskanowanej bryle (serce płodu w STIC) wraz z równoczesnym wyświetleniem na ekranie. Uzyskane płaszczyzny min: 4 jamy serca, 5 jam serca, drogi odpływu lewej komory, drogi odpływu prawej komory, 3 naczynia, jama brzuszna z żołądkiem, </w:t>
            </w:r>
            <w:proofErr w:type="spellStart"/>
            <w:r w:rsidRPr="001A5F39">
              <w:rPr>
                <w:sz w:val="22"/>
                <w:szCs w:val="22"/>
              </w:rPr>
              <w:t>ductal</w:t>
            </w:r>
            <w:proofErr w:type="spellEnd"/>
            <w:r w:rsidRPr="001A5F39">
              <w:rPr>
                <w:sz w:val="22"/>
                <w:szCs w:val="22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</w:rPr>
              <w:t>arch</w:t>
            </w:r>
            <w:proofErr w:type="spellEnd"/>
            <w:r w:rsidRPr="001A5F39">
              <w:rPr>
                <w:sz w:val="22"/>
                <w:szCs w:val="22"/>
              </w:rPr>
              <w:t xml:space="preserve">, </w:t>
            </w:r>
            <w:proofErr w:type="spellStart"/>
            <w:r w:rsidRPr="001A5F39">
              <w:rPr>
                <w:sz w:val="22"/>
                <w:szCs w:val="22"/>
              </w:rPr>
              <w:t>aortic</w:t>
            </w:r>
            <w:proofErr w:type="spellEnd"/>
            <w:r w:rsidRPr="001A5F39">
              <w:rPr>
                <w:sz w:val="22"/>
                <w:szCs w:val="22"/>
              </w:rPr>
              <w:t xml:space="preserve">, </w:t>
            </w:r>
            <w:proofErr w:type="spellStart"/>
            <w:r w:rsidRPr="001A5F39">
              <w:rPr>
                <w:sz w:val="22"/>
                <w:szCs w:val="22"/>
              </w:rPr>
              <w:t>arch</w:t>
            </w:r>
            <w:proofErr w:type="spellEnd"/>
            <w:r w:rsidRPr="001A5F39">
              <w:rPr>
                <w:sz w:val="22"/>
                <w:szCs w:val="22"/>
              </w:rPr>
              <w:t xml:space="preserve">, </w:t>
            </w:r>
            <w:proofErr w:type="spellStart"/>
            <w:r w:rsidRPr="001A5F39">
              <w:rPr>
                <w:sz w:val="22"/>
                <w:szCs w:val="22"/>
              </w:rPr>
              <w:t>vena</w:t>
            </w:r>
            <w:proofErr w:type="spellEnd"/>
            <w:r w:rsidRPr="001A5F39">
              <w:rPr>
                <w:sz w:val="22"/>
                <w:szCs w:val="22"/>
              </w:rPr>
              <w:t xml:space="preserve"> </w:t>
            </w:r>
            <w:proofErr w:type="spellStart"/>
            <w:r w:rsidRPr="001A5F39">
              <w:rPr>
                <w:sz w:val="22"/>
                <w:szCs w:val="22"/>
              </w:rPr>
              <w:t>cava</w:t>
            </w:r>
            <w:proofErr w:type="spellEnd"/>
            <w:r w:rsidRPr="001A5F39">
              <w:rPr>
                <w:sz w:val="22"/>
                <w:szCs w:val="22"/>
              </w:rPr>
              <w:t>.</w:t>
            </w:r>
          </w:p>
        </w:tc>
        <w:tc>
          <w:tcPr>
            <w:tcW w:w="3544" w:type="dxa"/>
          </w:tcPr>
          <w:p w14:paraId="1FB345A8" w14:textId="47540512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6DD76486" w14:textId="77777777" w:rsidTr="00FD34F8">
        <w:tc>
          <w:tcPr>
            <w:tcW w:w="899" w:type="dxa"/>
          </w:tcPr>
          <w:p w14:paraId="52C1F880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76672608" w14:textId="045B236B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 xml:space="preserve">Możliwość rozbudowy o obrazowanie panoramiczne dostępne na głowicach liniowych oraz </w:t>
            </w:r>
            <w:proofErr w:type="spellStart"/>
            <w:r w:rsidRPr="001A5F39">
              <w:rPr>
                <w:sz w:val="22"/>
                <w:szCs w:val="22"/>
              </w:rPr>
              <w:t>convex</w:t>
            </w:r>
            <w:proofErr w:type="spellEnd"/>
          </w:p>
        </w:tc>
        <w:tc>
          <w:tcPr>
            <w:tcW w:w="3544" w:type="dxa"/>
          </w:tcPr>
          <w:p w14:paraId="6E2AF172" w14:textId="04CD05E9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13C1281C" w14:textId="77777777" w:rsidTr="00FD34F8">
        <w:tc>
          <w:tcPr>
            <w:tcW w:w="899" w:type="dxa"/>
          </w:tcPr>
          <w:p w14:paraId="7B385A6B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3BF1BC46" w14:textId="083FC15F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 xml:space="preserve">Możliwość rozbudowy o aplikację służącą do pomiaru kompleksu IMT wraz z podaniem współczynnika jakości wykonanego obrysu z opcją obliczania ryzyka chorób układu sercowo-naczyniowego w ciągu 10 lat na podstawie Skali </w:t>
            </w:r>
            <w:proofErr w:type="spellStart"/>
            <w:r w:rsidRPr="001A5F39">
              <w:rPr>
                <w:sz w:val="22"/>
                <w:szCs w:val="22"/>
              </w:rPr>
              <w:t>Framingham'a</w:t>
            </w:r>
            <w:proofErr w:type="spellEnd"/>
          </w:p>
        </w:tc>
        <w:tc>
          <w:tcPr>
            <w:tcW w:w="3544" w:type="dxa"/>
          </w:tcPr>
          <w:p w14:paraId="43D09794" w14:textId="69E34547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C52F0C" w:rsidRPr="001A5F39" w14:paraId="2CA8E6F4" w14:textId="77777777" w:rsidTr="004A6EBD">
        <w:tc>
          <w:tcPr>
            <w:tcW w:w="13745" w:type="dxa"/>
            <w:gridSpan w:val="3"/>
          </w:tcPr>
          <w:p w14:paraId="3CFF028E" w14:textId="4511FDE8" w:rsidR="00C52F0C" w:rsidRPr="001A5F39" w:rsidRDefault="00C52F0C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</w:p>
        </w:tc>
      </w:tr>
      <w:tr w:rsidR="00FD34F8" w:rsidRPr="001A5F39" w14:paraId="740631F6" w14:textId="77777777" w:rsidTr="00FD34F8">
        <w:tc>
          <w:tcPr>
            <w:tcW w:w="899" w:type="dxa"/>
          </w:tcPr>
          <w:p w14:paraId="66B0F28F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2D564293" w14:textId="43CDBF3D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Montaż</w:t>
            </w:r>
            <w:r>
              <w:rPr>
                <w:sz w:val="22"/>
                <w:szCs w:val="22"/>
              </w:rPr>
              <w:t xml:space="preserve"> i </w:t>
            </w:r>
            <w:r w:rsidRPr="001A5F39">
              <w:rPr>
                <w:sz w:val="22"/>
                <w:szCs w:val="22"/>
              </w:rPr>
              <w:t xml:space="preserve">uruchomienie </w:t>
            </w:r>
            <w:r>
              <w:rPr>
                <w:sz w:val="22"/>
                <w:szCs w:val="22"/>
              </w:rPr>
              <w:t>aparatu</w:t>
            </w:r>
            <w:r w:rsidRPr="001A5F3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oraz s</w:t>
            </w:r>
            <w:r w:rsidRPr="001A5F39">
              <w:rPr>
                <w:sz w:val="22"/>
                <w:szCs w:val="22"/>
              </w:rPr>
              <w:t>zkolenie personelu medycznego w zakresie eksploatacji i</w:t>
            </w:r>
            <w:r>
              <w:rPr>
                <w:sz w:val="22"/>
                <w:szCs w:val="22"/>
              </w:rPr>
              <w:t xml:space="preserve"> </w:t>
            </w:r>
            <w:r w:rsidRPr="001A5F39">
              <w:rPr>
                <w:sz w:val="22"/>
                <w:szCs w:val="22"/>
              </w:rPr>
              <w:t>obsługi aparatu przeprowadzone w miejscu instalacji aparatu</w:t>
            </w:r>
            <w:r>
              <w:rPr>
                <w:sz w:val="22"/>
                <w:szCs w:val="22"/>
              </w:rPr>
              <w:t xml:space="preserve"> – w cenie urządzenia</w:t>
            </w:r>
          </w:p>
        </w:tc>
        <w:tc>
          <w:tcPr>
            <w:tcW w:w="3544" w:type="dxa"/>
          </w:tcPr>
          <w:p w14:paraId="6144C715" w14:textId="0C4AC94B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4511E761" w14:textId="77777777" w:rsidTr="00FD34F8">
        <w:tc>
          <w:tcPr>
            <w:tcW w:w="899" w:type="dxa"/>
          </w:tcPr>
          <w:p w14:paraId="2CB7AD45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1D7EF022" w14:textId="26ADE5F4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Autoryzowany serwis na terenie Polski z dostępem do oryginalnych części zamiennych od producenta</w:t>
            </w:r>
          </w:p>
        </w:tc>
        <w:tc>
          <w:tcPr>
            <w:tcW w:w="3544" w:type="dxa"/>
          </w:tcPr>
          <w:p w14:paraId="29CF0771" w14:textId="565517D5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C52F0C" w:rsidRPr="001A5F39" w14:paraId="541D3831" w14:textId="77777777" w:rsidTr="006E79D0">
        <w:tc>
          <w:tcPr>
            <w:tcW w:w="13745" w:type="dxa"/>
            <w:gridSpan w:val="3"/>
          </w:tcPr>
          <w:p w14:paraId="2FB28F82" w14:textId="77777777" w:rsidR="00C52F0C" w:rsidRPr="001A5F39" w:rsidRDefault="00C52F0C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b/>
                <w:bCs/>
                <w:sz w:val="22"/>
                <w:szCs w:val="22"/>
              </w:rPr>
              <w:t>Warunki gwarancji i serwisu</w:t>
            </w:r>
          </w:p>
          <w:p w14:paraId="498F747C" w14:textId="70382D9D" w:rsidR="00C52F0C" w:rsidRPr="001A5F39" w:rsidRDefault="00C52F0C" w:rsidP="00C52F0C">
            <w:pPr>
              <w:tabs>
                <w:tab w:val="left" w:pos="2715"/>
              </w:tabs>
              <w:rPr>
                <w:sz w:val="22"/>
                <w:szCs w:val="22"/>
              </w:rPr>
            </w:pPr>
          </w:p>
        </w:tc>
      </w:tr>
      <w:tr w:rsidR="00FD34F8" w:rsidRPr="001A5F39" w14:paraId="3E7CFBD6" w14:textId="77777777" w:rsidTr="00FD34F8">
        <w:tc>
          <w:tcPr>
            <w:tcW w:w="899" w:type="dxa"/>
          </w:tcPr>
          <w:p w14:paraId="00018872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55DC2C51" w14:textId="62DCE5CC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Okres gwarancji</w:t>
            </w:r>
            <w:r w:rsidR="0065205B">
              <w:rPr>
                <w:sz w:val="22"/>
                <w:szCs w:val="22"/>
              </w:rPr>
              <w:t xml:space="preserve"> </w:t>
            </w:r>
            <w:r w:rsidRPr="001A5F39">
              <w:rPr>
                <w:sz w:val="22"/>
                <w:szCs w:val="22"/>
              </w:rPr>
              <w:t>36 miesięcy</w:t>
            </w:r>
          </w:p>
        </w:tc>
        <w:tc>
          <w:tcPr>
            <w:tcW w:w="3544" w:type="dxa"/>
          </w:tcPr>
          <w:p w14:paraId="7A9D1463" w14:textId="1A94BFEE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44ED1926" w14:textId="77777777" w:rsidTr="00FD34F8">
        <w:tc>
          <w:tcPr>
            <w:tcW w:w="899" w:type="dxa"/>
          </w:tcPr>
          <w:p w14:paraId="5BD6090C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3D25F610" w14:textId="6ABF7859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Zapewniony serwis pogwarancyjny</w:t>
            </w:r>
          </w:p>
        </w:tc>
        <w:tc>
          <w:tcPr>
            <w:tcW w:w="3544" w:type="dxa"/>
          </w:tcPr>
          <w:p w14:paraId="745DA272" w14:textId="5C96AF40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  <w:tr w:rsidR="00FD34F8" w:rsidRPr="001A5F39" w14:paraId="73CE1BA3" w14:textId="77777777" w:rsidTr="00FD34F8">
        <w:tc>
          <w:tcPr>
            <w:tcW w:w="899" w:type="dxa"/>
          </w:tcPr>
          <w:p w14:paraId="1D250322" w14:textId="77777777" w:rsidR="00FD34F8" w:rsidRPr="001A5F39" w:rsidRDefault="00FD34F8" w:rsidP="00FD34F8">
            <w:pPr>
              <w:pStyle w:val="Akapitzlist"/>
              <w:numPr>
                <w:ilvl w:val="0"/>
                <w:numId w:val="2"/>
              </w:numPr>
              <w:tabs>
                <w:tab w:val="left" w:pos="2715"/>
              </w:tabs>
              <w:rPr>
                <w:sz w:val="22"/>
                <w:szCs w:val="22"/>
              </w:rPr>
            </w:pPr>
          </w:p>
        </w:tc>
        <w:tc>
          <w:tcPr>
            <w:tcW w:w="9302" w:type="dxa"/>
          </w:tcPr>
          <w:p w14:paraId="2FF5FB2E" w14:textId="0B92A6ED" w:rsidR="00FD34F8" w:rsidRPr="001A5F39" w:rsidRDefault="00FD34F8" w:rsidP="00FD34F8">
            <w:pPr>
              <w:tabs>
                <w:tab w:val="left" w:pos="2715"/>
              </w:tabs>
              <w:rPr>
                <w:sz w:val="22"/>
                <w:szCs w:val="22"/>
              </w:rPr>
            </w:pPr>
            <w:r w:rsidRPr="001A5F39">
              <w:rPr>
                <w:sz w:val="22"/>
                <w:szCs w:val="22"/>
              </w:rPr>
              <w:t>Okres zagwarantowania dostępności części zamiennych minimum 8 lat</w:t>
            </w:r>
          </w:p>
        </w:tc>
        <w:tc>
          <w:tcPr>
            <w:tcW w:w="3544" w:type="dxa"/>
          </w:tcPr>
          <w:p w14:paraId="0AB1E6A9" w14:textId="4DA1886F" w:rsidR="00FD34F8" w:rsidRPr="001A5F39" w:rsidRDefault="00FD34F8" w:rsidP="00FD34F8">
            <w:pPr>
              <w:tabs>
                <w:tab w:val="left" w:pos="2715"/>
              </w:tabs>
              <w:jc w:val="center"/>
              <w:rPr>
                <w:sz w:val="22"/>
                <w:szCs w:val="22"/>
              </w:rPr>
            </w:pPr>
            <w:r w:rsidRPr="00A334B0">
              <w:rPr>
                <w:rFonts w:ascii="Cambria" w:hAnsi="Cambria" w:cs="Arial"/>
                <w:b/>
                <w:bCs/>
                <w:i/>
                <w:lang w:eastAsia="pl-PL"/>
              </w:rPr>
              <w:t>Spełnia / Nie spełnia*)</w:t>
            </w:r>
          </w:p>
        </w:tc>
      </w:tr>
    </w:tbl>
    <w:p w14:paraId="307A6862" w14:textId="77777777" w:rsidR="00C52F0C" w:rsidRDefault="00C52F0C" w:rsidP="00FD34F8">
      <w:pPr>
        <w:spacing w:line="276" w:lineRule="auto"/>
        <w:rPr>
          <w:rFonts w:ascii="Cambria" w:hAnsi="Cambria" w:cs="Arial"/>
        </w:rPr>
      </w:pPr>
    </w:p>
    <w:p w14:paraId="064BCC1E" w14:textId="4F68A26B" w:rsidR="002B39B6" w:rsidRPr="002A0EF2" w:rsidRDefault="00FD34F8" w:rsidP="002A0EF2">
      <w:pPr>
        <w:spacing w:line="276" w:lineRule="auto"/>
        <w:rPr>
          <w:rFonts w:ascii="Cambria" w:hAnsi="Cambria" w:cs="Arial"/>
        </w:rPr>
      </w:pPr>
      <w:r w:rsidRPr="00836067">
        <w:rPr>
          <w:rFonts w:ascii="Cambria" w:hAnsi="Cambria" w:cs="Arial"/>
        </w:rPr>
        <w:t>*) niepotrzebne skreślić</w:t>
      </w:r>
    </w:p>
    <w:sectPr w:rsidR="002B39B6" w:rsidRPr="002A0EF2" w:rsidSect="00FD34F8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C1FDF" w14:textId="77777777" w:rsidR="00512E51" w:rsidRDefault="00512E51" w:rsidP="00787563">
      <w:pPr>
        <w:spacing w:after="0" w:line="240" w:lineRule="auto"/>
      </w:pPr>
      <w:r>
        <w:separator/>
      </w:r>
    </w:p>
  </w:endnote>
  <w:endnote w:type="continuationSeparator" w:id="0">
    <w:p w14:paraId="2EE73D44" w14:textId="77777777" w:rsidR="00512E51" w:rsidRDefault="00512E51" w:rsidP="00787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;Arial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9227688"/>
      <w:docPartObj>
        <w:docPartGallery w:val="Page Numbers (Bottom of Page)"/>
        <w:docPartUnique/>
      </w:docPartObj>
    </w:sdtPr>
    <w:sdtContent>
      <w:p w14:paraId="15E22DFB" w14:textId="2B1E6899" w:rsidR="00787563" w:rsidRDefault="0078756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860B79" w14:textId="77777777" w:rsidR="00787563" w:rsidRDefault="007875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93043" w14:textId="77777777" w:rsidR="00512E51" w:rsidRDefault="00512E51" w:rsidP="00787563">
      <w:pPr>
        <w:spacing w:after="0" w:line="240" w:lineRule="auto"/>
      </w:pPr>
      <w:r>
        <w:separator/>
      </w:r>
    </w:p>
  </w:footnote>
  <w:footnote w:type="continuationSeparator" w:id="0">
    <w:p w14:paraId="0A5784FE" w14:textId="77777777" w:rsidR="00512E51" w:rsidRDefault="00512E51" w:rsidP="007875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87DD0"/>
    <w:multiLevelType w:val="hybridMultilevel"/>
    <w:tmpl w:val="F476F8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9546E0"/>
    <w:multiLevelType w:val="hybridMultilevel"/>
    <w:tmpl w:val="AB6617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C121BF"/>
    <w:multiLevelType w:val="multilevel"/>
    <w:tmpl w:val="B0926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3883009">
    <w:abstractNumId w:val="2"/>
  </w:num>
  <w:num w:numId="2" w16cid:durableId="691371991">
    <w:abstractNumId w:val="0"/>
  </w:num>
  <w:num w:numId="3" w16cid:durableId="1067918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9B6"/>
    <w:rsid w:val="00013EFF"/>
    <w:rsid w:val="00026350"/>
    <w:rsid w:val="000803DB"/>
    <w:rsid w:val="001A5F39"/>
    <w:rsid w:val="002247C4"/>
    <w:rsid w:val="00246E6B"/>
    <w:rsid w:val="002A0EF2"/>
    <w:rsid w:val="002B39B6"/>
    <w:rsid w:val="003A37D6"/>
    <w:rsid w:val="00467ADD"/>
    <w:rsid w:val="00512E51"/>
    <w:rsid w:val="00575C54"/>
    <w:rsid w:val="00603F94"/>
    <w:rsid w:val="0065205B"/>
    <w:rsid w:val="00681CBF"/>
    <w:rsid w:val="007257E1"/>
    <w:rsid w:val="007465B6"/>
    <w:rsid w:val="00787563"/>
    <w:rsid w:val="00A307DB"/>
    <w:rsid w:val="00BE5FD2"/>
    <w:rsid w:val="00C52F0C"/>
    <w:rsid w:val="00D44B3B"/>
    <w:rsid w:val="00E12DD5"/>
    <w:rsid w:val="00E746E5"/>
    <w:rsid w:val="00EA04F5"/>
    <w:rsid w:val="00EB74EC"/>
    <w:rsid w:val="00F33AC7"/>
    <w:rsid w:val="00FD34F8"/>
    <w:rsid w:val="00FE05F3"/>
    <w:rsid w:val="00FE5C63"/>
    <w:rsid w:val="00FF1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A04C5"/>
  <w15:chartTrackingRefBased/>
  <w15:docId w15:val="{07A78C98-14AC-4844-8EDC-755174FAE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39B6"/>
  </w:style>
  <w:style w:type="paragraph" w:styleId="Nagwek1">
    <w:name w:val="heading 1"/>
    <w:basedOn w:val="Normalny"/>
    <w:next w:val="Normalny"/>
    <w:link w:val="Nagwek1Znak"/>
    <w:uiPriority w:val="9"/>
    <w:qFormat/>
    <w:rsid w:val="002B39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39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39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39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39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39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39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39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39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39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39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39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39B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39B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39B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39B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39B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39B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39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39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39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39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39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39B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B39B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39B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39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39B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39B6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2B39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95ptKursywa">
    <w:name w:val="Tekst treści (2) + 9;5 pt;Kursywa"/>
    <w:qFormat/>
    <w:rsid w:val="00FD34F8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vertAlign w:val="baseline"/>
      <w:lang w:val="pl-PL" w:bidi="pl-PL"/>
    </w:rPr>
  </w:style>
  <w:style w:type="paragraph" w:styleId="Nagwek">
    <w:name w:val="header"/>
    <w:basedOn w:val="Normalny"/>
    <w:link w:val="NagwekZnak"/>
    <w:uiPriority w:val="99"/>
    <w:unhideWhenUsed/>
    <w:rsid w:val="007875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7563"/>
  </w:style>
  <w:style w:type="paragraph" w:styleId="Stopka">
    <w:name w:val="footer"/>
    <w:basedOn w:val="Normalny"/>
    <w:link w:val="StopkaZnak"/>
    <w:uiPriority w:val="99"/>
    <w:unhideWhenUsed/>
    <w:rsid w:val="007875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75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EE868-302A-4B84-9030-5E3A20DED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2749</Words>
  <Characters>16495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w.polakowska</dc:creator>
  <cp:keywords/>
  <dc:description/>
  <cp:lastModifiedBy>Alicja Jewierska-Kozak</cp:lastModifiedBy>
  <cp:revision>14</cp:revision>
  <cp:lastPrinted>2026-10-23T09:04:00Z</cp:lastPrinted>
  <dcterms:created xsi:type="dcterms:W3CDTF">2026-09-10T10:16:00Z</dcterms:created>
  <dcterms:modified xsi:type="dcterms:W3CDTF">2026-10-23T09:04:00Z</dcterms:modified>
</cp:coreProperties>
</file>