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76" w:before="0" w:after="0"/>
        <w:jc w:val="right"/>
        <w:rPr/>
      </w:pPr>
      <w:r>
        <w:rPr>
          <w:rFonts w:eastAsia="Times New Roman" w:cs="Times New Roman"/>
          <w:b/>
          <w:bCs/>
          <w:sz w:val="22"/>
          <w:szCs w:val="22"/>
        </w:rPr>
        <w:t>Załącznik nr 3 do SWZ</w:t>
      </w:r>
    </w:p>
    <w:p>
      <w:pPr>
        <w:pStyle w:val="Normal"/>
        <w:spacing w:lineRule="exact" w:line="276" w:before="0" w:after="60"/>
        <w:jc w:val="center"/>
        <w:rPr/>
      </w:pPr>
      <w:r>
        <w:rPr>
          <w:rFonts w:eastAsia="Times New Roman" w:cs="Times New Roman"/>
          <w:b/>
          <w:bCs/>
          <w:sz w:val="28"/>
          <w:szCs w:val="28"/>
        </w:rPr>
        <w:t>WZÓR UMOWY</w:t>
      </w:r>
    </w:p>
    <w:p>
      <w:pPr>
        <w:pStyle w:val="Normal"/>
        <w:spacing w:lineRule="exact" w:line="276" w:before="0" w:after="60"/>
        <w:jc w:val="center"/>
        <w:rPr/>
      </w:pPr>
      <w:r>
        <w:rPr>
          <w:rFonts w:eastAsia="Times New Roman" w:cs="Times New Roman"/>
          <w:b/>
          <w:bCs/>
          <w:sz w:val="22"/>
          <w:szCs w:val="22"/>
        </w:rPr>
        <w:t>UMOWA nr JE/BZP/09/2026/cz. ..../2026</w:t>
      </w:r>
    </w:p>
    <w:p>
      <w:pPr>
        <w:pStyle w:val="Normal"/>
        <w:spacing w:lineRule="exact" w:line="276" w:before="0" w:after="200"/>
        <w:jc w:val="center"/>
        <w:rPr/>
      </w:pPr>
      <w:r>
        <w:rPr>
          <w:rFonts w:eastAsia="Times New Roman" w:cs="Times New Roman"/>
          <w:i/>
          <w:iCs/>
          <w:sz w:val="18"/>
          <w:szCs w:val="18"/>
        </w:rPr>
        <w:t>(odrębna umowa dla każdej części zamówienia; postanowienia oznaczone jako dotyczące określonych części stosuje się wyłącznie do tych części)</w:t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sz w:val="22"/>
          <w:szCs w:val="22"/>
        </w:rPr>
        <w:t>zawarta w dniu ...................... 2026 r. w Błażowej pomiędzy: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b/>
          <w:bCs/>
          <w:sz w:val="22"/>
          <w:szCs w:val="22"/>
        </w:rPr>
        <w:t>Jesteśmy EKO Sp. z o.o.</w:t>
      </w:r>
      <w:r>
        <w:rPr>
          <w:rFonts w:eastAsia="Times New Roman" w:cs="Times New Roman"/>
          <w:sz w:val="22"/>
          <w:szCs w:val="22"/>
        </w:rPr>
        <w:t xml:space="preserve"> z siedzibą w Błażowej, ul. 3 Maja 35, 36-030 Błażowa, wpisaną do rejestru przedsiębiorców Krajowego Rejestru Sądowego pod numerem KRS 0001201929, NIP 813-394-12-08, REGON 543004894, numer rejestrowy BDO 000692559, reprezentowaną przez: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Piotra Maciołka – Prezesa Zarządu,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zwaną dalej „Zamawiającym”,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a</w:t>
      </w:r>
    </w:p>
    <w:p>
      <w:pPr>
        <w:pStyle w:val="Normal"/>
        <w:spacing w:lineRule="exact" w:line="276" w:before="0" w:after="100"/>
        <w:jc w:val="left"/>
        <w:rPr/>
      </w:pPr>
      <w:r>
        <w:rPr>
          <w:rFonts w:eastAsia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 NIP ...................., REGON ...................., BDO ...................., reprezentowanym przez: ...................................................,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zwanym dalej „Wykonawcą”, łącznie zwanymi „Stronami”.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W wyniku postępowania o udzielenie zamówienia publicznego prowadzonego w trybie podstawowym bez negocjacji na podstawie art. 275 pkt 1 ustawy z dnia 11 września 2019 r. – Prawo zamówień publicznych (Dz. U. z 2026 r. poz. 793), dalej „ustawa Pzp”, znak sprawy JE/BZP/09/2026, Strony zawierają umowę o następującej treści: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1. Przedmiot umowy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1.</w:t>
        <w:tab/>
        <w:t>Zamawiający zleca, a Wykonawca zobowiązuje się do wykonania usługi w ramach części nr ...... zamówienia, polegającej na: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left"/>
        <w:rPr/>
      </w:pPr>
      <w:r>
        <w:rPr>
          <w:rFonts w:eastAsia="Times New Roman" w:cs="Times New Roman"/>
          <w:sz w:val="22"/>
          <w:szCs w:val="22"/>
        </w:rPr>
        <w:t>–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b/>
          <w:bCs/>
          <w:sz w:val="22"/>
          <w:szCs w:val="22"/>
        </w:rPr>
        <w:t>[części 1–2]</w:t>
      </w:r>
      <w:r>
        <w:rPr>
          <w:rFonts w:eastAsia="Times New Roman" w:cs="Times New Roman"/>
          <w:sz w:val="22"/>
          <w:szCs w:val="22"/>
        </w:rPr>
        <w:t xml:space="preserve"> zagospodarowaniu odpadów o kodzie ...................... – ........................................................, przekazywanych przez Zamawiającego, w szacunkowej ilości ........ Mg;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left"/>
        <w:rPr/>
      </w:pPr>
      <w:r>
        <w:rPr>
          <w:rFonts w:eastAsia="Times New Roman" w:cs="Times New Roman"/>
          <w:sz w:val="22"/>
          <w:szCs w:val="22"/>
        </w:rPr>
        <w:t>–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b/>
          <w:bCs/>
          <w:sz w:val="22"/>
          <w:szCs w:val="22"/>
        </w:rPr>
        <w:t>[części 3–4]</w:t>
      </w:r>
      <w:r>
        <w:rPr>
          <w:rFonts w:eastAsia="Times New Roman" w:cs="Times New Roman"/>
          <w:sz w:val="22"/>
          <w:szCs w:val="22"/>
        </w:rPr>
        <w:t xml:space="preserve"> odbiorze, transporcie i zagospodarowaniu odpadów o kodzie ...................... – ........................................................, w szacunkowej ilości ........ Mg.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Zagospodarowanie odpadów następuje przez poddanie ich procesom odzysku lub – jeżeli odzysk nie jest możliwy – unieszkodliwiania, zgodnie z hierarchią sposobów postępowania z odpadami, ustawą z dnia 14 grudnia 2012 r. o odpadach oraz decyzjami posiadanymi przez Wykonawcę.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3.</w:t>
        <w:tab/>
        <w:t xml:space="preserve">Ilość odpadów wskazana w ust. 1 jest ilością szacunkową. Zamawiający zastrzega prawo przekazania odpadów w ilości mniejszej lub większej od szacunkowej. </w:t>
      </w:r>
      <w:r>
        <w:rPr>
          <w:rFonts w:eastAsia="Times New Roman" w:cs="Times New Roman"/>
          <w:b/>
          <w:bCs/>
          <w:sz w:val="22"/>
          <w:szCs w:val="22"/>
        </w:rPr>
        <w:t>Minimalny gwarantowany zakres realizacji umowy wynosi 50% ilości szacunkowej</w:t>
      </w:r>
      <w:r>
        <w:rPr>
          <w:rFonts w:eastAsia="Times New Roman" w:cs="Times New Roman"/>
          <w:sz w:val="22"/>
          <w:szCs w:val="22"/>
        </w:rPr>
        <w:t>, tj. ........ Mg.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</w:r>
      <w:r>
        <w:rPr>
          <w:rFonts w:eastAsia="Times New Roman" w:cs="Times New Roman"/>
          <w:b/>
          <w:bCs/>
          <w:sz w:val="22"/>
          <w:szCs w:val="22"/>
        </w:rPr>
        <w:t>W przypadku przekazania odpadów w ilości mniejszej niż szacunkowa Wykonawcy nie przysługują wobec Zamawiającego żadne roszczenia, w szczególności odszkodowawcze, ani nie nalicza się z tego tytułu kar umownych.</w:t>
      </w:r>
      <w:r>
        <w:rPr>
          <w:rFonts w:eastAsia="Times New Roman" w:cs="Times New Roman"/>
          <w:sz w:val="22"/>
          <w:szCs w:val="22"/>
        </w:rPr>
        <w:t xml:space="preserve"> Wynagrodzenie ustala się wyłącznie na podstawie faktycznie przekazanej ilości odpadów.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5.</w:t>
        <w:tab/>
        <w:t>Integralną część umowy stanowią: SWZ wraz z opisem przedmiotu zamówienia oraz oferta Wykonawcy.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2. Termin obowiązywania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Umowa obowiązuje od 01.01.2027 r. do 31.12.2027 r.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3. Uprawnienia Wykonawcy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Wykonawca oświadcza, że posiada uprawnienia wymagane do wykonania umowy, w tym: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left"/>
        <w:rPr/>
      </w:pPr>
      <w:r>
        <w:rPr>
          <w:rFonts w:eastAsia="Times New Roman" w:cs="Times New Roman"/>
          <w:sz w:val="22"/>
          <w:szCs w:val="22"/>
        </w:rPr>
        <w:t>a)</w:t>
        <w:tab/>
        <w:t>decyzję nr ................................ z dnia .................... wydaną przez .................................................., obejmującą odpady będące przedmiotem umowy;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left"/>
        <w:rPr/>
      </w:pPr>
      <w:r>
        <w:rPr>
          <w:rFonts w:eastAsia="Times New Roman" w:cs="Times New Roman"/>
          <w:sz w:val="22"/>
          <w:szCs w:val="22"/>
        </w:rPr>
        <w:t>b)</w:t>
        <w:tab/>
        <w:t>wpis do rejestru BDO pod numerem ...................., w zakresie ...................................................... (w częściach 3–4 – obejmujący transport odpadów).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Wykonawca zobowiązuje się utrzymywać uprawnienia, o których mowa w ust. 1, przez cały okres obowiązywania umowy i zawiadomić Zamawiającego o ich zmianie, cofnięciu, wygaśnięciu lub zawieszeniu niezwłocznie, nie później niż w terminie 3 dni.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4. Sposób realizacji – części 1 i 2 (odpady przekazywane przez Zamawiającego)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1.</w:t>
        <w:tab/>
        <w:t>Zamawiający przekazuje odpady własnym transportem do miejsca przekazania wskazanego w ofercie Wykonawcy: ............................................................................................................................ 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Wykonawca przyjmuje odpady co najmniej w dni robocze, od poniedziałku do piątku, w godzinach 7:00–15:00. Czas oczekiwania pojazdu Zamawiającego na rozładunek nie może przekroczyć 1 godziny od przyjazdu do miejsca przekazania.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Wykonawca nie może odmówić przyjęcia odpadów przekazanych zgodnie z umową. Zmiana miejsca przekazania jest dopuszczalna wyłącznie na zasadach określonych w § 12 ust. 2 lit. d.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  <w:t>Masa odpadów ustalana jest na legalizowanej wadze w miejscu przekazania. Każde przekazanie potwierdzane jest kartą przekazania odpadów (KPO) w systemie BDO; Wykonawca potwierdza przyjęcie odpadów w BDO niezwłocznie, nie później niż w terminie wynikającym z przepisów, i przekazuje Zamawiającemu dokumenty ważenia.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5.</w:t>
        <w:tab/>
      </w:r>
      <w:r>
        <w:rPr>
          <w:rFonts w:eastAsia="Times New Roman" w:cs="Times New Roman"/>
          <w:b/>
          <w:bCs/>
          <w:sz w:val="22"/>
          <w:szCs w:val="22"/>
        </w:rPr>
        <w:t>[dotyczy części 2]</w:t>
      </w:r>
      <w:r>
        <w:rPr>
          <w:rFonts w:eastAsia="Times New Roman" w:cs="Times New Roman"/>
          <w:sz w:val="22"/>
          <w:szCs w:val="22"/>
        </w:rPr>
        <w:t xml:space="preserve"> Wykonawca zobowiązuje się poddać przyjęte odpady recyklingowi na poziomie zadeklarowanym w ofercie, tj. </w:t>
      </w:r>
      <w:r>
        <w:rPr>
          <w:rFonts w:eastAsia="Times New Roman" w:cs="Times New Roman"/>
          <w:b/>
          <w:bCs/>
          <w:sz w:val="22"/>
          <w:szCs w:val="22"/>
        </w:rPr>
        <w:t>........ %</w:t>
      </w:r>
      <w:r>
        <w:rPr>
          <w:rFonts w:eastAsia="Times New Roman" w:cs="Times New Roman"/>
          <w:sz w:val="22"/>
          <w:szCs w:val="22"/>
        </w:rPr>
        <w:t xml:space="preserve"> ich masy (nie niższym niż 70%), oraz przekazać Zamawiającemu, w terminie do dnia </w:t>
      </w:r>
      <w:r>
        <w:rPr>
          <w:rFonts w:eastAsia="Times New Roman" w:cs="Times New Roman"/>
          <w:b/>
          <w:bCs/>
          <w:sz w:val="22"/>
          <w:szCs w:val="22"/>
        </w:rPr>
        <w:t>10 stycznia 2028 r.</w:t>
      </w:r>
      <w:r>
        <w:rPr>
          <w:rFonts w:eastAsia="Times New Roman" w:cs="Times New Roman"/>
          <w:sz w:val="22"/>
          <w:szCs w:val="22"/>
        </w:rPr>
        <w:t>, dokument potwierdzający osiągnięty poziom recyklingu za okres obowiązywania umowy.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5. Sposób realizacji – części 3 i 4 (odpady odbierane przez Wykonawcę)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Wykonawca odbiera odpady własnym transportem, na własny koszt i ryzyko, z miejsca: ul. Myśliwska 9, 36-030 Błażowa (działka nr ewid. 158/9).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2.</w:t>
        <w:tab/>
        <w:t xml:space="preserve">Odbiór następuje na każdorazowe zgłoszenie Zamawiającego przekazane e-mailem na adres ..................................... lub telefonicznie na numer ...................., w terminie </w:t>
      </w:r>
      <w:r>
        <w:rPr>
          <w:rFonts w:eastAsia="Times New Roman" w:cs="Times New Roman"/>
          <w:b/>
          <w:bCs/>
          <w:sz w:val="22"/>
          <w:szCs w:val="22"/>
        </w:rPr>
        <w:t>do ...... godzin</w:t>
      </w:r>
      <w:r>
        <w:rPr>
          <w:rFonts w:eastAsia="Times New Roman" w:cs="Times New Roman"/>
          <w:sz w:val="22"/>
          <w:szCs w:val="22"/>
        </w:rPr>
        <w:t xml:space="preserve"> od zgłoszenia, zgodnie z ofertą Wykonawcy.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Odbiory realizowane są w dni robocze w godzinach 7:00–15:00; odbiór w innym czasie wymaga uzgodnienia z Zamawiającym.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  <w:t>Wykonawca podstawia pojazd przystosowany do przewozu odbieranych odpadów, a w zakresie odpadów niebezpiecznych – spełniający wymagania przepisów o przewozie towarów niebezpiecznych (ADR). Załadunek odbywa się przy udziale Wykonawcy.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5.</w:t>
        <w:tab/>
        <w:t>Każdy odbiór potwierdzany jest kartą przekazania odpadów (KPO) w systemie BDO. Wykonawca przekazuje Zamawiającemu dokumenty ważenia odpadów.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6. Obowiązki wspólne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Z chwilą przyjęcia (części 1–2) albo odbioru (części 3–4) odpadów Wykonawca staje się ich posiadaczem i ponosi odpowiedzialność za dalsze postępowanie z nimi, w tym za szkody wyrządzone osobom trzecim i środowisku.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Wykonawca prowadzi ewidencję odpadów, sporządza sprawozdania zgodnie z przepisami prawa i na żądanie Zamawiającego przekazuje informację o sposobie zagospodarowania odpadów.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7. Wynagrodzenie i płatności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Strony ustalają wynagrodzenie kosztorysowe, stanowiące iloczyn rzeczywistej masy przekazanych (odebranych) odpadów i ceny jednostkowej netto z oferty, powiększony o podatek VAT według obowiązującej stawki.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2.</w:t>
        <w:tab/>
        <w:t>Cena jednostkowa netto wynosi: .................... zł/Mg (słownie: ...........................................................), powiększona o podatek VAT (8%). Szacunkowe wynagrodzenie brutto, obliczone dla ilości szacunkowej, wynosi .................... zł (dalej „wynagrodzenie umowne brutto”).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Cena jednostkowa obejmuje wszystkie koszty należytego wykonania umowy, w tym w częściach 3–4 koszty odbioru i transportu odpadów, a w części 2 koszty osiągnięcia i udokumentowania wymaganego poziomu recyklingu.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  <w:t>Wynagrodzenie płatne jest miesięcznie, za odpady przekazane w danym miesiącu kalendarzowym, na podstawie faktury wystawionej po zakończeniu miesiąca. Podstawą wystawienia faktury jest zestawienie mas odpadów potwierdzone kartami przekazania odpadów i dokumentami ważenia.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5.</w:t>
        <w:tab/>
        <w:t>Faktury wystawiane są za pośrednictwem Krajowego Systemu e-Faktur (KSeF). Zapłata następuje przelewem w terminie 21 dni od dnia otrzymania przez Zamawiającego prawidłowo wystawionej faktury, na rachunek Wykonawcy figurujący w wykazie podatników VAT (tzw. biała lista). Za dzień zapłaty uznaje się dzień obciążenia rachunku Zamawiającego.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6.</w:t>
        <w:tab/>
        <w:t>Wykonawca nie może przenieść wierzytelności wynikających z umowy na osobę trzecią bez uprzedniej pisemnej zgody Zamawiającego.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8. Waloryzacja wynagrodzenia (art. 439 ustawy Pzp)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Strony przewidują zmianę ceny jednostkowej netto w przypadku zmiany cen materiałów lub kosztów związanych z realizacją zamówienia, mierzonej wskaźnikiem cen towarów i usług konsumpcyjnych ogłaszanym w komunikacie Prezesa Głównego Urzędu Statystycznego.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 xml:space="preserve">Waloryzacja może nastąpić jednorazowo, nie wcześniej niż po upływie 6 miesięcy obowiązywania umowy, na pisemny wniosek Strony, jeżeli skumulowana zmiana wskaźnika, o którym mowa w ust. 1, liczona od miesiąca, w którym upłynął termin składania ofert, przekroczy </w:t>
      </w:r>
      <w:r>
        <w:rPr>
          <w:rFonts w:eastAsia="Times New Roman" w:cs="Times New Roman"/>
          <w:b/>
          <w:bCs/>
          <w:sz w:val="22"/>
          <w:szCs w:val="22"/>
        </w:rPr>
        <w:t>5%</w:t>
      </w:r>
      <w:r>
        <w:rPr>
          <w:rFonts w:eastAsia="Times New Roman" w:cs="Times New Roman"/>
          <w:sz w:val="22"/>
          <w:szCs w:val="22"/>
        </w:rPr>
        <w:t>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Cena jednostkowa netto ulega zmianie o wartość procentową zmiany wskaźnika ponad próg, o którym mowa w ust. 2, i ma zastosowanie do usług wykonanych od miesiąca następującego po miesiącu złożenia wniosku.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  <w:t xml:space="preserve">Maksymalna łączna wartość zmiany wynagrodzenia w wyniku waloryzacji nie może przekroczyć </w:t>
      </w:r>
      <w:r>
        <w:rPr>
          <w:rFonts w:eastAsia="Times New Roman" w:cs="Times New Roman"/>
          <w:b/>
          <w:bCs/>
          <w:sz w:val="22"/>
          <w:szCs w:val="22"/>
        </w:rPr>
        <w:t>8%</w:t>
      </w:r>
      <w:r>
        <w:rPr>
          <w:rFonts w:eastAsia="Times New Roman" w:cs="Times New Roman"/>
          <w:sz w:val="22"/>
          <w:szCs w:val="22"/>
        </w:rPr>
        <w:t xml:space="preserve"> wynagrodzenia umownego brutto.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5.</w:t>
        <w:tab/>
        <w:t>Wykonawca, którego wynagrodzenie zostało zmienione, zobowiązany jest do zmiany wynagrodzenia przysługującego podwykonawcy, z którym zawarł umowę na okres przekraczający 6 miesięcy, w zakresie odpowiadającym zmianom cen dotyczących zobowiązania podwykonawcy (art. 439 ust. 5 ustawy Pzp).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9. Zatrudnienie na podstawie umowy o pracę (art. 95 ustawy Pzp)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Wykonawca zapewnia, że osoby wykonujące czynności wskazane w Rozdziale III pkt 5 SWZ są zatrudnione przez Wykonawcę lub podwykonawcę na podstawie umowy o pracę przez cały okres realizacji umowy.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Na każde wezwanie Zamawiającego, w terminie 7 dni, Wykonawca przedstawia oświadczenie o zatrudnieniu tych osób na podstawie umowy o pracę, zawierające imiona i nazwiska osób, rodzaj umowy, datę jej zawarcia i zakres obowiązków, lub zanonimizowane kopie umów o pracę.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Nieprzedstawienie dokumentów w terminie traktuje się jako niespełnienie wymagania zatrudnienia na podstawie umowy o pracę.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10. Podwykonawstwo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Wykonawca może powierzyć wykonanie części umowy podwykonawcom posiadającym wymagane uprawnienia, o czym zawiadamia Zamawiającego przed przystąpieniem podwykonawcy do realizacji usług, wskazując jego nazwę i dane kontaktowe.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Wykonawca odpowiada za działania i zaniechania podwykonawców jak za własne.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11. Kary umowne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Wykonawca zapłaci Zamawiającemu kary umowne: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a)</w:t>
        <w:tab/>
      </w:r>
      <w:r>
        <w:rPr>
          <w:rFonts w:eastAsia="Times New Roman" w:cs="Times New Roman"/>
          <w:b/>
          <w:bCs/>
          <w:sz w:val="22"/>
          <w:szCs w:val="22"/>
        </w:rPr>
        <w:t>[części 3–4]</w:t>
      </w:r>
      <w:r>
        <w:rPr>
          <w:rFonts w:eastAsia="Times New Roman" w:cs="Times New Roman"/>
          <w:sz w:val="22"/>
          <w:szCs w:val="22"/>
        </w:rPr>
        <w:t xml:space="preserve"> za zwłokę w odbiorze odpadów ponad termin określony w § 5 ust. 2 – w wysokości 0,2% wynagrodzenia umownego brutto, nie mniej niż 100 zł, za każdą rozpoczętą dobę zwłoki;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b)</w:t>
        <w:tab/>
      </w:r>
      <w:r>
        <w:rPr>
          <w:rFonts w:eastAsia="Times New Roman" w:cs="Times New Roman"/>
          <w:b/>
          <w:bCs/>
          <w:sz w:val="22"/>
          <w:szCs w:val="22"/>
        </w:rPr>
        <w:t>[części 1–2]</w:t>
      </w:r>
      <w:r>
        <w:rPr>
          <w:rFonts w:eastAsia="Times New Roman" w:cs="Times New Roman"/>
          <w:sz w:val="22"/>
          <w:szCs w:val="22"/>
        </w:rPr>
        <w:t xml:space="preserve"> za nieuzasadnioną odmowę przyjęcia odpadów – w wysokości 3% wynagrodzenia umownego brutto za każdy przypadek;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c)</w:t>
        <w:tab/>
      </w:r>
      <w:r>
        <w:rPr>
          <w:rFonts w:eastAsia="Times New Roman" w:cs="Times New Roman"/>
          <w:b/>
          <w:bCs/>
          <w:sz w:val="22"/>
          <w:szCs w:val="22"/>
        </w:rPr>
        <w:t>[część 2]</w:t>
      </w:r>
      <w:r>
        <w:rPr>
          <w:rFonts w:eastAsia="Times New Roman" w:cs="Times New Roman"/>
          <w:sz w:val="22"/>
          <w:szCs w:val="22"/>
        </w:rPr>
        <w:t xml:space="preserve"> za nieosiągnięcie poziomu recyklingu, o którym mowa w § 4 ust. 5 – w wysokości 5% wynagrodzenia umownego brutto;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d)</w:t>
        <w:tab/>
      </w:r>
      <w:r>
        <w:rPr>
          <w:rFonts w:eastAsia="Times New Roman" w:cs="Times New Roman"/>
          <w:b/>
          <w:bCs/>
          <w:sz w:val="22"/>
          <w:szCs w:val="22"/>
        </w:rPr>
        <w:t>[część 2]</w:t>
      </w:r>
      <w:r>
        <w:rPr>
          <w:rFonts w:eastAsia="Times New Roman" w:cs="Times New Roman"/>
          <w:sz w:val="22"/>
          <w:szCs w:val="22"/>
        </w:rPr>
        <w:t xml:space="preserve"> za zwłokę w przekazaniu dokumentu potwierdzającego poziom recyklingu – w wysokości 100 zł za każdy rozpoczęty dzień zwłoki;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e)</w:t>
        <w:tab/>
        <w:t>za niespełnienie wymagania zatrudnienia na podstawie umowy o pracę – w wysokości 500 zł za każdą osobę i każdy stwierdzony przypadek;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f)</w:t>
        <w:tab/>
        <w:t>za odstąpienie od umowy przez którąkolwiek ze Stron z przyczyn leżących po stronie Wykonawcy – w wysokości 10% wynagrodzenia umownego brutto.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Zamawiający zapłaci Wykonawcy karę umowną za odstąpienie od umowy z przyczyn leżących po stronie Zamawiającego – w wysokości 10% wynagrodzenia umownego brutto, z wyłączeniem odstąpienia na podstawie art. 456 ustawy Pzp.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</w:r>
      <w:r>
        <w:rPr>
          <w:rFonts w:eastAsia="Times New Roman" w:cs="Times New Roman"/>
          <w:b/>
          <w:bCs/>
          <w:sz w:val="22"/>
          <w:szCs w:val="22"/>
        </w:rPr>
        <w:t>Łączna maksymalna wysokość kar umownych, których mogą dochodzić Strony, nie może przekroczyć 20% wynagrodzenia umownego brutto (art. 436 pkt 3 ustawy Pzp).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  <w:t>Kary umowne płatne są w terminie 14 dni od doręczenia noty obciążeniowej. Zamawiający może potrącić kary z wynagrodzenia Wykonawcy.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5.</w:t>
        <w:tab/>
        <w:t>Strony mogą dochodzić odszkodowania przewyższającego wysokość kar umownych na zasadach ogólnych.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12. Zmiany umowy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Zmiana umowy wymaga formy pisemnej pod rygorem nieważności, z wyjątkiem zmiany osób do kontaktu i danych kontaktowych.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Zamawiający przewiduje możliwość zmiany umowy (art. 455 ust. 1 pkt 1 ustawy Pzp) w zakresie: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a)</w:t>
        <w:tab/>
        <w:t>wynagrodzenia – w przypadku zmiany stawki podatku VAT; cena jednostkowa netto pozostaje bez zmian, a wynagrodzenie brutto ulega zmianie o kwotę wynikającą ze zmiany stawki;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b)</w:t>
        <w:tab/>
        <w:t>wynagrodzenia – w drodze waloryzacji na zasadach § 8;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c)</w:t>
        <w:tab/>
        <w:t>sposobu lub terminów realizacji – w przypadku siły wyższej lub zmiany przepisów prawa mających wpływ na realizację umowy;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d)</w:t>
        <w:tab/>
      </w:r>
      <w:r>
        <w:rPr>
          <w:rFonts w:eastAsia="Times New Roman" w:cs="Times New Roman"/>
          <w:b/>
          <w:bCs/>
          <w:sz w:val="22"/>
          <w:szCs w:val="22"/>
        </w:rPr>
        <w:t>[części 1–2]</w:t>
      </w:r>
      <w:r>
        <w:rPr>
          <w:rFonts w:eastAsia="Times New Roman" w:cs="Times New Roman"/>
          <w:sz w:val="22"/>
          <w:szCs w:val="22"/>
        </w:rPr>
        <w:t xml:space="preserve"> miejsca przekazania odpadów – w przypadku awarii instalacji, zmiany lub wygaśnięcia decyzji, pod warunkiem że nowe miejsce spełnia wymagania SWZ, a odległość od miejsca załadunku nie jest większa od wskazanej w ofercie; w innym przypadku Wykonawca pokrywa Zamawiającemu dodatkowe koszty transportu;</w:t>
      </w:r>
    </w:p>
    <w:p>
      <w:pPr>
        <w:pStyle w:val="Normal"/>
        <w:tabs>
          <w:tab w:val="clear" w:pos="720"/>
          <w:tab w:val="left" w:pos="851" w:leader="none"/>
        </w:tabs>
        <w:spacing w:lineRule="exact" w:line="276" w:before="0" w:after="60"/>
        <w:ind w:left="851" w:hanging="426"/>
        <w:jc w:val="both"/>
        <w:rPr/>
      </w:pPr>
      <w:r>
        <w:rPr>
          <w:rFonts w:eastAsia="Times New Roman" w:cs="Times New Roman"/>
          <w:sz w:val="22"/>
          <w:szCs w:val="22"/>
        </w:rPr>
        <w:t>e)</w:t>
        <w:tab/>
        <w:t>podwykonawcy – na zasadach § 10.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13. Odstąpienie od umowy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Zamawiający może odstąpić od umowy w przypadkach określonych w art. 456 ustawy Pzp oraz w przepisach Kodeksu cywilnego.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Zamawiający może ponadto odstąpić od umowy w terminie 30 dni od powzięcia wiadomości o okoliczności, jeżeli Wykonawca: utracił uprawnienia, o których mowa w § 3; co najmniej trzykrotnie nie odebrał lub nie przyjął odpadów zgodnie z umową; w inny sposób rażąco narusza postanowienia umowy pomimo pisemnego wezwania do zaprzestania naruszeń.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Odstąpienie wymaga formy pisemnej z uzasadnieniem. Wykonawcy przysługuje wynagrodzenie wyłącznie za usługi wykonane do dnia odstąpienia.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14. Osoby do kontaktu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Ze strony Zamawiającego: Justyna Kucab, tel. 17 23 00 160 wew. 29, e-mail: jkucab@jestesmyeko.com.pl, lub inna osoba upoważniona.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left"/>
        <w:rPr/>
      </w:pPr>
      <w:r>
        <w:rPr>
          <w:rFonts w:eastAsia="Times New Roman" w:cs="Times New Roman"/>
          <w:sz w:val="22"/>
          <w:szCs w:val="22"/>
        </w:rPr>
        <w:t>2.</w:t>
        <w:tab/>
        <w:t>Ze strony Wykonawcy: ...................................................., tel. ...................., e-mail: .................................... 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15. Ochrona danych osobowych</w:t>
      </w:r>
    </w:p>
    <w:p>
      <w:pPr>
        <w:pStyle w:val="Normal"/>
        <w:spacing w:lineRule="exact" w:line="276" w:before="0" w:after="100"/>
        <w:jc w:val="both"/>
        <w:rPr/>
      </w:pPr>
      <w:r>
        <w:rPr>
          <w:rFonts w:eastAsia="Times New Roman" w:cs="Times New Roman"/>
          <w:sz w:val="22"/>
          <w:szCs w:val="22"/>
        </w:rPr>
        <w:t>Każda ze Stron jest odrębnym administratorem danych osobowych osób reprezentujących ją i wskazanych do kontaktu, udostępnianych drugiej Stronie wyłącznie w celu zawarcia i wykonania umowy (art. 6 ust. 1 lit. b i f RODO), i zobowiązuje się wykonać wobec tych osób obowiązek informacyjny, o którym mowa w art. 14 RODO.</w:t>
      </w:r>
    </w:p>
    <w:p>
      <w:pPr>
        <w:pStyle w:val="Normal"/>
        <w:keepNext w:val="true"/>
        <w:spacing w:before="180" w:after="80"/>
        <w:rPr/>
      </w:pPr>
      <w:r>
        <w:rPr>
          <w:rFonts w:eastAsia="Times New Roman" w:cs="Times New Roman"/>
          <w:b/>
          <w:bCs/>
          <w:sz w:val="22"/>
          <w:szCs w:val="22"/>
        </w:rPr>
        <w:t>§ 16. Postanowienia końcowe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1.</w:t>
        <w:tab/>
        <w:t>Strony nie ponoszą odpowiedzialności za niewykonanie lub nienależyte wykonanie umowy spowodowane siłą wyższą. Strona powołująca się na siłę wyższą niezwłocznie zawiadamia o niej drugą Stronę.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2.</w:t>
        <w:tab/>
        <w:t>W sprawach nieuregulowanych umową stosuje się przepisy ustawy Pzp, Kodeksu cywilnego oraz ustawy o odpadach.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3.</w:t>
        <w:tab/>
        <w:t>Spory wynikające z umowy rozstrzyga sąd właściwy dla siedziby Zamawiającego.</w:t>
      </w:r>
    </w:p>
    <w:p>
      <w:pPr>
        <w:pStyle w:val="Normal"/>
        <w:tabs>
          <w:tab w:val="clear" w:pos="720"/>
          <w:tab w:val="left" w:pos="425" w:leader="none"/>
        </w:tabs>
        <w:spacing w:lineRule="exact" w:line="276" w:before="0" w:after="80"/>
        <w:ind w:left="425" w:hanging="425"/>
        <w:jc w:val="both"/>
        <w:rPr/>
      </w:pPr>
      <w:r>
        <w:rPr>
          <w:rFonts w:eastAsia="Times New Roman" w:cs="Times New Roman"/>
          <w:sz w:val="22"/>
          <w:szCs w:val="22"/>
        </w:rPr>
        <w:t>4.</w:t>
        <w:tab/>
        <w:t>Umowę zawarto w postaci elektronicznej, opatrzonej kwalifikowanymi podpisami elektronicznymi Stron.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tbl>
      <w:tblPr>
        <w:tblW w:w="9071" w:type="dxa"/>
        <w:jc w:val="left"/>
        <w:tblInd w:w="0" w:type="dxa"/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535"/>
        <w:gridCol w:w="4535"/>
      </w:tblGrid>
      <w:tr>
        <w:trPr>
          <w:cantSplit w:val="true"/>
        </w:trPr>
        <w:tc>
          <w:tcPr>
            <w:tcW w:w="4535" w:type="dxa"/>
            <w:tcBorders/>
            <w:vAlign w:val="center"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ZAMAWIAJĄCY</w:t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......................................................</w:t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Prezes Zarządu</w:t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Piotr Maciołek</w:t>
            </w:r>
          </w:p>
        </w:tc>
        <w:tc>
          <w:tcPr>
            <w:tcW w:w="4535" w:type="dxa"/>
            <w:tcBorders/>
          </w:tcPr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19"/>
                <w:szCs w:val="19"/>
              </w:rPr>
              <w:t>WYKONAWCA</w:t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40" w:after="40"/>
              <w:jc w:val="center"/>
              <w:rPr/>
            </w:pPr>
            <w:r>
              <w:rPr>
                <w:rFonts w:eastAsia="Times New Roman" w:cs="Times New Roman"/>
                <w:sz w:val="19"/>
                <w:szCs w:val="19"/>
              </w:rPr>
              <w:t>......................................................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425" w:top="1134" w:footer="425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6" w:space="1" w:color="000000"/>
      </w:pBdr>
      <w:tabs>
        <w:tab w:val="clear" w:pos="720"/>
        <w:tab w:val="right" w:pos="9071" w:leader="none"/>
      </w:tabs>
      <w:rPr/>
    </w:pPr>
    <w:r>
      <w:rPr>
        <w:rFonts w:eastAsia="Times New Roman" w:cs="Times New Roman"/>
        <w:sz w:val="22"/>
        <w:szCs w:val="22"/>
      </w:rPr>
      <w:t>Znak sprawy: JE/BZP/09/2026</w:t>
      <w:tab/>
      <w:t>Jesteśmy EKO Sp. z o.o.</w:t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"/>
    <w:next w:val="Normal"/>
    <w:qFormat/>
    <w:pPr/>
    <w:rPr>
      <w:color w:val="2E74B5"/>
      <w:sz w:val="32"/>
      <w:szCs w:val="32"/>
    </w:rPr>
  </w:style>
  <w:style w:type="paragraph" w:styleId="Nagwek2">
    <w:name w:val="Heading 2"/>
    <w:basedOn w:val="Normal"/>
    <w:next w:val="Normal"/>
    <w:qFormat/>
    <w:pPr/>
    <w:rPr>
      <w:color w:val="2E74B5"/>
      <w:sz w:val="26"/>
      <w:szCs w:val="26"/>
    </w:rPr>
  </w:style>
  <w:style w:type="paragraph" w:styleId="Nagwek3">
    <w:name w:val="Heading 3"/>
    <w:basedOn w:val="Normal"/>
    <w:next w:val="Normal"/>
    <w:qFormat/>
    <w:pPr/>
    <w:rPr>
      <w:color w:val="1F4D78"/>
      <w:sz w:val="24"/>
      <w:szCs w:val="24"/>
    </w:rPr>
  </w:style>
  <w:style w:type="paragraph" w:styleId="Nagwek4">
    <w:name w:val="Heading 4"/>
    <w:basedOn w:val="Normal"/>
    <w:next w:val="Normal"/>
    <w:qFormat/>
    <w:pPr/>
    <w:rPr>
      <w:i/>
      <w:iCs/>
      <w:color w:val="2E74B5"/>
    </w:rPr>
  </w:style>
  <w:style w:type="paragraph" w:styleId="Nagwek5">
    <w:name w:val="Heading 5"/>
    <w:basedOn w:val="Normal"/>
    <w:next w:val="Normal"/>
    <w:qFormat/>
    <w:pPr/>
    <w:rPr>
      <w:color w:val="2E74B5"/>
    </w:rPr>
  </w:style>
  <w:style w:type="paragraph" w:styleId="Nagwek6">
    <w:name w:val="Heading 6"/>
    <w:basedOn w:val="Normal"/>
    <w:next w:val="Normal"/>
    <w:qFormat/>
    <w:pPr/>
    <w:rPr>
      <w:color w:val="1F4D78"/>
    </w:rPr>
  </w:style>
  <w:style w:type="character" w:styleId="Czeinternetowe">
    <w:name w:val="Łącze internetowe"/>
    <w:uiPriority w:val="99"/>
    <w:unhideWhenUsed/>
    <w:rPr>
      <w:color w:val="0563C1"/>
      <w:u w:val="single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qFormat/>
    <w:pPr/>
    <w:rPr>
      <w:sz w:val="56"/>
      <w:szCs w:val="56"/>
    </w:rPr>
  </w:style>
  <w:style w:type="paragraph" w:styleId="Strong">
    <w:name w:val="Strong"/>
    <w:basedOn w:val="Normal"/>
    <w:next w:val="Normal"/>
    <w:qFormat/>
    <w:pPr/>
    <w:rPr>
      <w:b/>
      <w:bCs/>
    </w:rPr>
  </w:style>
  <w:style w:type="paragraph" w:styleId="ListParagraph">
    <w:name w:val="List Paragraph"/>
    <w:basedOn w:val="Normal"/>
    <w:qFormat/>
    <w:pPr/>
    <w:rPr/>
  </w:style>
  <w:style w:type="paragraph" w:styleId="Przypisdolny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Przypiskocowy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Stopka">
    <w:name w:val="Footer"/>
    <w:basedOn w:val="Gwkaistopka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5</Pages>
  <Words>1905</Words>
  <Characters>12572</Characters>
  <CharactersWithSpaces>14386</CharactersWithSpaces>
  <Paragraphs>104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2026-11-02T09:54:34Z</dcterms:created>
  <dc:creator>Jesteśmy EKO Sp. z o.o.</dc:creator>
  <dc:description/>
  <dc:language>pl-PL</dc:language>
  <cp:lastModifiedBy>Un-named</cp:lastModifiedBy>
  <dcterms:modified xsi:type="dcterms:W3CDTF">2026-11-02T09:54:34Z</dcterms:modified>
  <cp:revision>1</cp:revision>
  <dc:subject/>
  <dc:title>Zalacznik_nr_3_Wzor_umowy.docx</dc:title>
</cp:coreProperties>
</file>