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7D5" w:rsidRDefault="00595D40">
      <w:pPr>
        <w:spacing w:before="1600"/>
        <w:jc w:val="center"/>
        <w:rPr>
          <w:lang w:val="pl-PL"/>
        </w:rPr>
      </w:pPr>
      <w:r>
        <w:rPr>
          <w:b/>
          <w:color w:val="17365D"/>
          <w:sz w:val="44"/>
          <w:lang w:val="pl-PL"/>
        </w:rPr>
        <w:t>OPIS PRZEDMIOTU ZAMÓWIENIA</w:t>
      </w:r>
    </w:p>
    <w:p w:rsidR="007846D5" w:rsidRDefault="00F37DAF">
      <w:pPr>
        <w:jc w:val="center"/>
      </w:pPr>
      <w:r>
        <w:t>Znak postępowania: ZP.271.19.2026</w:t>
      </w:r>
    </w:p>
    <w:p w:rsidR="001057D5" w:rsidRDefault="001057D5">
      <w:pPr>
        <w:rPr>
          <w:lang w:val="pl-PL"/>
        </w:rPr>
      </w:pPr>
    </w:p>
    <w:p w:rsidR="001057D5" w:rsidRDefault="00595D40">
      <w:pPr>
        <w:jc w:val="center"/>
        <w:rPr>
          <w:lang w:val="pl-PL"/>
        </w:rPr>
      </w:pPr>
      <w:r>
        <w:rPr>
          <w:b/>
          <w:sz w:val="32"/>
          <w:lang w:val="pl-PL"/>
        </w:rPr>
        <w:t>„Cyberbezpieczne Wodociągi w Gminie Abramów”</w:t>
      </w:r>
    </w:p>
    <w:p w:rsidR="001057D5" w:rsidRDefault="001057D5">
      <w:pPr>
        <w:rPr>
          <w:lang w:val="pl-PL"/>
        </w:rPr>
      </w:pPr>
    </w:p>
    <w:tbl>
      <w:tblPr>
        <w:tblStyle w:val="Tabela-Siatka"/>
        <w:tblW w:w="0" w:type="auto"/>
        <w:jc w:val="center"/>
        <w:tblLook w:val="04A0" w:firstRow="1" w:lastRow="0" w:firstColumn="1" w:lastColumn="0" w:noHBand="0" w:noVBand="1"/>
      </w:tblPr>
      <w:tblGrid>
        <w:gridCol w:w="2551"/>
        <w:gridCol w:w="6520"/>
      </w:tblGrid>
      <w:tr w:rsidR="001057D5" w:rsidRPr="00E1368B">
        <w:trPr>
          <w:tblHeader/>
          <w:jc w:val="center"/>
        </w:trPr>
        <w:tc>
          <w:tcPr>
            <w:tcW w:w="2551" w:type="dxa"/>
            <w:shd w:val="clear" w:color="auto" w:fill="F2F2F2"/>
            <w:tcMar>
              <w:top w:w="70" w:type="dxa"/>
              <w:left w:w="90" w:type="dxa"/>
              <w:bottom w:w="70" w:type="dxa"/>
              <w:right w:w="90" w:type="dxa"/>
            </w:tcMar>
            <w:vAlign w:val="center"/>
          </w:tcPr>
          <w:p w:rsidR="001057D5" w:rsidRDefault="00595D40">
            <w:r>
              <w:rPr>
                <w:b/>
                <w:sz w:val="18"/>
              </w:rPr>
              <w:t>Grantobiorca</w:t>
            </w:r>
          </w:p>
        </w:tc>
        <w:tc>
          <w:tcPr>
            <w:tcW w:w="6520" w:type="dxa"/>
            <w:shd w:val="clear" w:color="auto" w:fill="F7F9FB"/>
            <w:tcMar>
              <w:top w:w="70" w:type="dxa"/>
              <w:left w:w="90" w:type="dxa"/>
              <w:bottom w:w="70" w:type="dxa"/>
              <w:right w:w="90" w:type="dxa"/>
            </w:tcMar>
            <w:vAlign w:val="center"/>
          </w:tcPr>
          <w:p w:rsidR="007846D5" w:rsidRDefault="00F37DAF">
            <w:r>
              <w:t>Gmina Abramów</w:t>
            </w:r>
          </w:p>
        </w:tc>
      </w:tr>
      <w:tr w:rsidR="001057D5" w:rsidRPr="00E1368B">
        <w:trPr>
          <w:jc w:val="center"/>
        </w:trPr>
        <w:tc>
          <w:tcPr>
            <w:tcW w:w="2551" w:type="dxa"/>
            <w:shd w:val="clear" w:color="auto" w:fill="F2F2F2"/>
            <w:tcMar>
              <w:top w:w="70" w:type="dxa"/>
              <w:left w:w="90" w:type="dxa"/>
              <w:bottom w:w="70" w:type="dxa"/>
              <w:right w:w="90" w:type="dxa"/>
            </w:tcMar>
            <w:vAlign w:val="center"/>
          </w:tcPr>
          <w:p w:rsidR="001057D5" w:rsidRDefault="00595D40">
            <w:r>
              <w:rPr>
                <w:b/>
                <w:sz w:val="18"/>
              </w:rPr>
              <w:t>Program</w:t>
            </w:r>
          </w:p>
        </w:tc>
        <w:tc>
          <w:tcPr>
            <w:tcW w:w="6520" w:type="dxa"/>
            <w:tcMar>
              <w:top w:w="70" w:type="dxa"/>
              <w:left w:w="90" w:type="dxa"/>
              <w:bottom w:w="70" w:type="dxa"/>
              <w:right w:w="90" w:type="dxa"/>
            </w:tcMar>
            <w:vAlign w:val="center"/>
          </w:tcPr>
          <w:p w:rsidR="001057D5" w:rsidRDefault="00595D40">
            <w:pPr>
              <w:rPr>
                <w:lang w:val="pl-PL"/>
              </w:rPr>
            </w:pPr>
            <w:r>
              <w:rPr>
                <w:sz w:val="18"/>
                <w:lang w:val="pl-PL"/>
              </w:rPr>
              <w:t>Krajowy Plan Odbudowy i Zwiększania Odporności</w:t>
            </w:r>
          </w:p>
        </w:tc>
      </w:tr>
      <w:tr w:rsidR="001057D5">
        <w:trPr>
          <w:jc w:val="center"/>
        </w:trPr>
        <w:tc>
          <w:tcPr>
            <w:tcW w:w="2551" w:type="dxa"/>
            <w:shd w:val="clear" w:color="auto" w:fill="F2F2F2"/>
            <w:tcMar>
              <w:top w:w="70" w:type="dxa"/>
              <w:left w:w="90" w:type="dxa"/>
              <w:bottom w:w="70" w:type="dxa"/>
              <w:right w:w="90" w:type="dxa"/>
            </w:tcMar>
            <w:vAlign w:val="center"/>
          </w:tcPr>
          <w:p w:rsidR="001057D5" w:rsidRDefault="00595D40">
            <w:r>
              <w:rPr>
                <w:b/>
                <w:sz w:val="18"/>
              </w:rPr>
              <w:t>Działanie</w:t>
            </w:r>
          </w:p>
        </w:tc>
        <w:tc>
          <w:tcPr>
            <w:tcW w:w="6520" w:type="dxa"/>
            <w:shd w:val="clear" w:color="auto" w:fill="F7F9FB"/>
            <w:tcMar>
              <w:top w:w="70" w:type="dxa"/>
              <w:left w:w="90" w:type="dxa"/>
              <w:bottom w:w="70" w:type="dxa"/>
              <w:right w:w="90" w:type="dxa"/>
            </w:tcMar>
            <w:vAlign w:val="center"/>
          </w:tcPr>
          <w:p w:rsidR="001057D5" w:rsidRDefault="00595D40">
            <w:r>
              <w:rPr>
                <w:sz w:val="18"/>
              </w:rPr>
              <w:t>C3.1.1. Cyberbezpieczeństwo – CyberPL</w:t>
            </w:r>
          </w:p>
        </w:tc>
      </w:tr>
      <w:tr w:rsidR="001057D5">
        <w:trPr>
          <w:jc w:val="center"/>
        </w:trPr>
        <w:tc>
          <w:tcPr>
            <w:tcW w:w="2551" w:type="dxa"/>
            <w:shd w:val="clear" w:color="auto" w:fill="F2F2F2"/>
            <w:tcMar>
              <w:top w:w="70" w:type="dxa"/>
              <w:left w:w="90" w:type="dxa"/>
              <w:bottom w:w="70" w:type="dxa"/>
              <w:right w:w="90" w:type="dxa"/>
            </w:tcMar>
            <w:vAlign w:val="center"/>
          </w:tcPr>
          <w:p w:rsidR="001057D5" w:rsidRDefault="00595D40">
            <w:r>
              <w:rPr>
                <w:b/>
                <w:sz w:val="18"/>
              </w:rPr>
              <w:t>Nabór</w:t>
            </w:r>
          </w:p>
        </w:tc>
        <w:tc>
          <w:tcPr>
            <w:tcW w:w="6520" w:type="dxa"/>
            <w:tcMar>
              <w:top w:w="70" w:type="dxa"/>
              <w:left w:w="90" w:type="dxa"/>
              <w:bottom w:w="70" w:type="dxa"/>
              <w:right w:w="90" w:type="dxa"/>
            </w:tcMar>
            <w:vAlign w:val="center"/>
          </w:tcPr>
          <w:p w:rsidR="001057D5" w:rsidRDefault="00595D40">
            <w:r>
              <w:rPr>
                <w:sz w:val="18"/>
              </w:rPr>
              <w:t>KPOD.05.10-CW.01-001/25</w:t>
            </w:r>
          </w:p>
        </w:tc>
      </w:tr>
      <w:tr w:rsidR="001057D5">
        <w:trPr>
          <w:jc w:val="center"/>
        </w:trPr>
        <w:tc>
          <w:tcPr>
            <w:tcW w:w="2551" w:type="dxa"/>
            <w:shd w:val="clear" w:color="auto" w:fill="F2F2F2"/>
            <w:tcMar>
              <w:top w:w="70" w:type="dxa"/>
              <w:left w:w="90" w:type="dxa"/>
              <w:bottom w:w="70" w:type="dxa"/>
              <w:right w:w="90" w:type="dxa"/>
            </w:tcMar>
            <w:vAlign w:val="center"/>
          </w:tcPr>
          <w:p w:rsidR="001057D5" w:rsidRDefault="00595D40">
            <w:r>
              <w:rPr>
                <w:b/>
                <w:sz w:val="18"/>
              </w:rPr>
              <w:t>Wersja dokumentu</w:t>
            </w:r>
          </w:p>
        </w:tc>
        <w:tc>
          <w:tcPr>
            <w:tcW w:w="6520" w:type="dxa"/>
            <w:shd w:val="clear" w:color="auto" w:fill="F7F9FB"/>
            <w:tcMar>
              <w:top w:w="70" w:type="dxa"/>
              <w:left w:w="90" w:type="dxa"/>
              <w:bottom w:w="70" w:type="dxa"/>
              <w:right w:w="90" w:type="dxa"/>
            </w:tcMar>
            <w:vAlign w:val="center"/>
          </w:tcPr>
          <w:p w:rsidR="007846D5" w:rsidRDefault="00F37DAF">
            <w:r>
              <w:t>28.10.2026 r.</w:t>
            </w:r>
          </w:p>
        </w:tc>
      </w:tr>
    </w:tbl>
    <w:p w:rsidR="001057D5" w:rsidRDefault="001057D5"/>
    <w:p w:rsidR="001057D5" w:rsidRDefault="00595D40">
      <w:pPr>
        <w:rPr>
          <w:lang w:val="pl-PL"/>
        </w:rPr>
      </w:pPr>
      <w:r>
        <w:rPr>
          <w:lang w:val="pl-PL"/>
        </w:rPr>
        <w:br w:type="page"/>
      </w:r>
    </w:p>
    <w:p w:rsidR="001057D5" w:rsidRDefault="00595D40">
      <w:pPr>
        <w:pStyle w:val="Nagwek1"/>
        <w:rPr>
          <w:lang w:val="pl-PL"/>
        </w:rPr>
      </w:pPr>
      <w:r>
        <w:rPr>
          <w:rFonts w:ascii="Arial" w:hAnsi="Arial"/>
          <w:lang w:val="pl-PL"/>
        </w:rPr>
        <w:lastRenderedPageBreak/>
        <w:t>1. Informacje o projekcie i cel zamówienia</w:t>
      </w:r>
    </w:p>
    <w:p w:rsidR="001057D5" w:rsidRDefault="00595D40">
      <w:pPr>
        <w:rPr>
          <w:lang w:val="pl-PL"/>
        </w:rPr>
      </w:pPr>
      <w:r>
        <w:rPr>
          <w:lang w:val="pl-PL"/>
        </w:rPr>
        <w:t>Przedmiot zamówienia obejmuje dostawę, wdrożenie, konfigurację, integrację i uruchomienie rozwiązań organizacyjnych, kompetencyjnych oraz technicznych IT/OT służących podniesieniu poziomu cyberbezpieczeństwa Zakładu Gospodarki Komunalnej w Abramowie.</w:t>
      </w:r>
    </w:p>
    <w:p w:rsidR="001057D5" w:rsidRDefault="00595D40">
      <w:pPr>
        <w:rPr>
          <w:lang w:val="pl-PL"/>
        </w:rPr>
      </w:pPr>
      <w:r>
        <w:rPr>
          <w:lang w:val="pl-PL"/>
        </w:rPr>
        <w:t>Projekt obejmuje utrzymanie, zarządzanie i doskonalenie Systemu Zarządzania Bezpieczeństwem Informacji (SZBI), podniesienie kompetencji pracowników oraz wdrożenie systemów ochronnych i wzmocnienie infrastruktury technicznej.</w:t>
      </w:r>
    </w:p>
    <w:p w:rsidR="001057D5" w:rsidRDefault="00595D40">
      <w:pPr>
        <w:ind w:left="312" w:hanging="159"/>
        <w:rPr>
          <w:lang w:val="pl-PL"/>
        </w:rPr>
      </w:pPr>
      <w:r>
        <w:rPr>
          <w:b/>
          <w:lang w:val="pl-PL"/>
        </w:rPr>
        <w:t xml:space="preserve">• </w:t>
      </w:r>
      <w:r>
        <w:rPr>
          <w:lang w:val="pl-PL"/>
        </w:rPr>
        <w:t>ochrona poufności, integralności i dostępności informacji oraz systemów IT/OT/ICS;</w:t>
      </w:r>
    </w:p>
    <w:p w:rsidR="001057D5" w:rsidRDefault="00595D40">
      <w:pPr>
        <w:ind w:left="312" w:hanging="159"/>
        <w:rPr>
          <w:lang w:val="pl-PL"/>
        </w:rPr>
      </w:pPr>
      <w:r>
        <w:rPr>
          <w:b/>
          <w:lang w:val="pl-PL"/>
        </w:rPr>
        <w:t xml:space="preserve">• </w:t>
      </w:r>
      <w:r>
        <w:rPr>
          <w:lang w:val="pl-PL"/>
        </w:rPr>
        <w:t>zwiększenie odporności na incydenty cyberbezpieczeństwa i awarie;</w:t>
      </w:r>
    </w:p>
    <w:p w:rsidR="001057D5" w:rsidRDefault="00595D40">
      <w:pPr>
        <w:ind w:left="312" w:hanging="159"/>
        <w:rPr>
          <w:lang w:val="pl-PL"/>
        </w:rPr>
      </w:pPr>
      <w:r>
        <w:rPr>
          <w:b/>
          <w:lang w:val="pl-PL"/>
        </w:rPr>
        <w:t xml:space="preserve">• </w:t>
      </w:r>
      <w:r>
        <w:rPr>
          <w:lang w:val="pl-PL"/>
        </w:rPr>
        <w:t>zapewnienie ciągłości działania usług krytycznych związanych z produkcją i dystrybucją wody oraz gospodarką ściekową;</w:t>
      </w:r>
    </w:p>
    <w:p w:rsidR="001057D5" w:rsidRDefault="00595D40">
      <w:pPr>
        <w:ind w:left="312" w:hanging="159"/>
        <w:rPr>
          <w:lang w:val="pl-PL"/>
        </w:rPr>
      </w:pPr>
      <w:r>
        <w:rPr>
          <w:b/>
          <w:lang w:val="pl-PL"/>
        </w:rPr>
        <w:t xml:space="preserve">• </w:t>
      </w:r>
      <w:r>
        <w:rPr>
          <w:lang w:val="pl-PL"/>
        </w:rPr>
        <w:t>podniesienie świadomości i kompetencji personelu;</w:t>
      </w:r>
    </w:p>
    <w:p w:rsidR="001057D5" w:rsidRDefault="00595D40">
      <w:pPr>
        <w:ind w:left="312" w:hanging="159"/>
        <w:rPr>
          <w:lang w:val="pl-PL"/>
        </w:rPr>
      </w:pPr>
      <w:r>
        <w:rPr>
          <w:b/>
          <w:lang w:val="pl-PL"/>
        </w:rPr>
        <w:t xml:space="preserve">• </w:t>
      </w:r>
      <w:r>
        <w:rPr>
          <w:lang w:val="pl-PL"/>
        </w:rPr>
        <w:t>zapewnienie spójnej integracji mechanizmów bezpieczeństwa i możliwości ich utrzymania po zakończeniu projektu.</w:t>
      </w:r>
    </w:p>
    <w:p w:rsidR="001057D5" w:rsidRDefault="00595D40">
      <w:pPr>
        <w:pStyle w:val="Nagwek2"/>
        <w:rPr>
          <w:lang w:val="pl-PL"/>
        </w:rPr>
      </w:pPr>
      <w:r>
        <w:rPr>
          <w:rFonts w:ascii="Arial" w:hAnsi="Arial"/>
          <w:lang w:val="pl-PL"/>
        </w:rPr>
        <w:t xml:space="preserve">1.1. </w:t>
      </w:r>
      <w:r>
        <w:rPr>
          <w:lang w:val="pl-PL"/>
        </w:rPr>
        <w:t>Termin realizacji</w:t>
      </w:r>
    </w:p>
    <w:p w:rsidR="001057D5" w:rsidRDefault="00595D40">
      <w:pPr>
        <w:rPr>
          <w:lang w:val="pl-PL"/>
        </w:rPr>
      </w:pPr>
      <w:r>
        <w:rPr>
          <w:lang w:val="pl-PL"/>
        </w:rPr>
        <w:t>Zakres rzeczowy zamówienia, obejmujący dostawy, wdrożenia, konfiguracje, integracje, usługi organizacyjne, szkolenia, dokumentację oraz czynności niezbędne do odbioru końcowego, musi zostać zr</w:t>
      </w:r>
      <w:r w:rsidR="000566E4">
        <w:rPr>
          <w:lang w:val="pl-PL"/>
        </w:rPr>
        <w:t>ealizowany najpóźniej do dnia 21</w:t>
      </w:r>
      <w:r>
        <w:rPr>
          <w:lang w:val="pl-PL"/>
        </w:rPr>
        <w:t xml:space="preserve"> grudnia 2026 r. Okresy gwarancji, serwisu, utrzymania i subskrypcji określone w poszczególnych wymaganiach OPZ mogą wykraczać poza tę datę i obowiązują przez okres wskazany dla danego elementu.</w:t>
      </w:r>
    </w:p>
    <w:p w:rsidR="001057D5" w:rsidRDefault="00595D40">
      <w:pPr>
        <w:pStyle w:val="Nagwek1"/>
        <w:rPr>
          <w:lang w:val="pl-PL"/>
        </w:rPr>
      </w:pPr>
      <w:r>
        <w:rPr>
          <w:rFonts w:ascii="Arial" w:hAnsi="Arial"/>
          <w:lang w:val="pl-PL"/>
        </w:rPr>
        <w:t>2. Zakres zamówienia i mapowanie do wniosku</w:t>
      </w:r>
    </w:p>
    <w:p w:rsidR="001057D5" w:rsidRDefault="00595D40">
      <w:pPr>
        <w:rPr>
          <w:lang w:val="pl-PL"/>
        </w:rPr>
      </w:pPr>
      <w:r>
        <w:rPr>
          <w:lang w:val="pl-PL"/>
        </w:rPr>
        <w:t>Poniższa tabela stanowi podstawową macierz zgodności OPZ z zakresem finansowym wniosku. Wartości budżetowe nie są ujawniane w OPZ; zachowano kody kategorii i ilości.</w:t>
      </w:r>
    </w:p>
    <w:tbl>
      <w:tblPr>
        <w:tblStyle w:val="Tabela-Siatka"/>
        <w:tblW w:w="0" w:type="auto"/>
        <w:jc w:val="center"/>
        <w:tblLook w:val="04A0" w:firstRow="1" w:lastRow="0" w:firstColumn="1" w:lastColumn="0" w:noHBand="0" w:noVBand="1"/>
      </w:tblPr>
      <w:tblGrid>
        <w:gridCol w:w="1813"/>
        <w:gridCol w:w="1132"/>
        <w:gridCol w:w="5658"/>
        <w:gridCol w:w="1359"/>
      </w:tblGrid>
      <w:tr w:rsidR="001057D5" w:rsidTr="00171A30">
        <w:trPr>
          <w:cantSplit/>
          <w:tblHeader/>
          <w:jc w:val="center"/>
        </w:trPr>
        <w:tc>
          <w:tcPr>
            <w:tcW w:w="1813" w:type="dxa"/>
            <w:shd w:val="clear" w:color="auto" w:fill="17365D"/>
            <w:tcMar>
              <w:top w:w="70" w:type="dxa"/>
              <w:left w:w="90" w:type="dxa"/>
              <w:bottom w:w="70" w:type="dxa"/>
              <w:right w:w="90" w:type="dxa"/>
            </w:tcMar>
            <w:vAlign w:val="center"/>
          </w:tcPr>
          <w:p w:rsidR="001057D5" w:rsidRDefault="00595D40">
            <w:r>
              <w:rPr>
                <w:b/>
                <w:color w:val="FFFFFF"/>
                <w:sz w:val="15"/>
              </w:rPr>
              <w:t>Obszar</w:t>
            </w:r>
          </w:p>
        </w:tc>
        <w:tc>
          <w:tcPr>
            <w:tcW w:w="1132" w:type="dxa"/>
            <w:shd w:val="clear" w:color="auto" w:fill="17365D"/>
            <w:tcMar>
              <w:top w:w="70" w:type="dxa"/>
              <w:left w:w="90" w:type="dxa"/>
              <w:bottom w:w="70" w:type="dxa"/>
              <w:right w:w="90" w:type="dxa"/>
            </w:tcMar>
            <w:vAlign w:val="center"/>
          </w:tcPr>
          <w:p w:rsidR="001057D5" w:rsidRDefault="00595D40">
            <w:r>
              <w:rPr>
                <w:b/>
                <w:color w:val="FFFFFF"/>
                <w:sz w:val="15"/>
              </w:rPr>
              <w:t>Kod</w:t>
            </w:r>
          </w:p>
        </w:tc>
        <w:tc>
          <w:tcPr>
            <w:tcW w:w="5658" w:type="dxa"/>
            <w:shd w:val="clear" w:color="auto" w:fill="17365D"/>
            <w:tcMar>
              <w:top w:w="70" w:type="dxa"/>
              <w:left w:w="90" w:type="dxa"/>
              <w:bottom w:w="70" w:type="dxa"/>
              <w:right w:w="90" w:type="dxa"/>
            </w:tcMar>
            <w:vAlign w:val="center"/>
          </w:tcPr>
          <w:p w:rsidR="001057D5" w:rsidRDefault="00595D40">
            <w:r>
              <w:rPr>
                <w:b/>
                <w:color w:val="FFFFFF"/>
                <w:sz w:val="15"/>
              </w:rPr>
              <w:t>Pozycja</w:t>
            </w:r>
          </w:p>
        </w:tc>
        <w:tc>
          <w:tcPr>
            <w:tcW w:w="1359" w:type="dxa"/>
            <w:shd w:val="clear" w:color="auto" w:fill="17365D"/>
            <w:tcMar>
              <w:top w:w="70" w:type="dxa"/>
              <w:left w:w="90" w:type="dxa"/>
              <w:bottom w:w="70" w:type="dxa"/>
              <w:right w:w="90" w:type="dxa"/>
            </w:tcMar>
            <w:vAlign w:val="center"/>
          </w:tcPr>
          <w:p w:rsidR="001057D5" w:rsidRDefault="00595D40">
            <w:r>
              <w:rPr>
                <w:b/>
                <w:color w:val="FFFFFF"/>
                <w:sz w:val="15"/>
              </w:rPr>
              <w:t>Ilość</w:t>
            </w:r>
          </w:p>
        </w:tc>
      </w:tr>
      <w:tr w:rsidR="007846D5">
        <w:trPr>
          <w:jc w:val="center"/>
        </w:trPr>
        <w:tc>
          <w:tcPr>
            <w:tcW w:w="1813" w:type="dxa"/>
            <w:vAlign w:val="center"/>
          </w:tcPr>
          <w:p w:rsidR="007846D5" w:rsidRDefault="00F37DAF">
            <w:pPr>
              <w:spacing w:after="20"/>
            </w:pPr>
            <w:r>
              <w:rPr>
                <w:sz w:val="16"/>
              </w:rPr>
              <w:t>Organizacyjny</w:t>
            </w:r>
          </w:p>
        </w:tc>
        <w:tc>
          <w:tcPr>
            <w:tcW w:w="1132" w:type="dxa"/>
            <w:vAlign w:val="center"/>
          </w:tcPr>
          <w:p w:rsidR="007846D5" w:rsidRDefault="00F37DAF">
            <w:pPr>
              <w:spacing w:after="20"/>
            </w:pPr>
            <w:r>
              <w:rPr>
                <w:sz w:val="16"/>
              </w:rPr>
              <w:t>U20</w:t>
            </w:r>
          </w:p>
        </w:tc>
        <w:tc>
          <w:tcPr>
            <w:tcW w:w="5658" w:type="dxa"/>
            <w:vAlign w:val="center"/>
          </w:tcPr>
          <w:p w:rsidR="007846D5" w:rsidRDefault="00F37DAF">
            <w:pPr>
              <w:spacing w:after="20"/>
            </w:pPr>
            <w:r>
              <w:rPr>
                <w:sz w:val="16"/>
              </w:rPr>
              <w:t>Opracowanie, wdrożenie, przegląd i aktualizacja SZBI</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Organizacyjny</w:t>
            </w:r>
          </w:p>
        </w:tc>
        <w:tc>
          <w:tcPr>
            <w:tcW w:w="1132" w:type="dxa"/>
            <w:vAlign w:val="center"/>
          </w:tcPr>
          <w:p w:rsidR="007846D5" w:rsidRDefault="00F37DAF">
            <w:pPr>
              <w:spacing w:after="20"/>
            </w:pPr>
            <w:r>
              <w:rPr>
                <w:sz w:val="16"/>
              </w:rPr>
              <w:t>U21</w:t>
            </w:r>
          </w:p>
        </w:tc>
        <w:tc>
          <w:tcPr>
            <w:tcW w:w="5658" w:type="dxa"/>
            <w:vAlign w:val="center"/>
          </w:tcPr>
          <w:p w:rsidR="007846D5" w:rsidRDefault="00F37DAF">
            <w:pPr>
              <w:spacing w:after="20"/>
            </w:pPr>
            <w:r>
              <w:rPr>
                <w:sz w:val="16"/>
              </w:rPr>
              <w:t>Utrzymanie, zarządzanie i doskonalenie SZBI</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Organizacyjny</w:t>
            </w:r>
          </w:p>
        </w:tc>
        <w:tc>
          <w:tcPr>
            <w:tcW w:w="1132" w:type="dxa"/>
            <w:vAlign w:val="center"/>
          </w:tcPr>
          <w:p w:rsidR="007846D5" w:rsidRDefault="00F37DAF">
            <w:pPr>
              <w:spacing w:after="20"/>
            </w:pPr>
            <w:r>
              <w:rPr>
                <w:sz w:val="16"/>
              </w:rPr>
              <w:t>U25</w:t>
            </w:r>
          </w:p>
        </w:tc>
        <w:tc>
          <w:tcPr>
            <w:tcW w:w="5658" w:type="dxa"/>
            <w:vAlign w:val="center"/>
          </w:tcPr>
          <w:p w:rsidR="007846D5" w:rsidRDefault="00F37DAF">
            <w:pPr>
              <w:spacing w:after="20"/>
            </w:pPr>
            <w:r>
              <w:rPr>
                <w:sz w:val="16"/>
              </w:rPr>
              <w:t>Audyt SZBI, SZCD oraz zgodności z KRI/uoKSC</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Organizacyjny</w:t>
            </w:r>
          </w:p>
        </w:tc>
        <w:tc>
          <w:tcPr>
            <w:tcW w:w="1132" w:type="dxa"/>
            <w:vAlign w:val="center"/>
          </w:tcPr>
          <w:p w:rsidR="007846D5" w:rsidRDefault="00F37DAF">
            <w:pPr>
              <w:spacing w:after="20"/>
            </w:pPr>
            <w:r>
              <w:rPr>
                <w:sz w:val="16"/>
              </w:rPr>
              <w:t>U23</w:t>
            </w:r>
          </w:p>
        </w:tc>
        <w:tc>
          <w:tcPr>
            <w:tcW w:w="5658" w:type="dxa"/>
            <w:vAlign w:val="center"/>
          </w:tcPr>
          <w:p w:rsidR="007846D5" w:rsidRDefault="00F37DAF">
            <w:pPr>
              <w:spacing w:after="20"/>
            </w:pPr>
            <w:r>
              <w:rPr>
                <w:sz w:val="16"/>
              </w:rPr>
              <w:t>Opracowanie i wdrożenie SZCD</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Organizacyjny</w:t>
            </w:r>
          </w:p>
        </w:tc>
        <w:tc>
          <w:tcPr>
            <w:tcW w:w="1132" w:type="dxa"/>
            <w:vAlign w:val="center"/>
          </w:tcPr>
          <w:p w:rsidR="007846D5" w:rsidRDefault="00F37DAF">
            <w:pPr>
              <w:spacing w:after="20"/>
            </w:pPr>
            <w:r>
              <w:rPr>
                <w:sz w:val="16"/>
              </w:rPr>
              <w:t>U22</w:t>
            </w:r>
          </w:p>
        </w:tc>
        <w:tc>
          <w:tcPr>
            <w:tcW w:w="5658" w:type="dxa"/>
            <w:vAlign w:val="center"/>
          </w:tcPr>
          <w:p w:rsidR="007846D5" w:rsidRDefault="00F37DAF">
            <w:pPr>
              <w:spacing w:after="20"/>
            </w:pPr>
            <w:r>
              <w:rPr>
                <w:sz w:val="16"/>
              </w:rPr>
              <w:t>Opracowanie planów BCP i DRP dla STI</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Organizacyjny</w:t>
            </w:r>
          </w:p>
        </w:tc>
        <w:tc>
          <w:tcPr>
            <w:tcW w:w="1132" w:type="dxa"/>
            <w:vAlign w:val="center"/>
          </w:tcPr>
          <w:p w:rsidR="007846D5" w:rsidRDefault="00F37DAF">
            <w:pPr>
              <w:spacing w:after="20"/>
            </w:pPr>
            <w:r>
              <w:rPr>
                <w:sz w:val="16"/>
              </w:rPr>
              <w:t>U34</w:t>
            </w:r>
          </w:p>
        </w:tc>
        <w:tc>
          <w:tcPr>
            <w:tcW w:w="5658" w:type="dxa"/>
            <w:vAlign w:val="center"/>
          </w:tcPr>
          <w:p w:rsidR="007846D5" w:rsidRDefault="00F37DAF">
            <w:pPr>
              <w:spacing w:after="20"/>
            </w:pPr>
            <w:r>
              <w:rPr>
                <w:sz w:val="16"/>
              </w:rPr>
              <w:t>Doradztwo dotyczące warunków kontraktowych i łańcucha dostaw</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Kompetencyjny</w:t>
            </w:r>
          </w:p>
        </w:tc>
        <w:tc>
          <w:tcPr>
            <w:tcW w:w="1132" w:type="dxa"/>
            <w:vAlign w:val="center"/>
          </w:tcPr>
          <w:p w:rsidR="007846D5" w:rsidRDefault="00F37DAF">
            <w:pPr>
              <w:spacing w:after="20"/>
            </w:pPr>
            <w:r>
              <w:rPr>
                <w:sz w:val="16"/>
              </w:rPr>
              <w:t>U26</w:t>
            </w:r>
          </w:p>
        </w:tc>
        <w:tc>
          <w:tcPr>
            <w:tcW w:w="5658" w:type="dxa"/>
            <w:vAlign w:val="center"/>
          </w:tcPr>
          <w:p w:rsidR="007846D5" w:rsidRDefault="00F37DAF">
            <w:pPr>
              <w:spacing w:after="20"/>
            </w:pPr>
            <w:r>
              <w:rPr>
                <w:sz w:val="16"/>
              </w:rPr>
              <w:t>Szkolenia podstawowe – świadomość cyberzagrożeń</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Kompetencyjny</w:t>
            </w:r>
          </w:p>
        </w:tc>
        <w:tc>
          <w:tcPr>
            <w:tcW w:w="1132" w:type="dxa"/>
            <w:vAlign w:val="center"/>
          </w:tcPr>
          <w:p w:rsidR="007846D5" w:rsidRDefault="00F37DAF">
            <w:pPr>
              <w:spacing w:after="20"/>
            </w:pPr>
            <w:r>
              <w:rPr>
                <w:sz w:val="16"/>
              </w:rPr>
              <w:t>U27</w:t>
            </w:r>
          </w:p>
        </w:tc>
        <w:tc>
          <w:tcPr>
            <w:tcW w:w="5658" w:type="dxa"/>
            <w:vAlign w:val="center"/>
          </w:tcPr>
          <w:p w:rsidR="007846D5" w:rsidRDefault="00F37DAF">
            <w:pPr>
              <w:spacing w:after="20"/>
            </w:pPr>
            <w:r>
              <w:rPr>
                <w:sz w:val="16"/>
              </w:rPr>
              <w:t>Szkolenia kadry w zakresie polityki bezpieczeństwa i SZBI</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Kompetencyjny</w:t>
            </w:r>
          </w:p>
        </w:tc>
        <w:tc>
          <w:tcPr>
            <w:tcW w:w="1132" w:type="dxa"/>
            <w:vAlign w:val="center"/>
          </w:tcPr>
          <w:p w:rsidR="007846D5" w:rsidRDefault="00F37DAF">
            <w:pPr>
              <w:spacing w:after="20"/>
            </w:pPr>
            <w:r>
              <w:rPr>
                <w:sz w:val="16"/>
              </w:rPr>
              <w:t>U28</w:t>
            </w:r>
          </w:p>
        </w:tc>
        <w:tc>
          <w:tcPr>
            <w:tcW w:w="5658" w:type="dxa"/>
            <w:vAlign w:val="center"/>
          </w:tcPr>
          <w:p w:rsidR="007846D5" w:rsidRDefault="00F37DAF">
            <w:pPr>
              <w:spacing w:after="20"/>
            </w:pPr>
            <w:r>
              <w:rPr>
                <w:sz w:val="16"/>
              </w:rPr>
              <w:t>Szkolenia specjalistyczne kadry i informatyków</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Kompetencyjny</w:t>
            </w:r>
          </w:p>
        </w:tc>
        <w:tc>
          <w:tcPr>
            <w:tcW w:w="1132" w:type="dxa"/>
            <w:vAlign w:val="center"/>
          </w:tcPr>
          <w:p w:rsidR="007846D5" w:rsidRDefault="00F37DAF">
            <w:pPr>
              <w:spacing w:after="20"/>
            </w:pPr>
            <w:r>
              <w:rPr>
                <w:sz w:val="16"/>
              </w:rPr>
              <w:t>U29</w:t>
            </w:r>
          </w:p>
        </w:tc>
        <w:tc>
          <w:tcPr>
            <w:tcW w:w="5658" w:type="dxa"/>
            <w:vAlign w:val="center"/>
          </w:tcPr>
          <w:p w:rsidR="007846D5" w:rsidRDefault="00F37DAF">
            <w:pPr>
              <w:spacing w:after="20"/>
            </w:pPr>
            <w:r>
              <w:rPr>
                <w:sz w:val="16"/>
              </w:rPr>
              <w:t>Szkolenia powiązane z testami socjotechnicznymi</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O01</w:t>
            </w:r>
          </w:p>
        </w:tc>
        <w:tc>
          <w:tcPr>
            <w:tcW w:w="5658" w:type="dxa"/>
            <w:vAlign w:val="center"/>
          </w:tcPr>
          <w:p w:rsidR="007846D5" w:rsidRDefault="00F37DAF">
            <w:pPr>
              <w:spacing w:after="20"/>
            </w:pPr>
            <w:r>
              <w:rPr>
                <w:sz w:val="16"/>
              </w:rPr>
              <w:t>Oprogramowanie antywirusowe</w:t>
            </w:r>
          </w:p>
        </w:tc>
        <w:tc>
          <w:tcPr>
            <w:tcW w:w="1359" w:type="dxa"/>
            <w:vAlign w:val="center"/>
          </w:tcPr>
          <w:p w:rsidR="007846D5" w:rsidRDefault="00F37DAF">
            <w:pPr>
              <w:spacing w:after="20"/>
            </w:pPr>
            <w:r>
              <w:rPr>
                <w:sz w:val="16"/>
              </w:rPr>
              <w:t>1 kpl.</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O13</w:t>
            </w:r>
          </w:p>
        </w:tc>
        <w:tc>
          <w:tcPr>
            <w:tcW w:w="5658" w:type="dxa"/>
            <w:vAlign w:val="center"/>
          </w:tcPr>
          <w:p w:rsidR="007846D5" w:rsidRDefault="00F37DAF">
            <w:pPr>
              <w:spacing w:after="20"/>
            </w:pPr>
            <w:r>
              <w:rPr>
                <w:sz w:val="16"/>
              </w:rPr>
              <w:t>Oprogramowanie XDR</w:t>
            </w:r>
          </w:p>
        </w:tc>
        <w:tc>
          <w:tcPr>
            <w:tcW w:w="1359" w:type="dxa"/>
            <w:vAlign w:val="center"/>
          </w:tcPr>
          <w:p w:rsidR="007846D5" w:rsidRDefault="00F37DAF">
            <w:pPr>
              <w:spacing w:after="20"/>
            </w:pPr>
            <w:r>
              <w:rPr>
                <w:sz w:val="16"/>
              </w:rPr>
              <w:t>1 kpl.</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O15</w:t>
            </w:r>
          </w:p>
        </w:tc>
        <w:tc>
          <w:tcPr>
            <w:tcW w:w="5658" w:type="dxa"/>
            <w:vAlign w:val="center"/>
          </w:tcPr>
          <w:p w:rsidR="007846D5" w:rsidRDefault="00F37DAF">
            <w:pPr>
              <w:spacing w:after="20"/>
            </w:pPr>
            <w:r>
              <w:rPr>
                <w:sz w:val="16"/>
              </w:rPr>
              <w:t>Oprogramowanie ITDR</w:t>
            </w:r>
          </w:p>
        </w:tc>
        <w:tc>
          <w:tcPr>
            <w:tcW w:w="1359" w:type="dxa"/>
            <w:vAlign w:val="center"/>
          </w:tcPr>
          <w:p w:rsidR="007846D5" w:rsidRDefault="00F37DAF">
            <w:pPr>
              <w:spacing w:after="20"/>
            </w:pPr>
            <w:r>
              <w:rPr>
                <w:sz w:val="16"/>
              </w:rPr>
              <w:t>1 kpl.</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O14</w:t>
            </w:r>
          </w:p>
        </w:tc>
        <w:tc>
          <w:tcPr>
            <w:tcW w:w="5658" w:type="dxa"/>
            <w:vAlign w:val="center"/>
          </w:tcPr>
          <w:p w:rsidR="007846D5" w:rsidRDefault="00F37DAF">
            <w:pPr>
              <w:spacing w:after="20"/>
            </w:pPr>
            <w:r>
              <w:rPr>
                <w:sz w:val="16"/>
              </w:rPr>
              <w:t>Oprogramowanie NDR</w:t>
            </w:r>
          </w:p>
        </w:tc>
        <w:tc>
          <w:tcPr>
            <w:tcW w:w="1359" w:type="dxa"/>
            <w:vAlign w:val="center"/>
          </w:tcPr>
          <w:p w:rsidR="007846D5" w:rsidRDefault="00F37DAF">
            <w:pPr>
              <w:spacing w:after="20"/>
            </w:pPr>
            <w:r>
              <w:rPr>
                <w:sz w:val="16"/>
              </w:rPr>
              <w:t>1 kpl.</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O33</w:t>
            </w:r>
          </w:p>
        </w:tc>
        <w:tc>
          <w:tcPr>
            <w:tcW w:w="5658" w:type="dxa"/>
            <w:vAlign w:val="center"/>
          </w:tcPr>
          <w:p w:rsidR="007846D5" w:rsidRDefault="00F37DAF">
            <w:pPr>
              <w:spacing w:after="20"/>
            </w:pPr>
            <w:r>
              <w:rPr>
                <w:sz w:val="16"/>
              </w:rPr>
              <w:t>Monitorowanie infrastruktury informatycznej</w:t>
            </w:r>
          </w:p>
        </w:tc>
        <w:tc>
          <w:tcPr>
            <w:tcW w:w="1359" w:type="dxa"/>
            <w:vAlign w:val="center"/>
          </w:tcPr>
          <w:p w:rsidR="007846D5" w:rsidRDefault="00F37DAF">
            <w:pPr>
              <w:spacing w:after="20"/>
            </w:pPr>
            <w:r>
              <w:rPr>
                <w:sz w:val="16"/>
              </w:rPr>
              <w:t>1 kpl.</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U39</w:t>
            </w:r>
          </w:p>
        </w:tc>
        <w:tc>
          <w:tcPr>
            <w:tcW w:w="5658" w:type="dxa"/>
            <w:vAlign w:val="center"/>
          </w:tcPr>
          <w:p w:rsidR="007846D5" w:rsidRDefault="00F37DAF">
            <w:pPr>
              <w:spacing w:after="20"/>
            </w:pPr>
            <w:r>
              <w:rPr>
                <w:sz w:val="16"/>
              </w:rPr>
              <w:t>Konfiguracja i hardening systemów/urządzeń IT</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U33</w:t>
            </w:r>
          </w:p>
        </w:tc>
        <w:tc>
          <w:tcPr>
            <w:tcW w:w="5658" w:type="dxa"/>
            <w:vAlign w:val="center"/>
          </w:tcPr>
          <w:p w:rsidR="007846D5" w:rsidRDefault="00F37DAF">
            <w:pPr>
              <w:spacing w:after="20"/>
            </w:pPr>
            <w:r>
              <w:rPr>
                <w:sz w:val="16"/>
              </w:rPr>
              <w:t>Inwentaryzacja aktywów IT/OT/ICS/IIoT</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U09</w:t>
            </w:r>
          </w:p>
        </w:tc>
        <w:tc>
          <w:tcPr>
            <w:tcW w:w="5658" w:type="dxa"/>
            <w:vAlign w:val="center"/>
          </w:tcPr>
          <w:p w:rsidR="007846D5" w:rsidRDefault="00F37DAF">
            <w:pPr>
              <w:spacing w:after="20"/>
            </w:pPr>
            <w:r>
              <w:rPr>
                <w:sz w:val="16"/>
              </w:rPr>
              <w:t>Wdrożenie i integracja rozwiązań bezpieczeństwa IT</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S03</w:t>
            </w:r>
          </w:p>
        </w:tc>
        <w:tc>
          <w:tcPr>
            <w:tcW w:w="5658" w:type="dxa"/>
            <w:vAlign w:val="center"/>
          </w:tcPr>
          <w:p w:rsidR="007846D5" w:rsidRDefault="00F37DAF">
            <w:pPr>
              <w:spacing w:after="20"/>
            </w:pPr>
            <w:r>
              <w:rPr>
                <w:sz w:val="16"/>
              </w:rPr>
              <w:t>Web Application Firewall (WAF)</w:t>
            </w:r>
          </w:p>
        </w:tc>
        <w:tc>
          <w:tcPr>
            <w:tcW w:w="1359" w:type="dxa"/>
            <w:vAlign w:val="center"/>
          </w:tcPr>
          <w:p w:rsidR="007846D5" w:rsidRDefault="00F37DAF">
            <w:pPr>
              <w:spacing w:after="20"/>
            </w:pPr>
            <w:r>
              <w:rPr>
                <w:sz w:val="16"/>
              </w:rPr>
              <w:t>1 kpl.</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S07</w:t>
            </w:r>
          </w:p>
        </w:tc>
        <w:tc>
          <w:tcPr>
            <w:tcW w:w="5658" w:type="dxa"/>
            <w:vAlign w:val="center"/>
          </w:tcPr>
          <w:p w:rsidR="007846D5" w:rsidRDefault="00F37DAF">
            <w:pPr>
              <w:spacing w:after="20"/>
            </w:pPr>
            <w:r>
              <w:rPr>
                <w:sz w:val="16"/>
              </w:rPr>
              <w:t>UTM dla infrastruktury IT</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O44</w:t>
            </w:r>
          </w:p>
        </w:tc>
        <w:tc>
          <w:tcPr>
            <w:tcW w:w="5658" w:type="dxa"/>
            <w:vAlign w:val="center"/>
          </w:tcPr>
          <w:p w:rsidR="007846D5" w:rsidRDefault="00F37DAF">
            <w:pPr>
              <w:spacing w:after="20"/>
            </w:pPr>
            <w:r>
              <w:rPr>
                <w:sz w:val="16"/>
              </w:rPr>
              <w:t>Certyfikaty SSL/TLS serwisów internetowych</w:t>
            </w:r>
          </w:p>
        </w:tc>
        <w:tc>
          <w:tcPr>
            <w:tcW w:w="1359" w:type="dxa"/>
            <w:vAlign w:val="center"/>
          </w:tcPr>
          <w:p w:rsidR="007846D5" w:rsidRDefault="00F37DAF">
            <w:pPr>
              <w:spacing w:after="20"/>
            </w:pPr>
            <w:r>
              <w:rPr>
                <w:sz w:val="16"/>
              </w:rPr>
              <w:t>1 kpl.</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S24</w:t>
            </w:r>
          </w:p>
        </w:tc>
        <w:tc>
          <w:tcPr>
            <w:tcW w:w="5658" w:type="dxa"/>
            <w:vAlign w:val="center"/>
          </w:tcPr>
          <w:p w:rsidR="007846D5" w:rsidRDefault="00F37DAF">
            <w:pPr>
              <w:spacing w:after="20"/>
            </w:pPr>
            <w:r>
              <w:rPr>
                <w:sz w:val="16"/>
              </w:rPr>
              <w:t>Email Secure Gateway</w:t>
            </w:r>
          </w:p>
        </w:tc>
        <w:tc>
          <w:tcPr>
            <w:tcW w:w="1359" w:type="dxa"/>
            <w:vAlign w:val="center"/>
          </w:tcPr>
          <w:p w:rsidR="007846D5" w:rsidRDefault="00F37DAF">
            <w:pPr>
              <w:spacing w:after="20"/>
            </w:pPr>
            <w:r>
              <w:rPr>
                <w:sz w:val="16"/>
              </w:rPr>
              <w:t>1 kpl.</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S21</w:t>
            </w:r>
          </w:p>
        </w:tc>
        <w:tc>
          <w:tcPr>
            <w:tcW w:w="5658" w:type="dxa"/>
            <w:vAlign w:val="center"/>
          </w:tcPr>
          <w:p w:rsidR="007846D5" w:rsidRDefault="00F37DAF">
            <w:pPr>
              <w:spacing w:after="20"/>
            </w:pPr>
            <w:r>
              <w:rPr>
                <w:sz w:val="16"/>
              </w:rPr>
              <w:t>Network Attached Storage (NAS)</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O47</w:t>
            </w:r>
          </w:p>
        </w:tc>
        <w:tc>
          <w:tcPr>
            <w:tcW w:w="5658" w:type="dxa"/>
            <w:vAlign w:val="center"/>
          </w:tcPr>
          <w:p w:rsidR="007846D5" w:rsidRDefault="00F37DAF">
            <w:pPr>
              <w:spacing w:after="20"/>
            </w:pPr>
            <w:r>
              <w:rPr>
                <w:sz w:val="16"/>
              </w:rPr>
              <w:t>System operacyjny i/lub licencje dostępowe</w:t>
            </w:r>
          </w:p>
        </w:tc>
        <w:tc>
          <w:tcPr>
            <w:tcW w:w="1359" w:type="dxa"/>
            <w:vAlign w:val="center"/>
          </w:tcPr>
          <w:p w:rsidR="007846D5" w:rsidRDefault="00F37DAF">
            <w:pPr>
              <w:spacing w:after="20"/>
            </w:pPr>
            <w:r>
              <w:rPr>
                <w:sz w:val="16"/>
              </w:rPr>
              <w:t>1 kpl.</w:t>
            </w:r>
          </w:p>
        </w:tc>
      </w:tr>
      <w:tr w:rsidR="007846D5">
        <w:trPr>
          <w:jc w:val="center"/>
        </w:trPr>
        <w:tc>
          <w:tcPr>
            <w:tcW w:w="1813" w:type="dxa"/>
            <w:vAlign w:val="center"/>
          </w:tcPr>
          <w:p w:rsidR="007846D5" w:rsidRDefault="00F37DAF">
            <w:pPr>
              <w:spacing w:after="20"/>
            </w:pPr>
            <w:r>
              <w:rPr>
                <w:sz w:val="16"/>
              </w:rPr>
              <w:lastRenderedPageBreak/>
              <w:t>IT</w:t>
            </w:r>
          </w:p>
        </w:tc>
        <w:tc>
          <w:tcPr>
            <w:tcW w:w="1132" w:type="dxa"/>
            <w:vAlign w:val="center"/>
          </w:tcPr>
          <w:p w:rsidR="007846D5" w:rsidRDefault="00F37DAF">
            <w:pPr>
              <w:spacing w:after="20"/>
            </w:pPr>
            <w:r>
              <w:rPr>
                <w:sz w:val="16"/>
              </w:rPr>
              <w:t>S16</w:t>
            </w:r>
          </w:p>
        </w:tc>
        <w:tc>
          <w:tcPr>
            <w:tcW w:w="5658" w:type="dxa"/>
            <w:vAlign w:val="center"/>
          </w:tcPr>
          <w:p w:rsidR="007846D5" w:rsidRDefault="00F37DAF">
            <w:pPr>
              <w:spacing w:after="20"/>
            </w:pPr>
            <w:r>
              <w:rPr>
                <w:sz w:val="16"/>
              </w:rPr>
              <w:t>Macierz dyskowa</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S13</w:t>
            </w:r>
          </w:p>
        </w:tc>
        <w:tc>
          <w:tcPr>
            <w:tcW w:w="5658" w:type="dxa"/>
            <w:vAlign w:val="center"/>
          </w:tcPr>
          <w:p w:rsidR="007846D5" w:rsidRDefault="00F37DAF">
            <w:pPr>
              <w:spacing w:after="20"/>
            </w:pPr>
            <w:r>
              <w:rPr>
                <w:sz w:val="16"/>
              </w:rPr>
              <w:t>Serwer fizyczny</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S30</w:t>
            </w:r>
          </w:p>
        </w:tc>
        <w:tc>
          <w:tcPr>
            <w:tcW w:w="5658" w:type="dxa"/>
            <w:vAlign w:val="center"/>
          </w:tcPr>
          <w:p w:rsidR="007846D5" w:rsidRDefault="00F37DAF">
            <w:pPr>
              <w:spacing w:after="20"/>
            </w:pPr>
            <w:r>
              <w:rPr>
                <w:sz w:val="16"/>
              </w:rPr>
              <w:t>Szafa RACK</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S27</w:t>
            </w:r>
          </w:p>
        </w:tc>
        <w:tc>
          <w:tcPr>
            <w:tcW w:w="5658" w:type="dxa"/>
            <w:vAlign w:val="center"/>
          </w:tcPr>
          <w:p w:rsidR="007846D5" w:rsidRDefault="00F37DAF">
            <w:pPr>
              <w:spacing w:after="20"/>
            </w:pPr>
            <w:r>
              <w:rPr>
                <w:sz w:val="16"/>
              </w:rPr>
              <w:t>Zarządzalne urządzenie sieciowe (switch) IT</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IT</w:t>
            </w:r>
          </w:p>
        </w:tc>
        <w:tc>
          <w:tcPr>
            <w:tcW w:w="1132" w:type="dxa"/>
            <w:vAlign w:val="center"/>
          </w:tcPr>
          <w:p w:rsidR="007846D5" w:rsidRDefault="00F37DAF">
            <w:pPr>
              <w:spacing w:after="20"/>
            </w:pPr>
            <w:r>
              <w:rPr>
                <w:sz w:val="16"/>
              </w:rPr>
              <w:t>S34</w:t>
            </w:r>
          </w:p>
        </w:tc>
        <w:tc>
          <w:tcPr>
            <w:tcW w:w="5658" w:type="dxa"/>
            <w:vAlign w:val="center"/>
          </w:tcPr>
          <w:p w:rsidR="007846D5" w:rsidRDefault="00F37DAF">
            <w:pPr>
              <w:spacing w:after="20"/>
            </w:pPr>
            <w:r>
              <w:rPr>
                <w:sz w:val="16"/>
              </w:rPr>
              <w:t>Access Point WiFi IT</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OT</w:t>
            </w:r>
          </w:p>
        </w:tc>
        <w:tc>
          <w:tcPr>
            <w:tcW w:w="1132" w:type="dxa"/>
            <w:vAlign w:val="center"/>
          </w:tcPr>
          <w:p w:rsidR="007846D5" w:rsidRDefault="00F37DAF">
            <w:pPr>
              <w:spacing w:after="20"/>
            </w:pPr>
            <w:r>
              <w:rPr>
                <w:sz w:val="16"/>
              </w:rPr>
              <w:t>S07</w:t>
            </w:r>
          </w:p>
        </w:tc>
        <w:tc>
          <w:tcPr>
            <w:tcW w:w="5658" w:type="dxa"/>
            <w:vAlign w:val="center"/>
          </w:tcPr>
          <w:p w:rsidR="007846D5" w:rsidRDefault="00F37DAF">
            <w:pPr>
              <w:spacing w:after="20"/>
            </w:pPr>
            <w:r>
              <w:rPr>
                <w:sz w:val="16"/>
              </w:rPr>
              <w:t>UTM Główny OT</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OT</w:t>
            </w:r>
          </w:p>
        </w:tc>
        <w:tc>
          <w:tcPr>
            <w:tcW w:w="1132" w:type="dxa"/>
            <w:vAlign w:val="center"/>
          </w:tcPr>
          <w:p w:rsidR="007846D5" w:rsidRDefault="00F37DAF">
            <w:pPr>
              <w:spacing w:after="20"/>
            </w:pPr>
            <w:r>
              <w:rPr>
                <w:sz w:val="16"/>
              </w:rPr>
              <w:t>S07</w:t>
            </w:r>
          </w:p>
        </w:tc>
        <w:tc>
          <w:tcPr>
            <w:tcW w:w="5658" w:type="dxa"/>
            <w:vAlign w:val="center"/>
          </w:tcPr>
          <w:p w:rsidR="007846D5" w:rsidRDefault="00F37DAF">
            <w:pPr>
              <w:spacing w:after="20"/>
            </w:pPr>
            <w:r>
              <w:rPr>
                <w:sz w:val="16"/>
              </w:rPr>
              <w:t>UTM SUW</w:t>
            </w:r>
          </w:p>
        </w:tc>
        <w:tc>
          <w:tcPr>
            <w:tcW w:w="1359" w:type="dxa"/>
            <w:vAlign w:val="center"/>
          </w:tcPr>
          <w:p w:rsidR="007846D5" w:rsidRDefault="00F37DAF">
            <w:pPr>
              <w:spacing w:after="20"/>
            </w:pPr>
            <w:r>
              <w:rPr>
                <w:sz w:val="16"/>
              </w:rPr>
              <w:t>2 szt.</w:t>
            </w:r>
          </w:p>
        </w:tc>
      </w:tr>
      <w:tr w:rsidR="007846D5">
        <w:trPr>
          <w:jc w:val="center"/>
        </w:trPr>
        <w:tc>
          <w:tcPr>
            <w:tcW w:w="1813" w:type="dxa"/>
            <w:vAlign w:val="center"/>
          </w:tcPr>
          <w:p w:rsidR="007846D5" w:rsidRDefault="00F37DAF">
            <w:pPr>
              <w:spacing w:after="20"/>
            </w:pPr>
            <w:r>
              <w:rPr>
                <w:sz w:val="16"/>
              </w:rPr>
              <w:t>OT</w:t>
            </w:r>
          </w:p>
        </w:tc>
        <w:tc>
          <w:tcPr>
            <w:tcW w:w="1132" w:type="dxa"/>
            <w:vAlign w:val="center"/>
          </w:tcPr>
          <w:p w:rsidR="007846D5" w:rsidRDefault="00F37DAF">
            <w:pPr>
              <w:spacing w:after="20"/>
            </w:pPr>
            <w:r>
              <w:rPr>
                <w:sz w:val="16"/>
              </w:rPr>
              <w:t>S34</w:t>
            </w:r>
          </w:p>
        </w:tc>
        <w:tc>
          <w:tcPr>
            <w:tcW w:w="5658" w:type="dxa"/>
            <w:vAlign w:val="center"/>
          </w:tcPr>
          <w:p w:rsidR="007846D5" w:rsidRDefault="00F37DAF">
            <w:pPr>
              <w:spacing w:after="20"/>
            </w:pPr>
            <w:r>
              <w:rPr>
                <w:sz w:val="16"/>
              </w:rPr>
              <w:t>Access Point WiFi OT</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OT</w:t>
            </w:r>
          </w:p>
        </w:tc>
        <w:tc>
          <w:tcPr>
            <w:tcW w:w="1132" w:type="dxa"/>
            <w:vAlign w:val="center"/>
          </w:tcPr>
          <w:p w:rsidR="007846D5" w:rsidRDefault="00F37DAF">
            <w:pPr>
              <w:spacing w:after="20"/>
            </w:pPr>
            <w:r>
              <w:rPr>
                <w:sz w:val="16"/>
              </w:rPr>
              <w:t>S27</w:t>
            </w:r>
          </w:p>
        </w:tc>
        <w:tc>
          <w:tcPr>
            <w:tcW w:w="5658" w:type="dxa"/>
            <w:vAlign w:val="center"/>
          </w:tcPr>
          <w:p w:rsidR="007846D5" w:rsidRDefault="00F37DAF">
            <w:pPr>
              <w:spacing w:after="20"/>
            </w:pPr>
            <w:r>
              <w:rPr>
                <w:sz w:val="16"/>
              </w:rPr>
              <w:t>Zarządzalne urządzenie sieciowe (switch) OT</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OT</w:t>
            </w:r>
          </w:p>
        </w:tc>
        <w:tc>
          <w:tcPr>
            <w:tcW w:w="1132" w:type="dxa"/>
            <w:vAlign w:val="center"/>
          </w:tcPr>
          <w:p w:rsidR="007846D5" w:rsidRDefault="00F37DAF">
            <w:pPr>
              <w:spacing w:after="20"/>
            </w:pPr>
            <w:r>
              <w:rPr>
                <w:sz w:val="16"/>
              </w:rPr>
              <w:t>Z1</w:t>
            </w:r>
          </w:p>
        </w:tc>
        <w:tc>
          <w:tcPr>
            <w:tcW w:w="5658" w:type="dxa"/>
            <w:vAlign w:val="center"/>
          </w:tcPr>
          <w:p w:rsidR="007846D5" w:rsidRDefault="00F37DAF">
            <w:pPr>
              <w:spacing w:after="20"/>
            </w:pPr>
            <w:r>
              <w:rPr>
                <w:sz w:val="16"/>
              </w:rPr>
              <w:t>UPS dla infrastruktury OT</w:t>
            </w:r>
          </w:p>
        </w:tc>
        <w:tc>
          <w:tcPr>
            <w:tcW w:w="1359" w:type="dxa"/>
            <w:vAlign w:val="center"/>
          </w:tcPr>
          <w:p w:rsidR="007846D5" w:rsidRDefault="00F37DAF">
            <w:pPr>
              <w:spacing w:after="20"/>
            </w:pPr>
            <w:r>
              <w:rPr>
                <w:sz w:val="16"/>
              </w:rPr>
              <w:t>1 szt.</w:t>
            </w:r>
          </w:p>
        </w:tc>
      </w:tr>
      <w:tr w:rsidR="007846D5">
        <w:trPr>
          <w:jc w:val="center"/>
        </w:trPr>
        <w:tc>
          <w:tcPr>
            <w:tcW w:w="1813" w:type="dxa"/>
            <w:vAlign w:val="center"/>
          </w:tcPr>
          <w:p w:rsidR="007846D5" w:rsidRDefault="00F37DAF">
            <w:pPr>
              <w:spacing w:after="20"/>
            </w:pPr>
            <w:r>
              <w:rPr>
                <w:sz w:val="16"/>
              </w:rPr>
              <w:t>OT</w:t>
            </w:r>
          </w:p>
        </w:tc>
        <w:tc>
          <w:tcPr>
            <w:tcW w:w="1132" w:type="dxa"/>
            <w:vAlign w:val="center"/>
          </w:tcPr>
          <w:p w:rsidR="007846D5" w:rsidRDefault="00F37DAF">
            <w:pPr>
              <w:spacing w:after="20"/>
            </w:pPr>
            <w:r>
              <w:rPr>
                <w:sz w:val="16"/>
              </w:rPr>
              <w:t>U39</w:t>
            </w:r>
          </w:p>
        </w:tc>
        <w:tc>
          <w:tcPr>
            <w:tcW w:w="5658" w:type="dxa"/>
            <w:vAlign w:val="center"/>
          </w:tcPr>
          <w:p w:rsidR="007846D5" w:rsidRDefault="00F37DAF">
            <w:pPr>
              <w:spacing w:after="20"/>
            </w:pPr>
            <w:r>
              <w:rPr>
                <w:sz w:val="16"/>
              </w:rPr>
              <w:t>Konfiguracja i hardening systemów/urządzeń OT</w:t>
            </w:r>
          </w:p>
        </w:tc>
        <w:tc>
          <w:tcPr>
            <w:tcW w:w="1359" w:type="dxa"/>
            <w:vAlign w:val="center"/>
          </w:tcPr>
          <w:p w:rsidR="007846D5" w:rsidRDefault="00F37DAF">
            <w:pPr>
              <w:spacing w:after="20"/>
            </w:pPr>
            <w:r>
              <w:rPr>
                <w:sz w:val="16"/>
              </w:rPr>
              <w:t>1 usługa</w:t>
            </w:r>
          </w:p>
        </w:tc>
      </w:tr>
      <w:tr w:rsidR="007846D5">
        <w:trPr>
          <w:jc w:val="center"/>
        </w:trPr>
        <w:tc>
          <w:tcPr>
            <w:tcW w:w="1813" w:type="dxa"/>
            <w:vAlign w:val="center"/>
          </w:tcPr>
          <w:p w:rsidR="007846D5" w:rsidRDefault="00F37DAF">
            <w:pPr>
              <w:spacing w:after="20"/>
            </w:pPr>
            <w:r>
              <w:rPr>
                <w:sz w:val="16"/>
              </w:rPr>
              <w:t>OT</w:t>
            </w:r>
          </w:p>
        </w:tc>
        <w:tc>
          <w:tcPr>
            <w:tcW w:w="1132" w:type="dxa"/>
            <w:vAlign w:val="center"/>
          </w:tcPr>
          <w:p w:rsidR="007846D5" w:rsidRDefault="00F37DAF">
            <w:pPr>
              <w:spacing w:after="20"/>
            </w:pPr>
            <w:r>
              <w:rPr>
                <w:sz w:val="16"/>
              </w:rPr>
              <w:t>U09</w:t>
            </w:r>
          </w:p>
        </w:tc>
        <w:tc>
          <w:tcPr>
            <w:tcW w:w="5658" w:type="dxa"/>
            <w:vAlign w:val="center"/>
          </w:tcPr>
          <w:p w:rsidR="007846D5" w:rsidRDefault="00F37DAF">
            <w:pPr>
              <w:spacing w:after="20"/>
            </w:pPr>
            <w:r>
              <w:rPr>
                <w:sz w:val="16"/>
              </w:rPr>
              <w:t>Wdrożenie i integracja zabezpieczeń OT</w:t>
            </w:r>
          </w:p>
        </w:tc>
        <w:tc>
          <w:tcPr>
            <w:tcW w:w="1359" w:type="dxa"/>
            <w:vAlign w:val="center"/>
          </w:tcPr>
          <w:p w:rsidR="007846D5" w:rsidRDefault="00F37DAF">
            <w:pPr>
              <w:spacing w:after="20"/>
            </w:pPr>
            <w:r>
              <w:rPr>
                <w:sz w:val="16"/>
              </w:rPr>
              <w:t>1 usługa</w:t>
            </w:r>
          </w:p>
        </w:tc>
      </w:tr>
    </w:tbl>
    <w:p w:rsidR="001057D5" w:rsidRDefault="00595D40">
      <w:pPr>
        <w:pStyle w:val="Note"/>
        <w:rPr>
          <w:lang w:val="pl-PL"/>
        </w:rPr>
      </w:pPr>
      <w:r>
        <w:rPr>
          <w:lang w:val="pl-PL"/>
        </w:rPr>
        <w:t>Koszty pośrednie rozliczane stawką ryczałtową nie stanowią odrębnego przedmiotu zamówienia.</w:t>
      </w:r>
    </w:p>
    <w:p w:rsidR="001057D5" w:rsidRDefault="00595D40">
      <w:pPr>
        <w:pStyle w:val="Nagwek1"/>
        <w:rPr>
          <w:lang w:val="pl-PL"/>
        </w:rPr>
      </w:pPr>
      <w:r>
        <w:rPr>
          <w:rFonts w:ascii="Arial" w:hAnsi="Arial"/>
          <w:lang w:val="pl-PL"/>
        </w:rPr>
        <w:t>3. Wymagania ogólne</w:t>
      </w:r>
    </w:p>
    <w:p w:rsidR="001057D5" w:rsidRDefault="00595D40">
      <w:pPr>
        <w:ind w:left="312" w:hanging="159"/>
        <w:rPr>
          <w:lang w:val="pl-PL"/>
        </w:rPr>
      </w:pPr>
      <w:r>
        <w:rPr>
          <w:b/>
          <w:lang w:val="pl-PL"/>
        </w:rPr>
        <w:t xml:space="preserve">• </w:t>
      </w:r>
      <w:r>
        <w:rPr>
          <w:lang w:val="pl-PL"/>
        </w:rPr>
        <w:t>Całość rozwiązania musi być kompletna i gotowa do produkcyjnego użytkowania po zakończeniu odbioru.</w:t>
      </w:r>
    </w:p>
    <w:p w:rsidR="001057D5" w:rsidRDefault="00595D40">
      <w:pPr>
        <w:ind w:left="312" w:hanging="159"/>
        <w:rPr>
          <w:lang w:val="pl-PL"/>
        </w:rPr>
      </w:pPr>
      <w:r>
        <w:rPr>
          <w:b/>
          <w:lang w:val="pl-PL"/>
        </w:rPr>
        <w:t xml:space="preserve">• </w:t>
      </w:r>
      <w:r>
        <w:rPr>
          <w:lang w:val="pl-PL"/>
        </w:rPr>
        <w:t>Wykonawca odpowiada za zgodność wersji, licencji, subskrypcji, modułów, konektorów i elementów integracyjnych niezbędnych do spełnienia wymagań OPZ.</w:t>
      </w:r>
    </w:p>
    <w:p w:rsidR="007846D5" w:rsidRDefault="00F37DAF">
      <w:r>
        <w:t xml:space="preserve">Zasady początku okresów ochrony: okresy gwarancji i serwisu określone w miesiącach rozpoczynają się z dniem podpisania protokołu odbioru końcowego, chyba że szczególny zapis dla danej pozycji przewiduje dla Zamawiającego okres korzystniejszy. Pełne okresy licencji i subskrypcji terminowych (w tym UTM/NGFW) mają być zapewnione </w:t>
      </w:r>
      <w:proofErr w:type="gramStart"/>
      <w:r>
        <w:t>od</w:t>
      </w:r>
      <w:proofErr w:type="gramEnd"/>
      <w:r>
        <w:t xml:space="preserve"> odbioru końcowego; jeżeli konieczna jest aktywacja wcześniej dla testów i wdrożenia, Wykonawca zapewnia bez dodatkowych kosztów przedłużenie uprawnień, aby nie skracać wymaganego lub zaoferowanego okresu. </w:t>
      </w:r>
      <w:proofErr w:type="gramStart"/>
      <w:r>
        <w:t>Zasada ta nie uchyla wymagań szczególnych dotyczących okresów gwarancji 36/60 miesięcy, lifetime i innych okresów wskazanych w poszczególnych pozycjach OPZ.</w:t>
      </w:r>
      <w:proofErr w:type="gramEnd"/>
      <w:r>
        <w:t xml:space="preserve"> </w:t>
      </w:r>
      <w:proofErr w:type="gramStart"/>
      <w:r>
        <w:t>Początek i koniec obowiązywania subskrypcji oraz gwarancji muszą zostać udokumentowane przy odbiorze.</w:t>
      </w:r>
      <w:proofErr w:type="gramEnd"/>
    </w:p>
    <w:p w:rsidR="001057D5" w:rsidRDefault="00595D40">
      <w:pPr>
        <w:ind w:left="312" w:hanging="159"/>
        <w:rPr>
          <w:lang w:val="pl-PL"/>
        </w:rPr>
      </w:pPr>
      <w:r>
        <w:rPr>
          <w:b/>
          <w:lang w:val="pl-PL"/>
        </w:rPr>
        <w:t xml:space="preserve">• </w:t>
      </w:r>
      <w:r>
        <w:rPr>
          <w:lang w:val="pl-PL"/>
        </w:rPr>
        <w:t>Sprzęt musi być fabrycznie nowy, nieużywany, wolny od wad prawnych i pochodzący z legalnego kanału dystrybucji.</w:t>
      </w:r>
    </w:p>
    <w:p w:rsidR="001057D5" w:rsidRDefault="00595D40">
      <w:pPr>
        <w:ind w:left="312" w:hanging="159"/>
        <w:rPr>
          <w:lang w:val="pl-PL"/>
        </w:rPr>
      </w:pPr>
      <w:r>
        <w:rPr>
          <w:b/>
          <w:lang w:val="pl-PL"/>
        </w:rPr>
        <w:t xml:space="preserve">• </w:t>
      </w:r>
      <w:r>
        <w:rPr>
          <w:lang w:val="pl-PL"/>
        </w:rPr>
        <w:t>Urządzenia i oprogramowanie muszą posiadać aktualne wsparcie producenta lub projektu przez okres wymagany w OPZ lub umowie.</w:t>
      </w:r>
    </w:p>
    <w:p w:rsidR="001057D5" w:rsidRDefault="00595D40">
      <w:pPr>
        <w:ind w:left="312" w:hanging="159"/>
        <w:rPr>
          <w:lang w:val="pl-PL"/>
        </w:rPr>
      </w:pPr>
      <w:r>
        <w:rPr>
          <w:b/>
          <w:lang w:val="pl-PL"/>
        </w:rPr>
        <w:t xml:space="preserve">• </w:t>
      </w:r>
      <w:r>
        <w:rPr>
          <w:lang w:val="pl-PL"/>
        </w:rPr>
        <w:t>Konfiguracja nie może obniżać ciągłości procesów technologicznych. Prace w środowisku OT wymagają uzgodnienia harmonogramu i okna serwisowego z Zamawiającym.</w:t>
      </w:r>
    </w:p>
    <w:p w:rsidR="001057D5" w:rsidRDefault="00595D40">
      <w:pPr>
        <w:ind w:left="312" w:hanging="159"/>
        <w:rPr>
          <w:lang w:val="pl-PL"/>
        </w:rPr>
      </w:pPr>
      <w:r>
        <w:rPr>
          <w:b/>
          <w:lang w:val="pl-PL"/>
        </w:rPr>
        <w:t xml:space="preserve">• </w:t>
      </w:r>
      <w:r>
        <w:rPr>
          <w:lang w:val="pl-PL"/>
        </w:rPr>
        <w:t xml:space="preserve">Wykonawca przekaże dokumentację powykonawczą w języku polskim, </w:t>
      </w:r>
      <w:proofErr w:type="gramStart"/>
      <w:r>
        <w:rPr>
          <w:lang w:val="pl-PL"/>
        </w:rPr>
        <w:t>obejmującą co</w:t>
      </w:r>
      <w:proofErr w:type="gramEnd"/>
      <w:r>
        <w:rPr>
          <w:lang w:val="pl-PL"/>
        </w:rPr>
        <w:t xml:space="preserve"> najmniej architekturę, adresację i VLAN-y, konfiguracje, integracje, licencje, procedury odtworzenia, kopie konfiguracji oraz instrukcje administracyjne.</w:t>
      </w:r>
    </w:p>
    <w:p w:rsidR="001057D5" w:rsidRDefault="00595D40">
      <w:pPr>
        <w:ind w:left="312" w:hanging="159"/>
        <w:rPr>
          <w:lang w:val="pl-PL"/>
        </w:rPr>
      </w:pPr>
      <w:r>
        <w:rPr>
          <w:b/>
          <w:lang w:val="pl-PL"/>
        </w:rPr>
        <w:t xml:space="preserve">• </w:t>
      </w:r>
      <w:r>
        <w:rPr>
          <w:lang w:val="pl-PL"/>
        </w:rPr>
        <w:t>Hasła, klucze prywatne i inne dane uwierzytelniające należy przekazać Zamawiającemu bezpiecznym kanałem, odrębnie od dokumentacji ogólnej.</w:t>
      </w:r>
    </w:p>
    <w:p w:rsidR="001057D5" w:rsidRDefault="00595D40">
      <w:pPr>
        <w:ind w:left="312" w:hanging="159"/>
        <w:rPr>
          <w:lang w:val="pl-PL"/>
        </w:rPr>
      </w:pPr>
      <w:proofErr w:type="gramStart"/>
      <w:r>
        <w:rPr>
          <w:b/>
          <w:lang w:val="pl-PL"/>
        </w:rPr>
        <w:t xml:space="preserve">• </w:t>
      </w:r>
      <w:r>
        <w:rPr>
          <w:lang w:val="pl-PL"/>
        </w:rPr>
        <w:t>Jeżeli</w:t>
      </w:r>
      <w:proofErr w:type="gramEnd"/>
      <w:r>
        <w:rPr>
          <w:lang w:val="pl-PL"/>
        </w:rPr>
        <w:t xml:space="preserve"> wymaganie może być spełnione przez funkcję jednego z dostarczanych systemów, dopuszcza się konsolidację funkcjonalną pod warunkiem wykazania pełnego pokrycia wymagania i braku dodatkowych kosztów dla Zamawiającego.</w:t>
      </w:r>
    </w:p>
    <w:p w:rsidR="001057D5" w:rsidRDefault="00595D40">
      <w:pPr>
        <w:pStyle w:val="Nagwek1"/>
        <w:rPr>
          <w:lang w:val="pl-PL"/>
        </w:rPr>
      </w:pPr>
      <w:r>
        <w:rPr>
          <w:rFonts w:ascii="Arial" w:hAnsi="Arial"/>
          <w:lang w:val="pl-PL"/>
        </w:rPr>
        <w:t>4. Obszar organizacyjny</w:t>
      </w:r>
    </w:p>
    <w:p w:rsidR="007846D5" w:rsidRDefault="00F37DAF">
      <w:pPr>
        <w:pStyle w:val="Nagwek2"/>
      </w:pPr>
      <w:r>
        <w:t>4.0. U20 – Opracowanie, wdrożenie, przegląd i aktualizacja SZBI</w:t>
      </w:r>
    </w:p>
    <w:p w:rsidR="007846D5" w:rsidRDefault="00F37DAF">
      <w:proofErr w:type="gramStart"/>
      <w:r>
        <w:t xml:space="preserve">Wykonawca przeprowadzi analizę stanu obecnego środowisk IT i OT, inwentaryzację procesów, ról i zasobów, identyfikację informacji i systemów krytycznych, analizę ryzyka oraz opracuje, uzgodni i wdroży System </w:t>
      </w:r>
      <w:r>
        <w:lastRenderedPageBreak/>
        <w:t>Zarządzania Bezpieczeństwem Informacji zgodny z ISO/IEC 27001:2022 (lub równoważnym standardem), odpowiednimi przepisami i wymaganiami KRI/uoKSC właściwymi dla Zamawiającego.</w:t>
      </w:r>
      <w:proofErr w:type="gramEnd"/>
    </w:p>
    <w:p w:rsidR="007846D5" w:rsidRDefault="00F37DAF">
      <w:r>
        <w:t>Minimalne produkty U20: polityka bezpieczeństwa informacji, metodyka i rejestr ryzyk, deklaracja stosowania, zasady klasyfikacji aktywów, zarządzania dostępem, incydentami, podatnościami, kopiami zapasowymi, zmianą, dostawcami, logowaniem, szkoleniami, zasadami bezpieczeństwa pracy w OT/ICS; rejestr niezgodności i działań, plan postępowania z ryzykiem, procedura przeglądu kierownictwa, harmonogram audytów wewnętrznych; zatwierdzone wersje edytowalne i PDF.</w:t>
      </w:r>
    </w:p>
    <w:p w:rsidR="007846D5" w:rsidRDefault="00F37DAF">
      <w:proofErr w:type="gramStart"/>
      <w:r>
        <w:t>Wdrożenie obejmuje minimum warsztaty z kadrą, konsultację i przyjęcie dokumentów, konfigurację organizacyjną rejestrów, przekazanie szablonów i instruktaż właścicieli procesów.</w:t>
      </w:r>
      <w:proofErr w:type="gramEnd"/>
      <w:r>
        <w:t xml:space="preserve"> </w:t>
      </w:r>
      <w:proofErr w:type="gramStart"/>
      <w:r>
        <w:t>Dostarczenie dokumentów bez ich wdrożenia organizacyjnego nie stanowi prawidłowego wykonania U20.</w:t>
      </w:r>
      <w:proofErr w:type="gramEnd"/>
    </w:p>
    <w:p w:rsidR="007846D5" w:rsidRDefault="00F37DAF">
      <w:pPr>
        <w:pStyle w:val="Nagwek2"/>
      </w:pPr>
      <w:r>
        <w:t>4.0A. U25 – Audyt SZBI, SZCD oraz zgodności z KRI i uoKSC</w:t>
      </w:r>
    </w:p>
    <w:p w:rsidR="007846D5" w:rsidRDefault="00F37DAF">
      <w:r>
        <w:t xml:space="preserve">Audyt należy wykonać po wdrożeniu dokumentów i zabezpieczeń w ramach możliwego do zweryfikowania zakresu. </w:t>
      </w:r>
      <w:proofErr w:type="gramStart"/>
      <w:r>
        <w:t>Obejmuje sprawdzenie zgodności i skuteczności SZBI, SZCD, BCP/DRP, organizacji zarządzania ryzykiem i incydentami, zasad dostępu oraz zgodności z aktualnie mającymi zastosowanie przepisami KRI i uoKSC.</w:t>
      </w:r>
      <w:proofErr w:type="gramEnd"/>
      <w:r>
        <w:t xml:space="preserve"> Wykonawca przekaże plan audytu, listy kontrolne, dowody, raport ze stwierdzonymi niezgodnościami i rekomendacjami, klasyfikację ryzyk i plan działań korygujących.</w:t>
      </w:r>
    </w:p>
    <w:p w:rsidR="007846D5" w:rsidRDefault="00F37DAF">
      <w:r>
        <w:t xml:space="preserve">Osoby dokonujące audytu U25 muszą zachować bezstronność: nie mogą kontrolować własnych rezultatów w zakresie, w jakim podważałoby to obiektywizm audytu. </w:t>
      </w:r>
      <w:proofErr w:type="gramStart"/>
      <w:r>
        <w:t>W przypadku realizacji U20/U23 i U25 w jednym zamówieniu Zamawiający wymaga niezależnego zespołu audytowego, nieuczestniczącego w przygotowaniu audytowanych rozwiązań.</w:t>
      </w:r>
      <w:proofErr w:type="gramEnd"/>
      <w:r>
        <w:t xml:space="preserve"> </w:t>
      </w:r>
      <w:proofErr w:type="gramStart"/>
      <w:r>
        <w:t>Dopuszczalne jest zlecenie audytu wyspecjalizowanemu podwykonawcy.</w:t>
      </w:r>
      <w:proofErr w:type="gramEnd"/>
    </w:p>
    <w:p w:rsidR="001057D5" w:rsidRDefault="00595D40">
      <w:pPr>
        <w:pStyle w:val="Nagwek2"/>
        <w:rPr>
          <w:lang w:val="pl-PL"/>
        </w:rPr>
      </w:pPr>
      <w:r>
        <w:rPr>
          <w:rFonts w:ascii="Arial" w:hAnsi="Arial"/>
          <w:lang w:val="pl-PL"/>
        </w:rPr>
        <w:t>4.</w:t>
      </w:r>
      <w:r w:rsidR="00171A30">
        <w:rPr>
          <w:rFonts w:ascii="Arial" w:hAnsi="Arial"/>
          <w:lang w:val="pl-PL"/>
        </w:rPr>
        <w:t>1</w:t>
      </w:r>
      <w:r>
        <w:rPr>
          <w:rFonts w:ascii="Arial" w:hAnsi="Arial"/>
          <w:lang w:val="pl-PL"/>
        </w:rPr>
        <w:t>. U21 – Utrzymanie, zarządzanie i doskonalenie SZBI</w:t>
      </w:r>
    </w:p>
    <w:p w:rsidR="00FB4AD4" w:rsidRPr="008B60FD" w:rsidRDefault="00FB4AD4" w:rsidP="00FB4AD4">
      <w:pPr>
        <w:numPr>
          <w:ilvl w:val="0"/>
          <w:numId w:val="61"/>
        </w:numPr>
        <w:rPr>
          <w:lang w:val="pl-PL"/>
        </w:rPr>
      </w:pPr>
      <w:r w:rsidRPr="008B60FD">
        <w:rPr>
          <w:b/>
          <w:bCs/>
          <w:lang w:val="pl-PL"/>
        </w:rPr>
        <w:t>Przeglądy SZBI</w:t>
      </w:r>
      <w:r w:rsidRPr="008B60FD">
        <w:rPr>
          <w:lang w:val="pl-PL"/>
        </w:rPr>
        <w:t xml:space="preserve"> – ocenę aktualności, kompletności, spójności i skuteczności polityk, procedur, rejestrów oraz ustanowionych procesów bezpieczeństwa.</w:t>
      </w:r>
    </w:p>
    <w:p w:rsidR="00FB4AD4" w:rsidRPr="008B60FD" w:rsidRDefault="00FB4AD4" w:rsidP="00FB4AD4">
      <w:pPr>
        <w:numPr>
          <w:ilvl w:val="0"/>
          <w:numId w:val="61"/>
        </w:numPr>
        <w:rPr>
          <w:lang w:val="pl-PL"/>
        </w:rPr>
      </w:pPr>
      <w:r w:rsidRPr="008B60FD">
        <w:rPr>
          <w:b/>
          <w:bCs/>
          <w:lang w:val="pl-PL"/>
        </w:rPr>
        <w:t>Aktualizację dokumentacji</w:t>
      </w:r>
      <w:r w:rsidRPr="008B60FD">
        <w:rPr>
          <w:lang w:val="pl-PL"/>
        </w:rPr>
        <w:t xml:space="preserve"> – dostosowanie polityk, procedur, rejestrów i matryc do zmian organizacyjnych, prawnych, technicznych oraz wymagań KRI, KSC, ISO 27001 i RODO.</w:t>
      </w:r>
    </w:p>
    <w:p w:rsidR="00FB4AD4" w:rsidRPr="008B60FD" w:rsidRDefault="00FB4AD4" w:rsidP="00FB4AD4">
      <w:pPr>
        <w:numPr>
          <w:ilvl w:val="0"/>
          <w:numId w:val="61"/>
        </w:numPr>
        <w:rPr>
          <w:lang w:val="pl-PL"/>
        </w:rPr>
      </w:pPr>
      <w:r w:rsidRPr="008B60FD">
        <w:rPr>
          <w:b/>
          <w:bCs/>
          <w:lang w:val="pl-PL"/>
        </w:rPr>
        <w:t>Zarządzanie ryzykiem</w:t>
      </w:r>
      <w:r w:rsidRPr="008B60FD">
        <w:rPr>
          <w:lang w:val="pl-PL"/>
        </w:rPr>
        <w:t xml:space="preserve"> – monitorowanie rejestru ryzyk, realizacji planu postępowania z ryzykiem, skuteczności zabezpieczeń i potrzeby ponownej oceny ryzyka.</w:t>
      </w:r>
    </w:p>
    <w:p w:rsidR="00FB4AD4" w:rsidRPr="008B60FD" w:rsidRDefault="00FB4AD4" w:rsidP="00FB4AD4">
      <w:pPr>
        <w:numPr>
          <w:ilvl w:val="0"/>
          <w:numId w:val="61"/>
        </w:numPr>
        <w:rPr>
          <w:lang w:val="pl-PL"/>
        </w:rPr>
      </w:pPr>
      <w:r w:rsidRPr="008B60FD">
        <w:rPr>
          <w:b/>
          <w:bCs/>
          <w:lang w:val="pl-PL"/>
        </w:rPr>
        <w:t>Obsługę niezgodności</w:t>
      </w:r>
      <w:r w:rsidRPr="008B60FD">
        <w:rPr>
          <w:lang w:val="pl-PL"/>
        </w:rPr>
        <w:t xml:space="preserve"> – identyfikację i ewidencję niezgodności, monitorowanie działań korygujących oraz weryfikację ich skuteczności.</w:t>
      </w:r>
    </w:p>
    <w:p w:rsidR="00FB4AD4" w:rsidRPr="008B60FD" w:rsidRDefault="00FB4AD4" w:rsidP="00FB4AD4">
      <w:pPr>
        <w:numPr>
          <w:ilvl w:val="0"/>
          <w:numId w:val="61"/>
        </w:numPr>
        <w:rPr>
          <w:lang w:val="pl-PL"/>
        </w:rPr>
      </w:pPr>
      <w:r w:rsidRPr="008B60FD">
        <w:rPr>
          <w:b/>
          <w:bCs/>
          <w:lang w:val="pl-PL"/>
        </w:rPr>
        <w:t>Incydenty bezpieczeństwa</w:t>
      </w:r>
      <w:r w:rsidRPr="008B60FD">
        <w:rPr>
          <w:lang w:val="pl-PL"/>
        </w:rPr>
        <w:t xml:space="preserve"> – analizę wniosków z incydentów i aktualizację powiązanych procedur oraz rejestrów.</w:t>
      </w:r>
    </w:p>
    <w:p w:rsidR="00FB4AD4" w:rsidRPr="008B60FD" w:rsidRDefault="00FB4AD4" w:rsidP="00FB4AD4">
      <w:pPr>
        <w:numPr>
          <w:ilvl w:val="0"/>
          <w:numId w:val="61"/>
        </w:numPr>
        <w:rPr>
          <w:lang w:val="pl-PL"/>
        </w:rPr>
      </w:pPr>
      <w:r w:rsidRPr="008B60FD">
        <w:rPr>
          <w:b/>
          <w:bCs/>
          <w:lang w:val="pl-PL"/>
        </w:rPr>
        <w:t>Zgodność z KSC</w:t>
      </w:r>
      <w:r w:rsidRPr="008B60FD">
        <w:rPr>
          <w:lang w:val="pl-PL"/>
        </w:rPr>
        <w:t xml:space="preserve"> – ocenę wpływu zmian prawnych na SZBI, aktualizację matrycy wymagań i wsparcie w przygotowaniu do audytów oraz kontroli.</w:t>
      </w:r>
    </w:p>
    <w:p w:rsidR="00FB4AD4" w:rsidRPr="008B60FD" w:rsidRDefault="00FB4AD4" w:rsidP="00FB4AD4">
      <w:pPr>
        <w:numPr>
          <w:ilvl w:val="0"/>
          <w:numId w:val="61"/>
        </w:numPr>
        <w:rPr>
          <w:lang w:val="pl-PL"/>
        </w:rPr>
      </w:pPr>
      <w:r w:rsidRPr="008B60FD">
        <w:rPr>
          <w:b/>
          <w:bCs/>
          <w:lang w:val="pl-PL"/>
        </w:rPr>
        <w:t>Wsparcie kierownictwa</w:t>
      </w:r>
      <w:r w:rsidRPr="008B60FD">
        <w:rPr>
          <w:lang w:val="pl-PL"/>
        </w:rPr>
        <w:t xml:space="preserve"> – konsultacje, przygotowanie informacji do przeglądów zarządzania oraz rekomendacji dotyczących doskonalenia SZBI.</w:t>
      </w:r>
    </w:p>
    <w:p w:rsidR="00FB4AD4" w:rsidRPr="008B60FD" w:rsidRDefault="00FB4AD4" w:rsidP="00FB4AD4">
      <w:pPr>
        <w:numPr>
          <w:ilvl w:val="0"/>
          <w:numId w:val="61"/>
        </w:numPr>
        <w:rPr>
          <w:lang w:val="pl-PL"/>
        </w:rPr>
      </w:pPr>
      <w:r w:rsidRPr="008B60FD">
        <w:rPr>
          <w:b/>
          <w:bCs/>
          <w:lang w:val="pl-PL"/>
        </w:rPr>
        <w:t>Raportowanie</w:t>
      </w:r>
      <w:r w:rsidRPr="008B60FD">
        <w:rPr>
          <w:lang w:val="pl-PL"/>
        </w:rPr>
        <w:t xml:space="preserve"> – prowadzenie ewidencji czynności, dokumentowanie zmian, niezgodności i zaleceń oraz przekazanie raportu końcowego.</w:t>
      </w:r>
    </w:p>
    <w:p w:rsidR="00FB4AD4" w:rsidRPr="00FB4AD4" w:rsidRDefault="00FB4AD4">
      <w:pPr>
        <w:ind w:left="312" w:hanging="159"/>
        <w:rPr>
          <w:lang w:val="pl-PL"/>
        </w:rPr>
      </w:pPr>
    </w:p>
    <w:p w:rsidR="001057D5" w:rsidRDefault="00595D40">
      <w:pPr>
        <w:pStyle w:val="Nagwek2"/>
        <w:rPr>
          <w:lang w:val="pl-PL"/>
        </w:rPr>
      </w:pPr>
      <w:r>
        <w:rPr>
          <w:rFonts w:ascii="Arial" w:hAnsi="Arial"/>
          <w:lang w:val="pl-PL"/>
        </w:rPr>
        <w:t>4.</w:t>
      </w:r>
      <w:r w:rsidR="00171A30">
        <w:rPr>
          <w:rFonts w:ascii="Arial" w:hAnsi="Arial"/>
          <w:lang w:val="pl-PL"/>
        </w:rPr>
        <w:t>2</w:t>
      </w:r>
      <w:r>
        <w:rPr>
          <w:rFonts w:ascii="Arial" w:hAnsi="Arial"/>
          <w:lang w:val="pl-PL"/>
        </w:rPr>
        <w:t>. U23 i U22 – SZCD, BCP i DRP</w:t>
      </w:r>
    </w:p>
    <w:p w:rsidR="00A62E70" w:rsidRPr="008B60FD" w:rsidRDefault="00A62E70" w:rsidP="00A62E70">
      <w:pPr>
        <w:rPr>
          <w:lang w:val="pl-PL"/>
        </w:rPr>
      </w:pPr>
      <w:r w:rsidRPr="008B60FD">
        <w:rPr>
          <w:lang w:val="pl-PL"/>
        </w:rPr>
        <w:t xml:space="preserve">Zakres usługi </w:t>
      </w:r>
      <w:proofErr w:type="gramStart"/>
      <w:r w:rsidRPr="008B60FD">
        <w:rPr>
          <w:lang w:val="pl-PL"/>
        </w:rPr>
        <w:t>obejmuje co</w:t>
      </w:r>
      <w:proofErr w:type="gramEnd"/>
      <w:r w:rsidRPr="008B60FD">
        <w:rPr>
          <w:lang w:val="pl-PL"/>
        </w:rPr>
        <w:t xml:space="preserve"> najmniej:</w:t>
      </w:r>
    </w:p>
    <w:p w:rsidR="00A62E70" w:rsidRPr="008B60FD" w:rsidRDefault="00A62E70" w:rsidP="00A62E70">
      <w:pPr>
        <w:numPr>
          <w:ilvl w:val="0"/>
          <w:numId w:val="62"/>
        </w:numPr>
        <w:rPr>
          <w:lang w:val="pl-PL"/>
        </w:rPr>
      </w:pPr>
      <w:r w:rsidRPr="008B60FD">
        <w:rPr>
          <w:b/>
          <w:bCs/>
          <w:lang w:val="pl-PL"/>
        </w:rPr>
        <w:t>Identyfikację procesów krytycznych</w:t>
      </w:r>
      <w:r w:rsidRPr="008B60FD">
        <w:rPr>
          <w:lang w:val="pl-PL"/>
        </w:rPr>
        <w:t xml:space="preserve"> – określenie usług, procesów, zasobów, systemów, personelu, dostawców oraz zależności organizacyjnych i technicznych.</w:t>
      </w:r>
    </w:p>
    <w:p w:rsidR="00A62E70" w:rsidRPr="008B60FD" w:rsidRDefault="00A62E70" w:rsidP="00A62E70">
      <w:pPr>
        <w:numPr>
          <w:ilvl w:val="0"/>
          <w:numId w:val="62"/>
        </w:numPr>
        <w:rPr>
          <w:lang w:val="pl-PL"/>
        </w:rPr>
      </w:pPr>
      <w:r w:rsidRPr="008B60FD">
        <w:rPr>
          <w:b/>
          <w:bCs/>
          <w:lang w:val="pl-PL"/>
        </w:rPr>
        <w:lastRenderedPageBreak/>
        <w:t>Analizę wpływu na działalność (BIA)</w:t>
      </w:r>
      <w:r w:rsidRPr="008B60FD">
        <w:rPr>
          <w:lang w:val="pl-PL"/>
        </w:rPr>
        <w:t xml:space="preserve"> – ocenę skutków zakłóceń, maksymalnych akceptowalnych czasów przerw, priorytetów oraz minimalnych zasobów niezbędnych do utrzymania usług.</w:t>
      </w:r>
    </w:p>
    <w:p w:rsidR="00A62E70" w:rsidRPr="008B60FD" w:rsidRDefault="00A62E70" w:rsidP="00A62E70">
      <w:pPr>
        <w:numPr>
          <w:ilvl w:val="0"/>
          <w:numId w:val="62"/>
        </w:numPr>
        <w:rPr>
          <w:lang w:val="pl-PL"/>
        </w:rPr>
      </w:pPr>
      <w:r w:rsidRPr="008B60FD">
        <w:rPr>
          <w:b/>
          <w:bCs/>
          <w:lang w:val="pl-PL"/>
        </w:rPr>
        <w:t>Parametry odtwarzania</w:t>
      </w:r>
      <w:r w:rsidRPr="008B60FD">
        <w:rPr>
          <w:lang w:val="pl-PL"/>
        </w:rPr>
        <w:t xml:space="preserve"> – ustalenie i uzasadnienie RTO, RPO oraz, gdy zasadne, MTPD i MBCO, z uwzględnieniem rzeczywistych możliwości organizacyjnych i technicznych.</w:t>
      </w:r>
    </w:p>
    <w:p w:rsidR="00A62E70" w:rsidRPr="008B60FD" w:rsidRDefault="00A62E70" w:rsidP="00A62E70">
      <w:pPr>
        <w:numPr>
          <w:ilvl w:val="0"/>
          <w:numId w:val="62"/>
        </w:numPr>
        <w:rPr>
          <w:lang w:val="pl-PL"/>
        </w:rPr>
      </w:pPr>
      <w:r w:rsidRPr="008B60FD">
        <w:rPr>
          <w:b/>
          <w:bCs/>
          <w:lang w:val="pl-PL"/>
        </w:rPr>
        <w:t>Strategie ciągłości działania</w:t>
      </w:r>
      <w:r w:rsidRPr="008B60FD">
        <w:rPr>
          <w:lang w:val="pl-PL"/>
        </w:rPr>
        <w:t xml:space="preserve"> – określenie sposobów utrzymania lub przywrócenia kluczowych procesów, rozwiązań zastępczych, wymaganej redundancji oraz priorytetów odtwarzania.</w:t>
      </w:r>
    </w:p>
    <w:p w:rsidR="00A62E70" w:rsidRPr="008B60FD" w:rsidRDefault="00A62E70" w:rsidP="00A62E70">
      <w:pPr>
        <w:numPr>
          <w:ilvl w:val="0"/>
          <w:numId w:val="62"/>
        </w:numPr>
        <w:rPr>
          <w:lang w:val="pl-PL"/>
        </w:rPr>
      </w:pPr>
      <w:r w:rsidRPr="008B60FD">
        <w:rPr>
          <w:b/>
          <w:bCs/>
          <w:lang w:val="pl-PL"/>
        </w:rPr>
        <w:t>Plany BCP i DRP</w:t>
      </w:r>
      <w:r w:rsidRPr="008B60FD">
        <w:rPr>
          <w:lang w:val="pl-PL"/>
        </w:rPr>
        <w:t xml:space="preserve"> – opracowanie scenariuszy postępowania w przypadku awarii infrastruktury, utraty danych, cyberataków, ransomware, niedostępności systemów IT/OT, zasilania, łączności, lokalizacji lub kluczowych dostawców.</w:t>
      </w:r>
    </w:p>
    <w:p w:rsidR="00A62E70" w:rsidRPr="008B60FD" w:rsidRDefault="00A62E70" w:rsidP="00A62E70">
      <w:pPr>
        <w:numPr>
          <w:ilvl w:val="0"/>
          <w:numId w:val="62"/>
        </w:numPr>
        <w:rPr>
          <w:lang w:val="pl-PL"/>
        </w:rPr>
      </w:pPr>
      <w:r w:rsidRPr="008B60FD">
        <w:rPr>
          <w:b/>
          <w:bCs/>
          <w:lang w:val="pl-PL"/>
        </w:rPr>
        <w:t>Zarządzanie kryzysowe</w:t>
      </w:r>
      <w:r w:rsidRPr="008B60FD">
        <w:rPr>
          <w:lang w:val="pl-PL"/>
        </w:rPr>
        <w:t xml:space="preserve"> – określenie zasad uruchamiania planów, ról, odpowiedzialności, zastępstw, ścieżek eskalacji, komunikacji kryzysowej oraz powrotu do normalnego funkcjonowania.</w:t>
      </w:r>
    </w:p>
    <w:p w:rsidR="00A62E70" w:rsidRPr="008B60FD" w:rsidRDefault="00A62E70" w:rsidP="00A62E70">
      <w:pPr>
        <w:numPr>
          <w:ilvl w:val="0"/>
          <w:numId w:val="62"/>
        </w:numPr>
        <w:rPr>
          <w:lang w:val="pl-PL"/>
        </w:rPr>
      </w:pPr>
      <w:r w:rsidRPr="008B60FD">
        <w:rPr>
          <w:b/>
          <w:bCs/>
          <w:lang w:val="pl-PL"/>
        </w:rPr>
        <w:t>Testowanie i doskonalenie</w:t>
      </w:r>
      <w:r w:rsidRPr="008B60FD">
        <w:rPr>
          <w:lang w:val="pl-PL"/>
        </w:rPr>
        <w:t xml:space="preserve"> – określenie harmonogramu, metod, odpowiedzialności i kryteriów testowania BCP/DRP, dokumentowania wyników, przeglądów oraz aktualizacji planów.</w:t>
      </w:r>
    </w:p>
    <w:p w:rsidR="00A62E70" w:rsidRPr="008B60FD" w:rsidRDefault="00A62E70" w:rsidP="00A62E70">
      <w:pPr>
        <w:numPr>
          <w:ilvl w:val="0"/>
          <w:numId w:val="62"/>
        </w:numPr>
        <w:rPr>
          <w:lang w:val="pl-PL"/>
        </w:rPr>
      </w:pPr>
      <w:r w:rsidRPr="008B60FD">
        <w:rPr>
          <w:b/>
          <w:bCs/>
          <w:lang w:val="pl-PL"/>
        </w:rPr>
        <w:t>Spójność z SZBI</w:t>
      </w:r>
      <w:r w:rsidRPr="008B60FD">
        <w:rPr>
          <w:lang w:val="pl-PL"/>
        </w:rPr>
        <w:t xml:space="preserve"> – powiązanie SZCD z analizą ryzyka, zarządzaniem incydentami, kopiami zapasowymi, zarządzaniem dostawcami i wymaganiami KSC.</w:t>
      </w:r>
    </w:p>
    <w:p w:rsidR="001057D5" w:rsidRPr="00A62E70" w:rsidRDefault="00A62E70">
      <w:pPr>
        <w:rPr>
          <w:lang w:val="pl-PL"/>
        </w:rPr>
      </w:pPr>
      <w:r w:rsidRPr="008B60FD">
        <w:rPr>
          <w:lang w:val="pl-PL"/>
        </w:rPr>
        <w:t>Wykonawca przekaże dokumentację SZCD, raport BIA, matrycę procesów krytycznych i zależności, zestawienie RTO/RPO, plany BCP/DRP, procedury komunikacji kryzysowej, harmonogram i scenariusze testów oraz matrycę ról i odpowiedzialności.</w:t>
      </w:r>
    </w:p>
    <w:p w:rsidR="001057D5" w:rsidRPr="008B60FD" w:rsidRDefault="00595D40">
      <w:pPr>
        <w:pStyle w:val="Nagwek2"/>
        <w:rPr>
          <w:lang w:val="pl-PL"/>
        </w:rPr>
      </w:pPr>
      <w:r w:rsidRPr="008B60FD">
        <w:rPr>
          <w:lang w:val="pl-PL"/>
        </w:rPr>
        <w:t>4.</w:t>
      </w:r>
      <w:r w:rsidR="00171A30">
        <w:rPr>
          <w:lang w:val="pl-PL"/>
        </w:rPr>
        <w:t>3</w:t>
      </w:r>
      <w:r w:rsidRPr="008B60FD">
        <w:rPr>
          <w:lang w:val="pl-PL"/>
        </w:rPr>
        <w:t>. U34 – Warunki kontraktowe i bezpieczeństwo łańcucha dostaw</w:t>
      </w:r>
    </w:p>
    <w:p w:rsidR="00A62E70" w:rsidRPr="008B60FD" w:rsidRDefault="00A62E70" w:rsidP="00A62E70">
      <w:pPr>
        <w:rPr>
          <w:lang w:val="pl-PL"/>
        </w:rPr>
      </w:pPr>
      <w:r w:rsidRPr="008B60FD">
        <w:rPr>
          <w:lang w:val="pl-PL"/>
        </w:rPr>
        <w:t xml:space="preserve">Zakres usługi </w:t>
      </w:r>
      <w:proofErr w:type="gramStart"/>
      <w:r w:rsidRPr="008B60FD">
        <w:rPr>
          <w:lang w:val="pl-PL"/>
        </w:rPr>
        <w:t>obejmuje co</w:t>
      </w:r>
      <w:proofErr w:type="gramEnd"/>
      <w:r w:rsidRPr="008B60FD">
        <w:rPr>
          <w:lang w:val="pl-PL"/>
        </w:rPr>
        <w:t xml:space="preserve"> najmniej:</w:t>
      </w:r>
    </w:p>
    <w:p w:rsidR="00A62E70" w:rsidRPr="008B60FD" w:rsidRDefault="00A62E70" w:rsidP="00A62E70">
      <w:pPr>
        <w:numPr>
          <w:ilvl w:val="0"/>
          <w:numId w:val="63"/>
        </w:numPr>
        <w:rPr>
          <w:lang w:val="pl-PL"/>
        </w:rPr>
      </w:pPr>
      <w:r w:rsidRPr="008B60FD">
        <w:rPr>
          <w:b/>
          <w:bCs/>
          <w:lang w:val="pl-PL"/>
        </w:rPr>
        <w:t>Katalog wymagań kontraktowych</w:t>
      </w:r>
      <w:r w:rsidRPr="008B60FD">
        <w:rPr>
          <w:lang w:val="pl-PL"/>
        </w:rPr>
        <w:t xml:space="preserve"> – minimalne wymagania bezpieczeństwa dla dostawców usług, systemów, infrastruktury IT/OT/ICS i podmiotów mających dostęp do informacji Zamawiającego.</w:t>
      </w:r>
    </w:p>
    <w:p w:rsidR="00A62E70" w:rsidRPr="008B60FD" w:rsidRDefault="00A62E70" w:rsidP="00A62E70">
      <w:pPr>
        <w:numPr>
          <w:ilvl w:val="0"/>
          <w:numId w:val="63"/>
        </w:numPr>
        <w:rPr>
          <w:lang w:val="pl-PL"/>
        </w:rPr>
      </w:pPr>
      <w:r w:rsidRPr="008B60FD">
        <w:rPr>
          <w:b/>
          <w:bCs/>
          <w:lang w:val="pl-PL"/>
        </w:rPr>
        <w:t>Wzorcowe klauzule umowne</w:t>
      </w:r>
      <w:r w:rsidRPr="008B60FD">
        <w:rPr>
          <w:lang w:val="pl-PL"/>
        </w:rPr>
        <w:t xml:space="preserve"> – gotowe do zastosowania postanowienia lub załącznik bezpieczeństwa do umów, określające obowiązki, odpowiedzialność, sposób nadzoru i wymagania wobec dostawców.</w:t>
      </w:r>
    </w:p>
    <w:p w:rsidR="00A62E70" w:rsidRPr="008B60FD" w:rsidRDefault="00A62E70" w:rsidP="00A62E70">
      <w:pPr>
        <w:numPr>
          <w:ilvl w:val="0"/>
          <w:numId w:val="63"/>
        </w:numPr>
        <w:rPr>
          <w:lang w:val="pl-PL"/>
        </w:rPr>
      </w:pPr>
      <w:r w:rsidRPr="008B60FD">
        <w:rPr>
          <w:b/>
          <w:bCs/>
          <w:lang w:val="pl-PL"/>
        </w:rPr>
        <w:t>Matrycę doboru wymagań</w:t>
      </w:r>
      <w:r w:rsidRPr="008B60FD">
        <w:rPr>
          <w:lang w:val="pl-PL"/>
        </w:rPr>
        <w:t xml:space="preserve"> – przyporządkowanie klauzul według rodzaju usługi, poziomu ryzyka, krytyczności dostawcy oraz zakresu dostępu do danych, systemów i infrastruktury.</w:t>
      </w:r>
    </w:p>
    <w:p w:rsidR="00A62E70" w:rsidRPr="008B60FD" w:rsidRDefault="00A62E70" w:rsidP="00A62E70">
      <w:pPr>
        <w:numPr>
          <w:ilvl w:val="0"/>
          <w:numId w:val="63"/>
        </w:numPr>
        <w:rPr>
          <w:lang w:val="pl-PL"/>
        </w:rPr>
      </w:pPr>
      <w:r w:rsidRPr="008B60FD">
        <w:rPr>
          <w:b/>
          <w:bCs/>
          <w:lang w:val="pl-PL"/>
        </w:rPr>
        <w:t>Bezpieczeństwo dostępu i personelu</w:t>
      </w:r>
      <w:r w:rsidRPr="008B60FD">
        <w:rPr>
          <w:lang w:val="pl-PL"/>
        </w:rPr>
        <w:t xml:space="preserve"> – zasady dostępu zdalnego i serwisowego, zarządzania uprawnieniami, uwierzytelniania MFA, poufności oraz wymagań wobec personelu dostawcy.</w:t>
      </w:r>
    </w:p>
    <w:p w:rsidR="00A62E70" w:rsidRPr="008B60FD" w:rsidRDefault="00A62E70" w:rsidP="00A62E70">
      <w:pPr>
        <w:numPr>
          <w:ilvl w:val="0"/>
          <w:numId w:val="63"/>
        </w:numPr>
        <w:rPr>
          <w:lang w:val="pl-PL"/>
        </w:rPr>
      </w:pPr>
      <w:r w:rsidRPr="008B60FD">
        <w:rPr>
          <w:b/>
          <w:bCs/>
          <w:lang w:val="pl-PL"/>
        </w:rPr>
        <w:t>Ochronę systemów i informacji</w:t>
      </w:r>
      <w:r w:rsidRPr="008B60FD">
        <w:rPr>
          <w:lang w:val="pl-PL"/>
        </w:rPr>
        <w:t xml:space="preserve"> – wymagania dotyczące ochrony danych, kryptografii, zarządzania podatnościami, aktualizacjami, logowania, monitorowania i bezpieczeństwa usług chmurowych.</w:t>
      </w:r>
    </w:p>
    <w:p w:rsidR="00A62E70" w:rsidRPr="008B60FD" w:rsidRDefault="00A62E70" w:rsidP="00A62E70">
      <w:pPr>
        <w:numPr>
          <w:ilvl w:val="0"/>
          <w:numId w:val="63"/>
        </w:numPr>
        <w:rPr>
          <w:lang w:val="pl-PL"/>
        </w:rPr>
      </w:pPr>
      <w:r w:rsidRPr="008B60FD">
        <w:rPr>
          <w:b/>
          <w:bCs/>
          <w:lang w:val="pl-PL"/>
        </w:rPr>
        <w:t>Incydenty i ciągłość działania</w:t>
      </w:r>
      <w:r w:rsidRPr="008B60FD">
        <w:rPr>
          <w:lang w:val="pl-PL"/>
        </w:rPr>
        <w:t xml:space="preserve"> – zasady zgłaszania incydentów, współpracy przy ich obsłudze, zabezpieczania dowodów, wykonywania kopii zapasowych, odtwarzania usług oraz zapewniania ciągłości działania.</w:t>
      </w:r>
    </w:p>
    <w:p w:rsidR="00A62E70" w:rsidRPr="008B60FD" w:rsidRDefault="00A62E70" w:rsidP="00A62E70">
      <w:pPr>
        <w:numPr>
          <w:ilvl w:val="0"/>
          <w:numId w:val="63"/>
        </w:numPr>
        <w:rPr>
          <w:lang w:val="pl-PL"/>
        </w:rPr>
      </w:pPr>
      <w:r w:rsidRPr="008B60FD">
        <w:rPr>
          <w:b/>
          <w:bCs/>
          <w:lang w:val="pl-PL"/>
        </w:rPr>
        <w:t>Podwykonawców i łańcuch dostaw</w:t>
      </w:r>
      <w:r w:rsidRPr="008B60FD">
        <w:rPr>
          <w:lang w:val="pl-PL"/>
        </w:rPr>
        <w:t xml:space="preserve"> – zasady powierzania realizacji usług kolejnym podmiotom, odpowiedzialności dostawcy za podwykonawców oraz przenoszenia właściwych wymagań bezpieczeństwa.</w:t>
      </w:r>
    </w:p>
    <w:p w:rsidR="00A62E70" w:rsidRPr="008B60FD" w:rsidRDefault="00A62E70" w:rsidP="00A62E70">
      <w:pPr>
        <w:numPr>
          <w:ilvl w:val="0"/>
          <w:numId w:val="63"/>
        </w:numPr>
        <w:rPr>
          <w:lang w:val="pl-PL"/>
        </w:rPr>
      </w:pPr>
      <w:r w:rsidRPr="008B60FD">
        <w:rPr>
          <w:b/>
          <w:bCs/>
          <w:lang w:val="pl-PL"/>
        </w:rPr>
        <w:t>Weryfikację i nadzór</w:t>
      </w:r>
      <w:r w:rsidRPr="008B60FD">
        <w:rPr>
          <w:lang w:val="pl-PL"/>
        </w:rPr>
        <w:t xml:space="preserve"> – zasady oceny bezpieczeństwa dostawców, przekazywania dowodów zgodności, kontroli realizacji zobowiązań, prawa do audytu i działań naprawczych.</w:t>
      </w:r>
    </w:p>
    <w:p w:rsidR="00A62E70" w:rsidRPr="008B60FD" w:rsidRDefault="00A62E70" w:rsidP="00A62E70">
      <w:pPr>
        <w:numPr>
          <w:ilvl w:val="0"/>
          <w:numId w:val="63"/>
        </w:numPr>
        <w:rPr>
          <w:lang w:val="pl-PL"/>
        </w:rPr>
      </w:pPr>
      <w:r w:rsidRPr="008B60FD">
        <w:rPr>
          <w:b/>
          <w:bCs/>
          <w:lang w:val="pl-PL"/>
        </w:rPr>
        <w:t>Zakończenie współpracy</w:t>
      </w:r>
      <w:r w:rsidRPr="008B60FD">
        <w:rPr>
          <w:lang w:val="pl-PL"/>
        </w:rPr>
        <w:t xml:space="preserve"> – zasady odebrania dostępów, zwrotu lub bezpiecznego usunięcia danych, przekazania dokumentacji, zapewnienia ciągłości usług i potwierdzenia wykonania obowiązków.</w:t>
      </w:r>
    </w:p>
    <w:p w:rsidR="00A62E70" w:rsidRPr="00A62E70" w:rsidRDefault="00A62E70" w:rsidP="00A62E70">
      <w:pPr>
        <w:rPr>
          <w:lang w:val="pl-PL"/>
        </w:rPr>
      </w:pPr>
      <w:r w:rsidRPr="008B60FD">
        <w:rPr>
          <w:lang w:val="pl-PL"/>
        </w:rPr>
        <w:t>Wykonawca przekaże katalog wymagań kontraktowych, edytowalne wzorcowe klauzule lub załącznik bezpieczeństwa do umów oraz matrycę ich doboru wraz z instrukcją stosowania. Dokumenty muszą umożliwiać bezpośrednie wykorzystanie w nowych i aktualizowanych umowach Zamawiającego.</w:t>
      </w:r>
    </w:p>
    <w:p w:rsidR="00A62E70" w:rsidRPr="00A62E70" w:rsidRDefault="00A62E70">
      <w:pPr>
        <w:rPr>
          <w:lang w:val="pl-PL"/>
        </w:rPr>
      </w:pPr>
    </w:p>
    <w:p w:rsidR="001057D5" w:rsidRDefault="00595D40">
      <w:pPr>
        <w:pStyle w:val="Nagwek1"/>
        <w:rPr>
          <w:lang w:val="pl-PL"/>
        </w:rPr>
      </w:pPr>
      <w:r>
        <w:rPr>
          <w:rFonts w:ascii="Arial" w:hAnsi="Arial"/>
          <w:lang w:val="pl-PL"/>
        </w:rPr>
        <w:lastRenderedPageBreak/>
        <w:t>5. Obszar kompetencyjny</w:t>
      </w:r>
    </w:p>
    <w:p w:rsidR="001057D5" w:rsidRDefault="00595D40">
      <w:pPr>
        <w:pStyle w:val="Nagwek2"/>
        <w:rPr>
          <w:lang w:val="pl-PL"/>
        </w:rPr>
      </w:pPr>
      <w:r>
        <w:rPr>
          <w:rFonts w:ascii="Arial" w:hAnsi="Arial"/>
          <w:lang w:val="pl-PL"/>
        </w:rPr>
        <w:t>5.1. U26 – Podstawowe szkolenia budujące świadomość cyberzagrożeń</w:t>
      </w:r>
    </w:p>
    <w:p w:rsidR="00A96EB4" w:rsidRPr="008B60FD" w:rsidRDefault="00A96EB4" w:rsidP="00A96EB4">
      <w:pPr>
        <w:rPr>
          <w:lang w:val="pl-PL"/>
        </w:rPr>
      </w:pPr>
      <w:r w:rsidRPr="008B60FD">
        <w:rPr>
          <w:b/>
          <w:bCs/>
          <w:lang w:val="pl-PL"/>
        </w:rPr>
        <w:t>Minimalny zakres merytoryczny szkolenia obejmuje:</w:t>
      </w:r>
    </w:p>
    <w:p w:rsidR="00A96EB4" w:rsidRPr="008B60FD" w:rsidRDefault="00A96EB4">
      <w:pPr>
        <w:numPr>
          <w:ilvl w:val="0"/>
          <w:numId w:val="64"/>
        </w:numPr>
        <w:rPr>
          <w:lang w:val="pl-PL"/>
        </w:rPr>
      </w:pPr>
      <w:r w:rsidRPr="008B60FD">
        <w:rPr>
          <w:b/>
          <w:bCs/>
          <w:lang w:val="pl-PL"/>
        </w:rPr>
        <w:t>Podstawy cyberbezpieczeństwa</w:t>
      </w:r>
      <w:r w:rsidRPr="008B60FD">
        <w:rPr>
          <w:lang w:val="pl-PL"/>
        </w:rPr>
        <w:t xml:space="preserve"> – uczestnicy zostaną zapoznani z podstawowymi pojęciami, rodzajami cyberzagrożeń, zasadami ochrony informacji oraz mechanizmami zapewnienia poufności, integralności i dostępności danych.</w:t>
      </w:r>
    </w:p>
    <w:p w:rsidR="00A96EB4" w:rsidRPr="008B60FD" w:rsidRDefault="00A96EB4">
      <w:pPr>
        <w:numPr>
          <w:ilvl w:val="0"/>
          <w:numId w:val="64"/>
        </w:numPr>
        <w:rPr>
          <w:lang w:val="pl-PL"/>
        </w:rPr>
      </w:pPr>
      <w:r w:rsidRPr="008B60FD">
        <w:rPr>
          <w:b/>
          <w:bCs/>
          <w:lang w:val="pl-PL"/>
        </w:rPr>
        <w:t>Zagrożenia i cyberataki</w:t>
      </w:r>
      <w:r w:rsidRPr="008B60FD">
        <w:rPr>
          <w:lang w:val="pl-PL"/>
        </w:rPr>
        <w:t xml:space="preserve"> – uczestnicy poznają najczęściej występujące zagrożenia, w szczególności malware, ransomware, phishing oraz metody ataków na użytkowników, urządzenia i systemy informatyczne.</w:t>
      </w:r>
    </w:p>
    <w:p w:rsidR="00A96EB4" w:rsidRPr="008B60FD" w:rsidRDefault="00A96EB4">
      <w:pPr>
        <w:numPr>
          <w:ilvl w:val="0"/>
          <w:numId w:val="64"/>
        </w:numPr>
        <w:rPr>
          <w:lang w:val="pl-PL"/>
        </w:rPr>
      </w:pPr>
      <w:r w:rsidRPr="008B60FD">
        <w:rPr>
          <w:b/>
          <w:bCs/>
          <w:lang w:val="pl-PL"/>
        </w:rPr>
        <w:t>Socjotechnika i manipulacja</w:t>
      </w:r>
      <w:r w:rsidRPr="008B60FD">
        <w:rPr>
          <w:lang w:val="pl-PL"/>
        </w:rPr>
        <w:t xml:space="preserve"> – uczestnicy zostaną zapoznani z technikami phishingu, spear phishingu, vishingu, pretextingu, baitingu oraz metodami wyłudzania informacji i manipulowania użytkownikami.</w:t>
      </w:r>
    </w:p>
    <w:p w:rsidR="00A96EB4" w:rsidRPr="008B60FD" w:rsidRDefault="00A96EB4">
      <w:pPr>
        <w:numPr>
          <w:ilvl w:val="0"/>
          <w:numId w:val="64"/>
        </w:numPr>
        <w:rPr>
          <w:lang w:val="pl-PL"/>
        </w:rPr>
      </w:pPr>
      <w:r w:rsidRPr="008B60FD">
        <w:rPr>
          <w:b/>
          <w:bCs/>
          <w:lang w:val="pl-PL"/>
        </w:rPr>
        <w:t>Rozpoznawanie i zgłaszanie incydentów</w:t>
      </w:r>
      <w:r w:rsidRPr="008B60FD">
        <w:rPr>
          <w:lang w:val="pl-PL"/>
        </w:rPr>
        <w:t xml:space="preserve"> – uczestnicy nabędą umiejętności identyfikowania podejrzanych wiadomości, załączników, odnośników i prób oszustwa oraz poznają zasady bezpiecznego reagowania i zgłaszania incydentów bezpieczeństwa.</w:t>
      </w:r>
    </w:p>
    <w:p w:rsidR="00A96EB4" w:rsidRPr="008B60FD" w:rsidRDefault="00A96EB4">
      <w:pPr>
        <w:numPr>
          <w:ilvl w:val="0"/>
          <w:numId w:val="64"/>
        </w:numPr>
        <w:rPr>
          <w:lang w:val="pl-PL"/>
        </w:rPr>
      </w:pPr>
      <w:r w:rsidRPr="008B60FD">
        <w:rPr>
          <w:b/>
          <w:bCs/>
          <w:lang w:val="pl-PL"/>
        </w:rPr>
        <w:t>OSINT i ochrona informacji</w:t>
      </w:r>
      <w:r w:rsidRPr="008B60FD">
        <w:rPr>
          <w:lang w:val="pl-PL"/>
        </w:rPr>
        <w:t xml:space="preserve"> – uczestnicy poznają podstawy pozyskiwania informacji z ogólnodostępnych źródeł, zagrożenia wynikające z ujawniania danych w Internecie i mediach społecznościowych oraz sposoby ograniczania ryzyka wykorzystania tych informacji przez cyberprzestępców.</w:t>
      </w:r>
    </w:p>
    <w:p w:rsidR="00A96EB4" w:rsidRPr="008B60FD" w:rsidRDefault="00A96EB4">
      <w:pPr>
        <w:numPr>
          <w:ilvl w:val="0"/>
          <w:numId w:val="64"/>
        </w:numPr>
        <w:rPr>
          <w:lang w:val="pl-PL"/>
        </w:rPr>
      </w:pPr>
      <w:r w:rsidRPr="008B60FD">
        <w:rPr>
          <w:b/>
          <w:bCs/>
          <w:lang w:val="pl-PL"/>
        </w:rPr>
        <w:t>Bezpieczeństwo haseł i uwierzytelniania</w:t>
      </w:r>
      <w:r w:rsidRPr="008B60FD">
        <w:rPr>
          <w:lang w:val="pl-PL"/>
        </w:rPr>
        <w:t xml:space="preserve"> – uczestnicy zostaną zapoznani z zasadami tworzenia i zarządzania hasłami, korzystania z menedżerów haseł, bezpiecznej zmiany haseł oraz stosowania uwierzytelniania wieloskładnikowego (MFA/2FA).</w:t>
      </w:r>
    </w:p>
    <w:p w:rsidR="00A96EB4" w:rsidRPr="008B60FD" w:rsidRDefault="00A96EB4">
      <w:pPr>
        <w:numPr>
          <w:ilvl w:val="0"/>
          <w:numId w:val="64"/>
        </w:numPr>
        <w:rPr>
          <w:lang w:val="pl-PL"/>
        </w:rPr>
      </w:pPr>
      <w:r w:rsidRPr="008B60FD">
        <w:rPr>
          <w:b/>
          <w:bCs/>
          <w:lang w:val="pl-PL"/>
        </w:rPr>
        <w:t>Bezpieczeństwo urządzeń mobilnych</w:t>
      </w:r>
      <w:r w:rsidRPr="008B60FD">
        <w:rPr>
          <w:lang w:val="pl-PL"/>
        </w:rPr>
        <w:t xml:space="preserve"> – uczestnicy poznają zagrożenia związane z użytkowaniem smartfonów, tabletów, nośników danych i publicznych sieci Wi-Fi oraz zasady bezpiecznej konfiguracji, aktualizacji i korzystania z urządzeń.</w:t>
      </w:r>
    </w:p>
    <w:p w:rsidR="00A96EB4" w:rsidRPr="008B60FD" w:rsidRDefault="00A96EB4">
      <w:pPr>
        <w:numPr>
          <w:ilvl w:val="0"/>
          <w:numId w:val="64"/>
        </w:numPr>
        <w:rPr>
          <w:lang w:val="pl-PL"/>
        </w:rPr>
      </w:pPr>
      <w:r w:rsidRPr="008B60FD">
        <w:rPr>
          <w:b/>
          <w:bCs/>
          <w:lang w:val="pl-PL"/>
        </w:rPr>
        <w:t>Operacje informacyjne i dezinformacja</w:t>
      </w:r>
      <w:r w:rsidRPr="008B60FD">
        <w:rPr>
          <w:lang w:val="pl-PL"/>
        </w:rPr>
        <w:t xml:space="preserve"> – uczestnicy zostaną zapoznani z mechanizmami propagandy, dezinformacji, manipulacji w mediach społecznościowych, wykorzystania botów oraz metodami prowadzenia kampanii informacyjnych w cyberprzestrzeni.</w:t>
      </w:r>
    </w:p>
    <w:p w:rsidR="00A96EB4" w:rsidRPr="008B60FD" w:rsidRDefault="00A96EB4">
      <w:pPr>
        <w:numPr>
          <w:ilvl w:val="0"/>
          <w:numId w:val="64"/>
        </w:numPr>
        <w:rPr>
          <w:lang w:val="pl-PL"/>
        </w:rPr>
      </w:pPr>
      <w:r w:rsidRPr="008B60FD">
        <w:rPr>
          <w:b/>
          <w:bCs/>
          <w:lang w:val="pl-PL"/>
        </w:rPr>
        <w:t>Weryfikacja informacji i przeciwdziałanie manipulacji</w:t>
      </w:r>
      <w:r w:rsidRPr="008B60FD">
        <w:rPr>
          <w:lang w:val="pl-PL"/>
        </w:rPr>
        <w:t xml:space="preserve"> – uczestnicy nabędą umiejętności oceny wiarygodności źródeł, identyfikowania fałszywych informacji oraz rozpoznawania technik manipulacyjnych i ograniczania ich wpływu.</w:t>
      </w:r>
    </w:p>
    <w:p w:rsidR="00A96EB4" w:rsidRPr="008B60FD" w:rsidRDefault="00A96EB4">
      <w:pPr>
        <w:numPr>
          <w:ilvl w:val="0"/>
          <w:numId w:val="64"/>
        </w:numPr>
        <w:rPr>
          <w:lang w:val="pl-PL"/>
        </w:rPr>
      </w:pPr>
      <w:r w:rsidRPr="008B60FD">
        <w:rPr>
          <w:b/>
          <w:bCs/>
          <w:lang w:val="pl-PL"/>
        </w:rPr>
        <w:t>Ćwiczenia praktyczne i analiza przypadków</w:t>
      </w:r>
      <w:r w:rsidRPr="008B60FD">
        <w:rPr>
          <w:lang w:val="pl-PL"/>
        </w:rPr>
        <w:t xml:space="preserve"> – uczestnicy przeanalizują przykładowe scenariusze phishingu, socjotechniki i incydentów bezpieczeństwa oraz przećwiczą rozpoznawanie zagrożeń, właściwe reagowanie i stosowanie zasad cyberhigieny w codziennej pracy.</w:t>
      </w:r>
    </w:p>
    <w:p w:rsidR="00326C8B" w:rsidRPr="008B60FD" w:rsidRDefault="00326C8B">
      <w:pPr>
        <w:pStyle w:val="Akapitzlist"/>
        <w:numPr>
          <w:ilvl w:val="0"/>
          <w:numId w:val="64"/>
        </w:numPr>
        <w:rPr>
          <w:lang w:val="pl-PL"/>
        </w:rPr>
      </w:pPr>
      <w:r w:rsidRPr="008B60FD">
        <w:rPr>
          <w:lang w:val="pl-PL"/>
        </w:rPr>
        <w:t>Szkolenie musi być dostosowane do specyfiki działalności Zamawiającego, poziomu wiedzy uczestników oraz zagrożeń występujących w środowisku pracy. Wykonawca zobowiązany jest do wykorzystania praktycznych przykładów, aktualnych scenariuszy cyberzagrożeń oraz materiałów umożliwiających utrwalenie przekazanej wiedzy.</w:t>
      </w:r>
    </w:p>
    <w:p w:rsidR="00326C8B" w:rsidRPr="008B60FD" w:rsidRDefault="00326C8B">
      <w:pPr>
        <w:pStyle w:val="Akapitzlist"/>
        <w:numPr>
          <w:ilvl w:val="0"/>
          <w:numId w:val="64"/>
        </w:numPr>
        <w:rPr>
          <w:lang w:val="pl-PL"/>
        </w:rPr>
      </w:pPr>
      <w:r w:rsidRPr="008B60FD">
        <w:rPr>
          <w:lang w:val="pl-PL"/>
        </w:rPr>
        <w:t xml:space="preserve">Szkolenie zostanie przeprowadzone w formie stacjonarnej, w </w:t>
      </w:r>
      <w:proofErr w:type="gramStart"/>
      <w:r w:rsidRPr="008B60FD">
        <w:rPr>
          <w:lang w:val="pl-PL"/>
        </w:rPr>
        <w:t>wymiarze co</w:t>
      </w:r>
      <w:proofErr w:type="gramEnd"/>
      <w:r w:rsidRPr="008B60FD">
        <w:rPr>
          <w:lang w:val="pl-PL"/>
        </w:rPr>
        <w:t xml:space="preserve"> najmniej 6 godzin, z zapewnieniem możliwości uczestnictwa </w:t>
      </w:r>
      <w:r w:rsidR="00F9113B" w:rsidRPr="008B60FD">
        <w:rPr>
          <w:lang w:val="pl-PL"/>
        </w:rPr>
        <w:t>wszystki</w:t>
      </w:r>
      <w:r w:rsidR="00160E6B" w:rsidRPr="008B60FD">
        <w:rPr>
          <w:lang w:val="pl-PL"/>
        </w:rPr>
        <w:t xml:space="preserve">m </w:t>
      </w:r>
      <w:r w:rsidR="00F9113B" w:rsidRPr="008B60FD">
        <w:rPr>
          <w:lang w:val="pl-PL"/>
        </w:rPr>
        <w:t>pracownik</w:t>
      </w:r>
      <w:r w:rsidR="00160E6B" w:rsidRPr="008B60FD">
        <w:rPr>
          <w:lang w:val="pl-PL"/>
        </w:rPr>
        <w:t>om</w:t>
      </w:r>
      <w:r w:rsidR="00BB06DB" w:rsidRPr="008B60FD">
        <w:rPr>
          <w:lang w:val="pl-PL"/>
        </w:rPr>
        <w:t xml:space="preserve"> -</w:t>
      </w:r>
      <w:r w:rsidR="008B60FD">
        <w:rPr>
          <w:lang w:val="pl-PL"/>
        </w:rPr>
        <w:t>1</w:t>
      </w:r>
      <w:r w:rsidR="00041A34">
        <w:rPr>
          <w:lang w:val="pl-PL"/>
        </w:rPr>
        <w:t>2</w:t>
      </w:r>
      <w:r w:rsidR="00BB06DB" w:rsidRPr="008B60FD">
        <w:rPr>
          <w:lang w:val="pl-PL"/>
        </w:rPr>
        <w:t xml:space="preserve"> osób</w:t>
      </w:r>
      <w:r w:rsidRPr="008B60FD">
        <w:rPr>
          <w:lang w:val="pl-PL"/>
        </w:rPr>
        <w:t xml:space="preserve"> objęt</w:t>
      </w:r>
      <w:r w:rsidR="00B54508" w:rsidRPr="008B60FD">
        <w:rPr>
          <w:lang w:val="pl-PL"/>
        </w:rPr>
        <w:t xml:space="preserve">ych </w:t>
      </w:r>
      <w:r w:rsidRPr="008B60FD">
        <w:rPr>
          <w:lang w:val="pl-PL"/>
        </w:rPr>
        <w:t>szkoleniem.</w:t>
      </w:r>
    </w:p>
    <w:p w:rsidR="001057D5" w:rsidRDefault="001057D5">
      <w:pPr>
        <w:rPr>
          <w:lang w:val="pl-PL"/>
        </w:rPr>
      </w:pPr>
    </w:p>
    <w:p w:rsidR="001057D5" w:rsidRDefault="00595D40">
      <w:pPr>
        <w:pStyle w:val="Nagwek2"/>
        <w:rPr>
          <w:lang w:val="pl-PL"/>
        </w:rPr>
      </w:pPr>
      <w:r>
        <w:rPr>
          <w:rFonts w:ascii="Arial" w:hAnsi="Arial"/>
          <w:lang w:val="pl-PL"/>
        </w:rPr>
        <w:t>5.2. U27 – Szkolenia dla kadry związane z polityką bezpieczeństwa i SZBI</w:t>
      </w:r>
    </w:p>
    <w:p w:rsidR="00DF675B" w:rsidRPr="008B60FD" w:rsidRDefault="00DF675B" w:rsidP="00DF675B">
      <w:pPr>
        <w:rPr>
          <w:lang w:val="pl-PL"/>
        </w:rPr>
      </w:pPr>
      <w:r w:rsidRPr="008B60FD">
        <w:rPr>
          <w:b/>
          <w:bCs/>
          <w:lang w:val="pl-PL"/>
        </w:rPr>
        <w:t>Minimalny zakres merytoryczny szkolenia obejmuje:</w:t>
      </w:r>
    </w:p>
    <w:p w:rsidR="00DF675B" w:rsidRPr="008B60FD" w:rsidRDefault="00DF675B">
      <w:pPr>
        <w:numPr>
          <w:ilvl w:val="0"/>
          <w:numId w:val="65"/>
        </w:numPr>
        <w:rPr>
          <w:lang w:val="pl-PL"/>
        </w:rPr>
      </w:pPr>
      <w:r w:rsidRPr="008B60FD">
        <w:rPr>
          <w:b/>
          <w:bCs/>
          <w:lang w:val="pl-PL"/>
        </w:rPr>
        <w:t>Rola i odpowiedzialność kadry zarządzającej</w:t>
      </w:r>
      <w:r w:rsidRPr="008B60FD">
        <w:rPr>
          <w:lang w:val="pl-PL"/>
        </w:rPr>
        <w:t xml:space="preserve"> – uczestnicy zostaną zapoznani z zasadami nadzoru nad cyberbezpieczeństwem, odpowiedzialnością kierownictwa za wdrożenie i funkcjonowanie SZBI, </w:t>
      </w:r>
      <w:r w:rsidRPr="008B60FD">
        <w:rPr>
          <w:lang w:val="pl-PL"/>
        </w:rPr>
        <w:lastRenderedPageBreak/>
        <w:t>wyznaczaniem polityk bezpieczeństwa, przydzielaniem obowiązków oraz zapewnianiem odpowiednich zasobów organizacyjnych, finansowych i technicznych.</w:t>
      </w:r>
    </w:p>
    <w:p w:rsidR="00DF675B" w:rsidRPr="008B60FD" w:rsidRDefault="00DF675B">
      <w:pPr>
        <w:numPr>
          <w:ilvl w:val="0"/>
          <w:numId w:val="65"/>
        </w:numPr>
        <w:rPr>
          <w:lang w:val="pl-PL"/>
        </w:rPr>
      </w:pPr>
      <w:r w:rsidRPr="008B60FD">
        <w:rPr>
          <w:b/>
          <w:bCs/>
          <w:lang w:val="pl-PL"/>
        </w:rPr>
        <w:t>Polityka bezpieczeństwa informacji i funkcjonowanie SZBI</w:t>
      </w:r>
      <w:r w:rsidRPr="008B60FD">
        <w:rPr>
          <w:lang w:val="pl-PL"/>
        </w:rPr>
        <w:t xml:space="preserve"> – uczestnicy poznają strukturę, cele i zasady działania SZBI, obowiązki wynikające z przyjętej dokumentacji, podział ról i odpowiedzialności, zasady nadzoru nad realizacją polityk i procedur oraz mechanizmy monitorowania skuteczności i ciągłego doskonalenia systemu.</w:t>
      </w:r>
    </w:p>
    <w:p w:rsidR="00DF675B" w:rsidRPr="008B60FD" w:rsidRDefault="00DF675B">
      <w:pPr>
        <w:numPr>
          <w:ilvl w:val="0"/>
          <w:numId w:val="65"/>
        </w:numPr>
        <w:rPr>
          <w:lang w:val="pl-PL"/>
        </w:rPr>
      </w:pPr>
      <w:r w:rsidRPr="008B60FD">
        <w:rPr>
          <w:b/>
          <w:bCs/>
          <w:lang w:val="pl-PL"/>
        </w:rPr>
        <w:t>Ochrona danych osobowych i zgodność z przepisami</w:t>
      </w:r>
      <w:r w:rsidRPr="008B60FD">
        <w:rPr>
          <w:lang w:val="pl-PL"/>
        </w:rPr>
        <w:t xml:space="preserve"> – uczestnicy zostaną zapoznani z obowiązkami wynikającymi z RODO, KRI i KSC, rolą administratora danych osobowych (ADO) i inspektora ochrony danych (IOD), zasadami ochrony danych obywateli, zgłaszania naruszeń oraz konsekwencjami prawnymi, finansowymi i organizacyjnymi nieprzestrzegania wymagań.</w:t>
      </w:r>
    </w:p>
    <w:p w:rsidR="00DF675B" w:rsidRPr="008B60FD" w:rsidRDefault="00DF675B">
      <w:pPr>
        <w:numPr>
          <w:ilvl w:val="0"/>
          <w:numId w:val="65"/>
        </w:numPr>
        <w:rPr>
          <w:lang w:val="pl-PL"/>
        </w:rPr>
      </w:pPr>
      <w:r w:rsidRPr="008B60FD">
        <w:rPr>
          <w:b/>
          <w:bCs/>
          <w:lang w:val="pl-PL"/>
        </w:rPr>
        <w:t>Cyberzagrożenia i ich wpływ na organizację</w:t>
      </w:r>
      <w:r w:rsidRPr="008B60FD">
        <w:rPr>
          <w:lang w:val="pl-PL"/>
        </w:rPr>
        <w:t xml:space="preserve"> – uczestnicy poznają mechanizmy najważniejszych zagrożeń, w szczególności phishingu, ransomware, ataków socjotechnicznych, spoofingu i wycieku danych, a także ich potencjalne skutki dla ciągłości działania, bezpieczeństwa informacji, finansów i reputacji Zamawiającego.</w:t>
      </w:r>
    </w:p>
    <w:p w:rsidR="00DF675B" w:rsidRPr="008B60FD" w:rsidRDefault="00DF675B">
      <w:pPr>
        <w:numPr>
          <w:ilvl w:val="0"/>
          <w:numId w:val="65"/>
        </w:numPr>
        <w:rPr>
          <w:lang w:val="pl-PL"/>
        </w:rPr>
      </w:pPr>
      <w:r w:rsidRPr="008B60FD">
        <w:rPr>
          <w:b/>
          <w:bCs/>
          <w:lang w:val="pl-PL"/>
        </w:rPr>
        <w:t>Zarządzanie incydentami i sytuacjami kryzysowymi</w:t>
      </w:r>
      <w:r w:rsidRPr="008B60FD">
        <w:rPr>
          <w:lang w:val="pl-PL"/>
        </w:rPr>
        <w:t xml:space="preserve"> – uczestnicy zostaną zapoznani z zasadami identyfikacji, klasyfikacji, zgłaszania i obsługi incydentów cyberbezpieczeństwa, obowiązkami dotyczącymi współpracy z właściwymi CSIRT, rolą kierownictwa w zarządzaniu kryzysowym, komunikacją z interesariuszami oraz zasadami dokumentowania incydentów i działań naprawczych.</w:t>
      </w:r>
    </w:p>
    <w:p w:rsidR="00DF675B" w:rsidRPr="008B60FD" w:rsidRDefault="00DF675B">
      <w:pPr>
        <w:numPr>
          <w:ilvl w:val="0"/>
          <w:numId w:val="65"/>
        </w:numPr>
        <w:rPr>
          <w:lang w:val="pl-PL"/>
        </w:rPr>
      </w:pPr>
      <w:r w:rsidRPr="008B60FD">
        <w:rPr>
          <w:b/>
          <w:bCs/>
          <w:lang w:val="pl-PL"/>
        </w:rPr>
        <w:t>Budowanie kultury cyberbezpieczeństwa</w:t>
      </w:r>
      <w:r w:rsidRPr="008B60FD">
        <w:rPr>
          <w:lang w:val="pl-PL"/>
        </w:rPr>
        <w:t xml:space="preserve"> – uczestnicy poznają metody podnoszenia świadomości pracowników, organizowania szkoleń i kampanii edukacyjnych, promowania zgłaszania zagrożeń, egzekwowania polityk bezpieczeństwa oraz kształtowania odpowiedzialnych zachowań w zakresie ochrony informacji.</w:t>
      </w:r>
    </w:p>
    <w:p w:rsidR="00DF675B" w:rsidRPr="008B60FD" w:rsidRDefault="00DF675B">
      <w:pPr>
        <w:numPr>
          <w:ilvl w:val="0"/>
          <w:numId w:val="65"/>
        </w:numPr>
        <w:rPr>
          <w:lang w:val="pl-PL"/>
        </w:rPr>
      </w:pPr>
      <w:r w:rsidRPr="008B60FD">
        <w:rPr>
          <w:b/>
          <w:bCs/>
          <w:lang w:val="pl-PL"/>
        </w:rPr>
        <w:t>Zarządzanie ryzykiem i ciągłością działania</w:t>
      </w:r>
      <w:r w:rsidRPr="008B60FD">
        <w:rPr>
          <w:lang w:val="pl-PL"/>
        </w:rPr>
        <w:t xml:space="preserve"> – uczestnicy zostaną zapoznani z zasadami identyfikacji, oceny, akceptacji i ograniczania ryzyka, wykorzystaniem rejestrów i matryc ryzyka, podejmowaniem decyzji dotyczących zabezpieczeń oraz planowaniem ciągłości działania i odtwarzania po awarii na podstawie BIA, BCP i DRP.</w:t>
      </w:r>
    </w:p>
    <w:p w:rsidR="00DF675B" w:rsidRPr="008B60FD" w:rsidRDefault="00DF675B">
      <w:pPr>
        <w:numPr>
          <w:ilvl w:val="0"/>
          <w:numId w:val="65"/>
        </w:numPr>
        <w:rPr>
          <w:lang w:val="pl-PL"/>
        </w:rPr>
      </w:pPr>
      <w:r w:rsidRPr="008B60FD">
        <w:rPr>
          <w:b/>
          <w:bCs/>
          <w:lang w:val="pl-PL"/>
        </w:rPr>
        <w:t>Audyty, kontrole i doskonalenie SZBI</w:t>
      </w:r>
      <w:r w:rsidRPr="008B60FD">
        <w:rPr>
          <w:lang w:val="pl-PL"/>
        </w:rPr>
        <w:t xml:space="preserve"> – uczestnicy poznają rolę audytów wewnętrznych i zewnętrznych, testów bezpieczeństwa, przeglądów zarządzania oraz monitorowania zgodności z wymaganiami KRI, KSC i ISO/IEC 27001, a także zasady przygotowania organizacji do kontroli, analizy wyników audytów i nadzorowania działań korygujących.</w:t>
      </w:r>
    </w:p>
    <w:p w:rsidR="00B5629B" w:rsidRPr="008B60FD" w:rsidRDefault="00DF675B">
      <w:pPr>
        <w:numPr>
          <w:ilvl w:val="0"/>
          <w:numId w:val="65"/>
        </w:numPr>
        <w:rPr>
          <w:lang w:val="pl-PL"/>
        </w:rPr>
      </w:pPr>
      <w:r w:rsidRPr="008B60FD">
        <w:rPr>
          <w:b/>
          <w:bCs/>
          <w:lang w:val="pl-PL"/>
        </w:rPr>
        <w:t>Analiza rzeczywistych incydentów w JST i sektorze wodociągowym</w:t>
      </w:r>
      <w:r w:rsidRPr="008B60FD">
        <w:rPr>
          <w:lang w:val="pl-PL"/>
        </w:rPr>
        <w:t xml:space="preserve"> – uczestnicy przeanalizują przykłady cyberataków, naruszeń ochrony danych i zakłóceń ciągłości działania, ich przyczyny i konsekwencje oraz działania organizacyjne i techniczne pozwalające ograniczać podobne zagrożenia.</w:t>
      </w:r>
    </w:p>
    <w:p w:rsidR="00B5629B" w:rsidRPr="008B60FD" w:rsidRDefault="00B5629B">
      <w:pPr>
        <w:pStyle w:val="Akapitzlist"/>
        <w:numPr>
          <w:ilvl w:val="0"/>
          <w:numId w:val="65"/>
        </w:numPr>
        <w:rPr>
          <w:lang w:val="pl-PL"/>
        </w:rPr>
      </w:pPr>
      <w:r w:rsidRPr="008B60FD">
        <w:rPr>
          <w:lang w:val="pl-PL"/>
        </w:rPr>
        <w:t>Szkolenie musi być dostosowane do specyfiki działalności Zamawiającego, poziomu wiedzy uczestników oraz zagrożeń występujących w środowisku pracy. Wykonawca zobowiązany jest do wykorzystania praktycznych przykładów, aktualnych scenariuszy cyberzagrożeń oraz materiałów umożliwiających utrwalenie przekazanej wiedzy.</w:t>
      </w:r>
    </w:p>
    <w:p w:rsidR="00B5629B" w:rsidRPr="008B60FD" w:rsidRDefault="00B5629B">
      <w:pPr>
        <w:pStyle w:val="Akapitzlist"/>
        <w:numPr>
          <w:ilvl w:val="0"/>
          <w:numId w:val="65"/>
        </w:numPr>
        <w:rPr>
          <w:lang w:val="pl-PL"/>
        </w:rPr>
      </w:pPr>
      <w:r w:rsidRPr="008B60FD">
        <w:rPr>
          <w:lang w:val="pl-PL"/>
        </w:rPr>
        <w:t xml:space="preserve">Szkolenie zostanie przeprowadzone w formie stacjonarnej, w </w:t>
      </w:r>
      <w:proofErr w:type="gramStart"/>
      <w:r w:rsidRPr="008B60FD">
        <w:rPr>
          <w:lang w:val="pl-PL"/>
        </w:rPr>
        <w:t>wymiarze co</w:t>
      </w:r>
      <w:proofErr w:type="gramEnd"/>
      <w:r w:rsidRPr="008B60FD">
        <w:rPr>
          <w:lang w:val="pl-PL"/>
        </w:rPr>
        <w:t xml:space="preserve"> najmniej </w:t>
      </w:r>
      <w:r w:rsidR="00326C8B" w:rsidRPr="008B60FD">
        <w:rPr>
          <w:lang w:val="pl-PL"/>
        </w:rPr>
        <w:t>3</w:t>
      </w:r>
      <w:r w:rsidRPr="008B60FD">
        <w:rPr>
          <w:lang w:val="pl-PL"/>
        </w:rPr>
        <w:t xml:space="preserve"> godzin, z zapewnieniem możliwości uczestnictwa całej kadry zarządzającej </w:t>
      </w:r>
      <w:r w:rsidR="00BB06DB" w:rsidRPr="008B60FD">
        <w:rPr>
          <w:lang w:val="pl-PL"/>
        </w:rPr>
        <w:t xml:space="preserve">– 3 osoby </w:t>
      </w:r>
      <w:r w:rsidRPr="008B60FD">
        <w:rPr>
          <w:lang w:val="pl-PL"/>
        </w:rPr>
        <w:t>objętej szkoleniem.</w:t>
      </w:r>
    </w:p>
    <w:p w:rsidR="00DF675B" w:rsidRPr="00DF675B" w:rsidRDefault="00DF675B">
      <w:pPr>
        <w:rPr>
          <w:lang w:val="pl-PL"/>
        </w:rPr>
      </w:pPr>
    </w:p>
    <w:p w:rsidR="001057D5" w:rsidRDefault="00595D40">
      <w:pPr>
        <w:pStyle w:val="Nagwek2"/>
        <w:rPr>
          <w:lang w:val="pl-PL"/>
        </w:rPr>
      </w:pPr>
      <w:r>
        <w:rPr>
          <w:rFonts w:ascii="Arial" w:hAnsi="Arial"/>
          <w:lang w:val="pl-PL"/>
        </w:rPr>
        <w:t>5.3. U28 – Szkolenia specjalistyczne dla kadry zarządzającej i informatyków</w:t>
      </w:r>
    </w:p>
    <w:p w:rsidR="001057D5" w:rsidRDefault="00595D40">
      <w:pPr>
        <w:rPr>
          <w:lang w:val="pl-PL"/>
        </w:rPr>
      </w:pPr>
      <w:r>
        <w:rPr>
          <w:lang w:val="pl-PL"/>
        </w:rPr>
        <w:t>Zakres ma odnosić się do faktycznie wdrożonych rozwiązań: UTM/NGFW, segmentacji IT/OT, XDR, ITDR, NDR, WAF, Email Security, monitorowania, ochrony danych, backupu, zarządzania podatnościami, dostępu uprzywilejowanego i procedur reagowania</w:t>
      </w:r>
      <w:r w:rsidR="00F34614">
        <w:rPr>
          <w:lang w:val="pl-PL"/>
        </w:rPr>
        <w:t xml:space="preserve"> – 2 osoby.</w:t>
      </w:r>
    </w:p>
    <w:p w:rsidR="001057D5" w:rsidRDefault="00595D40">
      <w:pPr>
        <w:pStyle w:val="Nagwek2"/>
        <w:rPr>
          <w:lang w:val="pl-PL"/>
        </w:rPr>
      </w:pPr>
      <w:r>
        <w:rPr>
          <w:rFonts w:ascii="Arial" w:hAnsi="Arial"/>
          <w:lang w:val="pl-PL"/>
        </w:rPr>
        <w:lastRenderedPageBreak/>
        <w:t>5.4. U29 – Szkolenia powiązane z testami socjotechnicznymi</w:t>
      </w:r>
    </w:p>
    <w:p w:rsidR="003845BF" w:rsidRPr="008B60FD" w:rsidRDefault="00F92BF3" w:rsidP="003845BF">
      <w:pPr>
        <w:rPr>
          <w:lang w:val="pl-PL"/>
        </w:rPr>
      </w:pPr>
      <w:r w:rsidRPr="008B60FD">
        <w:rPr>
          <w:lang w:val="pl-PL"/>
        </w:rPr>
        <w:t>Wykonawca dokona oceny poziomu odporności pracowników na zagrożenia socjotechniczne, w szczególności phishing, z wykorzystaniem metod weryfikacji, analizy wyników testów socjotechnicznych oraz dostępnych danych dotyczących reakcji użytkowników na symulowane zagrożenia.</w:t>
      </w:r>
      <w:r w:rsidR="003845BF" w:rsidRPr="008B60FD">
        <w:rPr>
          <w:lang w:val="pl-PL"/>
        </w:rPr>
        <w:t xml:space="preserve"> </w:t>
      </w:r>
      <w:r w:rsidR="00D01308" w:rsidRPr="008B60FD">
        <w:rPr>
          <w:lang w:val="pl-PL"/>
        </w:rPr>
        <w:t>K</w:t>
      </w:r>
      <w:r w:rsidR="003845BF" w:rsidRPr="008B60FD">
        <w:rPr>
          <w:lang w:val="pl-PL"/>
        </w:rPr>
        <w:t>ampanie obejm</w:t>
      </w:r>
      <w:r w:rsidR="001B2AA1" w:rsidRPr="008B60FD">
        <w:rPr>
          <w:lang w:val="pl-PL"/>
        </w:rPr>
        <w:t>ować mają</w:t>
      </w:r>
      <w:r w:rsidR="003845BF" w:rsidRPr="008B60FD">
        <w:rPr>
          <w:lang w:val="pl-PL"/>
        </w:rPr>
        <w:t xml:space="preserve"> trzy różne scenariusze socjotechniczne: wiadomość ze złośliwym symulowanym załącznikiem, wiadomość z odnośnikiem do formularza pozyskiwania danych uwierzytelniających oraz wiadomość z linkiem prowadzącym do strony imitującej znany portal internetowy</w:t>
      </w:r>
      <w:r w:rsidR="001B2AA1" w:rsidRPr="008B60FD">
        <w:rPr>
          <w:lang w:val="pl-PL"/>
        </w:rPr>
        <w:t>.</w:t>
      </w:r>
    </w:p>
    <w:p w:rsidR="00F92BF3" w:rsidRPr="008B60FD" w:rsidRDefault="00F92BF3" w:rsidP="00F92BF3">
      <w:pPr>
        <w:rPr>
          <w:lang w:val="pl-PL"/>
        </w:rPr>
      </w:pPr>
    </w:p>
    <w:p w:rsidR="00F92BF3" w:rsidRPr="008B60FD" w:rsidRDefault="00F92BF3" w:rsidP="00F92BF3">
      <w:pPr>
        <w:rPr>
          <w:lang w:val="pl-PL"/>
        </w:rPr>
      </w:pPr>
      <w:r w:rsidRPr="008B60FD">
        <w:rPr>
          <w:lang w:val="pl-PL"/>
        </w:rPr>
        <w:t>Na podstawie przeprowadzonej oceny Wykonawca zidentyfikuje obszary wymagające poprawy, przedstawi wnioski i rekomendacje oraz przeprowadzi szkolenie ukierunkowane na stwierdzone słabości.</w:t>
      </w:r>
    </w:p>
    <w:p w:rsidR="00F92BF3" w:rsidRPr="00F92BF3" w:rsidRDefault="00F92BF3" w:rsidP="00F92BF3">
      <w:pPr>
        <w:rPr>
          <w:lang w:val="pl-PL"/>
        </w:rPr>
      </w:pPr>
      <w:r w:rsidRPr="008B60FD">
        <w:rPr>
          <w:lang w:val="pl-PL"/>
        </w:rPr>
        <w:t xml:space="preserve">Ewentualne działania testowe </w:t>
      </w:r>
      <w:r w:rsidR="00A23800" w:rsidRPr="008B60FD">
        <w:rPr>
          <w:lang w:val="pl-PL"/>
        </w:rPr>
        <w:t>nie mogą prowadzić do ujawnienia rzeczywistych danych uwierzytelniających ani zakłócać pracy systemów.</w:t>
      </w:r>
    </w:p>
    <w:p w:rsidR="00F92BF3" w:rsidRDefault="00F92BF3">
      <w:pPr>
        <w:rPr>
          <w:lang w:val="pl-PL"/>
        </w:rPr>
      </w:pPr>
    </w:p>
    <w:p w:rsidR="001057D5" w:rsidRDefault="00595D40">
      <w:pPr>
        <w:pStyle w:val="Nagwek2"/>
        <w:rPr>
          <w:lang w:val="pl-PL"/>
        </w:rPr>
      </w:pPr>
      <w:r>
        <w:rPr>
          <w:rFonts w:ascii="Arial" w:hAnsi="Arial"/>
          <w:lang w:val="pl-PL"/>
        </w:rPr>
        <w:t>5.5. Dokumentowanie szkoleń</w:t>
      </w:r>
    </w:p>
    <w:p w:rsidR="001057D5" w:rsidRDefault="00595D40">
      <w:pPr>
        <w:ind w:left="312" w:hanging="159"/>
        <w:rPr>
          <w:lang w:val="pl-PL"/>
        </w:rPr>
      </w:pPr>
      <w:r>
        <w:rPr>
          <w:b/>
          <w:lang w:val="pl-PL"/>
        </w:rPr>
        <w:t xml:space="preserve">• </w:t>
      </w:r>
      <w:r>
        <w:rPr>
          <w:lang w:val="pl-PL"/>
        </w:rPr>
        <w:t>program i materiały szkoleniowe w wersji elektronicznej;</w:t>
      </w:r>
    </w:p>
    <w:p w:rsidR="001057D5" w:rsidRDefault="00595D40">
      <w:pPr>
        <w:ind w:left="312" w:hanging="159"/>
        <w:rPr>
          <w:lang w:val="pl-PL"/>
        </w:rPr>
      </w:pPr>
      <w:r>
        <w:rPr>
          <w:b/>
          <w:lang w:val="pl-PL"/>
        </w:rPr>
        <w:t xml:space="preserve">• </w:t>
      </w:r>
      <w:r>
        <w:rPr>
          <w:lang w:val="pl-PL"/>
        </w:rPr>
        <w:t>potwierdzenie przeprowadzenia szkolenia i listę uczestników lub równoważny dowód udziału;</w:t>
      </w:r>
    </w:p>
    <w:p w:rsidR="001057D5" w:rsidRDefault="00595D40">
      <w:pPr>
        <w:ind w:left="312" w:hanging="159"/>
        <w:rPr>
          <w:lang w:val="pl-PL"/>
        </w:rPr>
      </w:pPr>
      <w:r>
        <w:rPr>
          <w:b/>
          <w:lang w:val="pl-PL"/>
        </w:rPr>
        <w:t xml:space="preserve">• </w:t>
      </w:r>
      <w:r>
        <w:rPr>
          <w:lang w:val="pl-PL"/>
        </w:rPr>
        <w:t>raport z testów socjotechnicznych z wynikami zagregowanymi i rekomendacjami;</w:t>
      </w:r>
    </w:p>
    <w:p w:rsidR="001057D5" w:rsidRDefault="00595D40">
      <w:pPr>
        <w:ind w:left="312" w:hanging="159"/>
        <w:rPr>
          <w:lang w:val="pl-PL"/>
        </w:rPr>
      </w:pPr>
      <w:r>
        <w:rPr>
          <w:b/>
          <w:lang w:val="pl-PL"/>
        </w:rPr>
        <w:t xml:space="preserve">• </w:t>
      </w:r>
      <w:r>
        <w:rPr>
          <w:lang w:val="pl-PL"/>
        </w:rPr>
        <w:t>materiały powdrożeniowe dla administratorów.</w:t>
      </w:r>
    </w:p>
    <w:p w:rsidR="001057D5" w:rsidRDefault="00595D40">
      <w:pPr>
        <w:pStyle w:val="Nagwek1"/>
        <w:rPr>
          <w:lang w:val="pl-PL"/>
        </w:rPr>
      </w:pPr>
      <w:r>
        <w:rPr>
          <w:rFonts w:ascii="Arial" w:hAnsi="Arial"/>
          <w:lang w:val="pl-PL"/>
        </w:rPr>
        <w:t>6. Obszar techniczny IT</w:t>
      </w:r>
    </w:p>
    <w:p w:rsidR="001057D5" w:rsidRDefault="00595D40">
      <w:pPr>
        <w:pStyle w:val="Nagwek2"/>
        <w:rPr>
          <w:lang w:val="pl-PL"/>
        </w:rPr>
      </w:pPr>
      <w:r>
        <w:rPr>
          <w:lang w:val="pl-PL"/>
        </w:rPr>
        <w:t>6.1. O01 – Oprogramowanie antywirusowe</w:t>
      </w:r>
    </w:p>
    <w:p w:rsidR="00DC4248" w:rsidRPr="008B60FD" w:rsidRDefault="00DC4248" w:rsidP="00DC4248">
      <w:pPr>
        <w:spacing w:line="276" w:lineRule="auto"/>
        <w:rPr>
          <w:rFonts w:cs="Arial"/>
          <w:lang w:val="pl-PL"/>
        </w:rPr>
      </w:pPr>
      <w:r w:rsidRPr="008B60FD">
        <w:rPr>
          <w:rFonts w:cs="Arial"/>
          <w:b/>
          <w:bCs/>
          <w:lang w:val="pl-PL"/>
        </w:rPr>
        <w:t>Ilość licencji:</w:t>
      </w:r>
      <w:r w:rsidRPr="008B60FD">
        <w:rPr>
          <w:rFonts w:cs="Arial"/>
          <w:lang w:val="pl-PL"/>
        </w:rPr>
        <w:t xml:space="preserve"> system musi umożliwić bezproblemową i stabilną obsługę wszystkich urządzeń aktywnych jednocześnie.</w:t>
      </w:r>
    </w:p>
    <w:p w:rsidR="00DC4248" w:rsidRPr="008B60FD" w:rsidRDefault="00DC4248" w:rsidP="00DC4248">
      <w:pPr>
        <w:spacing w:line="276" w:lineRule="auto"/>
        <w:rPr>
          <w:rFonts w:cs="Arial"/>
          <w:b/>
          <w:bCs/>
          <w:lang w:val="pl-PL"/>
        </w:rPr>
      </w:pPr>
      <w:r w:rsidRPr="008B60FD">
        <w:rPr>
          <w:rFonts w:cs="Arial"/>
          <w:b/>
          <w:bCs/>
          <w:lang w:val="pl-PL"/>
        </w:rPr>
        <w:t>2. Ochrona antywirusowa i antyspyware</w:t>
      </w:r>
    </w:p>
    <w:p w:rsidR="00DC4248" w:rsidRPr="008B60FD" w:rsidRDefault="00DC4248" w:rsidP="00DC4248">
      <w:pPr>
        <w:spacing w:line="276" w:lineRule="auto"/>
        <w:rPr>
          <w:rFonts w:cs="Arial"/>
          <w:lang w:val="pl-PL"/>
        </w:rPr>
      </w:pPr>
      <w:r w:rsidRPr="008B60FD">
        <w:rPr>
          <w:rFonts w:cs="Arial"/>
          <w:b/>
          <w:bCs/>
          <w:lang w:val="pl-PL"/>
        </w:rPr>
        <w:t>2.1.</w:t>
      </w:r>
      <w:r w:rsidRPr="008B60FD">
        <w:rPr>
          <w:rFonts w:cs="Arial"/>
          <w:lang w:val="pl-PL"/>
        </w:rPr>
        <w:t xml:space="preserve"> Pełna ochrona przed wirusami, trojanami, robakami i innymi zagrożeniami.</w:t>
      </w:r>
    </w:p>
    <w:p w:rsidR="00DC4248" w:rsidRPr="008B60FD" w:rsidRDefault="00DC4248" w:rsidP="00DC4248">
      <w:pPr>
        <w:spacing w:line="276" w:lineRule="auto"/>
        <w:rPr>
          <w:rFonts w:cs="Arial"/>
          <w:lang w:val="pl-PL"/>
        </w:rPr>
      </w:pPr>
      <w:r w:rsidRPr="008B60FD">
        <w:rPr>
          <w:rFonts w:cs="Arial"/>
          <w:b/>
          <w:bCs/>
          <w:lang w:val="pl-PL"/>
        </w:rPr>
        <w:t>2.2.</w:t>
      </w:r>
      <w:r w:rsidRPr="008B60FD">
        <w:rPr>
          <w:rFonts w:cs="Arial"/>
          <w:lang w:val="pl-PL"/>
        </w:rPr>
        <w:t xml:space="preserve"> Interfejs oraz pomoc techniczna świadczona w języku polskim.</w:t>
      </w:r>
    </w:p>
    <w:p w:rsidR="00DC4248" w:rsidRPr="008B60FD" w:rsidRDefault="00DC4248" w:rsidP="00DC4248">
      <w:pPr>
        <w:spacing w:line="276" w:lineRule="auto"/>
        <w:rPr>
          <w:rFonts w:cs="Arial"/>
          <w:lang w:val="pl-PL"/>
        </w:rPr>
      </w:pPr>
      <w:r w:rsidRPr="008B60FD">
        <w:rPr>
          <w:rFonts w:cs="Arial"/>
          <w:b/>
          <w:bCs/>
          <w:lang w:val="pl-PL"/>
        </w:rPr>
        <w:t>2.3.</w:t>
      </w:r>
      <w:r w:rsidRPr="008B60FD">
        <w:rPr>
          <w:rFonts w:cs="Arial"/>
          <w:lang w:val="pl-PL"/>
        </w:rPr>
        <w:t xml:space="preserve"> Wykrywanie zagrożeń i analiza procesów technikami heurystycznymi.</w:t>
      </w:r>
    </w:p>
    <w:p w:rsidR="00DC4248" w:rsidRPr="008B60FD" w:rsidRDefault="00DC4248" w:rsidP="00DC4248">
      <w:pPr>
        <w:spacing w:line="276" w:lineRule="auto"/>
        <w:rPr>
          <w:rFonts w:cs="Arial"/>
          <w:lang w:val="pl-PL"/>
        </w:rPr>
      </w:pPr>
      <w:r w:rsidRPr="008B60FD">
        <w:rPr>
          <w:rFonts w:cs="Arial"/>
          <w:b/>
          <w:bCs/>
          <w:lang w:val="pl-PL"/>
        </w:rPr>
        <w:t>2.4.</w:t>
      </w:r>
      <w:r w:rsidRPr="008B60FD">
        <w:rPr>
          <w:rFonts w:cs="Arial"/>
          <w:lang w:val="pl-PL"/>
        </w:rPr>
        <w:t xml:space="preserve"> Wykrywanie i usuwanie niebezpiecznych aplikacji typu adware, spyware, dialer, phishing, narzędzi hakerskich, backdoor itp.</w:t>
      </w:r>
    </w:p>
    <w:p w:rsidR="00DC4248" w:rsidRPr="008B60FD" w:rsidRDefault="00DC4248" w:rsidP="00DC4248">
      <w:pPr>
        <w:spacing w:line="276" w:lineRule="auto"/>
        <w:rPr>
          <w:rFonts w:cs="Arial"/>
          <w:lang w:val="pl-PL"/>
        </w:rPr>
      </w:pPr>
      <w:r w:rsidRPr="008B60FD">
        <w:rPr>
          <w:rFonts w:cs="Arial"/>
          <w:b/>
          <w:bCs/>
          <w:lang w:val="pl-PL"/>
        </w:rPr>
        <w:t>2.5.</w:t>
      </w:r>
      <w:r w:rsidRPr="008B60FD">
        <w:rPr>
          <w:rFonts w:cs="Arial"/>
          <w:lang w:val="pl-PL"/>
        </w:rPr>
        <w:t xml:space="preserve"> Wbudowana technologia do ochrony przed rootkitami.</w:t>
      </w:r>
    </w:p>
    <w:p w:rsidR="00DC4248" w:rsidRPr="008B60FD" w:rsidRDefault="00DC4248" w:rsidP="00DC4248">
      <w:pPr>
        <w:spacing w:line="276" w:lineRule="auto"/>
        <w:rPr>
          <w:rFonts w:cs="Arial"/>
          <w:lang w:val="pl-PL"/>
        </w:rPr>
      </w:pPr>
      <w:r w:rsidRPr="008B60FD">
        <w:rPr>
          <w:rFonts w:cs="Arial"/>
          <w:b/>
          <w:bCs/>
          <w:lang w:val="pl-PL"/>
        </w:rPr>
        <w:t>2.6.</w:t>
      </w:r>
      <w:r w:rsidRPr="008B60FD">
        <w:rPr>
          <w:rFonts w:cs="Arial"/>
          <w:lang w:val="pl-PL"/>
        </w:rPr>
        <w:t xml:space="preserve"> Skanowanie w czasie rzeczywistym otwieranych, zapisywanych i wykonywanych plików.</w:t>
      </w:r>
    </w:p>
    <w:p w:rsidR="00DC4248" w:rsidRPr="008B60FD" w:rsidRDefault="00DC4248" w:rsidP="00DC4248">
      <w:pPr>
        <w:spacing w:line="276" w:lineRule="auto"/>
        <w:rPr>
          <w:rFonts w:cs="Arial"/>
          <w:lang w:val="pl-PL"/>
        </w:rPr>
      </w:pPr>
      <w:r w:rsidRPr="008B60FD">
        <w:rPr>
          <w:rFonts w:cs="Arial"/>
          <w:b/>
          <w:bCs/>
          <w:lang w:val="pl-PL"/>
        </w:rPr>
        <w:t>2.7.</w:t>
      </w:r>
      <w:r w:rsidRPr="008B60FD">
        <w:rPr>
          <w:rFonts w:cs="Arial"/>
          <w:lang w:val="pl-PL"/>
        </w:rPr>
        <w:t xml:space="preserve"> Możliwość skanowania całego dysku, wybranych katalogów lub pojedynczych plików „na żądanie”.</w:t>
      </w:r>
    </w:p>
    <w:p w:rsidR="00DC4248" w:rsidRPr="008B60FD" w:rsidRDefault="00DC4248" w:rsidP="00DC4248">
      <w:pPr>
        <w:spacing w:line="276" w:lineRule="auto"/>
        <w:rPr>
          <w:rFonts w:cs="Arial"/>
          <w:lang w:val="pl-PL"/>
        </w:rPr>
      </w:pPr>
      <w:r w:rsidRPr="008B60FD">
        <w:rPr>
          <w:rFonts w:cs="Arial"/>
          <w:b/>
          <w:bCs/>
          <w:lang w:val="pl-PL"/>
        </w:rPr>
        <w:t>2.8.</w:t>
      </w:r>
      <w:r w:rsidRPr="008B60FD">
        <w:rPr>
          <w:rFonts w:cs="Arial"/>
          <w:lang w:val="pl-PL"/>
        </w:rPr>
        <w:t xml:space="preserve"> Skanowanie „na żądanie” pojedynczych plików lub katalogów przy pomocy skrótu w menu kontekstowym.</w:t>
      </w:r>
    </w:p>
    <w:p w:rsidR="00DC4248" w:rsidRPr="008B60FD" w:rsidRDefault="00DC4248" w:rsidP="00DC4248">
      <w:pPr>
        <w:spacing w:line="276" w:lineRule="auto"/>
        <w:rPr>
          <w:rFonts w:cs="Arial"/>
          <w:lang w:val="pl-PL"/>
        </w:rPr>
      </w:pPr>
      <w:r w:rsidRPr="008B60FD">
        <w:rPr>
          <w:rFonts w:cs="Arial"/>
          <w:b/>
          <w:bCs/>
          <w:lang w:val="pl-PL"/>
        </w:rPr>
        <w:t>2.9.</w:t>
      </w:r>
      <w:r w:rsidRPr="008B60FD">
        <w:rPr>
          <w:rFonts w:cs="Arial"/>
          <w:lang w:val="pl-PL"/>
        </w:rPr>
        <w:t xml:space="preserve"> Możliwość ustawienia zadania skanowania z niskim priorytetem zmniejszającym obciążenie systemu w trakcie wykonywania tego procesu.</w:t>
      </w:r>
    </w:p>
    <w:p w:rsidR="00DC4248" w:rsidRPr="008B60FD" w:rsidRDefault="00DC4248" w:rsidP="00DC4248">
      <w:pPr>
        <w:spacing w:line="276" w:lineRule="auto"/>
        <w:rPr>
          <w:rFonts w:cs="Arial"/>
          <w:lang w:val="pl-PL"/>
        </w:rPr>
      </w:pPr>
      <w:r w:rsidRPr="008B60FD">
        <w:rPr>
          <w:rFonts w:cs="Arial"/>
          <w:b/>
          <w:bCs/>
          <w:lang w:val="pl-PL"/>
        </w:rPr>
        <w:t>2.10.</w:t>
      </w:r>
      <w:r w:rsidRPr="008B60FD">
        <w:rPr>
          <w:rFonts w:cs="Arial"/>
          <w:lang w:val="pl-PL"/>
        </w:rPr>
        <w:t xml:space="preserve"> Możliwość skanowania dysków sieciowych i dysków przenośnych.</w:t>
      </w:r>
    </w:p>
    <w:p w:rsidR="00DC4248" w:rsidRPr="008B60FD" w:rsidRDefault="00DC4248" w:rsidP="00DC4248">
      <w:pPr>
        <w:spacing w:line="276" w:lineRule="auto"/>
        <w:rPr>
          <w:rFonts w:cs="Arial"/>
          <w:lang w:val="pl-PL"/>
        </w:rPr>
      </w:pPr>
      <w:r w:rsidRPr="008B60FD">
        <w:rPr>
          <w:rFonts w:cs="Arial"/>
          <w:b/>
          <w:bCs/>
          <w:lang w:val="pl-PL"/>
        </w:rPr>
        <w:t>2.11.</w:t>
      </w:r>
      <w:r w:rsidRPr="008B60FD">
        <w:rPr>
          <w:rFonts w:cs="Arial"/>
          <w:lang w:val="pl-PL"/>
        </w:rPr>
        <w:t xml:space="preserve"> Skanowanie plików spakowanych i skompresowanych.</w:t>
      </w:r>
    </w:p>
    <w:p w:rsidR="00DC4248" w:rsidRPr="008B60FD" w:rsidRDefault="00DC4248" w:rsidP="00DC4248">
      <w:pPr>
        <w:spacing w:line="276" w:lineRule="auto"/>
        <w:rPr>
          <w:rFonts w:cs="Arial"/>
          <w:lang w:val="pl-PL"/>
        </w:rPr>
      </w:pPr>
      <w:r w:rsidRPr="008B60FD">
        <w:rPr>
          <w:rFonts w:cs="Arial"/>
          <w:b/>
          <w:bCs/>
          <w:lang w:val="pl-PL"/>
        </w:rPr>
        <w:t>2.12.</w:t>
      </w:r>
      <w:r w:rsidRPr="008B60FD">
        <w:rPr>
          <w:rFonts w:cs="Arial"/>
          <w:lang w:val="pl-PL"/>
        </w:rPr>
        <w:t xml:space="preserve"> Ochrona krytycznych kluczy rejestru przed ich wykorzystaniem lub nieautoryzowanym dostępem do nich.</w:t>
      </w:r>
    </w:p>
    <w:p w:rsidR="00DC4248" w:rsidRPr="008B60FD" w:rsidRDefault="00DC4248" w:rsidP="00DC4248">
      <w:pPr>
        <w:spacing w:line="276" w:lineRule="auto"/>
        <w:rPr>
          <w:rFonts w:cs="Arial"/>
          <w:lang w:val="pl-PL"/>
        </w:rPr>
      </w:pPr>
      <w:r w:rsidRPr="008B60FD">
        <w:rPr>
          <w:rFonts w:cs="Arial"/>
          <w:b/>
          <w:bCs/>
          <w:lang w:val="pl-PL"/>
        </w:rPr>
        <w:t>2.13.</w:t>
      </w:r>
      <w:r w:rsidRPr="008B60FD">
        <w:rPr>
          <w:rFonts w:cs="Arial"/>
          <w:lang w:val="pl-PL"/>
        </w:rPr>
        <w:t xml:space="preserve"> Możliwość dodawania wykluczeń na podstawie:</w:t>
      </w:r>
    </w:p>
    <w:p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pliku,</w:t>
      </w:r>
    </w:p>
    <w:p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lastRenderedPageBreak/>
        <w:t>folderu,</w:t>
      </w:r>
    </w:p>
    <w:p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rozszerzenia,</w:t>
      </w:r>
    </w:p>
    <w:p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procesu,</w:t>
      </w:r>
    </w:p>
    <w:p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hasha pliku,</w:t>
      </w:r>
    </w:p>
    <w:p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hasha certyfikatu,</w:t>
      </w:r>
    </w:p>
    <w:p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nazwy zagrożenia,</w:t>
      </w:r>
    </w:p>
    <w:p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wiersza poleceń,</w:t>
      </w:r>
    </w:p>
    <w:p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IP/maski.</w:t>
      </w:r>
    </w:p>
    <w:p w:rsidR="00DC4248" w:rsidRPr="008B60FD" w:rsidRDefault="00DC4248" w:rsidP="00DC4248">
      <w:pPr>
        <w:spacing w:line="276" w:lineRule="auto"/>
        <w:rPr>
          <w:rFonts w:cs="Arial"/>
          <w:lang w:val="pl-PL"/>
        </w:rPr>
      </w:pPr>
      <w:r w:rsidRPr="008B60FD">
        <w:rPr>
          <w:rFonts w:cs="Arial"/>
          <w:b/>
          <w:bCs/>
          <w:lang w:val="pl-PL"/>
        </w:rPr>
        <w:t>2.14.</w:t>
      </w:r>
      <w:r w:rsidRPr="008B60FD">
        <w:rPr>
          <w:rFonts w:cs="Arial"/>
          <w:lang w:val="pl-PL"/>
        </w:rPr>
        <w:t xml:space="preserve"> Skanowanie poczty opartej o protokoły IMAP, MAPI, POP3 i SMTP w czasie rzeczywistym.</w:t>
      </w:r>
    </w:p>
    <w:p w:rsidR="00DC4248" w:rsidRPr="008B60FD" w:rsidRDefault="00DC4248" w:rsidP="00DC4248">
      <w:pPr>
        <w:spacing w:line="276" w:lineRule="auto"/>
        <w:rPr>
          <w:rFonts w:cs="Arial"/>
          <w:lang w:val="pl-PL"/>
        </w:rPr>
      </w:pPr>
      <w:r w:rsidRPr="008B60FD">
        <w:rPr>
          <w:rFonts w:cs="Arial"/>
          <w:b/>
          <w:bCs/>
          <w:lang w:val="pl-PL"/>
        </w:rPr>
        <w:t>2.15.</w:t>
      </w:r>
      <w:r w:rsidRPr="008B60FD">
        <w:rPr>
          <w:rFonts w:cs="Arial"/>
          <w:lang w:val="pl-PL"/>
        </w:rPr>
        <w:t xml:space="preserve"> Skanowanie ruchu HTTP na poziomie stacji roboczych. Zainfekowany ruch jest automatycznie blokowany, a użytkownikowi wyświetlane jest stosowne powiadomienie w przeglądarce.</w:t>
      </w:r>
    </w:p>
    <w:p w:rsidR="00DC4248" w:rsidRPr="008B60FD" w:rsidRDefault="00DC4248" w:rsidP="00DC4248">
      <w:pPr>
        <w:spacing w:line="276" w:lineRule="auto"/>
        <w:rPr>
          <w:rFonts w:cs="Arial"/>
          <w:lang w:val="pl-PL"/>
        </w:rPr>
      </w:pPr>
      <w:r w:rsidRPr="008B60FD">
        <w:rPr>
          <w:rFonts w:cs="Arial"/>
          <w:b/>
          <w:bCs/>
          <w:lang w:val="pl-PL"/>
        </w:rPr>
        <w:t>2.16.</w:t>
      </w:r>
      <w:r w:rsidRPr="008B60FD">
        <w:rPr>
          <w:rFonts w:cs="Arial"/>
          <w:lang w:val="pl-PL"/>
        </w:rPr>
        <w:t xml:space="preserve"> Blokowanie możliwości przeglądania wybranych stron internetowych. Listę blokowanych stron internetowych określa administrator. Dodatkowo zdefiniowane są grupy stron przez producenta.</w:t>
      </w:r>
    </w:p>
    <w:p w:rsidR="00DC4248" w:rsidRPr="008B60FD" w:rsidRDefault="00DC4248" w:rsidP="00DC4248">
      <w:pPr>
        <w:spacing w:line="276" w:lineRule="auto"/>
        <w:rPr>
          <w:rFonts w:cs="Arial"/>
          <w:lang w:val="pl-PL"/>
        </w:rPr>
      </w:pPr>
      <w:r w:rsidRPr="008B60FD">
        <w:rPr>
          <w:rFonts w:cs="Arial"/>
          <w:b/>
          <w:bCs/>
          <w:lang w:val="pl-PL"/>
        </w:rPr>
        <w:t>2.17.</w:t>
      </w:r>
      <w:r w:rsidRPr="008B60FD">
        <w:rPr>
          <w:rFonts w:cs="Arial"/>
          <w:lang w:val="pl-PL"/>
        </w:rPr>
        <w:t xml:space="preserve"> Program powinien umożliwiać skanowanie ruchu sieciowego wewnątrz szyfrowanych protokołów HTTPS, RDP, FTPS, SCP/SSH, IMAPS, MAPI, POP3S, SMTPS.</w:t>
      </w:r>
    </w:p>
    <w:p w:rsidR="00DC4248" w:rsidRPr="008B60FD" w:rsidRDefault="00DC4248" w:rsidP="00DC4248">
      <w:pPr>
        <w:spacing w:line="276" w:lineRule="auto"/>
        <w:rPr>
          <w:rFonts w:cs="Arial"/>
          <w:lang w:val="pl-PL"/>
        </w:rPr>
      </w:pPr>
      <w:r w:rsidRPr="008B60FD">
        <w:rPr>
          <w:rFonts w:cs="Arial"/>
          <w:b/>
          <w:bCs/>
          <w:lang w:val="pl-PL"/>
        </w:rPr>
        <w:t>2.18.</w:t>
      </w:r>
      <w:r w:rsidRPr="008B60FD">
        <w:rPr>
          <w:rFonts w:cs="Arial"/>
          <w:lang w:val="pl-PL"/>
        </w:rPr>
        <w:t xml:space="preserve"> Program powinien skanować ruch HTTPS transparentnie bez potrzeby konfiguracji zewnętrznych aplikacji takich jak przeglądarki Web lub programy pocztowe.</w:t>
      </w:r>
    </w:p>
    <w:p w:rsidR="00DC4248" w:rsidRPr="008B60FD" w:rsidRDefault="00DC4248" w:rsidP="00DC4248">
      <w:pPr>
        <w:spacing w:line="276" w:lineRule="auto"/>
        <w:rPr>
          <w:rFonts w:cs="Arial"/>
          <w:lang w:val="pl-PL"/>
        </w:rPr>
      </w:pPr>
      <w:r w:rsidRPr="008B60FD">
        <w:rPr>
          <w:rFonts w:cs="Arial"/>
          <w:b/>
          <w:bCs/>
          <w:lang w:val="pl-PL"/>
        </w:rPr>
        <w:t>2.19.</w:t>
      </w:r>
      <w:r w:rsidRPr="008B60FD">
        <w:rPr>
          <w:rFonts w:cs="Arial"/>
          <w:lang w:val="pl-PL"/>
        </w:rPr>
        <w:t xml:space="preserve"> W GUI programu na punkcie końcowym z systemem Windows oraz macOS możliwość wyświetlenia aktualnej wersji produktu i aktualnej wersji silników.</w:t>
      </w:r>
    </w:p>
    <w:p w:rsidR="00DC4248" w:rsidRPr="008B60FD" w:rsidRDefault="00DC4248" w:rsidP="00DC4248">
      <w:pPr>
        <w:spacing w:line="276" w:lineRule="auto"/>
        <w:rPr>
          <w:rFonts w:cs="Arial"/>
          <w:lang w:val="pl-PL"/>
        </w:rPr>
      </w:pPr>
      <w:r w:rsidRPr="008B60FD">
        <w:rPr>
          <w:rFonts w:cs="Arial"/>
          <w:b/>
          <w:bCs/>
          <w:lang w:val="pl-PL"/>
        </w:rPr>
        <w:t>2.20.</w:t>
      </w:r>
      <w:r w:rsidRPr="008B60FD">
        <w:rPr>
          <w:rFonts w:cs="Arial"/>
          <w:lang w:val="pl-PL"/>
        </w:rPr>
        <w:t xml:space="preserve"> W GUI programu na punkcie końcowym z systemem Windows oraz macOS możliwość wyświetlenia, kiedy była przeprowadzana ostatnia aktualizacja z </w:t>
      </w:r>
      <w:proofErr w:type="gramStart"/>
      <w:r w:rsidRPr="008B60FD">
        <w:rPr>
          <w:rFonts w:cs="Arial"/>
          <w:lang w:val="pl-PL"/>
        </w:rPr>
        <w:t>dokładnością co</w:t>
      </w:r>
      <w:proofErr w:type="gramEnd"/>
      <w:r w:rsidRPr="008B60FD">
        <w:rPr>
          <w:rFonts w:cs="Arial"/>
          <w:lang w:val="pl-PL"/>
        </w:rPr>
        <w:t xml:space="preserve"> do dnia i godziny.</w:t>
      </w:r>
    </w:p>
    <w:p w:rsidR="00DC4248" w:rsidRPr="008B60FD" w:rsidRDefault="00DC4248" w:rsidP="00DC4248">
      <w:pPr>
        <w:spacing w:line="276" w:lineRule="auto"/>
        <w:rPr>
          <w:rFonts w:cs="Arial"/>
          <w:lang w:val="pl-PL"/>
        </w:rPr>
      </w:pPr>
      <w:r w:rsidRPr="008B60FD">
        <w:rPr>
          <w:rFonts w:cs="Arial"/>
          <w:b/>
          <w:bCs/>
          <w:lang w:val="pl-PL"/>
        </w:rPr>
        <w:t>2.21.</w:t>
      </w:r>
      <w:r w:rsidRPr="008B60FD">
        <w:rPr>
          <w:rFonts w:cs="Arial"/>
          <w:lang w:val="pl-PL"/>
        </w:rPr>
        <w:t xml:space="preserve"> Automatyczna, inkrementacyjna aktualizacja baz wirusów i innych zagrożeń.</w:t>
      </w:r>
    </w:p>
    <w:p w:rsidR="00DC4248" w:rsidRPr="008B60FD" w:rsidRDefault="00DC4248" w:rsidP="00DC4248">
      <w:pPr>
        <w:spacing w:line="276" w:lineRule="auto"/>
        <w:rPr>
          <w:rFonts w:cs="Arial"/>
          <w:lang w:val="pl-PL"/>
        </w:rPr>
      </w:pPr>
      <w:r w:rsidRPr="008B60FD">
        <w:rPr>
          <w:rFonts w:cs="Arial"/>
          <w:b/>
          <w:bCs/>
          <w:lang w:val="pl-PL"/>
        </w:rPr>
        <w:t>2.22.</w:t>
      </w:r>
      <w:r w:rsidRPr="008B60FD">
        <w:rPr>
          <w:rFonts w:cs="Arial"/>
          <w:lang w:val="pl-PL"/>
        </w:rPr>
        <w:t xml:space="preserve"> Obsługa pobierania aktualizacji za pośrednictwem serwera proxy.</w:t>
      </w:r>
    </w:p>
    <w:p w:rsidR="00DC4248" w:rsidRPr="008B60FD" w:rsidRDefault="00DC4248" w:rsidP="00DC4248">
      <w:pPr>
        <w:spacing w:line="276" w:lineRule="auto"/>
        <w:rPr>
          <w:rFonts w:cs="Arial"/>
          <w:lang w:val="pl-PL"/>
        </w:rPr>
      </w:pPr>
      <w:r w:rsidRPr="008B60FD">
        <w:rPr>
          <w:rFonts w:cs="Arial"/>
          <w:b/>
          <w:bCs/>
          <w:lang w:val="pl-PL"/>
        </w:rPr>
        <w:t>2.23.</w:t>
      </w:r>
      <w:r w:rsidRPr="008B60FD">
        <w:rPr>
          <w:rFonts w:cs="Arial"/>
          <w:lang w:val="pl-PL"/>
        </w:rPr>
        <w:t xml:space="preserve"> Administrator musi mieć możliwość ukrycia ikony oprogramowania w obszarze powiadomień systemu Windows.</w:t>
      </w:r>
    </w:p>
    <w:p w:rsidR="00DC4248" w:rsidRPr="008B60FD" w:rsidRDefault="00DC4248" w:rsidP="00DC4248">
      <w:pPr>
        <w:spacing w:line="276" w:lineRule="auto"/>
        <w:rPr>
          <w:rFonts w:cs="Arial"/>
          <w:lang w:val="pl-PL"/>
        </w:rPr>
      </w:pPr>
      <w:r w:rsidRPr="008B60FD">
        <w:rPr>
          <w:rFonts w:cs="Arial"/>
          <w:b/>
          <w:bCs/>
          <w:lang w:val="pl-PL"/>
        </w:rPr>
        <w:t>2.24.</w:t>
      </w:r>
      <w:r w:rsidRPr="008B60FD">
        <w:rPr>
          <w:rFonts w:cs="Arial"/>
          <w:lang w:val="pl-PL"/>
        </w:rPr>
        <w:t xml:space="preserve"> Dziennik zdarzeń rejestrujący informacje na temat znalezionych zagrożeń, dokonanych aktualizacji baz wirusów i samego oprogramowania bezpośrednio na punkcie końcowym Windows i macOS.</w:t>
      </w:r>
    </w:p>
    <w:p w:rsidR="00DC4248" w:rsidRPr="008B60FD" w:rsidRDefault="00DC4248" w:rsidP="00DC4248">
      <w:pPr>
        <w:spacing w:line="276" w:lineRule="auto"/>
        <w:rPr>
          <w:rFonts w:cs="Arial"/>
          <w:lang w:val="pl-PL"/>
        </w:rPr>
      </w:pPr>
      <w:r w:rsidRPr="008B60FD">
        <w:rPr>
          <w:rFonts w:cs="Arial"/>
          <w:b/>
          <w:bCs/>
          <w:lang w:val="pl-PL"/>
        </w:rPr>
        <w:t>2.25.</w:t>
      </w:r>
      <w:r w:rsidRPr="008B60FD">
        <w:rPr>
          <w:rFonts w:cs="Arial"/>
          <w:lang w:val="pl-PL"/>
        </w:rPr>
        <w:t xml:space="preserve"> Stacje robocze mogą łączyć się do serwera administracyjnego za pośrednictwem sieci Internet.</w:t>
      </w:r>
    </w:p>
    <w:p w:rsidR="00DC4248" w:rsidRPr="008B60FD" w:rsidRDefault="00DC4248" w:rsidP="00DC4248">
      <w:pPr>
        <w:spacing w:line="276" w:lineRule="auto"/>
        <w:rPr>
          <w:rFonts w:cs="Arial"/>
          <w:lang w:val="pl-PL"/>
        </w:rPr>
      </w:pPr>
      <w:r w:rsidRPr="008B60FD">
        <w:rPr>
          <w:rFonts w:cs="Arial"/>
          <w:b/>
          <w:bCs/>
          <w:lang w:val="pl-PL"/>
        </w:rPr>
        <w:t>2.26.</w:t>
      </w:r>
      <w:r w:rsidRPr="008B60FD">
        <w:rPr>
          <w:rFonts w:cs="Arial"/>
          <w:lang w:val="pl-PL"/>
        </w:rPr>
        <w:t xml:space="preserve"> Oprogramowanie klienckie posiada wbudowaną funkcję do komunikacji z serwerem administracyjnym, ale nie dopuszcza się osobnego agenta instalowanego na stacji roboczej.</w:t>
      </w:r>
    </w:p>
    <w:p w:rsidR="00DC4248" w:rsidRPr="008B60FD" w:rsidRDefault="00DC4248" w:rsidP="00DC4248">
      <w:pPr>
        <w:spacing w:line="276" w:lineRule="auto"/>
        <w:rPr>
          <w:rFonts w:cs="Arial"/>
          <w:lang w:val="pl-PL"/>
        </w:rPr>
      </w:pPr>
      <w:r w:rsidRPr="008B60FD">
        <w:rPr>
          <w:rFonts w:cs="Arial"/>
          <w:b/>
          <w:bCs/>
          <w:lang w:val="pl-PL"/>
        </w:rPr>
        <w:t>2.27.</w:t>
      </w:r>
      <w:r w:rsidRPr="008B60FD">
        <w:rPr>
          <w:rFonts w:cs="Arial"/>
          <w:lang w:val="pl-PL"/>
        </w:rPr>
        <w:t xml:space="preserve"> Możliwość wykorzystania funkcji skanowania lokalnego lub hybrydowego ze sprawdzaniem reputacji plików w chmurze.</w:t>
      </w:r>
    </w:p>
    <w:p w:rsidR="00DC4248" w:rsidRPr="008B60FD" w:rsidRDefault="00DC4248" w:rsidP="00DC4248">
      <w:pPr>
        <w:spacing w:line="276" w:lineRule="auto"/>
        <w:rPr>
          <w:rFonts w:cs="Arial"/>
          <w:lang w:val="pl-PL"/>
        </w:rPr>
      </w:pPr>
      <w:r w:rsidRPr="008B60FD">
        <w:rPr>
          <w:rFonts w:cs="Arial"/>
          <w:b/>
          <w:bCs/>
          <w:lang w:val="pl-PL"/>
        </w:rPr>
        <w:t>2.28.</w:t>
      </w:r>
      <w:r w:rsidRPr="008B60FD">
        <w:rPr>
          <w:rFonts w:cs="Arial"/>
          <w:lang w:val="pl-PL"/>
        </w:rPr>
        <w:t xml:space="preserve"> System musi umożliwiać kontrolę dostępu do urządzeń na podstawie interfejsów, do których zostały one podłączone.</w:t>
      </w:r>
    </w:p>
    <w:p w:rsidR="00DC4248" w:rsidRPr="008B60FD" w:rsidRDefault="00DC4248" w:rsidP="00DC4248">
      <w:pPr>
        <w:spacing w:line="276" w:lineRule="auto"/>
        <w:rPr>
          <w:rFonts w:cs="Arial"/>
          <w:lang w:val="pl-PL"/>
        </w:rPr>
      </w:pPr>
      <w:r w:rsidRPr="008B60FD">
        <w:rPr>
          <w:rFonts w:cs="Arial"/>
          <w:b/>
          <w:bCs/>
          <w:lang w:val="pl-PL"/>
        </w:rPr>
        <w:t>2.29.</w:t>
      </w:r>
      <w:r w:rsidRPr="008B60FD">
        <w:rPr>
          <w:rFonts w:cs="Arial"/>
          <w:lang w:val="pl-PL"/>
        </w:rPr>
        <w:t xml:space="preserve"> Możliwość dodania zaufanych urządzeń bezpośrednio z konsoli administracyjnej na podstawie ich wykrycia lub wpisanych ręcznie ID urządzenia lub ID produktu.</w:t>
      </w:r>
    </w:p>
    <w:p w:rsidR="00DC4248" w:rsidRPr="008B60FD" w:rsidRDefault="00DC4248" w:rsidP="00DC4248">
      <w:pPr>
        <w:spacing w:line="276" w:lineRule="auto"/>
        <w:rPr>
          <w:rFonts w:cs="Arial"/>
          <w:lang w:val="pl-PL"/>
        </w:rPr>
      </w:pPr>
      <w:r w:rsidRPr="008B60FD">
        <w:rPr>
          <w:rFonts w:cs="Arial"/>
          <w:b/>
          <w:bCs/>
          <w:lang w:val="pl-PL"/>
        </w:rPr>
        <w:t>2.30.</w:t>
      </w:r>
      <w:r w:rsidRPr="008B60FD">
        <w:rPr>
          <w:rFonts w:cs="Arial"/>
          <w:lang w:val="pl-PL"/>
        </w:rPr>
        <w:t xml:space="preserve"> Wbudowana zapora osobista, umożliwiająca tworzenie reguł na podstawie aplikacji oraz ruchu sieciowego.</w:t>
      </w:r>
    </w:p>
    <w:p w:rsidR="00DC4248" w:rsidRPr="008B60FD" w:rsidRDefault="00DC4248" w:rsidP="00DC4248">
      <w:pPr>
        <w:spacing w:line="276" w:lineRule="auto"/>
        <w:rPr>
          <w:rFonts w:cs="Arial"/>
          <w:lang w:val="pl-PL"/>
        </w:rPr>
      </w:pPr>
      <w:r w:rsidRPr="008B60FD">
        <w:rPr>
          <w:rFonts w:cs="Arial"/>
          <w:b/>
          <w:bCs/>
          <w:lang w:val="pl-PL"/>
        </w:rPr>
        <w:t>2.31.</w:t>
      </w:r>
      <w:r w:rsidRPr="008B60FD">
        <w:rPr>
          <w:rFonts w:cs="Arial"/>
          <w:lang w:val="pl-PL"/>
        </w:rPr>
        <w:t xml:space="preserve"> Wbudowany IDS.</w:t>
      </w:r>
    </w:p>
    <w:p w:rsidR="00DC4248" w:rsidRPr="008B60FD" w:rsidRDefault="00DC4248" w:rsidP="00DC4248">
      <w:pPr>
        <w:spacing w:line="276" w:lineRule="auto"/>
        <w:rPr>
          <w:rFonts w:cs="Arial"/>
          <w:lang w:val="pl-PL"/>
        </w:rPr>
      </w:pPr>
      <w:r w:rsidRPr="008B60FD">
        <w:rPr>
          <w:rFonts w:cs="Arial"/>
          <w:b/>
          <w:bCs/>
          <w:lang w:val="pl-PL"/>
        </w:rPr>
        <w:t>2.32.</w:t>
      </w:r>
      <w:r w:rsidRPr="008B60FD">
        <w:rPr>
          <w:rFonts w:cs="Arial"/>
          <w:lang w:val="pl-PL"/>
        </w:rPr>
        <w:t xml:space="preserve"> Możliwość tworzenia list sieci zaufanych.</w:t>
      </w:r>
    </w:p>
    <w:p w:rsidR="00DC4248" w:rsidRPr="008B60FD" w:rsidRDefault="00DC4248" w:rsidP="00DC4248">
      <w:pPr>
        <w:spacing w:line="276" w:lineRule="auto"/>
        <w:rPr>
          <w:rFonts w:cs="Arial"/>
          <w:lang w:val="pl-PL"/>
        </w:rPr>
      </w:pPr>
      <w:r w:rsidRPr="008B60FD">
        <w:rPr>
          <w:rFonts w:cs="Arial"/>
          <w:b/>
          <w:bCs/>
          <w:lang w:val="pl-PL"/>
        </w:rPr>
        <w:t>2.33.</w:t>
      </w:r>
      <w:r w:rsidRPr="008B60FD">
        <w:rPr>
          <w:rFonts w:cs="Arial"/>
          <w:lang w:val="pl-PL"/>
        </w:rPr>
        <w:t xml:space="preserve"> Możliwość dezaktywacji funkcji zapory sieciowej.</w:t>
      </w:r>
    </w:p>
    <w:p w:rsidR="00DC4248" w:rsidRPr="008B60FD" w:rsidRDefault="00DC4248" w:rsidP="00DC4248">
      <w:pPr>
        <w:spacing w:line="276" w:lineRule="auto"/>
        <w:rPr>
          <w:rFonts w:cs="Arial"/>
          <w:lang w:val="pl-PL"/>
        </w:rPr>
      </w:pPr>
      <w:r w:rsidRPr="008B60FD">
        <w:rPr>
          <w:rFonts w:cs="Arial"/>
          <w:b/>
          <w:bCs/>
          <w:lang w:val="pl-PL"/>
        </w:rPr>
        <w:t>2.34.</w:t>
      </w:r>
      <w:r w:rsidRPr="008B60FD">
        <w:rPr>
          <w:rFonts w:cs="Arial"/>
          <w:lang w:val="pl-PL"/>
        </w:rPr>
        <w:t xml:space="preserve"> Dodatkowa funkcja ochrony przeciwko znanym zagrożeniom typu ransomware.</w:t>
      </w:r>
    </w:p>
    <w:p w:rsidR="00DC4248" w:rsidRPr="008B60FD" w:rsidRDefault="00DC4248" w:rsidP="00DC4248">
      <w:pPr>
        <w:spacing w:line="276" w:lineRule="auto"/>
        <w:rPr>
          <w:rFonts w:cs="Arial"/>
          <w:lang w:val="pl-PL"/>
        </w:rPr>
      </w:pPr>
      <w:r w:rsidRPr="008B60FD">
        <w:rPr>
          <w:rFonts w:cs="Arial"/>
          <w:b/>
          <w:bCs/>
          <w:lang w:val="pl-PL"/>
        </w:rPr>
        <w:lastRenderedPageBreak/>
        <w:t>2.35.</w:t>
      </w:r>
      <w:r w:rsidRPr="008B60FD">
        <w:rPr>
          <w:rFonts w:cs="Arial"/>
          <w:lang w:val="pl-PL"/>
        </w:rPr>
        <w:t xml:space="preserve"> Użytkownik na punkcie końcowym ma możliwość opóźnienia restartu potrzebnego do zakończenia jednego lub wielu zadań, konfigurowalne w politykach bezpieczeństwa.</w:t>
      </w:r>
    </w:p>
    <w:p w:rsidR="00DC4248" w:rsidRPr="008B60FD" w:rsidRDefault="00DC4248" w:rsidP="00DC4248">
      <w:pPr>
        <w:spacing w:line="276" w:lineRule="auto"/>
        <w:rPr>
          <w:rFonts w:cs="Arial"/>
          <w:lang w:val="pl-PL"/>
        </w:rPr>
      </w:pPr>
      <w:r w:rsidRPr="008B60FD">
        <w:rPr>
          <w:rFonts w:cs="Arial"/>
          <w:b/>
          <w:bCs/>
          <w:lang w:val="pl-PL"/>
        </w:rPr>
        <w:t>2.36.</w:t>
      </w:r>
      <w:r w:rsidRPr="008B60FD">
        <w:rPr>
          <w:rFonts w:cs="Arial"/>
          <w:lang w:val="pl-PL"/>
        </w:rPr>
        <w:t xml:space="preserve"> Komunikacja między konsolą zarządzającą a punktami końcowymi jest szyfrowana.</w:t>
      </w:r>
    </w:p>
    <w:p w:rsidR="00DC4248" w:rsidRPr="008B60FD" w:rsidRDefault="00DC4248" w:rsidP="00DC4248">
      <w:pPr>
        <w:spacing w:line="276" w:lineRule="auto"/>
        <w:rPr>
          <w:rFonts w:cs="Arial"/>
        </w:rPr>
      </w:pPr>
      <w:r w:rsidRPr="008B60FD">
        <w:rPr>
          <w:rFonts w:cs="Arial"/>
          <w:b/>
          <w:bCs/>
          <w:lang w:val="pl-PL"/>
        </w:rPr>
        <w:t>2.37.</w:t>
      </w:r>
      <w:r w:rsidRPr="008B60FD">
        <w:rPr>
          <w:rFonts w:cs="Arial"/>
          <w:lang w:val="pl-PL"/>
        </w:rPr>
        <w:t xml:space="preserve"> Wbudowana ochrona przed exploitami wyposażona w minimum 15 różnych technik wykrycia exploitów z możliwością włączenia lub wyłączenia każdej z nich oraz dająca możliwość dodania własnych procesów. </w:t>
      </w:r>
      <w:r w:rsidRPr="008B60FD">
        <w:rPr>
          <w:rFonts w:cs="Arial"/>
        </w:rPr>
        <w:t>Funkcja umożliwia również:</w:t>
      </w:r>
    </w:p>
    <w:p w:rsidR="00DC4248" w:rsidRPr="008B60FD" w:rsidRDefault="00DC4248" w:rsidP="00DC4248">
      <w:pPr>
        <w:widowControl w:val="0"/>
        <w:numPr>
          <w:ilvl w:val="0"/>
          <w:numId w:val="8"/>
        </w:numPr>
        <w:autoSpaceDE w:val="0"/>
        <w:autoSpaceDN w:val="0"/>
        <w:spacing w:after="0" w:line="276" w:lineRule="auto"/>
        <w:rPr>
          <w:rFonts w:cs="Arial"/>
          <w:lang w:val="pl-PL"/>
        </w:rPr>
      </w:pPr>
      <w:proofErr w:type="gramStart"/>
      <w:r w:rsidRPr="008B60FD">
        <w:rPr>
          <w:rFonts w:cs="Arial"/>
          <w:lang w:val="pl-PL"/>
        </w:rPr>
        <w:t>możliwość</w:t>
      </w:r>
      <w:proofErr w:type="gramEnd"/>
      <w:r w:rsidRPr="008B60FD">
        <w:rPr>
          <w:rFonts w:cs="Arial"/>
          <w:lang w:val="pl-PL"/>
        </w:rPr>
        <w:t xml:space="preserve"> wymuszenia funkcji DEP systemu Windows,</w:t>
      </w:r>
    </w:p>
    <w:p w:rsidR="00DC4248" w:rsidRPr="008B60FD" w:rsidRDefault="00DC4248" w:rsidP="00DC4248">
      <w:pPr>
        <w:widowControl w:val="0"/>
        <w:numPr>
          <w:ilvl w:val="0"/>
          <w:numId w:val="8"/>
        </w:numPr>
        <w:autoSpaceDE w:val="0"/>
        <w:autoSpaceDN w:val="0"/>
        <w:spacing w:after="0" w:line="276" w:lineRule="auto"/>
        <w:rPr>
          <w:rFonts w:cs="Arial"/>
          <w:lang w:val="pl-PL"/>
        </w:rPr>
      </w:pPr>
      <w:proofErr w:type="gramStart"/>
      <w:r w:rsidRPr="008B60FD">
        <w:rPr>
          <w:rFonts w:cs="Arial"/>
          <w:lang w:val="pl-PL"/>
        </w:rPr>
        <w:t>możliwość</w:t>
      </w:r>
      <w:proofErr w:type="gramEnd"/>
      <w:r w:rsidRPr="008B60FD">
        <w:rPr>
          <w:rFonts w:cs="Arial"/>
          <w:lang w:val="pl-PL"/>
        </w:rPr>
        <w:t xml:space="preserve"> wymuszenia relokacji modułów (ASLR) dla Windows.</w:t>
      </w:r>
    </w:p>
    <w:p w:rsidR="00DC4248" w:rsidRPr="008B60FD" w:rsidRDefault="00DC4248" w:rsidP="00DC4248">
      <w:pPr>
        <w:spacing w:line="276" w:lineRule="auto"/>
        <w:rPr>
          <w:rFonts w:cs="Arial"/>
        </w:rPr>
      </w:pPr>
      <w:r w:rsidRPr="008B60FD">
        <w:rPr>
          <w:rFonts w:cs="Arial"/>
          <w:b/>
          <w:bCs/>
          <w:lang w:val="pl-PL"/>
        </w:rPr>
        <w:t>2.38.</w:t>
      </w:r>
      <w:r w:rsidRPr="008B60FD">
        <w:rPr>
          <w:rFonts w:cs="Arial"/>
          <w:lang w:val="pl-PL"/>
        </w:rPr>
        <w:t xml:space="preserve"> Ochrona przed atakami sieciowymi – mechanizm obronny przed atakującymi próbującymi uzyskać dostęp do systemu poprzez wykorzystanie luk w sieci. </w:t>
      </w:r>
      <w:r w:rsidRPr="008B60FD">
        <w:rPr>
          <w:rFonts w:cs="Arial"/>
        </w:rPr>
        <w:t>Funkcja ta musi obejmować ochronę przed technikami takimi jak:</w:t>
      </w:r>
    </w:p>
    <w:p w:rsidR="00DC4248" w:rsidRPr="008B60FD" w:rsidRDefault="00DC4248" w:rsidP="00DC4248">
      <w:pPr>
        <w:widowControl w:val="0"/>
        <w:numPr>
          <w:ilvl w:val="0"/>
          <w:numId w:val="9"/>
        </w:numPr>
        <w:autoSpaceDE w:val="0"/>
        <w:autoSpaceDN w:val="0"/>
        <w:spacing w:after="0" w:line="276" w:lineRule="auto"/>
        <w:rPr>
          <w:rFonts w:cs="Arial"/>
        </w:rPr>
      </w:pPr>
      <w:r w:rsidRPr="008B60FD">
        <w:rPr>
          <w:rFonts w:cs="Arial"/>
        </w:rPr>
        <w:t>pierwszy dostęp,</w:t>
      </w:r>
    </w:p>
    <w:p w:rsidR="00DC4248" w:rsidRPr="008B60FD" w:rsidRDefault="00DC4248" w:rsidP="00DC4248">
      <w:pPr>
        <w:widowControl w:val="0"/>
        <w:numPr>
          <w:ilvl w:val="0"/>
          <w:numId w:val="9"/>
        </w:numPr>
        <w:autoSpaceDE w:val="0"/>
        <w:autoSpaceDN w:val="0"/>
        <w:spacing w:after="0" w:line="276" w:lineRule="auto"/>
        <w:rPr>
          <w:rFonts w:cs="Arial"/>
        </w:rPr>
      </w:pPr>
      <w:r w:rsidRPr="008B60FD">
        <w:rPr>
          <w:rFonts w:cs="Arial"/>
        </w:rPr>
        <w:t>dostęp do poświadczeń,</w:t>
      </w:r>
    </w:p>
    <w:p w:rsidR="00DC4248" w:rsidRPr="008B60FD" w:rsidRDefault="00DC4248" w:rsidP="00DC4248">
      <w:pPr>
        <w:widowControl w:val="0"/>
        <w:numPr>
          <w:ilvl w:val="0"/>
          <w:numId w:val="9"/>
        </w:numPr>
        <w:autoSpaceDE w:val="0"/>
        <w:autoSpaceDN w:val="0"/>
        <w:spacing w:after="0" w:line="276" w:lineRule="auto"/>
        <w:rPr>
          <w:rFonts w:cs="Arial"/>
        </w:rPr>
      </w:pPr>
      <w:r w:rsidRPr="008B60FD">
        <w:rPr>
          <w:rFonts w:cs="Arial"/>
        </w:rPr>
        <w:t>wykrycie,</w:t>
      </w:r>
    </w:p>
    <w:p w:rsidR="00DC4248" w:rsidRPr="008B60FD" w:rsidRDefault="00DC4248" w:rsidP="00DC4248">
      <w:pPr>
        <w:widowControl w:val="0"/>
        <w:numPr>
          <w:ilvl w:val="0"/>
          <w:numId w:val="9"/>
        </w:numPr>
        <w:autoSpaceDE w:val="0"/>
        <w:autoSpaceDN w:val="0"/>
        <w:spacing w:after="0" w:line="276" w:lineRule="auto"/>
        <w:rPr>
          <w:rFonts w:cs="Arial"/>
        </w:rPr>
      </w:pPr>
      <w:r w:rsidRPr="008B60FD">
        <w:rPr>
          <w:rFonts w:cs="Arial"/>
        </w:rPr>
        <w:t>Crimeware,</w:t>
      </w:r>
    </w:p>
    <w:p w:rsidR="00DC4248" w:rsidRPr="008B60FD" w:rsidRDefault="00DC4248" w:rsidP="00DC4248">
      <w:pPr>
        <w:widowControl w:val="0"/>
        <w:numPr>
          <w:ilvl w:val="0"/>
          <w:numId w:val="9"/>
        </w:numPr>
        <w:autoSpaceDE w:val="0"/>
        <w:autoSpaceDN w:val="0"/>
        <w:spacing w:after="0" w:line="276" w:lineRule="auto"/>
        <w:rPr>
          <w:rFonts w:cs="Arial"/>
        </w:rPr>
      </w:pPr>
      <w:proofErr w:type="gramStart"/>
      <w:r w:rsidRPr="008B60FD">
        <w:rPr>
          <w:rFonts w:cs="Arial"/>
        </w:rPr>
        <w:t>ruch</w:t>
      </w:r>
      <w:proofErr w:type="gramEnd"/>
      <w:r w:rsidRPr="008B60FD">
        <w:rPr>
          <w:rFonts w:cs="Arial"/>
        </w:rPr>
        <w:t xml:space="preserve"> boczny.</w:t>
      </w:r>
    </w:p>
    <w:p w:rsidR="00DC4248" w:rsidRPr="008B60FD" w:rsidRDefault="00DC4248" w:rsidP="00DC4248">
      <w:pPr>
        <w:spacing w:line="276" w:lineRule="auto"/>
        <w:rPr>
          <w:rFonts w:cs="Arial"/>
          <w:lang w:val="pl-PL"/>
        </w:rPr>
      </w:pPr>
      <w:r w:rsidRPr="008B60FD">
        <w:rPr>
          <w:rFonts w:cs="Arial"/>
          <w:b/>
          <w:bCs/>
          <w:lang w:val="pl-PL"/>
        </w:rPr>
        <w:t>2.39.</w:t>
      </w:r>
      <w:r w:rsidRPr="008B60FD">
        <w:rPr>
          <w:rFonts w:cs="Arial"/>
          <w:lang w:val="pl-PL"/>
        </w:rPr>
        <w:t xml:space="preserve"> Ochrona przed ransomware – możliwość wykrywania i blokowania ataków typu ransomware niezależnie od tego, czy atak został przeprowadzony lokalnie lub zdalnie na punkcie końcowym oraz utworzenie kopii zapasowej plików w momencie szyfrowania, a w przypadku ataku odzyskanie i przywrócenie ich do pierwotnej lokalizacji. Oprogramowanie musi dać możliwość odzyskania plików na żądanie lub automatycznie, o następujących rozszerzeniach:</w:t>
      </w:r>
    </w:p>
    <w:p w:rsidR="00DC4248" w:rsidRPr="008B60FD" w:rsidRDefault="00DC4248" w:rsidP="00DC4248">
      <w:pPr>
        <w:spacing w:line="276" w:lineRule="auto"/>
        <w:rPr>
          <w:rFonts w:cs="Arial"/>
          <w:lang w:val="pl-PL"/>
        </w:rPr>
      </w:pPr>
      <w:r w:rsidRPr="008B60FD">
        <w:rPr>
          <w:rFonts w:cs="Arial"/>
          <w:lang w:val="pl-PL"/>
        </w:rPr>
        <w:t>3fr, ai, arw, bay, cdr, cer, cr2, crt, crw, dcr, der, dll, dng, doc, docm, docx, dwg, dxf, dxg, eps, erf, exe, indd, jpe, jpeg, jpg, mdf, mef, mrw, nef, nrw, odb, odc, odm, odp, ods, odt, orf, p12, p7b, p7c, pdd, pdf, pef, pem, pfx, ppt, pptm, pptx, psd, pst, ptx, png, r3d, raf, rtf, rw2, rwl, sr2, srf, srw, wb2, wpd, wps, x3f, xlk, xls, xlsb, xlsm, xlsx, msg, py, ini, xml, msi, cab, tsf, dgn, log, gif, csv, avi, mov, mp4.</w:t>
      </w:r>
    </w:p>
    <w:p w:rsidR="00DC4248" w:rsidRPr="008B60FD" w:rsidRDefault="00DC4248" w:rsidP="00DC4248">
      <w:pPr>
        <w:spacing w:line="276" w:lineRule="auto"/>
        <w:rPr>
          <w:rFonts w:cs="Arial"/>
          <w:lang w:val="pl-PL"/>
        </w:rPr>
      </w:pPr>
      <w:r w:rsidRPr="008B60FD">
        <w:rPr>
          <w:rFonts w:cs="Arial"/>
          <w:b/>
          <w:bCs/>
          <w:lang w:val="pl-PL"/>
        </w:rPr>
        <w:t>2.40.</w:t>
      </w:r>
      <w:r w:rsidRPr="008B60FD">
        <w:rPr>
          <w:rFonts w:cs="Arial"/>
          <w:lang w:val="pl-PL"/>
        </w:rPr>
        <w:t xml:space="preserve"> System musi wykrywać podatne sterowniki zainstalowane na punkcie końcowym z Windows.</w:t>
      </w:r>
    </w:p>
    <w:p w:rsidR="00DC4248" w:rsidRPr="008B60FD" w:rsidRDefault="00DC4248" w:rsidP="00DC4248">
      <w:pPr>
        <w:spacing w:line="276" w:lineRule="auto"/>
        <w:rPr>
          <w:rFonts w:cs="Arial"/>
          <w:lang w:val="pl-PL"/>
        </w:rPr>
      </w:pPr>
      <w:r w:rsidRPr="008B60FD">
        <w:rPr>
          <w:rFonts w:cs="Arial"/>
          <w:b/>
          <w:bCs/>
          <w:lang w:val="pl-PL"/>
        </w:rPr>
        <w:t>2.41.</w:t>
      </w:r>
      <w:r w:rsidRPr="008B60FD">
        <w:rPr>
          <w:rFonts w:cs="Arial"/>
          <w:lang w:val="pl-PL"/>
        </w:rPr>
        <w:t xml:space="preserve"> Agent i usługi oprogramowania antywirusowego zainstalowanego na punkcie końcowym muszą być chronione przed próbami manipulacji i naruszenia ich integralności w systemie Windows.</w:t>
      </w:r>
    </w:p>
    <w:p w:rsidR="00DC4248" w:rsidRPr="008B60FD" w:rsidRDefault="00DC4248" w:rsidP="00DC4248">
      <w:pPr>
        <w:spacing w:line="276" w:lineRule="auto"/>
        <w:rPr>
          <w:rFonts w:cs="Arial"/>
          <w:lang w:val="pl-PL"/>
        </w:rPr>
      </w:pPr>
      <w:r w:rsidRPr="008B60FD">
        <w:rPr>
          <w:rFonts w:cs="Arial"/>
          <w:b/>
          <w:bCs/>
          <w:lang w:val="pl-PL"/>
        </w:rPr>
        <w:t>2.42.</w:t>
      </w:r>
      <w:r w:rsidRPr="008B60FD">
        <w:rPr>
          <w:rFonts w:cs="Arial"/>
          <w:lang w:val="pl-PL"/>
        </w:rPr>
        <w:t xml:space="preserve"> System musi umożliwiać skanowanie oprogramowania układowego UEFI.</w:t>
      </w:r>
    </w:p>
    <w:p w:rsidR="00DC4248" w:rsidRPr="008B60FD" w:rsidRDefault="00DC4248" w:rsidP="00DC4248">
      <w:pPr>
        <w:spacing w:line="276" w:lineRule="auto"/>
        <w:rPr>
          <w:rFonts w:cs="Arial"/>
          <w:lang w:val="pl-PL"/>
        </w:rPr>
      </w:pPr>
      <w:r w:rsidRPr="008B60FD">
        <w:rPr>
          <w:rFonts w:cs="Arial"/>
          <w:b/>
          <w:bCs/>
          <w:lang w:val="pl-PL"/>
        </w:rPr>
        <w:t>2.43.</w:t>
      </w:r>
      <w:r w:rsidRPr="008B60FD">
        <w:rPr>
          <w:rFonts w:cs="Arial"/>
          <w:lang w:val="pl-PL"/>
        </w:rPr>
        <w:t xml:space="preserve"> System umożliwia przechwytywanie TLS handshake pozwalając na skanowanie ruchu sieciowego bez konieczności deszyfracji.</w:t>
      </w:r>
    </w:p>
    <w:p w:rsidR="00DC4248" w:rsidRPr="008B60FD" w:rsidRDefault="00DC4248" w:rsidP="00DC4248">
      <w:pPr>
        <w:spacing w:line="276" w:lineRule="auto"/>
        <w:rPr>
          <w:rFonts w:cs="Arial"/>
          <w:lang w:val="pl-PL"/>
        </w:rPr>
      </w:pPr>
      <w:r w:rsidRPr="008B60FD">
        <w:rPr>
          <w:rFonts w:cs="Arial"/>
          <w:b/>
          <w:bCs/>
          <w:lang w:val="pl-PL"/>
        </w:rPr>
        <w:t>2.44.</w:t>
      </w:r>
      <w:r w:rsidRPr="008B60FD">
        <w:rPr>
          <w:rFonts w:cs="Arial"/>
          <w:lang w:val="pl-PL"/>
        </w:rPr>
        <w:t xml:space="preserve"> Możliwość zastosowania zewnętrznego silnika skanującego w postaci maszyny wirtualnej.</w:t>
      </w:r>
    </w:p>
    <w:p w:rsidR="00DC4248" w:rsidRPr="008B60FD" w:rsidRDefault="00DC4248" w:rsidP="00DC4248">
      <w:pPr>
        <w:spacing w:line="276" w:lineRule="auto"/>
        <w:rPr>
          <w:rFonts w:cs="Arial"/>
          <w:lang w:val="pl-PL"/>
        </w:rPr>
      </w:pPr>
      <w:r w:rsidRPr="008B60FD">
        <w:rPr>
          <w:rFonts w:cs="Arial"/>
          <w:b/>
          <w:bCs/>
          <w:lang w:val="pl-PL"/>
        </w:rPr>
        <w:t>2.45.</w:t>
      </w:r>
      <w:r w:rsidRPr="008B60FD">
        <w:rPr>
          <w:rFonts w:cs="Arial"/>
          <w:lang w:val="pl-PL"/>
        </w:rPr>
        <w:t xml:space="preserve"> Telemetria – możliwość przesyłania nieprzetworzonych danych bezpieczeństwa z punktów końcowych z systemem operacyjnym Windows i Linux do serwera Syslog (JSON).</w:t>
      </w:r>
    </w:p>
    <w:p w:rsidR="00DC4248" w:rsidRPr="008B60FD" w:rsidRDefault="00DC4248" w:rsidP="00DC4248">
      <w:pPr>
        <w:spacing w:line="276" w:lineRule="auto"/>
        <w:rPr>
          <w:rFonts w:cs="Arial"/>
          <w:lang w:val="pl-PL"/>
        </w:rPr>
      </w:pPr>
      <w:r w:rsidRPr="008B60FD">
        <w:rPr>
          <w:rFonts w:cs="Arial"/>
          <w:b/>
          <w:bCs/>
          <w:lang w:val="pl-PL"/>
        </w:rPr>
        <w:t>2.46.</w:t>
      </w:r>
      <w:r w:rsidRPr="008B60FD">
        <w:rPr>
          <w:rFonts w:cs="Arial"/>
          <w:lang w:val="pl-PL"/>
        </w:rPr>
        <w:t xml:space="preserve"> Oprogramowanie pozwala na skanowanie punktów końcowych pod kątem wyszukiwania wskaźników naruszeń bezpieczeństwa (IOC).</w:t>
      </w:r>
    </w:p>
    <w:p w:rsidR="00DC4248" w:rsidRPr="008B60FD" w:rsidRDefault="00DC4248" w:rsidP="00DC4248">
      <w:pPr>
        <w:spacing w:line="276" w:lineRule="auto"/>
        <w:rPr>
          <w:rFonts w:cs="Arial"/>
          <w:b/>
          <w:bCs/>
          <w:lang w:val="pl-PL"/>
        </w:rPr>
      </w:pPr>
      <w:r w:rsidRPr="008B60FD">
        <w:rPr>
          <w:rFonts w:cs="Arial"/>
          <w:b/>
          <w:bCs/>
          <w:lang w:val="pl-PL"/>
        </w:rPr>
        <w:t>3. Stacje robocze i serwery</w:t>
      </w:r>
    </w:p>
    <w:p w:rsidR="00DC4248" w:rsidRPr="008B60FD" w:rsidRDefault="00DC4248" w:rsidP="00DC4248">
      <w:pPr>
        <w:spacing w:line="276" w:lineRule="auto"/>
        <w:rPr>
          <w:rFonts w:cs="Arial"/>
          <w:lang w:val="pl-PL"/>
        </w:rPr>
      </w:pPr>
      <w:r w:rsidRPr="008B60FD">
        <w:rPr>
          <w:rFonts w:cs="Arial"/>
          <w:b/>
          <w:bCs/>
          <w:lang w:val="pl-PL"/>
        </w:rPr>
        <w:t>3.1.</w:t>
      </w:r>
      <w:r w:rsidRPr="008B60FD">
        <w:rPr>
          <w:rFonts w:cs="Arial"/>
          <w:lang w:val="pl-PL"/>
        </w:rPr>
        <w:t xml:space="preserve"> Pełna ochrona przed wirusami, trojanami, robakami i innymi zagrożeniami.</w:t>
      </w:r>
    </w:p>
    <w:p w:rsidR="00DC4248" w:rsidRPr="008B60FD" w:rsidRDefault="00DC4248" w:rsidP="00DC4248">
      <w:pPr>
        <w:spacing w:line="276" w:lineRule="auto"/>
        <w:rPr>
          <w:rFonts w:cs="Arial"/>
          <w:lang w:val="pl-PL"/>
        </w:rPr>
      </w:pPr>
      <w:r w:rsidRPr="008B60FD">
        <w:rPr>
          <w:rFonts w:cs="Arial"/>
          <w:b/>
          <w:bCs/>
          <w:lang w:val="pl-PL"/>
        </w:rPr>
        <w:t>3.2.</w:t>
      </w:r>
      <w:r w:rsidRPr="008B60FD">
        <w:rPr>
          <w:rFonts w:cs="Arial"/>
          <w:lang w:val="pl-PL"/>
        </w:rPr>
        <w:t xml:space="preserve"> Wykrywanie i usuwanie niebezpiecznych aplikacji typu adware, spyware, dialer, phishing, narzędzi hakerskich, backdoor itp.</w:t>
      </w:r>
    </w:p>
    <w:p w:rsidR="00DC4248" w:rsidRPr="008B60FD" w:rsidRDefault="00DC4248" w:rsidP="00DC4248">
      <w:pPr>
        <w:spacing w:line="276" w:lineRule="auto"/>
        <w:rPr>
          <w:rFonts w:cs="Arial"/>
          <w:lang w:val="pl-PL"/>
        </w:rPr>
      </w:pPr>
      <w:r w:rsidRPr="008B60FD">
        <w:rPr>
          <w:rFonts w:cs="Arial"/>
          <w:b/>
          <w:bCs/>
          <w:lang w:val="pl-PL"/>
        </w:rPr>
        <w:t>3.3.</w:t>
      </w:r>
      <w:r w:rsidRPr="008B60FD">
        <w:rPr>
          <w:rFonts w:cs="Arial"/>
          <w:lang w:val="pl-PL"/>
        </w:rPr>
        <w:t xml:space="preserve"> Jedna wersja instalacyjna na stacje robocze i serwery plików Windows.</w:t>
      </w:r>
    </w:p>
    <w:p w:rsidR="00DC4248" w:rsidRPr="008B60FD" w:rsidRDefault="00DC4248" w:rsidP="00DC4248">
      <w:pPr>
        <w:spacing w:line="276" w:lineRule="auto"/>
        <w:rPr>
          <w:rFonts w:cs="Arial"/>
          <w:lang w:val="pl-PL"/>
        </w:rPr>
      </w:pPr>
      <w:r w:rsidRPr="008B60FD">
        <w:rPr>
          <w:rFonts w:cs="Arial"/>
          <w:b/>
          <w:bCs/>
          <w:lang w:val="pl-PL"/>
        </w:rPr>
        <w:t>3.4.</w:t>
      </w:r>
      <w:r w:rsidRPr="008B60FD">
        <w:rPr>
          <w:rFonts w:cs="Arial"/>
          <w:lang w:val="pl-PL"/>
        </w:rPr>
        <w:t xml:space="preserve"> Oprogramowanie zawiera monitor antywirusowy uruchamiany automatycznie w momencie startu systemu operacyjnego komputera, który działa nieprzerwanie do momentu zamknięcia systemu operacyjnego.</w:t>
      </w:r>
    </w:p>
    <w:p w:rsidR="00DC4248" w:rsidRPr="008B60FD" w:rsidRDefault="00DC4248" w:rsidP="00DC4248">
      <w:pPr>
        <w:spacing w:line="276" w:lineRule="auto"/>
        <w:rPr>
          <w:rFonts w:cs="Arial"/>
          <w:lang w:val="pl-PL"/>
        </w:rPr>
      </w:pPr>
      <w:r w:rsidRPr="008B60FD">
        <w:rPr>
          <w:rFonts w:cs="Arial"/>
          <w:b/>
          <w:bCs/>
          <w:lang w:val="pl-PL"/>
        </w:rPr>
        <w:lastRenderedPageBreak/>
        <w:t>3.5.</w:t>
      </w:r>
      <w:r w:rsidRPr="008B60FD">
        <w:rPr>
          <w:rFonts w:cs="Arial"/>
          <w:lang w:val="pl-PL"/>
        </w:rPr>
        <w:t xml:space="preserve"> Możliwość zabezpieczenia programu przed deinstalacją przez niepowołaną osobę, </w:t>
      </w:r>
      <w:proofErr w:type="gramStart"/>
      <w:r w:rsidRPr="008B60FD">
        <w:rPr>
          <w:rFonts w:cs="Arial"/>
          <w:lang w:val="pl-PL"/>
        </w:rPr>
        <w:t>nawet gdy</w:t>
      </w:r>
      <w:proofErr w:type="gramEnd"/>
      <w:r w:rsidRPr="008B60FD">
        <w:rPr>
          <w:rFonts w:cs="Arial"/>
          <w:lang w:val="pl-PL"/>
        </w:rPr>
        <w:t xml:space="preserve"> posiada ona prawa lokalnego lub domenowego administratora; przy próbie deinstalacji program powinien pytać o hasło.</w:t>
      </w:r>
    </w:p>
    <w:p w:rsidR="00DC4248" w:rsidRPr="008B60FD" w:rsidRDefault="00DC4248" w:rsidP="00DC4248">
      <w:pPr>
        <w:spacing w:line="276" w:lineRule="auto"/>
        <w:rPr>
          <w:rFonts w:cs="Arial"/>
          <w:lang w:val="pl-PL"/>
        </w:rPr>
      </w:pPr>
      <w:r w:rsidRPr="008B60FD">
        <w:rPr>
          <w:rFonts w:cs="Arial"/>
          <w:b/>
          <w:bCs/>
          <w:lang w:val="pl-PL"/>
        </w:rPr>
        <w:t>3.6.</w:t>
      </w:r>
      <w:r w:rsidRPr="008B60FD">
        <w:rPr>
          <w:rFonts w:cs="Arial"/>
          <w:lang w:val="pl-PL"/>
        </w:rPr>
        <w:t xml:space="preserve"> Produkt i zawartość zabezpieczeń powinny być aktualizowane nie rzadziej niż raz na godzinę.</w:t>
      </w:r>
    </w:p>
    <w:p w:rsidR="00DC4248" w:rsidRPr="008B60FD" w:rsidRDefault="00DC4248" w:rsidP="00DC4248">
      <w:pPr>
        <w:spacing w:line="276" w:lineRule="auto"/>
        <w:rPr>
          <w:rFonts w:cs="Arial"/>
          <w:lang w:val="pl-PL"/>
        </w:rPr>
      </w:pPr>
      <w:r w:rsidRPr="008B60FD">
        <w:rPr>
          <w:rFonts w:cs="Arial"/>
          <w:b/>
          <w:bCs/>
          <w:lang w:val="pl-PL"/>
        </w:rPr>
        <w:t>3.7.</w:t>
      </w:r>
      <w:r w:rsidRPr="008B60FD">
        <w:rPr>
          <w:rFonts w:cs="Arial"/>
          <w:lang w:val="pl-PL"/>
        </w:rPr>
        <w:t xml:space="preserve"> Oprogramowanie posiada możliwość raportowania zdarzeń informacyjnych.</w:t>
      </w:r>
    </w:p>
    <w:p w:rsidR="00DC4248" w:rsidRPr="008B60FD" w:rsidRDefault="00DC4248" w:rsidP="00DC4248">
      <w:pPr>
        <w:spacing w:line="276" w:lineRule="auto"/>
        <w:rPr>
          <w:rFonts w:cs="Arial"/>
          <w:lang w:val="pl-PL"/>
        </w:rPr>
      </w:pPr>
      <w:r w:rsidRPr="008B60FD">
        <w:rPr>
          <w:rFonts w:cs="Arial"/>
          <w:b/>
          <w:bCs/>
          <w:lang w:val="pl-PL"/>
        </w:rPr>
        <w:t>3.8.</w:t>
      </w:r>
      <w:r w:rsidRPr="008B60FD">
        <w:rPr>
          <w:rFonts w:cs="Arial"/>
          <w:lang w:val="pl-PL"/>
        </w:rPr>
        <w:t xml:space="preserve"> Oprogramowanie musi posiadać możliwość włączenia/wyłączenia powiadomień określonego rodzaju.</w:t>
      </w:r>
    </w:p>
    <w:p w:rsidR="00DC4248" w:rsidRPr="008B60FD" w:rsidRDefault="00DC4248" w:rsidP="00DC4248">
      <w:pPr>
        <w:spacing w:line="276" w:lineRule="auto"/>
        <w:rPr>
          <w:rFonts w:cs="Arial"/>
          <w:lang w:val="pl-PL"/>
        </w:rPr>
      </w:pPr>
      <w:r w:rsidRPr="008B60FD">
        <w:rPr>
          <w:rFonts w:cs="Arial"/>
          <w:b/>
          <w:bCs/>
          <w:lang w:val="pl-PL"/>
        </w:rPr>
        <w:t>3.9.</w:t>
      </w:r>
      <w:r w:rsidRPr="008B60FD">
        <w:rPr>
          <w:rFonts w:cs="Arial"/>
          <w:lang w:val="pl-PL"/>
        </w:rPr>
        <w:t xml:space="preserve"> Oprogramowanie musi posiadać możliwość skanowania jedynie nowych i zmienionych plików.</w:t>
      </w:r>
    </w:p>
    <w:p w:rsidR="00DC4248" w:rsidRPr="008B60FD" w:rsidRDefault="00DC4248" w:rsidP="00DC4248">
      <w:pPr>
        <w:spacing w:line="276" w:lineRule="auto"/>
        <w:rPr>
          <w:rFonts w:cs="Arial"/>
          <w:lang w:val="pl-PL"/>
        </w:rPr>
      </w:pPr>
      <w:r w:rsidRPr="008B60FD">
        <w:rPr>
          <w:rFonts w:cs="Arial"/>
          <w:b/>
          <w:bCs/>
          <w:lang w:val="pl-PL"/>
        </w:rPr>
        <w:t>3.10.</w:t>
      </w:r>
      <w:r w:rsidRPr="008B60FD">
        <w:rPr>
          <w:rFonts w:cs="Arial"/>
          <w:lang w:val="pl-PL"/>
        </w:rPr>
        <w:t xml:space="preserve"> Oprogramowanie posiada możliwość odblokowania ustawień lokalnych konfiguracji na systemach Windows po doinstalowaniu odpowiedniego modułu. Zmiana ustawień zabezpieczona jest hasłem.</w:t>
      </w:r>
    </w:p>
    <w:p w:rsidR="00DC4248" w:rsidRPr="008B60FD" w:rsidRDefault="00DC4248" w:rsidP="00DC4248">
      <w:pPr>
        <w:spacing w:line="276" w:lineRule="auto"/>
        <w:rPr>
          <w:rFonts w:cs="Arial"/>
          <w:lang w:val="pl-PL"/>
        </w:rPr>
      </w:pPr>
      <w:r w:rsidRPr="008B60FD">
        <w:rPr>
          <w:rFonts w:cs="Arial"/>
          <w:b/>
          <w:bCs/>
          <w:lang w:val="pl-PL"/>
        </w:rPr>
        <w:t>3.11.</w:t>
      </w:r>
      <w:r w:rsidRPr="008B60FD">
        <w:rPr>
          <w:rFonts w:cs="Arial"/>
          <w:lang w:val="pl-PL"/>
        </w:rPr>
        <w:t xml:space="preserve"> Po kliknięciu prawym </w:t>
      </w:r>
      <w:proofErr w:type="gramStart"/>
      <w:r w:rsidRPr="008B60FD">
        <w:rPr>
          <w:rFonts w:cs="Arial"/>
          <w:lang w:val="pl-PL"/>
        </w:rPr>
        <w:t>klawiszem</w:t>
      </w:r>
      <w:proofErr w:type="gramEnd"/>
      <w:r w:rsidRPr="008B60FD">
        <w:rPr>
          <w:rFonts w:cs="Arial"/>
          <w:lang w:val="pl-PL"/>
        </w:rPr>
        <w:t xml:space="preserve"> myszy na ikonie programu i wybraniu opcji „O programie”, możliwość wyświetlenia danych do pomocy technicznej tj.: adres strony pomocy, adres e-mail do administratora ochrony, numer telefonu do administratora ochrony z wyłączeniem systemów Linux.</w:t>
      </w:r>
    </w:p>
    <w:p w:rsidR="00DC4248" w:rsidRPr="008B60FD" w:rsidRDefault="00DC4248" w:rsidP="00DC4248">
      <w:pPr>
        <w:spacing w:line="276" w:lineRule="auto"/>
        <w:rPr>
          <w:rFonts w:cs="Arial"/>
          <w:lang w:val="pl-PL"/>
        </w:rPr>
      </w:pPr>
      <w:r w:rsidRPr="008B60FD">
        <w:rPr>
          <w:rFonts w:cs="Arial"/>
          <w:b/>
          <w:bCs/>
          <w:lang w:val="pl-PL"/>
        </w:rPr>
        <w:t>3.12.</w:t>
      </w:r>
      <w:r w:rsidRPr="008B60FD">
        <w:rPr>
          <w:rFonts w:cs="Arial"/>
          <w:lang w:val="pl-PL"/>
        </w:rPr>
        <w:t xml:space="preserve"> Dla maszyn z systemem Linux możliwość wskazania katalogów, które mogą być chronione w czasie rzeczywistym.</w:t>
      </w:r>
    </w:p>
    <w:p w:rsidR="00DC4248" w:rsidRPr="008B60FD" w:rsidRDefault="00DC4248" w:rsidP="00DC4248">
      <w:pPr>
        <w:spacing w:line="276" w:lineRule="auto"/>
        <w:rPr>
          <w:rFonts w:cs="Arial"/>
          <w:b/>
          <w:bCs/>
          <w:lang w:val="pl-PL"/>
        </w:rPr>
      </w:pPr>
      <w:r w:rsidRPr="008B60FD">
        <w:rPr>
          <w:rFonts w:cs="Arial"/>
          <w:b/>
          <w:bCs/>
          <w:lang w:val="pl-PL"/>
        </w:rPr>
        <w:t>4. Konsola zdalnej administracji</w:t>
      </w:r>
    </w:p>
    <w:p w:rsidR="00DC4248" w:rsidRPr="008B60FD" w:rsidRDefault="00DC4248" w:rsidP="00DC4248">
      <w:pPr>
        <w:spacing w:line="276" w:lineRule="auto"/>
        <w:rPr>
          <w:rFonts w:cs="Arial"/>
          <w:lang w:val="pl-PL"/>
        </w:rPr>
      </w:pPr>
      <w:r w:rsidRPr="008B60FD">
        <w:rPr>
          <w:rFonts w:cs="Arial"/>
          <w:b/>
          <w:bCs/>
          <w:lang w:val="pl-PL"/>
        </w:rPr>
        <w:t>4.1.</w:t>
      </w:r>
      <w:r w:rsidRPr="008B60FD">
        <w:rPr>
          <w:rFonts w:cs="Arial"/>
          <w:lang w:val="pl-PL"/>
        </w:rPr>
        <w:t xml:space="preserve"> System musi umożliwiać centralne zarządzanie i konfigurację ochrony wspieranych stacji roboczych i serwerów.</w:t>
      </w:r>
    </w:p>
    <w:p w:rsidR="00DC4248" w:rsidRPr="008B60FD" w:rsidRDefault="00DC4248" w:rsidP="00DC4248">
      <w:pPr>
        <w:spacing w:line="276" w:lineRule="auto"/>
        <w:rPr>
          <w:rFonts w:cs="Arial"/>
          <w:lang w:val="pl-PL"/>
        </w:rPr>
      </w:pPr>
      <w:r w:rsidRPr="008B60FD">
        <w:rPr>
          <w:rFonts w:cs="Arial"/>
          <w:b/>
          <w:bCs/>
          <w:lang w:val="pl-PL"/>
        </w:rPr>
        <w:t>4.2.</w:t>
      </w:r>
      <w:r w:rsidRPr="008B60FD">
        <w:rPr>
          <w:rFonts w:cs="Arial"/>
          <w:lang w:val="pl-PL"/>
        </w:rPr>
        <w:t xml:space="preserve"> Możliwość integracji wielu domen Active Directory.</w:t>
      </w:r>
    </w:p>
    <w:p w:rsidR="00DC4248" w:rsidRPr="008B60FD" w:rsidRDefault="00DC4248" w:rsidP="00DC4248">
      <w:pPr>
        <w:spacing w:line="276" w:lineRule="auto"/>
        <w:rPr>
          <w:rFonts w:cs="Arial"/>
          <w:lang w:val="pl-PL"/>
        </w:rPr>
      </w:pPr>
      <w:r w:rsidRPr="008B60FD">
        <w:rPr>
          <w:rFonts w:cs="Arial"/>
          <w:b/>
          <w:bCs/>
          <w:lang w:val="pl-PL"/>
        </w:rPr>
        <w:t>4.3.</w:t>
      </w:r>
      <w:r w:rsidRPr="008B60FD">
        <w:rPr>
          <w:rFonts w:cs="Arial"/>
          <w:lang w:val="pl-PL"/>
        </w:rPr>
        <w:t xml:space="preserve"> Możliwość uruchomienia zdalnego skanowania wybranych punktów końcowych.</w:t>
      </w:r>
    </w:p>
    <w:p w:rsidR="00DC4248" w:rsidRPr="008B60FD" w:rsidRDefault="00DC4248" w:rsidP="00DC4248">
      <w:pPr>
        <w:spacing w:line="276" w:lineRule="auto"/>
        <w:rPr>
          <w:rFonts w:cs="Arial"/>
          <w:lang w:val="pl-PL"/>
        </w:rPr>
      </w:pPr>
      <w:r w:rsidRPr="008B60FD">
        <w:rPr>
          <w:rFonts w:cs="Arial"/>
          <w:b/>
          <w:bCs/>
          <w:lang w:val="pl-PL"/>
        </w:rPr>
        <w:t>4.4.</w:t>
      </w:r>
      <w:r w:rsidRPr="008B60FD">
        <w:rPr>
          <w:rFonts w:cs="Arial"/>
          <w:lang w:val="pl-PL"/>
        </w:rPr>
        <w:t xml:space="preserve"> Możliwość sprawdzenia z centralnej konsoli zarządzającej stanu ochrony punktu końcowego: aktualnych ustawień programu, wersji programu i bazy wirusów, wyników skanowania na żądanie, zainstalowanych modułów, ostatniej aktualizacji oraz przypisanej polityki.</w:t>
      </w:r>
    </w:p>
    <w:p w:rsidR="00DC4248" w:rsidRPr="008B60FD" w:rsidRDefault="00DC4248" w:rsidP="00DC4248">
      <w:pPr>
        <w:spacing w:line="276" w:lineRule="auto"/>
        <w:rPr>
          <w:rFonts w:cs="Arial"/>
          <w:lang w:val="pl-PL"/>
        </w:rPr>
      </w:pPr>
      <w:r w:rsidRPr="008B60FD">
        <w:rPr>
          <w:rFonts w:cs="Arial"/>
          <w:b/>
          <w:bCs/>
          <w:lang w:val="pl-PL"/>
        </w:rPr>
        <w:t>4.5.</w:t>
      </w:r>
      <w:r w:rsidRPr="008B60FD">
        <w:rPr>
          <w:rFonts w:cs="Arial"/>
          <w:lang w:val="pl-PL"/>
        </w:rPr>
        <w:t xml:space="preserve"> Możliwość utworzenia konta użytkownika z rolą administrator firmy, administrator sieci, analityk bezpieczeństwa lub z ustawieniami niestandardowymi.</w:t>
      </w:r>
    </w:p>
    <w:p w:rsidR="00DC4248" w:rsidRPr="008B60FD" w:rsidRDefault="00DC4248" w:rsidP="00DC4248">
      <w:pPr>
        <w:spacing w:line="276" w:lineRule="auto"/>
        <w:rPr>
          <w:rFonts w:cs="Arial"/>
          <w:lang w:val="pl-PL"/>
        </w:rPr>
      </w:pPr>
      <w:r w:rsidRPr="008B60FD">
        <w:rPr>
          <w:rFonts w:cs="Arial"/>
          <w:b/>
          <w:bCs/>
          <w:lang w:val="pl-PL"/>
        </w:rPr>
        <w:t>4.6.</w:t>
      </w:r>
      <w:r w:rsidRPr="008B60FD">
        <w:rPr>
          <w:rFonts w:cs="Arial"/>
          <w:lang w:val="pl-PL"/>
        </w:rPr>
        <w:t xml:space="preserve"> Możliwość sprawdzenia z centralnej konsoli zarządzającej podstawowych informacji dotyczących stacji roboczej: adresów IP, systemu operacyjnego.</w:t>
      </w:r>
    </w:p>
    <w:p w:rsidR="00DC4248" w:rsidRPr="008B60FD" w:rsidRDefault="00DC4248" w:rsidP="00DC4248">
      <w:pPr>
        <w:spacing w:line="276" w:lineRule="auto"/>
        <w:rPr>
          <w:rFonts w:cs="Arial"/>
          <w:lang w:val="pl-PL"/>
        </w:rPr>
      </w:pPr>
      <w:r w:rsidRPr="008B60FD">
        <w:rPr>
          <w:rFonts w:cs="Arial"/>
          <w:b/>
          <w:bCs/>
          <w:lang w:val="pl-PL"/>
        </w:rPr>
        <w:t>4.7.</w:t>
      </w:r>
      <w:r w:rsidRPr="008B60FD">
        <w:rPr>
          <w:rFonts w:cs="Arial"/>
          <w:lang w:val="pl-PL"/>
        </w:rPr>
        <w:t xml:space="preserve"> Możliwość centralnej aktualizacji punktów końcowych z serwera w sieci lokalnej lub z Internetu.</w:t>
      </w:r>
    </w:p>
    <w:p w:rsidR="00DC4248" w:rsidRPr="008B60FD" w:rsidRDefault="00DC4248" w:rsidP="00DC4248">
      <w:pPr>
        <w:spacing w:line="276" w:lineRule="auto"/>
        <w:rPr>
          <w:rFonts w:cs="Arial"/>
          <w:lang w:val="pl-PL"/>
        </w:rPr>
      </w:pPr>
      <w:r w:rsidRPr="008B60FD">
        <w:rPr>
          <w:rFonts w:cs="Arial"/>
          <w:b/>
          <w:bCs/>
          <w:lang w:val="pl-PL"/>
        </w:rPr>
        <w:t>4.8.</w:t>
      </w:r>
      <w:r w:rsidRPr="008B60FD">
        <w:rPr>
          <w:rFonts w:cs="Arial"/>
          <w:lang w:val="pl-PL"/>
        </w:rPr>
        <w:t xml:space="preserve"> Możliwość wysłania linku instalacyjnego bezpośrednio z poziomu konsoli administracyjnej.</w:t>
      </w:r>
    </w:p>
    <w:p w:rsidR="00DC4248" w:rsidRPr="008B60FD" w:rsidRDefault="00DC4248" w:rsidP="00DC4248">
      <w:pPr>
        <w:spacing w:line="276" w:lineRule="auto"/>
        <w:rPr>
          <w:rFonts w:cs="Arial"/>
          <w:lang w:val="pl-PL"/>
        </w:rPr>
      </w:pPr>
      <w:r w:rsidRPr="008B60FD">
        <w:rPr>
          <w:rFonts w:cs="Arial"/>
          <w:b/>
          <w:bCs/>
          <w:lang w:val="pl-PL"/>
        </w:rPr>
        <w:t>4.9.</w:t>
      </w:r>
      <w:r w:rsidRPr="008B60FD">
        <w:rPr>
          <w:rFonts w:cs="Arial"/>
          <w:lang w:val="pl-PL"/>
        </w:rPr>
        <w:t xml:space="preserve"> Możliwość uruchomienia centralnej konsoli jedynie z poziomu przeglądarki internetowej.</w:t>
      </w:r>
    </w:p>
    <w:p w:rsidR="00DC4248" w:rsidRPr="008B60FD" w:rsidRDefault="00DC4248" w:rsidP="00DC4248">
      <w:pPr>
        <w:spacing w:line="276" w:lineRule="auto"/>
        <w:rPr>
          <w:rFonts w:cs="Arial"/>
          <w:lang w:val="pl-PL"/>
        </w:rPr>
      </w:pPr>
      <w:r w:rsidRPr="008B60FD">
        <w:rPr>
          <w:rFonts w:cs="Arial"/>
          <w:b/>
          <w:bCs/>
          <w:lang w:val="pl-PL"/>
        </w:rPr>
        <w:t>4.10.</w:t>
      </w:r>
      <w:r w:rsidRPr="008B60FD">
        <w:rPr>
          <w:rFonts w:cs="Arial"/>
          <w:lang w:val="pl-PL"/>
        </w:rPr>
        <w:t xml:space="preserve"> Możliwość ręcznego, na żądanie, i automatycznego generowania raportów według ustalonego harmonogramu oraz wyeksportowania ich do formatu PDF i CSV. Również zbiorczo w formie archiwum ZIP.</w:t>
      </w:r>
    </w:p>
    <w:p w:rsidR="00DC4248" w:rsidRPr="008B60FD" w:rsidRDefault="00DC4248" w:rsidP="00DC4248">
      <w:pPr>
        <w:spacing w:line="276" w:lineRule="auto"/>
        <w:rPr>
          <w:rFonts w:cs="Arial"/>
          <w:lang w:val="pl-PL"/>
        </w:rPr>
      </w:pPr>
      <w:r w:rsidRPr="008B60FD">
        <w:rPr>
          <w:rFonts w:cs="Arial"/>
          <w:b/>
          <w:bCs/>
          <w:lang w:val="pl-PL"/>
        </w:rPr>
        <w:t>4.11.</w:t>
      </w:r>
      <w:r w:rsidRPr="008B60FD">
        <w:rPr>
          <w:rFonts w:cs="Arial"/>
          <w:lang w:val="pl-PL"/>
        </w:rPr>
        <w:t xml:space="preserve"> Raport generowany według harmonogramu z możliwością automatycznego wysłania go do osób zdefiniowanych w tym raporcie.</w:t>
      </w:r>
    </w:p>
    <w:p w:rsidR="00DC4248" w:rsidRPr="008B60FD" w:rsidRDefault="00DC4248" w:rsidP="00DC4248">
      <w:pPr>
        <w:spacing w:line="276" w:lineRule="auto"/>
        <w:rPr>
          <w:rFonts w:cs="Arial"/>
          <w:lang w:val="pl-PL"/>
        </w:rPr>
      </w:pPr>
      <w:r w:rsidRPr="008B60FD">
        <w:rPr>
          <w:rFonts w:cs="Arial"/>
          <w:b/>
          <w:bCs/>
          <w:lang w:val="pl-PL"/>
        </w:rPr>
        <w:t>4.12.</w:t>
      </w:r>
      <w:r w:rsidRPr="008B60FD">
        <w:rPr>
          <w:rFonts w:cs="Arial"/>
          <w:lang w:val="pl-PL"/>
        </w:rPr>
        <w:t xml:space="preserve"> Możliwość generowania </w:t>
      </w:r>
      <w:proofErr w:type="gramStart"/>
      <w:r w:rsidRPr="008B60FD">
        <w:rPr>
          <w:rFonts w:cs="Arial"/>
          <w:lang w:val="pl-PL"/>
        </w:rPr>
        <w:t>raportu co</w:t>
      </w:r>
      <w:proofErr w:type="gramEnd"/>
      <w:r w:rsidRPr="008B60FD">
        <w:rPr>
          <w:rFonts w:cs="Arial"/>
          <w:lang w:val="pl-PL"/>
        </w:rPr>
        <w:t xml:space="preserve"> godzinę.</w:t>
      </w:r>
    </w:p>
    <w:p w:rsidR="00DC4248" w:rsidRPr="008B60FD" w:rsidRDefault="00DC4248" w:rsidP="00DC4248">
      <w:pPr>
        <w:spacing w:line="276" w:lineRule="auto"/>
        <w:rPr>
          <w:rFonts w:cs="Arial"/>
          <w:lang w:val="pl-PL"/>
        </w:rPr>
      </w:pPr>
      <w:r w:rsidRPr="008B60FD">
        <w:rPr>
          <w:rFonts w:cs="Arial"/>
          <w:b/>
          <w:bCs/>
          <w:lang w:val="pl-PL"/>
        </w:rPr>
        <w:t>4.13.</w:t>
      </w:r>
      <w:r w:rsidRPr="008B60FD">
        <w:rPr>
          <w:rFonts w:cs="Arial"/>
          <w:lang w:val="pl-PL"/>
        </w:rPr>
        <w:t xml:space="preserve"> Pierwsza aktywacja modułu kontroli urządzeń nie wymaga restartu stacji docelowej.</w:t>
      </w:r>
    </w:p>
    <w:p w:rsidR="00DC4248" w:rsidRPr="008B60FD" w:rsidRDefault="00DC4248" w:rsidP="00DC4248">
      <w:pPr>
        <w:spacing w:line="276" w:lineRule="auto"/>
        <w:rPr>
          <w:rFonts w:cs="Arial"/>
          <w:lang w:val="pl-PL"/>
        </w:rPr>
      </w:pPr>
      <w:r w:rsidRPr="008B60FD">
        <w:rPr>
          <w:rFonts w:cs="Arial"/>
          <w:b/>
          <w:bCs/>
          <w:lang w:val="pl-PL"/>
        </w:rPr>
        <w:t>4.14.</w:t>
      </w:r>
      <w:r w:rsidRPr="008B60FD">
        <w:rPr>
          <w:rFonts w:cs="Arial"/>
          <w:lang w:val="pl-PL"/>
        </w:rPr>
        <w:t xml:space="preserve"> Możliwość dodania etykiety do stacji roboczej.</w:t>
      </w:r>
    </w:p>
    <w:p w:rsidR="00DC4248" w:rsidRPr="008B60FD" w:rsidRDefault="00DC4248" w:rsidP="00DC4248">
      <w:pPr>
        <w:spacing w:line="276" w:lineRule="auto"/>
        <w:rPr>
          <w:rFonts w:cs="Arial"/>
          <w:lang w:val="pl-PL"/>
        </w:rPr>
      </w:pPr>
      <w:r w:rsidRPr="008B60FD">
        <w:rPr>
          <w:rFonts w:cs="Arial"/>
          <w:b/>
          <w:bCs/>
          <w:lang w:val="pl-PL"/>
        </w:rPr>
        <w:t>4.15.</w:t>
      </w:r>
      <w:r w:rsidRPr="008B60FD">
        <w:rPr>
          <w:rFonts w:cs="Arial"/>
          <w:lang w:val="pl-PL"/>
        </w:rPr>
        <w:t xml:space="preserve"> Możliwość dezinstalacji oprogramowania antywirusowego innych firm w trakcie instalacji zdalnej.</w:t>
      </w:r>
    </w:p>
    <w:p w:rsidR="00DC4248" w:rsidRPr="008B60FD" w:rsidRDefault="00DC4248" w:rsidP="00DC4248">
      <w:pPr>
        <w:spacing w:line="276" w:lineRule="auto"/>
        <w:rPr>
          <w:rFonts w:cs="Arial"/>
          <w:lang w:val="pl-PL"/>
        </w:rPr>
      </w:pPr>
      <w:r w:rsidRPr="008B60FD">
        <w:rPr>
          <w:rFonts w:cs="Arial"/>
          <w:b/>
          <w:bCs/>
          <w:lang w:val="pl-PL"/>
        </w:rPr>
        <w:t>4.16.</w:t>
      </w:r>
      <w:r w:rsidRPr="008B60FD">
        <w:rPr>
          <w:rFonts w:cs="Arial"/>
          <w:lang w:val="pl-PL"/>
        </w:rPr>
        <w:t xml:space="preserve"> Możliwość przechowywania kwarantanny maksymalnie 180 dni.</w:t>
      </w:r>
    </w:p>
    <w:p w:rsidR="00DC4248" w:rsidRPr="008B60FD" w:rsidRDefault="00DC4248" w:rsidP="00DC4248">
      <w:pPr>
        <w:spacing w:line="276" w:lineRule="auto"/>
        <w:rPr>
          <w:rFonts w:cs="Arial"/>
          <w:lang w:val="pl-PL"/>
        </w:rPr>
      </w:pPr>
      <w:r w:rsidRPr="008B60FD">
        <w:rPr>
          <w:rFonts w:cs="Arial"/>
          <w:b/>
          <w:bCs/>
          <w:lang w:val="pl-PL"/>
        </w:rPr>
        <w:t>4.17.</w:t>
      </w:r>
      <w:r w:rsidRPr="008B60FD">
        <w:rPr>
          <w:rFonts w:cs="Arial"/>
          <w:lang w:val="pl-PL"/>
        </w:rPr>
        <w:t xml:space="preserve"> Możliwość definiowania, czy pliki z kwarantanny mają być przesyłane do producenta i co ile godzin ma się ta czynność odbywać.</w:t>
      </w:r>
    </w:p>
    <w:p w:rsidR="00DC4248" w:rsidRPr="008B60FD" w:rsidRDefault="00DC4248" w:rsidP="00DC4248">
      <w:pPr>
        <w:spacing w:line="276" w:lineRule="auto"/>
        <w:rPr>
          <w:rFonts w:cs="Arial"/>
          <w:lang w:val="pl-PL"/>
        </w:rPr>
      </w:pPr>
      <w:r w:rsidRPr="008B60FD">
        <w:rPr>
          <w:rFonts w:cs="Arial"/>
          <w:b/>
          <w:bCs/>
          <w:lang w:val="pl-PL"/>
        </w:rPr>
        <w:t>4.18.</w:t>
      </w:r>
      <w:r w:rsidRPr="008B60FD">
        <w:rPr>
          <w:rFonts w:cs="Arial"/>
          <w:lang w:val="pl-PL"/>
        </w:rPr>
        <w:t xml:space="preserve"> Po aktualizacji zawartości bezpieczeństwa opcja automatycznego przeskanowania kwarantanny.</w:t>
      </w:r>
    </w:p>
    <w:p w:rsidR="00DC4248" w:rsidRPr="008B60FD" w:rsidRDefault="00DC4248" w:rsidP="00DC4248">
      <w:pPr>
        <w:spacing w:line="276" w:lineRule="auto"/>
        <w:rPr>
          <w:rFonts w:cs="Arial"/>
          <w:lang w:val="pl-PL"/>
        </w:rPr>
      </w:pPr>
      <w:r w:rsidRPr="008B60FD">
        <w:rPr>
          <w:rFonts w:cs="Arial"/>
          <w:b/>
          <w:bCs/>
          <w:lang w:val="pl-PL"/>
        </w:rPr>
        <w:lastRenderedPageBreak/>
        <w:t>4.19.</w:t>
      </w:r>
      <w:r w:rsidRPr="008B60FD">
        <w:rPr>
          <w:rFonts w:cs="Arial"/>
          <w:lang w:val="pl-PL"/>
        </w:rPr>
        <w:t xml:space="preserve"> Wsparcie techniczne mailowe i telefoniczne w języku polskim od poniedziałku do piątku w godzinach 8:00–16:00. W pozostałych godzinach możliwość bezpośredniego kontaktu z producentem 24/7 w języku angielskim.</w:t>
      </w:r>
    </w:p>
    <w:p w:rsidR="00DC4248" w:rsidRPr="008B60FD" w:rsidRDefault="00DC4248" w:rsidP="00DC4248">
      <w:pPr>
        <w:spacing w:line="276" w:lineRule="auto"/>
        <w:rPr>
          <w:rFonts w:cs="Arial"/>
          <w:lang w:val="pl-PL"/>
        </w:rPr>
      </w:pPr>
      <w:r w:rsidRPr="008B60FD">
        <w:rPr>
          <w:rFonts w:cs="Arial"/>
          <w:b/>
          <w:bCs/>
          <w:lang w:val="pl-PL"/>
        </w:rPr>
        <w:t>4.20.</w:t>
      </w:r>
      <w:r w:rsidRPr="008B60FD">
        <w:rPr>
          <w:rFonts w:cs="Arial"/>
          <w:lang w:val="pl-PL"/>
        </w:rPr>
        <w:t xml:space="preserve"> Po integracji z lokalnym Active Directory możliwość przypisywania polityk automatycznie po zalogowaniu do systemu operacyjnego w zależności od tego, jaki użytkownik domenowy się zalogował lub do jakiej grupy domenowej on należy.</w:t>
      </w:r>
    </w:p>
    <w:p w:rsidR="00DC4248" w:rsidRPr="008B60FD" w:rsidRDefault="00DC4248" w:rsidP="00DC4248">
      <w:pPr>
        <w:spacing w:line="276" w:lineRule="auto"/>
        <w:rPr>
          <w:rFonts w:cs="Arial"/>
        </w:rPr>
      </w:pPr>
      <w:r w:rsidRPr="008B60FD">
        <w:rPr>
          <w:rFonts w:cs="Arial"/>
          <w:b/>
          <w:bCs/>
          <w:lang w:val="pl-PL"/>
        </w:rPr>
        <w:t>4.21.</w:t>
      </w:r>
      <w:r w:rsidRPr="008B60FD">
        <w:rPr>
          <w:rFonts w:cs="Arial"/>
          <w:lang w:val="pl-PL"/>
        </w:rPr>
        <w:t xml:space="preserve"> Możliwość automatycznego przypisywania polityk na podstawie reguły lokalizacji. </w:t>
      </w:r>
      <w:r w:rsidRPr="008B60FD">
        <w:rPr>
          <w:rFonts w:cs="Arial"/>
        </w:rPr>
        <w:t xml:space="preserve">Określenie lokalizacji </w:t>
      </w:r>
      <w:proofErr w:type="gramStart"/>
      <w:r w:rsidRPr="008B60FD">
        <w:rPr>
          <w:rFonts w:cs="Arial"/>
        </w:rPr>
        <w:t>na</w:t>
      </w:r>
      <w:proofErr w:type="gramEnd"/>
      <w:r w:rsidRPr="008B60FD">
        <w:rPr>
          <w:rFonts w:cs="Arial"/>
        </w:rPr>
        <w:t xml:space="preserve"> podstawie:</w:t>
      </w:r>
    </w:p>
    <w:p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zakresu adresów IP/IP,</w:t>
      </w:r>
    </w:p>
    <w:p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adresu bramy,</w:t>
      </w:r>
    </w:p>
    <w:p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adresu serwera WINS,</w:t>
      </w:r>
    </w:p>
    <w:p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adresu serwera DNS,</w:t>
      </w:r>
    </w:p>
    <w:p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połączenia DHCP sufiksów DNS,</w:t>
      </w:r>
    </w:p>
    <w:p w:rsidR="00DC4248" w:rsidRPr="008B60FD" w:rsidRDefault="00DC4248" w:rsidP="00DC4248">
      <w:pPr>
        <w:widowControl w:val="0"/>
        <w:numPr>
          <w:ilvl w:val="0"/>
          <w:numId w:val="10"/>
        </w:numPr>
        <w:autoSpaceDE w:val="0"/>
        <w:autoSpaceDN w:val="0"/>
        <w:spacing w:after="0" w:line="276" w:lineRule="auto"/>
        <w:rPr>
          <w:rFonts w:cs="Arial"/>
          <w:lang w:val="pl-PL"/>
        </w:rPr>
      </w:pPr>
      <w:proofErr w:type="gramStart"/>
      <w:r w:rsidRPr="008B60FD">
        <w:rPr>
          <w:rFonts w:cs="Arial"/>
          <w:lang w:val="pl-PL"/>
        </w:rPr>
        <w:t>możliwości</w:t>
      </w:r>
      <w:proofErr w:type="gramEnd"/>
      <w:r w:rsidRPr="008B60FD">
        <w:rPr>
          <w:rFonts w:cs="Arial"/>
          <w:lang w:val="pl-PL"/>
        </w:rPr>
        <w:t xml:space="preserve"> rozwiązania hosta przez punkt końcowy,</w:t>
      </w:r>
    </w:p>
    <w:p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typu sieci,</w:t>
      </w:r>
    </w:p>
    <w:p w:rsidR="00DC4248" w:rsidRPr="008B60FD" w:rsidRDefault="00DC4248" w:rsidP="00DC4248">
      <w:pPr>
        <w:widowControl w:val="0"/>
        <w:numPr>
          <w:ilvl w:val="0"/>
          <w:numId w:val="10"/>
        </w:numPr>
        <w:autoSpaceDE w:val="0"/>
        <w:autoSpaceDN w:val="0"/>
        <w:spacing w:after="0" w:line="276" w:lineRule="auto"/>
        <w:rPr>
          <w:rFonts w:cs="Arial"/>
        </w:rPr>
      </w:pPr>
      <w:proofErr w:type="gramStart"/>
      <w:r w:rsidRPr="008B60FD">
        <w:rPr>
          <w:rFonts w:cs="Arial"/>
        </w:rPr>
        <w:t>nazwy</w:t>
      </w:r>
      <w:proofErr w:type="gramEnd"/>
      <w:r w:rsidRPr="008B60FD">
        <w:rPr>
          <w:rFonts w:cs="Arial"/>
        </w:rPr>
        <w:t xml:space="preserve"> hosta.</w:t>
      </w:r>
    </w:p>
    <w:p w:rsidR="00DC4248" w:rsidRPr="008B60FD" w:rsidRDefault="00DC4248" w:rsidP="00DC4248">
      <w:pPr>
        <w:spacing w:line="276" w:lineRule="auto"/>
        <w:rPr>
          <w:rFonts w:cs="Arial"/>
          <w:lang w:val="pl-PL"/>
        </w:rPr>
      </w:pPr>
      <w:r w:rsidRPr="008B60FD">
        <w:rPr>
          <w:rFonts w:cs="Arial"/>
          <w:b/>
          <w:bCs/>
          <w:lang w:val="pl-PL"/>
        </w:rPr>
        <w:t>4.22.</w:t>
      </w:r>
      <w:r w:rsidRPr="008B60FD">
        <w:rPr>
          <w:rFonts w:cs="Arial"/>
          <w:lang w:val="pl-PL"/>
        </w:rPr>
        <w:t xml:space="preserve"> Uwierzytelnienie dwuskładnikowe realizowane przy pomocy aplikacji kompatybilnej ze standardem RFC 6238.</w:t>
      </w:r>
    </w:p>
    <w:p w:rsidR="00DC4248" w:rsidRPr="008B60FD" w:rsidRDefault="00DC4248" w:rsidP="00DC4248">
      <w:pPr>
        <w:spacing w:line="276" w:lineRule="auto"/>
        <w:rPr>
          <w:rFonts w:cs="Arial"/>
          <w:lang w:val="pl-PL"/>
        </w:rPr>
      </w:pPr>
      <w:r w:rsidRPr="008B60FD">
        <w:rPr>
          <w:rFonts w:cs="Arial"/>
          <w:b/>
          <w:bCs/>
          <w:lang w:val="pl-PL"/>
        </w:rPr>
        <w:t>4.23.</w:t>
      </w:r>
      <w:r w:rsidRPr="008B60FD">
        <w:rPr>
          <w:rFonts w:cs="Arial"/>
          <w:lang w:val="pl-PL"/>
        </w:rPr>
        <w:t xml:space="preserve"> Możliwość naprawy instalacji agenta z poziomu konsoli.</w:t>
      </w:r>
    </w:p>
    <w:p w:rsidR="00DC4248" w:rsidRPr="008B60FD" w:rsidRDefault="00DC4248" w:rsidP="00DC4248">
      <w:pPr>
        <w:spacing w:line="276" w:lineRule="auto"/>
        <w:rPr>
          <w:rFonts w:cs="Arial"/>
          <w:lang w:val="pl-PL"/>
        </w:rPr>
      </w:pPr>
      <w:r w:rsidRPr="008B60FD">
        <w:rPr>
          <w:rFonts w:cs="Arial"/>
          <w:b/>
          <w:bCs/>
          <w:lang w:val="pl-PL"/>
        </w:rPr>
        <w:t>4.24.</w:t>
      </w:r>
      <w:r w:rsidRPr="008B60FD">
        <w:rPr>
          <w:rFonts w:cs="Arial"/>
          <w:lang w:val="pl-PL"/>
        </w:rPr>
        <w:t xml:space="preserve"> Możliwość utworzenia reguły, która będzie usuwała punkty końcowe z konsoli zarządzającej, jeżeli punkt końcowy nie połączył się z konsolą przez określoną liczbę dni. Funkcja ta pozwala również na określenie wzoru nazw maszyn, które automatycznie będą usuwane oraz na określenie godziny, o której te maszyny będą usuwane.</w:t>
      </w:r>
    </w:p>
    <w:p w:rsidR="00DC4248" w:rsidRPr="008B60FD" w:rsidRDefault="00DC4248" w:rsidP="00DC4248">
      <w:pPr>
        <w:spacing w:line="276" w:lineRule="auto"/>
        <w:rPr>
          <w:rFonts w:cs="Arial"/>
          <w:lang w:val="pl-PL"/>
        </w:rPr>
      </w:pPr>
      <w:r w:rsidRPr="008B60FD">
        <w:rPr>
          <w:rFonts w:cs="Arial"/>
          <w:b/>
          <w:bCs/>
          <w:lang w:val="pl-PL"/>
        </w:rPr>
        <w:t>4.25.</w:t>
      </w:r>
      <w:r w:rsidRPr="008B60FD">
        <w:rPr>
          <w:rFonts w:cs="Arial"/>
          <w:lang w:val="pl-PL"/>
        </w:rPr>
        <w:t xml:space="preserve"> Możliwość wyświetlania adresu MAC dołączonego do nazwy hosta.</w:t>
      </w:r>
    </w:p>
    <w:p w:rsidR="00DC4248" w:rsidRPr="008B60FD" w:rsidRDefault="00DC4248" w:rsidP="00DC4248">
      <w:pPr>
        <w:spacing w:line="276" w:lineRule="auto"/>
        <w:rPr>
          <w:rFonts w:cs="Arial"/>
          <w:lang w:val="pl-PL"/>
        </w:rPr>
      </w:pPr>
      <w:r w:rsidRPr="008B60FD">
        <w:rPr>
          <w:rFonts w:cs="Arial"/>
          <w:b/>
          <w:bCs/>
          <w:lang w:val="pl-PL"/>
        </w:rPr>
        <w:t>4.26.</w:t>
      </w:r>
      <w:r w:rsidRPr="008B60FD">
        <w:rPr>
          <w:rFonts w:cs="Arial"/>
          <w:lang w:val="pl-PL"/>
        </w:rPr>
        <w:t xml:space="preserve"> Możliwość wyświetlenia, czy punkt końcowy jest serwerem czy stacją roboczą.</w:t>
      </w:r>
    </w:p>
    <w:p w:rsidR="00DC4248" w:rsidRPr="008B60FD" w:rsidRDefault="00DC4248" w:rsidP="00DC4248">
      <w:pPr>
        <w:spacing w:line="276" w:lineRule="auto"/>
        <w:rPr>
          <w:rFonts w:cs="Arial"/>
          <w:lang w:val="pl-PL"/>
        </w:rPr>
      </w:pPr>
      <w:r w:rsidRPr="008B60FD">
        <w:rPr>
          <w:rFonts w:cs="Arial"/>
          <w:b/>
          <w:bCs/>
          <w:lang w:val="pl-PL"/>
        </w:rPr>
        <w:t>4.27.</w:t>
      </w:r>
      <w:r w:rsidRPr="008B60FD">
        <w:rPr>
          <w:rFonts w:cs="Arial"/>
          <w:lang w:val="pl-PL"/>
        </w:rPr>
        <w:t xml:space="preserve"> Możliwość wyświetlenia informacji, czy zainstalowany na punkcie końcowym system operacyjny to Windows, Linux lub macOS.</w:t>
      </w:r>
    </w:p>
    <w:p w:rsidR="00DC4248" w:rsidRPr="008B60FD" w:rsidRDefault="00DC4248" w:rsidP="00DC4248">
      <w:pPr>
        <w:spacing w:line="276" w:lineRule="auto"/>
        <w:rPr>
          <w:rFonts w:cs="Arial"/>
          <w:lang w:val="pl-PL"/>
        </w:rPr>
      </w:pPr>
      <w:r w:rsidRPr="008B60FD">
        <w:rPr>
          <w:rFonts w:cs="Arial"/>
          <w:b/>
          <w:bCs/>
          <w:lang w:val="pl-PL"/>
        </w:rPr>
        <w:t>4.28.</w:t>
      </w:r>
      <w:r w:rsidRPr="008B60FD">
        <w:rPr>
          <w:rFonts w:cs="Arial"/>
          <w:lang w:val="pl-PL"/>
        </w:rPr>
        <w:t xml:space="preserve"> Możliwość filtrowania punktów końcowych, które były online w ciągu ostatnich 24 godzin, 7 lub 30 dni.</w:t>
      </w:r>
    </w:p>
    <w:p w:rsidR="00DC4248" w:rsidRPr="008B60FD" w:rsidRDefault="00DC4248" w:rsidP="00DC4248">
      <w:pPr>
        <w:spacing w:line="276" w:lineRule="auto"/>
        <w:rPr>
          <w:rFonts w:cs="Arial"/>
          <w:lang w:val="pl-PL"/>
        </w:rPr>
      </w:pPr>
      <w:r w:rsidRPr="008B60FD">
        <w:rPr>
          <w:rFonts w:cs="Arial"/>
          <w:b/>
          <w:bCs/>
          <w:lang w:val="pl-PL"/>
        </w:rPr>
        <w:t>4.29.</w:t>
      </w:r>
      <w:r w:rsidRPr="008B60FD">
        <w:rPr>
          <w:rFonts w:cs="Arial"/>
          <w:lang w:val="pl-PL"/>
        </w:rPr>
        <w:t xml:space="preserve"> Menu tworzenia paczek instalacyjnych musi określać, czy dany moduł jest dostępny dla stacji roboczych Windows, serwerów Windows, Linux, macOS.</w:t>
      </w:r>
    </w:p>
    <w:p w:rsidR="00DC4248" w:rsidRPr="008B60FD" w:rsidRDefault="00DC4248" w:rsidP="00DC4248">
      <w:pPr>
        <w:spacing w:line="276" w:lineRule="auto"/>
        <w:rPr>
          <w:rFonts w:cs="Arial"/>
          <w:lang w:val="pl-PL"/>
        </w:rPr>
      </w:pPr>
      <w:r w:rsidRPr="008B60FD">
        <w:rPr>
          <w:rFonts w:cs="Arial"/>
          <w:b/>
          <w:bCs/>
          <w:lang w:val="pl-PL"/>
        </w:rPr>
        <w:t>4.30.</w:t>
      </w:r>
      <w:r w:rsidRPr="008B60FD">
        <w:rPr>
          <w:rFonts w:cs="Arial"/>
          <w:lang w:val="pl-PL"/>
        </w:rPr>
        <w:t xml:space="preserve"> Oprogramowanie umożliwia pobranie oddzielnego pakietu instalacyjnego dla systemów macOS z Intel x86 oraz oddzielnego dla Apple M oraz osobnego pakietu dla systemów Windows z Intel x86 oraz oddzielnego dla architektury ARM.</w:t>
      </w:r>
    </w:p>
    <w:p w:rsidR="00DC4248" w:rsidRPr="008B60FD" w:rsidRDefault="00DC4248" w:rsidP="00DC4248">
      <w:pPr>
        <w:spacing w:line="276" w:lineRule="auto"/>
        <w:rPr>
          <w:rFonts w:cs="Arial"/>
          <w:lang w:val="pl-PL"/>
        </w:rPr>
      </w:pPr>
      <w:r w:rsidRPr="008B60FD">
        <w:rPr>
          <w:rFonts w:cs="Arial"/>
          <w:b/>
          <w:bCs/>
          <w:lang w:val="pl-PL"/>
        </w:rPr>
        <w:t>4.31.</w:t>
      </w:r>
      <w:r w:rsidRPr="008B60FD">
        <w:rPr>
          <w:rFonts w:cs="Arial"/>
          <w:lang w:val="pl-PL"/>
        </w:rPr>
        <w:t xml:space="preserve"> System umożliwia pobieranie plików poddanych kwarantannie z poziomu centralnej konsoli administracyjnej.</w:t>
      </w:r>
    </w:p>
    <w:p w:rsidR="00DC4248" w:rsidRPr="008B60FD" w:rsidRDefault="00DC4248" w:rsidP="00DC4248">
      <w:pPr>
        <w:spacing w:line="276" w:lineRule="auto"/>
        <w:rPr>
          <w:rFonts w:cs="Arial"/>
          <w:lang w:val="pl-PL"/>
        </w:rPr>
      </w:pPr>
      <w:r w:rsidRPr="008B60FD">
        <w:rPr>
          <w:rFonts w:cs="Arial"/>
          <w:b/>
          <w:bCs/>
          <w:lang w:val="pl-PL"/>
        </w:rPr>
        <w:t>4.32.</w:t>
      </w:r>
      <w:r w:rsidRPr="008B60FD">
        <w:rPr>
          <w:rFonts w:cs="Arial"/>
          <w:lang w:val="pl-PL"/>
        </w:rPr>
        <w:t xml:space="preserve"> Możliwość wygenerowania i zapisania logów na stacji roboczej z poziomu konsoli zarządzającej.</w:t>
      </w:r>
    </w:p>
    <w:p w:rsidR="00DC4248" w:rsidRPr="008B60FD" w:rsidRDefault="00DC4248" w:rsidP="00DC4248">
      <w:pPr>
        <w:spacing w:line="276" w:lineRule="auto"/>
        <w:rPr>
          <w:rFonts w:cs="Arial"/>
          <w:lang w:val="pl-PL"/>
        </w:rPr>
      </w:pPr>
      <w:r w:rsidRPr="008B60FD">
        <w:rPr>
          <w:rFonts w:cs="Arial"/>
          <w:b/>
          <w:bCs/>
          <w:lang w:val="pl-PL"/>
        </w:rPr>
        <w:t>4.33.</w:t>
      </w:r>
      <w:r w:rsidRPr="008B60FD">
        <w:rPr>
          <w:rFonts w:cs="Arial"/>
          <w:lang w:val="pl-PL"/>
        </w:rPr>
        <w:t xml:space="preserve"> Zdarzenia z modułów mogą być przesyłane do Syslog (JSON, CEF).</w:t>
      </w:r>
    </w:p>
    <w:p w:rsidR="00DC4248" w:rsidRPr="008B60FD" w:rsidRDefault="00DC4248" w:rsidP="00DC4248">
      <w:pPr>
        <w:spacing w:line="276" w:lineRule="auto"/>
        <w:rPr>
          <w:rFonts w:cs="Arial"/>
          <w:lang w:val="pl-PL"/>
        </w:rPr>
      </w:pPr>
      <w:r w:rsidRPr="008B60FD">
        <w:rPr>
          <w:rFonts w:cs="Arial"/>
          <w:b/>
          <w:bCs/>
          <w:lang w:val="pl-PL"/>
        </w:rPr>
        <w:t>4.34.</w:t>
      </w:r>
      <w:r w:rsidRPr="008B60FD">
        <w:rPr>
          <w:rFonts w:cs="Arial"/>
          <w:lang w:val="pl-PL"/>
        </w:rPr>
        <w:t xml:space="preserve"> Wykorzystanie nierelacyjnej bazy danych MongoDB w serwerze administracyjnym.</w:t>
      </w:r>
    </w:p>
    <w:p w:rsidR="00DC4248" w:rsidRPr="008B60FD" w:rsidRDefault="00DC4248" w:rsidP="00DC4248">
      <w:pPr>
        <w:spacing w:line="276" w:lineRule="auto"/>
        <w:rPr>
          <w:rFonts w:cs="Arial"/>
          <w:lang w:val="pl-PL"/>
        </w:rPr>
      </w:pPr>
      <w:r w:rsidRPr="008B60FD">
        <w:rPr>
          <w:rFonts w:cs="Arial"/>
          <w:b/>
          <w:bCs/>
          <w:lang w:val="pl-PL"/>
        </w:rPr>
        <w:t>4.35.</w:t>
      </w:r>
      <w:r w:rsidRPr="008B60FD">
        <w:rPr>
          <w:rFonts w:cs="Arial"/>
          <w:lang w:val="pl-PL"/>
        </w:rPr>
        <w:t xml:space="preserve"> Możliwość aktualizacji serwera administracyjnego bez potrzeby jego ponownej instalacji.</w:t>
      </w:r>
    </w:p>
    <w:p w:rsidR="00DC4248" w:rsidRPr="008B60FD" w:rsidRDefault="00DC4248" w:rsidP="00DC4248">
      <w:pPr>
        <w:spacing w:line="276" w:lineRule="auto"/>
        <w:rPr>
          <w:rFonts w:cs="Arial"/>
          <w:lang w:val="pl-PL"/>
        </w:rPr>
      </w:pPr>
      <w:r w:rsidRPr="008B60FD">
        <w:rPr>
          <w:rFonts w:cs="Arial"/>
          <w:b/>
          <w:bCs/>
          <w:lang w:val="pl-PL"/>
        </w:rPr>
        <w:t>4.36.</w:t>
      </w:r>
      <w:r w:rsidRPr="008B60FD">
        <w:rPr>
          <w:rFonts w:cs="Arial"/>
          <w:lang w:val="pl-PL"/>
        </w:rPr>
        <w:t xml:space="preserve"> Możliwość określenia własnego serwera NTP.</w:t>
      </w:r>
    </w:p>
    <w:p w:rsidR="00DC4248" w:rsidRPr="008B60FD" w:rsidRDefault="00DC4248" w:rsidP="00DC4248">
      <w:pPr>
        <w:spacing w:line="276" w:lineRule="auto"/>
        <w:rPr>
          <w:rFonts w:cs="Arial"/>
          <w:lang w:val="pl-PL"/>
        </w:rPr>
      </w:pPr>
      <w:r w:rsidRPr="008B60FD">
        <w:rPr>
          <w:rFonts w:cs="Arial"/>
          <w:b/>
          <w:bCs/>
          <w:lang w:val="pl-PL"/>
        </w:rPr>
        <w:t>4.37.</w:t>
      </w:r>
      <w:r w:rsidRPr="008B60FD">
        <w:rPr>
          <w:rFonts w:cs="Arial"/>
          <w:lang w:val="pl-PL"/>
        </w:rPr>
        <w:t xml:space="preserve"> Integracja z vCenter Server.</w:t>
      </w:r>
    </w:p>
    <w:p w:rsidR="00DC4248" w:rsidRPr="008B60FD" w:rsidRDefault="00DC4248" w:rsidP="00DC4248">
      <w:pPr>
        <w:spacing w:line="276" w:lineRule="auto"/>
        <w:rPr>
          <w:rFonts w:cs="Arial"/>
          <w:lang w:val="pl-PL"/>
        </w:rPr>
      </w:pPr>
      <w:r w:rsidRPr="008B60FD">
        <w:rPr>
          <w:rFonts w:cs="Arial"/>
          <w:b/>
          <w:bCs/>
          <w:lang w:val="pl-PL"/>
        </w:rPr>
        <w:t>4.38.</w:t>
      </w:r>
      <w:r w:rsidRPr="008B60FD">
        <w:rPr>
          <w:rFonts w:cs="Arial"/>
          <w:lang w:val="pl-PL"/>
        </w:rPr>
        <w:t xml:space="preserve"> Integracja z Xen Server.</w:t>
      </w:r>
    </w:p>
    <w:p w:rsidR="00DC4248" w:rsidRPr="008B60FD" w:rsidRDefault="00DC4248" w:rsidP="00DC4248">
      <w:pPr>
        <w:spacing w:line="276" w:lineRule="auto"/>
        <w:rPr>
          <w:rFonts w:cs="Arial"/>
          <w:lang w:val="pl-PL"/>
        </w:rPr>
      </w:pPr>
      <w:r w:rsidRPr="008B60FD">
        <w:rPr>
          <w:rFonts w:cs="Arial"/>
          <w:b/>
          <w:bCs/>
          <w:lang w:val="pl-PL"/>
        </w:rPr>
        <w:t>4.39.</w:t>
      </w:r>
      <w:r w:rsidRPr="008B60FD">
        <w:rPr>
          <w:rFonts w:cs="Arial"/>
          <w:lang w:val="pl-PL"/>
        </w:rPr>
        <w:t xml:space="preserve"> Możliwość przechowywania plików poddanych kwarantannie na scentralizowanym udziale sieciowym.</w:t>
      </w:r>
    </w:p>
    <w:p w:rsidR="00DC4248" w:rsidRPr="008B60FD" w:rsidRDefault="00DC4248" w:rsidP="00DC4248">
      <w:pPr>
        <w:spacing w:line="276" w:lineRule="auto"/>
        <w:rPr>
          <w:rFonts w:cs="Arial"/>
          <w:lang w:val="pl-PL"/>
        </w:rPr>
      </w:pPr>
      <w:r w:rsidRPr="008B60FD">
        <w:rPr>
          <w:rFonts w:cs="Arial"/>
          <w:b/>
          <w:bCs/>
          <w:lang w:val="pl-PL"/>
        </w:rPr>
        <w:lastRenderedPageBreak/>
        <w:t>4.40.</w:t>
      </w:r>
      <w:r w:rsidRPr="008B60FD">
        <w:rPr>
          <w:rFonts w:cs="Arial"/>
          <w:lang w:val="pl-PL"/>
        </w:rPr>
        <w:t xml:space="preserve"> System umożliwia zezwolenie na dostęp do konsoli zarządzającej dla użytkowników Active Directory z grupy Security Groups.</w:t>
      </w:r>
    </w:p>
    <w:p w:rsidR="00DC4248" w:rsidRPr="008B60FD" w:rsidRDefault="00DC4248" w:rsidP="00DC4248">
      <w:pPr>
        <w:spacing w:line="276" w:lineRule="auto"/>
        <w:rPr>
          <w:rFonts w:cs="Arial"/>
          <w:lang w:val="pl-PL"/>
        </w:rPr>
      </w:pPr>
      <w:r w:rsidRPr="008B60FD">
        <w:rPr>
          <w:rFonts w:cs="Arial"/>
          <w:b/>
          <w:bCs/>
          <w:lang w:val="pl-PL"/>
        </w:rPr>
        <w:t>4.41.</w:t>
      </w:r>
      <w:r w:rsidRPr="008B60FD">
        <w:rPr>
          <w:rFonts w:cs="Arial"/>
          <w:lang w:val="pl-PL"/>
        </w:rPr>
        <w:t xml:space="preserve"> Możliwość integracji z innymi systemami poprzez API takich elementów bądź sekcji jak:</w:t>
      </w:r>
    </w:p>
    <w:p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pakiety,</w:t>
      </w:r>
    </w:p>
    <w:p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konta,</w:t>
      </w:r>
    </w:p>
    <w:p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sieć,</w:t>
      </w:r>
    </w:p>
    <w:p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kwarantanna,</w:t>
      </w:r>
    </w:p>
    <w:p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raporty,</w:t>
      </w:r>
    </w:p>
    <w:p w:rsidR="00DC4248" w:rsidRPr="008B60FD" w:rsidRDefault="00DC4248" w:rsidP="00DC4248">
      <w:pPr>
        <w:widowControl w:val="0"/>
        <w:numPr>
          <w:ilvl w:val="0"/>
          <w:numId w:val="11"/>
        </w:numPr>
        <w:autoSpaceDE w:val="0"/>
        <w:autoSpaceDN w:val="0"/>
        <w:spacing w:after="0" w:line="276" w:lineRule="auto"/>
        <w:rPr>
          <w:rFonts w:cs="Arial"/>
        </w:rPr>
      </w:pPr>
      <w:proofErr w:type="gramStart"/>
      <w:r w:rsidRPr="008B60FD">
        <w:rPr>
          <w:rFonts w:cs="Arial"/>
        </w:rPr>
        <w:t>polityki</w:t>
      </w:r>
      <w:proofErr w:type="gramEnd"/>
      <w:r w:rsidRPr="008B60FD">
        <w:rPr>
          <w:rFonts w:cs="Arial"/>
        </w:rPr>
        <w:t>.</w:t>
      </w:r>
    </w:p>
    <w:p w:rsidR="00DC4248" w:rsidRPr="00DC4248" w:rsidRDefault="00DC4248">
      <w:pPr>
        <w:ind w:left="312" w:hanging="159"/>
        <w:rPr>
          <w:strike/>
          <w:lang w:val="pl-PL"/>
        </w:rPr>
      </w:pPr>
    </w:p>
    <w:p w:rsidR="001057D5" w:rsidRDefault="00595D40">
      <w:pPr>
        <w:pStyle w:val="Nagwek2"/>
        <w:rPr>
          <w:lang w:val="pl-PL"/>
        </w:rPr>
      </w:pPr>
      <w:proofErr w:type="gramStart"/>
      <w:r>
        <w:rPr>
          <w:lang w:val="pl-PL"/>
        </w:rPr>
        <w:t xml:space="preserve">6.2. </w:t>
      </w:r>
      <w:proofErr w:type="gramEnd"/>
      <w:r>
        <w:rPr>
          <w:lang w:val="pl-PL"/>
        </w:rPr>
        <w:t>O13 – Oprogramowanie klasy XDR – 1 kpl.</w:t>
      </w:r>
    </w:p>
    <w:p w:rsidR="00553D91" w:rsidRPr="008B60FD" w:rsidRDefault="00553D91" w:rsidP="00553D91">
      <w:pPr>
        <w:rPr>
          <w:lang w:val="pl-PL"/>
        </w:rPr>
      </w:pPr>
      <w:r w:rsidRPr="008B60FD">
        <w:rPr>
          <w:lang w:val="pl-PL"/>
        </w:rPr>
        <w:t>Przedmiotem zamówienia jest dostawa, instalacja, konfiguracja, uruchomienie, integracja i optymalizacja kompletnego systemu klasy Security Information and Event Management (SIEM), rozszerzonego o funkcjonalności Extended Detection and Response (XDR), umożliwiającego centralne gromadzenie, analizę, korelację, archiwizację i wizualizację zdarzeń bezpieczeństwa oraz wykrywanie zagrożeń i realizację automatycznych lub półautomatycznych działań reagowania.</w:t>
      </w:r>
    </w:p>
    <w:p w:rsidR="00553D91" w:rsidRPr="008B60FD" w:rsidRDefault="00553D91" w:rsidP="00553D91">
      <w:pPr>
        <w:rPr>
          <w:lang w:val="pl-PL"/>
        </w:rPr>
      </w:pPr>
      <w:r w:rsidRPr="008B60FD">
        <w:rPr>
          <w:lang w:val="pl-PL"/>
        </w:rPr>
        <w:t xml:space="preserve">Dopuszcza się realizację </w:t>
      </w:r>
      <w:proofErr w:type="gramStart"/>
      <w:r w:rsidRPr="008B60FD">
        <w:rPr>
          <w:lang w:val="pl-PL"/>
        </w:rPr>
        <w:t>rozwiązania jako</w:t>
      </w:r>
      <w:proofErr w:type="gramEnd"/>
      <w:r w:rsidRPr="008B60FD">
        <w:rPr>
          <w:lang w:val="pl-PL"/>
        </w:rPr>
        <w:t xml:space="preserve"> jednej platformy, zestawu zintegrowanych komponentów lub rozszerzenia systemów posiadanych przez Zamawiającego, w tym rozwiązań open source, pod warunkiem spełnienia wszystkich wymagań obligatoryjnych.</w:t>
      </w:r>
    </w:p>
    <w:p w:rsidR="00553D91" w:rsidRPr="008B60FD" w:rsidRDefault="00553D91" w:rsidP="00553D91">
      <w:pPr>
        <w:rPr>
          <w:lang w:val="pl-PL"/>
        </w:rPr>
      </w:pPr>
      <w:r w:rsidRPr="008B60FD">
        <w:rPr>
          <w:lang w:val="pl-PL"/>
        </w:rPr>
        <w:t xml:space="preserve">Cena musi obejmować wszystkie niezbędne licencje, moduły, integracje, komponenty oraz prace wdrożeniowe i wsparcie wymagane do prawidłowego działania rozwiązania. Nie dopuszcza się dodatkowych opłat za funkcje </w:t>
      </w:r>
      <w:proofErr w:type="gramStart"/>
      <w:r w:rsidRPr="008B60FD">
        <w:rPr>
          <w:lang w:val="pl-PL"/>
        </w:rPr>
        <w:t>zadeklarowane jako</w:t>
      </w:r>
      <w:proofErr w:type="gramEnd"/>
      <w:r w:rsidRPr="008B60FD">
        <w:rPr>
          <w:lang w:val="pl-PL"/>
        </w:rPr>
        <w:t xml:space="preserve"> objęte zamówieniem.</w:t>
      </w:r>
    </w:p>
    <w:p w:rsidR="00553D91" w:rsidRPr="008B60FD" w:rsidRDefault="00553D91" w:rsidP="00553D91">
      <w:pPr>
        <w:rPr>
          <w:lang w:val="pl-PL"/>
        </w:rPr>
      </w:pPr>
      <w:r w:rsidRPr="008B60FD">
        <w:rPr>
          <w:b/>
          <w:bCs/>
          <w:lang w:val="pl-PL"/>
        </w:rPr>
        <w:t>2. Architektura, skalowalność i dostępność</w:t>
      </w:r>
    </w:p>
    <w:p w:rsidR="00553D91" w:rsidRPr="008B60FD" w:rsidRDefault="00553D91" w:rsidP="00553D91">
      <w:pPr>
        <w:rPr>
          <w:lang w:val="pl-PL"/>
        </w:rPr>
      </w:pPr>
      <w:r w:rsidRPr="008B60FD">
        <w:rPr>
          <w:lang w:val="pl-PL"/>
        </w:rPr>
        <w:t>System musi:</w:t>
      </w:r>
    </w:p>
    <w:p w:rsidR="00553D91" w:rsidRPr="008B60FD" w:rsidRDefault="00553D91">
      <w:pPr>
        <w:numPr>
          <w:ilvl w:val="0"/>
          <w:numId w:val="66"/>
        </w:numPr>
        <w:rPr>
          <w:lang w:val="pl-PL"/>
        </w:rPr>
      </w:pPr>
      <w:proofErr w:type="gramStart"/>
      <w:r w:rsidRPr="008B60FD">
        <w:rPr>
          <w:lang w:val="pl-PL"/>
        </w:rPr>
        <w:t>umożliwiać</w:t>
      </w:r>
      <w:proofErr w:type="gramEnd"/>
      <w:r w:rsidRPr="008B60FD">
        <w:rPr>
          <w:lang w:val="pl-PL"/>
        </w:rPr>
        <w:t xml:space="preserve"> wdrożenie w środowisku lokalnym (on-premises), w architekturze opartej na systemie Linux i nierelacyjnej bazie danych lub silniku indeksowania i wyszukiwania zdarzeń;</w:t>
      </w:r>
    </w:p>
    <w:p w:rsidR="00553D91" w:rsidRPr="008B60FD" w:rsidRDefault="00553D91">
      <w:pPr>
        <w:numPr>
          <w:ilvl w:val="0"/>
          <w:numId w:val="66"/>
        </w:numPr>
        <w:rPr>
          <w:lang w:val="pl-PL"/>
        </w:rPr>
      </w:pPr>
      <w:proofErr w:type="gramStart"/>
      <w:r w:rsidRPr="008B60FD">
        <w:rPr>
          <w:lang w:val="pl-PL"/>
        </w:rPr>
        <w:t>zapewniać</w:t>
      </w:r>
      <w:proofErr w:type="gramEnd"/>
      <w:r w:rsidRPr="008B60FD">
        <w:rPr>
          <w:lang w:val="pl-PL"/>
        </w:rPr>
        <w:t xml:space="preserve"> rozdzielenie funkcji zbierania i analizy zdarzeń, indeksowania i retencji danych oraz prezentacji i zarządzania, z możliwością uruchomienia komponentów na osobnych serwerach lub maszynach wirtualnych;</w:t>
      </w:r>
    </w:p>
    <w:p w:rsidR="00553D91" w:rsidRPr="008B60FD" w:rsidRDefault="00553D91">
      <w:pPr>
        <w:numPr>
          <w:ilvl w:val="0"/>
          <w:numId w:val="66"/>
        </w:numPr>
        <w:rPr>
          <w:lang w:val="pl-PL"/>
        </w:rPr>
      </w:pPr>
      <w:proofErr w:type="gramStart"/>
      <w:r w:rsidRPr="008B60FD">
        <w:rPr>
          <w:lang w:val="pl-PL"/>
        </w:rPr>
        <w:t>obsługiwać co</w:t>
      </w:r>
      <w:proofErr w:type="gramEnd"/>
      <w:r w:rsidRPr="008B60FD">
        <w:rPr>
          <w:lang w:val="pl-PL"/>
        </w:rPr>
        <w:t xml:space="preserve"> najmniej 200 agentów oraz nieograniczoną licencją liczbę źródeł bezagentowych, o ile ograniczenia techniczne infrastruktury nie uniemożliwiają ich podłączenia;</w:t>
      </w:r>
    </w:p>
    <w:p w:rsidR="00553D91" w:rsidRPr="008B60FD" w:rsidRDefault="00553D91">
      <w:pPr>
        <w:numPr>
          <w:ilvl w:val="0"/>
          <w:numId w:val="66"/>
        </w:numPr>
        <w:rPr>
          <w:lang w:val="pl-PL"/>
        </w:rPr>
      </w:pPr>
      <w:proofErr w:type="gramStart"/>
      <w:r w:rsidRPr="008B60FD">
        <w:rPr>
          <w:lang w:val="pl-PL"/>
        </w:rPr>
        <w:t>umożliwiać</w:t>
      </w:r>
      <w:proofErr w:type="gramEnd"/>
      <w:r w:rsidRPr="008B60FD">
        <w:rPr>
          <w:lang w:val="pl-PL"/>
        </w:rPr>
        <w:t xml:space="preserve"> skalowanie pojemności i wydajności przez dodawanie zasobów lub węzłów, z minimalizacją przerw eksploatacyjnych;</w:t>
      </w:r>
    </w:p>
    <w:p w:rsidR="00553D91" w:rsidRPr="008B60FD" w:rsidRDefault="00553D91">
      <w:pPr>
        <w:numPr>
          <w:ilvl w:val="0"/>
          <w:numId w:val="66"/>
        </w:numPr>
        <w:rPr>
          <w:lang w:val="pl-PL"/>
        </w:rPr>
      </w:pPr>
      <w:proofErr w:type="gramStart"/>
      <w:r w:rsidRPr="008B60FD">
        <w:rPr>
          <w:lang w:val="pl-PL"/>
        </w:rPr>
        <w:t>zapewniać</w:t>
      </w:r>
      <w:proofErr w:type="gramEnd"/>
      <w:r w:rsidRPr="008B60FD">
        <w:rPr>
          <w:lang w:val="pl-PL"/>
        </w:rPr>
        <w:t xml:space="preserve"> wysoką dostępność krytycznych komponentów agregacji, analizy i przechowywania danych, jeżeli środowisko sprzętowe przewidziane do wdrożenia umożliwia realizację tej architektury;</w:t>
      </w:r>
    </w:p>
    <w:p w:rsidR="00553D91" w:rsidRPr="008B60FD" w:rsidRDefault="00553D91">
      <w:pPr>
        <w:numPr>
          <w:ilvl w:val="0"/>
          <w:numId w:val="66"/>
        </w:numPr>
        <w:rPr>
          <w:lang w:val="pl-PL"/>
        </w:rPr>
      </w:pPr>
      <w:r w:rsidRPr="008B60FD">
        <w:rPr>
          <w:lang w:val="pl-PL"/>
        </w:rPr>
        <w:t xml:space="preserve">zapewniać buforowanie danych w przypadku czasowej niedostępności komponentów centralnych przez </w:t>
      </w:r>
      <w:proofErr w:type="gramStart"/>
      <w:r w:rsidRPr="008B60FD">
        <w:rPr>
          <w:lang w:val="pl-PL"/>
        </w:rPr>
        <w:t>okres co</w:t>
      </w:r>
      <w:proofErr w:type="gramEnd"/>
      <w:r w:rsidRPr="008B60FD">
        <w:rPr>
          <w:lang w:val="pl-PL"/>
        </w:rPr>
        <w:t xml:space="preserve"> najmniej 24 godzin, przy zdefiniowanym wolumenie zdarzeń i dostępnych zasobach dyskowych;</w:t>
      </w:r>
    </w:p>
    <w:p w:rsidR="00553D91" w:rsidRPr="008B60FD" w:rsidRDefault="00553D91">
      <w:pPr>
        <w:numPr>
          <w:ilvl w:val="0"/>
          <w:numId w:val="66"/>
        </w:numPr>
        <w:rPr>
          <w:lang w:val="pl-PL"/>
        </w:rPr>
      </w:pPr>
      <w:proofErr w:type="gramStart"/>
      <w:r w:rsidRPr="008B60FD">
        <w:rPr>
          <w:lang w:val="pl-PL"/>
        </w:rPr>
        <w:t>umożliwiać</w:t>
      </w:r>
      <w:proofErr w:type="gramEnd"/>
      <w:r w:rsidRPr="008B60FD">
        <w:rPr>
          <w:lang w:val="pl-PL"/>
        </w:rPr>
        <w:t xml:space="preserve"> centralne zarządzanie oraz zastosowanie rozproszonych kolektorów lub instancji lokalnych, zdolnych do buforowania zdarzeń podczas utraty połączenia z systemem centralnym.</w:t>
      </w:r>
    </w:p>
    <w:p w:rsidR="00553D91" w:rsidRPr="008B60FD" w:rsidRDefault="00553D91" w:rsidP="00553D91">
      <w:pPr>
        <w:rPr>
          <w:lang w:val="pl-PL"/>
        </w:rPr>
      </w:pPr>
      <w:r w:rsidRPr="008B60FD">
        <w:rPr>
          <w:lang w:val="pl-PL"/>
        </w:rPr>
        <w:t>Wykonawca przedstawi architekturę logiczną i fizyczną systemu, wymagania zasobowe, plan skalowania oraz zasady postępowania w przypadku awarii komponentów.</w:t>
      </w:r>
    </w:p>
    <w:p w:rsidR="00553D91" w:rsidRPr="008B60FD" w:rsidRDefault="00553D91" w:rsidP="00553D91">
      <w:pPr>
        <w:rPr>
          <w:lang w:val="pl-PL"/>
        </w:rPr>
      </w:pPr>
      <w:r w:rsidRPr="008B60FD">
        <w:rPr>
          <w:b/>
          <w:bCs/>
          <w:lang w:val="pl-PL"/>
        </w:rPr>
        <w:t>3. Gromadzenie zdarzeń i integracje</w:t>
      </w:r>
    </w:p>
    <w:p w:rsidR="00553D91" w:rsidRPr="008B60FD" w:rsidRDefault="00553D91" w:rsidP="00553D91">
      <w:pPr>
        <w:rPr>
          <w:lang w:val="pl-PL"/>
        </w:rPr>
      </w:pPr>
      <w:r w:rsidRPr="008B60FD">
        <w:rPr>
          <w:lang w:val="pl-PL"/>
        </w:rPr>
        <w:lastRenderedPageBreak/>
        <w:t>System musi umożliwiać agentowe i bezagentowe pozyskiwanie informacji z systemów Windows, Linux, Active Directory, urządzeń sieciowych, serwerów, usług, aplikacji oraz systemów bezpieczeństwa.</w:t>
      </w:r>
    </w:p>
    <w:p w:rsidR="00553D91" w:rsidRPr="008B60FD" w:rsidRDefault="00553D91" w:rsidP="00553D91">
      <w:pPr>
        <w:rPr>
          <w:lang w:val="pl-PL"/>
        </w:rPr>
      </w:pPr>
      <w:r w:rsidRPr="008B60FD">
        <w:rPr>
          <w:lang w:val="pl-PL"/>
        </w:rPr>
        <w:t>Zakres integracji obejmie, odpowiednio do infrastruktury Zamawiającego:</w:t>
      </w:r>
    </w:p>
    <w:p w:rsidR="00553D91" w:rsidRPr="008B60FD" w:rsidRDefault="00553D91">
      <w:pPr>
        <w:numPr>
          <w:ilvl w:val="0"/>
          <w:numId w:val="67"/>
        </w:numPr>
        <w:rPr>
          <w:lang w:val="pl-PL"/>
        </w:rPr>
      </w:pPr>
      <w:proofErr w:type="gramStart"/>
      <w:r w:rsidRPr="008B60FD">
        <w:rPr>
          <w:lang w:val="pl-PL"/>
        </w:rPr>
        <w:t>systemy</w:t>
      </w:r>
      <w:proofErr w:type="gramEnd"/>
      <w:r w:rsidRPr="008B60FD">
        <w:rPr>
          <w:lang w:val="pl-PL"/>
        </w:rPr>
        <w:t xml:space="preserve"> Windows/Linux oraz środowiska domenowe Active Directory;</w:t>
      </w:r>
    </w:p>
    <w:p w:rsidR="00553D91" w:rsidRPr="008B60FD" w:rsidRDefault="00553D91">
      <w:pPr>
        <w:numPr>
          <w:ilvl w:val="0"/>
          <w:numId w:val="67"/>
        </w:numPr>
        <w:rPr>
          <w:lang w:val="pl-PL"/>
        </w:rPr>
      </w:pPr>
      <w:r w:rsidRPr="008B60FD">
        <w:rPr>
          <w:lang w:val="pl-PL"/>
        </w:rPr>
        <w:t>UTM/NGFW, IDS/IPS, NDR/MIDS, przełączniki i inne urządzenia sieciowe;</w:t>
      </w:r>
    </w:p>
    <w:p w:rsidR="00553D91" w:rsidRPr="008B60FD" w:rsidRDefault="00553D91">
      <w:pPr>
        <w:numPr>
          <w:ilvl w:val="0"/>
          <w:numId w:val="67"/>
        </w:numPr>
        <w:rPr>
          <w:lang w:val="pl-PL"/>
        </w:rPr>
      </w:pPr>
      <w:proofErr w:type="gramStart"/>
      <w:r w:rsidRPr="008B60FD">
        <w:rPr>
          <w:lang w:val="pl-PL"/>
        </w:rPr>
        <w:t>systemy</w:t>
      </w:r>
      <w:proofErr w:type="gramEnd"/>
      <w:r w:rsidRPr="008B60FD">
        <w:rPr>
          <w:lang w:val="pl-PL"/>
        </w:rPr>
        <w:t xml:space="preserve"> Endpoint Security, EDR/XDR i ochrony poczty elektronicznej;</w:t>
      </w:r>
    </w:p>
    <w:p w:rsidR="00553D91" w:rsidRPr="008B60FD" w:rsidRDefault="00553D91">
      <w:pPr>
        <w:numPr>
          <w:ilvl w:val="0"/>
          <w:numId w:val="67"/>
        </w:numPr>
        <w:rPr>
          <w:lang w:val="pl-PL"/>
        </w:rPr>
      </w:pPr>
      <w:proofErr w:type="gramStart"/>
      <w:r w:rsidRPr="008B60FD">
        <w:rPr>
          <w:lang w:val="pl-PL"/>
        </w:rPr>
        <w:t>systemy</w:t>
      </w:r>
      <w:proofErr w:type="gramEnd"/>
      <w:r w:rsidRPr="008B60FD">
        <w:rPr>
          <w:lang w:val="pl-PL"/>
        </w:rPr>
        <w:t xml:space="preserve"> wirtualizacji, aplikacyjne, bazodanowe i usługi chmurowe;</w:t>
      </w:r>
    </w:p>
    <w:p w:rsidR="00553D91" w:rsidRPr="008B60FD" w:rsidRDefault="00553D91">
      <w:pPr>
        <w:numPr>
          <w:ilvl w:val="0"/>
          <w:numId w:val="67"/>
        </w:numPr>
        <w:rPr>
          <w:lang w:val="pl-PL"/>
        </w:rPr>
      </w:pPr>
      <w:proofErr w:type="gramStart"/>
      <w:r w:rsidRPr="008B60FD">
        <w:rPr>
          <w:lang w:val="pl-PL"/>
        </w:rPr>
        <w:t>źródła</w:t>
      </w:r>
      <w:proofErr w:type="gramEnd"/>
      <w:r w:rsidRPr="008B60FD">
        <w:rPr>
          <w:lang w:val="pl-PL"/>
        </w:rPr>
        <w:t xml:space="preserve"> Threat Intelligence i wskaźników kompromitacji (IOC);</w:t>
      </w:r>
    </w:p>
    <w:p w:rsidR="00553D91" w:rsidRPr="008B60FD" w:rsidRDefault="00553D91">
      <w:pPr>
        <w:numPr>
          <w:ilvl w:val="0"/>
          <w:numId w:val="67"/>
        </w:numPr>
        <w:rPr>
          <w:lang w:val="pl-PL"/>
        </w:rPr>
      </w:pPr>
      <w:proofErr w:type="gramStart"/>
      <w:r w:rsidRPr="008B60FD">
        <w:rPr>
          <w:lang w:val="pl-PL"/>
        </w:rPr>
        <w:t>systemy</w:t>
      </w:r>
      <w:proofErr w:type="gramEnd"/>
      <w:r w:rsidRPr="008B60FD">
        <w:rPr>
          <w:lang w:val="pl-PL"/>
        </w:rPr>
        <w:t xml:space="preserve"> monitorowania sieci oraz dane NetFlow/IPFIX, jeśli są dostępne.</w:t>
      </w:r>
    </w:p>
    <w:p w:rsidR="00553D91" w:rsidRPr="008B60FD" w:rsidRDefault="00553D91" w:rsidP="00553D91">
      <w:pPr>
        <w:rPr>
          <w:lang w:val="pl-PL"/>
        </w:rPr>
      </w:pPr>
      <w:r w:rsidRPr="008B60FD">
        <w:rPr>
          <w:lang w:val="pl-PL"/>
        </w:rPr>
        <w:t>System musi obsługiwać standardowe mechanizmy komunikacyjne i formaty zdarzeń, w szczególności Syslog, Windows Event Log/WEF, JSON, XML, CSV, pliki tekstowe oraz Sysmon, a pozostałe formaty przez odpowiednie kolektory lub integracje.</w:t>
      </w:r>
    </w:p>
    <w:p w:rsidR="00553D91" w:rsidRPr="008B60FD" w:rsidRDefault="00553D91" w:rsidP="00553D91">
      <w:pPr>
        <w:rPr>
          <w:lang w:val="pl-PL"/>
        </w:rPr>
      </w:pPr>
      <w:r w:rsidRPr="008B60FD">
        <w:rPr>
          <w:lang w:val="pl-PL"/>
        </w:rPr>
        <w:t>Wykonawca skonfiguruje lub zweryfikuje parsowanie, dekodowanie, normalizację, znakowanie czasem, identyfikację źródła i wzbogacanie danych. System musi umożliwiać analizę oryginalnej treści zdarzenia (RAW) oraz tworzenie i modyfikowanie niestandardowych parserów.</w:t>
      </w:r>
    </w:p>
    <w:p w:rsidR="00553D91" w:rsidRPr="008B60FD" w:rsidRDefault="00553D91" w:rsidP="00553D91">
      <w:pPr>
        <w:rPr>
          <w:lang w:val="pl-PL"/>
        </w:rPr>
      </w:pPr>
      <w:r w:rsidRPr="008B60FD">
        <w:rPr>
          <w:b/>
          <w:bCs/>
          <w:lang w:val="pl-PL"/>
        </w:rPr>
        <w:t>4. Korelacja, wykrywanie zagrożeń i klasyfikacja alertów</w:t>
      </w:r>
    </w:p>
    <w:p w:rsidR="00553D91" w:rsidRPr="008B60FD" w:rsidRDefault="00553D91" w:rsidP="00553D91">
      <w:pPr>
        <w:rPr>
          <w:lang w:val="pl-PL"/>
        </w:rPr>
      </w:pPr>
      <w:r w:rsidRPr="008B60FD">
        <w:rPr>
          <w:lang w:val="pl-PL"/>
        </w:rPr>
        <w:t xml:space="preserve">System musi zapewniać analizę i korelację zdarzeń w czasie zbliżonym do rzeczywistego, z wykorzystaniem reguł predefiniowanych i własnych, </w:t>
      </w:r>
      <w:proofErr w:type="gramStart"/>
      <w:r w:rsidRPr="008B60FD">
        <w:rPr>
          <w:lang w:val="pl-PL"/>
        </w:rPr>
        <w:t>obejmujących co</w:t>
      </w:r>
      <w:proofErr w:type="gramEnd"/>
      <w:r w:rsidRPr="008B60FD">
        <w:rPr>
          <w:lang w:val="pl-PL"/>
        </w:rPr>
        <w:t xml:space="preserve"> najmniej:</w:t>
      </w:r>
    </w:p>
    <w:p w:rsidR="00553D91" w:rsidRPr="008B60FD" w:rsidRDefault="00553D91">
      <w:pPr>
        <w:numPr>
          <w:ilvl w:val="0"/>
          <w:numId w:val="68"/>
        </w:numPr>
        <w:rPr>
          <w:lang w:val="pl-PL"/>
        </w:rPr>
      </w:pPr>
      <w:proofErr w:type="gramStart"/>
      <w:r w:rsidRPr="008B60FD">
        <w:rPr>
          <w:lang w:val="pl-PL"/>
        </w:rPr>
        <w:t>nieudane</w:t>
      </w:r>
      <w:proofErr w:type="gramEnd"/>
      <w:r w:rsidRPr="008B60FD">
        <w:rPr>
          <w:lang w:val="pl-PL"/>
        </w:rPr>
        <w:t xml:space="preserve"> i nietypowe logowania, nadużycia uprawnień, zmiany kont i grup uprzywilejowanych;</w:t>
      </w:r>
    </w:p>
    <w:p w:rsidR="00553D91" w:rsidRPr="008B60FD" w:rsidRDefault="00553D91">
      <w:pPr>
        <w:numPr>
          <w:ilvl w:val="0"/>
          <w:numId w:val="68"/>
        </w:numPr>
        <w:rPr>
          <w:lang w:val="pl-PL"/>
        </w:rPr>
      </w:pPr>
      <w:proofErr w:type="gramStart"/>
      <w:r w:rsidRPr="008B60FD">
        <w:rPr>
          <w:lang w:val="pl-PL"/>
        </w:rPr>
        <w:t>podejrzane</w:t>
      </w:r>
      <w:proofErr w:type="gramEnd"/>
      <w:r w:rsidRPr="008B60FD">
        <w:rPr>
          <w:lang w:val="pl-PL"/>
        </w:rPr>
        <w:t xml:space="preserve"> procesy, działania malware, ransomware i próby eskalacji uprawnień;</w:t>
      </w:r>
    </w:p>
    <w:p w:rsidR="00553D91" w:rsidRPr="008B60FD" w:rsidRDefault="00553D91">
      <w:pPr>
        <w:numPr>
          <w:ilvl w:val="0"/>
          <w:numId w:val="68"/>
        </w:numPr>
        <w:rPr>
          <w:lang w:val="pl-PL"/>
        </w:rPr>
      </w:pPr>
      <w:proofErr w:type="gramStart"/>
      <w:r w:rsidRPr="008B60FD">
        <w:rPr>
          <w:lang w:val="pl-PL"/>
        </w:rPr>
        <w:t>zmiany</w:t>
      </w:r>
      <w:proofErr w:type="gramEnd"/>
      <w:r w:rsidRPr="008B60FD">
        <w:rPr>
          <w:lang w:val="pl-PL"/>
        </w:rPr>
        <w:t xml:space="preserve"> konfiguracji, modyfikacje istotnych plików i naruszenia integralności;</w:t>
      </w:r>
    </w:p>
    <w:p w:rsidR="00553D91" w:rsidRPr="008B60FD" w:rsidRDefault="00553D91">
      <w:pPr>
        <w:numPr>
          <w:ilvl w:val="0"/>
          <w:numId w:val="68"/>
        </w:numPr>
        <w:rPr>
          <w:lang w:val="pl-PL"/>
        </w:rPr>
      </w:pPr>
      <w:proofErr w:type="gramStart"/>
      <w:r w:rsidRPr="008B60FD">
        <w:rPr>
          <w:lang w:val="pl-PL"/>
        </w:rPr>
        <w:t>zdarzenia</w:t>
      </w:r>
      <w:proofErr w:type="gramEnd"/>
      <w:r w:rsidRPr="008B60FD">
        <w:rPr>
          <w:lang w:val="pl-PL"/>
        </w:rPr>
        <w:t xml:space="preserve"> sieciowe, próby skanowania, ataki i anomalie widoczne w dostępnej telemetryce;</w:t>
      </w:r>
    </w:p>
    <w:p w:rsidR="00553D91" w:rsidRPr="008B60FD" w:rsidRDefault="00553D91">
      <w:pPr>
        <w:numPr>
          <w:ilvl w:val="0"/>
          <w:numId w:val="68"/>
        </w:numPr>
        <w:rPr>
          <w:lang w:val="pl-PL"/>
        </w:rPr>
      </w:pPr>
      <w:proofErr w:type="gramStart"/>
      <w:r w:rsidRPr="008B60FD">
        <w:rPr>
          <w:lang w:val="pl-PL"/>
        </w:rPr>
        <w:t>wykryte</w:t>
      </w:r>
      <w:proofErr w:type="gramEnd"/>
      <w:r w:rsidRPr="008B60FD">
        <w:rPr>
          <w:lang w:val="pl-PL"/>
        </w:rPr>
        <w:t xml:space="preserve"> podatności oraz ich powiązanie z aktywami i zdarzeniami bezpieczeństwa;</w:t>
      </w:r>
    </w:p>
    <w:p w:rsidR="00553D91" w:rsidRPr="008B60FD" w:rsidRDefault="00553D91">
      <w:pPr>
        <w:numPr>
          <w:ilvl w:val="0"/>
          <w:numId w:val="68"/>
        </w:numPr>
        <w:rPr>
          <w:lang w:val="pl-PL"/>
        </w:rPr>
      </w:pPr>
      <w:proofErr w:type="gramStart"/>
      <w:r w:rsidRPr="008B60FD">
        <w:rPr>
          <w:lang w:val="pl-PL"/>
        </w:rPr>
        <w:t>dopasowania</w:t>
      </w:r>
      <w:proofErr w:type="gramEnd"/>
      <w:r w:rsidRPr="008B60FD">
        <w:rPr>
          <w:lang w:val="pl-PL"/>
        </w:rPr>
        <w:t xml:space="preserve"> do IOC, niebezpiecznych adresów IP, domen, adresów URL oraz hashy;</w:t>
      </w:r>
    </w:p>
    <w:p w:rsidR="00553D91" w:rsidRPr="008B60FD" w:rsidRDefault="00553D91">
      <w:pPr>
        <w:numPr>
          <w:ilvl w:val="0"/>
          <w:numId w:val="68"/>
        </w:numPr>
        <w:rPr>
          <w:lang w:val="pl-PL"/>
        </w:rPr>
      </w:pPr>
      <w:proofErr w:type="gramStart"/>
      <w:r w:rsidRPr="008B60FD">
        <w:rPr>
          <w:lang w:val="pl-PL"/>
        </w:rPr>
        <w:t>sekwencje</w:t>
      </w:r>
      <w:proofErr w:type="gramEnd"/>
      <w:r w:rsidRPr="008B60FD">
        <w:rPr>
          <w:lang w:val="pl-PL"/>
        </w:rPr>
        <w:t>, częstotliwości i zależności czasowe zdarzeń, w zakresie obsługiwanym przez zastosowany silnik korelacji.</w:t>
      </w:r>
    </w:p>
    <w:p w:rsidR="00553D91" w:rsidRPr="008B60FD" w:rsidRDefault="00553D91" w:rsidP="00553D91">
      <w:pPr>
        <w:rPr>
          <w:lang w:val="pl-PL"/>
        </w:rPr>
      </w:pPr>
      <w:r w:rsidRPr="008B60FD">
        <w:rPr>
          <w:lang w:val="pl-PL"/>
        </w:rPr>
        <w:t>Wykonawca dostosuje reguły, dekodery, progi alarmowe, poziomy istotności i wyjątki do rzeczywistego środowiska Zamawiającego oraz ograniczy liczbę fałszywych alarmów.</w:t>
      </w:r>
    </w:p>
    <w:p w:rsidR="00553D91" w:rsidRPr="008B60FD" w:rsidRDefault="00553D91" w:rsidP="00553D91">
      <w:pPr>
        <w:rPr>
          <w:lang w:val="pl-PL"/>
        </w:rPr>
      </w:pPr>
      <w:r w:rsidRPr="008B60FD">
        <w:rPr>
          <w:lang w:val="pl-PL"/>
        </w:rPr>
        <w:t>Istotne przypadki użycia należy mapować do MITRE ATT&amp;CK lub równoważnej bazy wiedzy o technikach ataków, jeżeli charakter wykrywanych zdarzeń pozwala na wiarygodne przypisanie.</w:t>
      </w:r>
    </w:p>
    <w:p w:rsidR="00553D91" w:rsidRPr="008B60FD" w:rsidRDefault="00553D91" w:rsidP="00553D91">
      <w:pPr>
        <w:rPr>
          <w:lang w:val="pl-PL"/>
        </w:rPr>
      </w:pPr>
      <w:r w:rsidRPr="008B60FD">
        <w:rPr>
          <w:lang w:val="pl-PL"/>
        </w:rPr>
        <w:t>Niedopuszczalne jest zastąpienie tuningu masowym wyłączaniem reguł bez analizy i uzasadnienia.</w:t>
      </w:r>
    </w:p>
    <w:p w:rsidR="00553D91" w:rsidRPr="008B60FD" w:rsidRDefault="00553D91" w:rsidP="00553D91">
      <w:pPr>
        <w:rPr>
          <w:lang w:val="pl-PL"/>
        </w:rPr>
      </w:pPr>
      <w:r w:rsidRPr="008B60FD">
        <w:rPr>
          <w:b/>
          <w:bCs/>
          <w:lang w:val="pl-PL"/>
        </w:rPr>
        <w:t>5. Monitorowanie integralności, konfiguracji i podatności</w:t>
      </w:r>
    </w:p>
    <w:p w:rsidR="00553D91" w:rsidRPr="008B60FD" w:rsidRDefault="00553D91" w:rsidP="00553D91">
      <w:pPr>
        <w:rPr>
          <w:lang w:val="pl-PL"/>
        </w:rPr>
      </w:pPr>
      <w:r w:rsidRPr="008B60FD">
        <w:rPr>
          <w:lang w:val="pl-PL"/>
        </w:rPr>
        <w:t>System musi posiadać lub zapewniać poprzez zintegrowane komponenty funkcjonalności:</w:t>
      </w:r>
    </w:p>
    <w:p w:rsidR="00553D91" w:rsidRPr="008B60FD" w:rsidRDefault="00553D91">
      <w:pPr>
        <w:numPr>
          <w:ilvl w:val="0"/>
          <w:numId w:val="69"/>
        </w:numPr>
        <w:rPr>
          <w:lang w:val="pl-PL"/>
        </w:rPr>
      </w:pPr>
      <w:r w:rsidRPr="008B60FD">
        <w:rPr>
          <w:lang w:val="pl-PL"/>
        </w:rPr>
        <w:t>File Integrity Monitoring (FIM), umożliwiający identyfikację zmian plików, katalogów, atrybutów, uprawnień, sum kontrolnych oraz wybranych elementów rejestru Windows;</w:t>
      </w:r>
    </w:p>
    <w:p w:rsidR="00553D91" w:rsidRPr="008B60FD" w:rsidRDefault="00553D91">
      <w:pPr>
        <w:numPr>
          <w:ilvl w:val="0"/>
          <w:numId w:val="69"/>
        </w:numPr>
        <w:rPr>
          <w:lang w:val="pl-PL"/>
        </w:rPr>
      </w:pPr>
      <w:r w:rsidRPr="008B60FD">
        <w:rPr>
          <w:lang w:val="pl-PL"/>
        </w:rPr>
        <w:t>Security Configuration Assessment (SCA), umożliwiający ocenę konfiguracji systemów i aplikacji według zdefiniowanych polityk oraz uznanych benchmarków, w tym CIS;</w:t>
      </w:r>
    </w:p>
    <w:p w:rsidR="00553D91" w:rsidRPr="008B60FD" w:rsidRDefault="00553D91">
      <w:pPr>
        <w:numPr>
          <w:ilvl w:val="0"/>
          <w:numId w:val="69"/>
        </w:numPr>
        <w:rPr>
          <w:lang w:val="pl-PL"/>
        </w:rPr>
      </w:pPr>
      <w:r w:rsidRPr="008B60FD">
        <w:rPr>
          <w:lang w:val="pl-PL"/>
        </w:rPr>
        <w:t>Vulnerability Detection, umożliwiający identyfikację podatności na podstawie inwentaryzacji oprogramowania, wersji komponentów i aktualizowanej bazy podatności CVE;</w:t>
      </w:r>
    </w:p>
    <w:p w:rsidR="00553D91" w:rsidRPr="008B60FD" w:rsidRDefault="00553D91">
      <w:pPr>
        <w:numPr>
          <w:ilvl w:val="0"/>
          <w:numId w:val="69"/>
        </w:numPr>
        <w:rPr>
          <w:lang w:val="pl-PL"/>
        </w:rPr>
      </w:pPr>
      <w:proofErr w:type="gramStart"/>
      <w:r w:rsidRPr="008B60FD">
        <w:rPr>
          <w:lang w:val="pl-PL"/>
        </w:rPr>
        <w:t>monitorowania</w:t>
      </w:r>
      <w:proofErr w:type="gramEnd"/>
      <w:r w:rsidRPr="008B60FD">
        <w:rPr>
          <w:lang w:val="pl-PL"/>
        </w:rPr>
        <w:t xml:space="preserve"> integralności systemów i identyfikacji wybranych oznak złośliwego oprogramowania, w tym podejrzanych procesów, plików i mechanizmów ukrywania aktywności, w zakresie dostępnym dla danego systemu operacyjnego.</w:t>
      </w:r>
    </w:p>
    <w:p w:rsidR="00553D91" w:rsidRPr="008B60FD" w:rsidRDefault="00553D91" w:rsidP="00553D91">
      <w:pPr>
        <w:rPr>
          <w:lang w:val="pl-PL"/>
        </w:rPr>
      </w:pPr>
      <w:r w:rsidRPr="008B60FD">
        <w:rPr>
          <w:lang w:val="pl-PL"/>
        </w:rPr>
        <w:lastRenderedPageBreak/>
        <w:t>Wyniki muszą umożliwiać identyfikację hosta, komponentu, podatności lub niezgodności, jej istotności oraz historii zmian.</w:t>
      </w:r>
    </w:p>
    <w:p w:rsidR="00553D91" w:rsidRPr="008B60FD" w:rsidRDefault="00553D91" w:rsidP="00553D91">
      <w:pPr>
        <w:rPr>
          <w:lang w:val="pl-PL"/>
        </w:rPr>
      </w:pPr>
      <w:r w:rsidRPr="008B60FD">
        <w:rPr>
          <w:lang w:val="pl-PL"/>
        </w:rPr>
        <w:t>Dopuszcza się integrację z narzędziami YARA, VirusTotal i innymi źródłami analitycznymi, jeżeli są dostępne i zgodne z polityką ochrony informacji Zamawiającego.</w:t>
      </w:r>
    </w:p>
    <w:p w:rsidR="00553D91" w:rsidRPr="008B60FD" w:rsidRDefault="00553D91" w:rsidP="00553D91">
      <w:pPr>
        <w:rPr>
          <w:lang w:val="pl-PL"/>
        </w:rPr>
      </w:pPr>
      <w:r w:rsidRPr="008B60FD">
        <w:rPr>
          <w:lang w:val="pl-PL"/>
        </w:rPr>
        <w:t>Vulnerability Detection nie zastępuje aktywnego skanera podatności.</w:t>
      </w:r>
    </w:p>
    <w:p w:rsidR="00553D91" w:rsidRPr="008B60FD" w:rsidRDefault="00553D91" w:rsidP="00553D91">
      <w:r w:rsidRPr="008B60FD">
        <w:rPr>
          <w:b/>
          <w:bCs/>
        </w:rPr>
        <w:t>6. Threat Intelligence, IOC i threat hunting</w:t>
      </w:r>
    </w:p>
    <w:p w:rsidR="00553D91" w:rsidRPr="008B60FD" w:rsidRDefault="00553D91" w:rsidP="00553D91">
      <w:pPr>
        <w:rPr>
          <w:lang w:val="pl-PL"/>
        </w:rPr>
      </w:pPr>
      <w:r w:rsidRPr="008B60FD">
        <w:rPr>
          <w:lang w:val="pl-PL"/>
        </w:rPr>
        <w:t>System musi umożliwiać import, aktualizowanie i wykorzystywanie wskaźników kompromitacji oraz danych Threat Intelligence do wzbogacania, wykrywania, korelacji i analizy zdarzeń.</w:t>
      </w:r>
    </w:p>
    <w:p w:rsidR="00553D91" w:rsidRPr="008B60FD" w:rsidRDefault="00553D91" w:rsidP="00553D91">
      <w:pPr>
        <w:rPr>
          <w:lang w:val="pl-PL"/>
        </w:rPr>
      </w:pPr>
      <w:r w:rsidRPr="008B60FD">
        <w:rPr>
          <w:lang w:val="pl-PL"/>
        </w:rPr>
        <w:t xml:space="preserve">Funkcjonalność musi </w:t>
      </w:r>
      <w:proofErr w:type="gramStart"/>
      <w:r w:rsidRPr="008B60FD">
        <w:rPr>
          <w:lang w:val="pl-PL"/>
        </w:rPr>
        <w:t>obejmować co</w:t>
      </w:r>
      <w:proofErr w:type="gramEnd"/>
      <w:r w:rsidRPr="008B60FD">
        <w:rPr>
          <w:lang w:val="pl-PL"/>
        </w:rPr>
        <w:t xml:space="preserve"> najmniej możliwość analizy adresów IP, domen, adresów URL i hashy oraz wyszukiwania ich wystąpień w zgromadzonych zdarzeniach.</w:t>
      </w:r>
    </w:p>
    <w:p w:rsidR="00553D91" w:rsidRPr="008B60FD" w:rsidRDefault="00553D91" w:rsidP="00553D91">
      <w:pPr>
        <w:rPr>
          <w:lang w:val="pl-PL"/>
        </w:rPr>
      </w:pPr>
      <w:r w:rsidRPr="008B60FD">
        <w:rPr>
          <w:lang w:val="pl-PL"/>
        </w:rPr>
        <w:t>Wymaga się analitycznego wyszukiwania zdarzeń według czasu, hosta, użytkownika, źródłowego lub docelowego adresu IP, kategorii zdarzenia, reguły, poziomu istotności i przypisanej techniki MITRE ATT&amp;CK, jeżeli odpowiednie dane są dostępne.</w:t>
      </w:r>
    </w:p>
    <w:p w:rsidR="00553D91" w:rsidRPr="008B60FD" w:rsidRDefault="00553D91" w:rsidP="00553D91">
      <w:pPr>
        <w:rPr>
          <w:lang w:val="pl-PL"/>
        </w:rPr>
      </w:pPr>
      <w:r w:rsidRPr="008B60FD">
        <w:rPr>
          <w:lang w:val="pl-PL"/>
        </w:rPr>
        <w:t>Nie wymaga się budowy odrębnej platformy CTI, zakupu komercyjnych źródeł Threat Intelligence ani realizacji cyklicznych analiz threat hunting przez personel Wykonawcy w ramach tej pozycji.</w:t>
      </w:r>
    </w:p>
    <w:p w:rsidR="00553D91" w:rsidRPr="008B60FD" w:rsidRDefault="00553D91" w:rsidP="00553D91">
      <w:pPr>
        <w:rPr>
          <w:lang w:val="pl-PL"/>
        </w:rPr>
      </w:pPr>
      <w:r w:rsidRPr="008B60FD">
        <w:rPr>
          <w:b/>
          <w:bCs/>
          <w:lang w:val="pl-PL"/>
        </w:rPr>
        <w:t>7. Automatyczne i półautomatyczne reagowanie – Active Response</w:t>
      </w:r>
    </w:p>
    <w:p w:rsidR="00553D91" w:rsidRPr="008B60FD" w:rsidRDefault="00553D91" w:rsidP="00553D91">
      <w:pPr>
        <w:rPr>
          <w:lang w:val="pl-PL"/>
        </w:rPr>
      </w:pPr>
      <w:r w:rsidRPr="008B60FD">
        <w:rPr>
          <w:lang w:val="pl-PL"/>
        </w:rPr>
        <w:t>System musi umożliwiać definiowanie i wykonywanie działań reagowania na podstawie wykrytych zdarzeń, w tym:</w:t>
      </w:r>
    </w:p>
    <w:p w:rsidR="00553D91" w:rsidRPr="008B60FD" w:rsidRDefault="00553D91">
      <w:pPr>
        <w:numPr>
          <w:ilvl w:val="0"/>
          <w:numId w:val="70"/>
        </w:numPr>
        <w:rPr>
          <w:lang w:val="pl-PL"/>
        </w:rPr>
      </w:pPr>
      <w:proofErr w:type="gramStart"/>
      <w:r w:rsidRPr="008B60FD">
        <w:rPr>
          <w:lang w:val="pl-PL"/>
        </w:rPr>
        <w:t>uruchamianie</w:t>
      </w:r>
      <w:proofErr w:type="gramEnd"/>
      <w:r w:rsidRPr="008B60FD">
        <w:rPr>
          <w:lang w:val="pl-PL"/>
        </w:rPr>
        <w:t xml:space="preserve"> skryptów i poleceń reagowania;</w:t>
      </w:r>
    </w:p>
    <w:p w:rsidR="00553D91" w:rsidRPr="008B60FD" w:rsidRDefault="00553D91">
      <w:pPr>
        <w:numPr>
          <w:ilvl w:val="0"/>
          <w:numId w:val="70"/>
        </w:numPr>
        <w:rPr>
          <w:lang w:val="pl-PL"/>
        </w:rPr>
      </w:pPr>
      <w:proofErr w:type="gramStart"/>
      <w:r w:rsidRPr="008B60FD">
        <w:rPr>
          <w:lang w:val="pl-PL"/>
        </w:rPr>
        <w:t>blokowanie</w:t>
      </w:r>
      <w:proofErr w:type="gramEnd"/>
      <w:r w:rsidRPr="008B60FD">
        <w:rPr>
          <w:lang w:val="pl-PL"/>
        </w:rPr>
        <w:t xml:space="preserve"> określonych adresów IP lub połączeń, jeżeli pozwalają na to zintegrowane systemy;</w:t>
      </w:r>
    </w:p>
    <w:p w:rsidR="00553D91" w:rsidRPr="008B60FD" w:rsidRDefault="00553D91">
      <w:pPr>
        <w:numPr>
          <w:ilvl w:val="0"/>
          <w:numId w:val="70"/>
        </w:numPr>
        <w:rPr>
          <w:lang w:val="pl-PL"/>
        </w:rPr>
      </w:pPr>
      <w:proofErr w:type="gramStart"/>
      <w:r w:rsidRPr="008B60FD">
        <w:rPr>
          <w:lang w:val="pl-PL"/>
        </w:rPr>
        <w:t>wywoływanie</w:t>
      </w:r>
      <w:proofErr w:type="gramEnd"/>
      <w:r w:rsidRPr="008B60FD">
        <w:rPr>
          <w:lang w:val="pl-PL"/>
        </w:rPr>
        <w:t xml:space="preserve"> zewnętrznych mechanizmów reagowania za pośrednictwem API lub innych obsługiwanych interfejsów;</w:t>
      </w:r>
    </w:p>
    <w:p w:rsidR="00553D91" w:rsidRPr="008B60FD" w:rsidRDefault="00553D91">
      <w:pPr>
        <w:numPr>
          <w:ilvl w:val="0"/>
          <w:numId w:val="70"/>
        </w:numPr>
        <w:rPr>
          <w:lang w:val="pl-PL"/>
        </w:rPr>
      </w:pPr>
      <w:proofErr w:type="gramStart"/>
      <w:r w:rsidRPr="008B60FD">
        <w:rPr>
          <w:lang w:val="pl-PL"/>
        </w:rPr>
        <w:t>definiowanie</w:t>
      </w:r>
      <w:proofErr w:type="gramEnd"/>
      <w:r w:rsidRPr="008B60FD">
        <w:rPr>
          <w:lang w:val="pl-PL"/>
        </w:rPr>
        <w:t xml:space="preserve"> warunków uruchomienia, zakresu działania i czasu obowiązywania reakcji;</w:t>
      </w:r>
    </w:p>
    <w:p w:rsidR="00553D91" w:rsidRPr="008B60FD" w:rsidRDefault="00553D91">
      <w:pPr>
        <w:numPr>
          <w:ilvl w:val="0"/>
          <w:numId w:val="70"/>
        </w:numPr>
        <w:rPr>
          <w:lang w:val="pl-PL"/>
        </w:rPr>
      </w:pPr>
      <w:proofErr w:type="gramStart"/>
      <w:r w:rsidRPr="008B60FD">
        <w:rPr>
          <w:lang w:val="pl-PL"/>
        </w:rPr>
        <w:t>rejestrowanie</w:t>
      </w:r>
      <w:proofErr w:type="gramEnd"/>
      <w:r w:rsidRPr="008B60FD">
        <w:rPr>
          <w:lang w:val="pl-PL"/>
        </w:rPr>
        <w:t xml:space="preserve"> wykonanych działań i ich rezultatów.</w:t>
      </w:r>
    </w:p>
    <w:p w:rsidR="00553D91" w:rsidRPr="008B60FD" w:rsidRDefault="00553D91" w:rsidP="00553D91">
      <w:pPr>
        <w:rPr>
          <w:lang w:val="pl-PL"/>
        </w:rPr>
      </w:pPr>
      <w:r w:rsidRPr="008B60FD">
        <w:rPr>
          <w:lang w:val="pl-PL"/>
        </w:rPr>
        <w:t>Reakcje mogące spowodować niedostępność usług, ograniczenie dostępu użytkowników lub wpływ na działanie infrastruktury krytycznej muszą podlegać zatwierdzonym procedurom oraz kontroli operatora, odpowiednio do poziomu ryzyka.</w:t>
      </w:r>
    </w:p>
    <w:p w:rsidR="00553D91" w:rsidRPr="008B60FD" w:rsidRDefault="00553D91" w:rsidP="00553D91">
      <w:pPr>
        <w:rPr>
          <w:lang w:val="pl-PL"/>
        </w:rPr>
      </w:pPr>
      <w:r w:rsidRPr="008B60FD">
        <w:rPr>
          <w:lang w:val="pl-PL"/>
        </w:rPr>
        <w:t>Nie dopuszcza się automatycznego blokowania kont uprzywilejowanych, odcinania kontrolerów domeny ani izolowania systemów krytycznych i OT/ICS bez odrębnego zatwierdzenia scenariusza przez Zamawiającego.</w:t>
      </w:r>
    </w:p>
    <w:p w:rsidR="00553D91" w:rsidRPr="008B60FD" w:rsidRDefault="00553D91" w:rsidP="00553D91">
      <w:pPr>
        <w:rPr>
          <w:lang w:val="pl-PL"/>
        </w:rPr>
      </w:pPr>
      <w:r w:rsidRPr="008B60FD">
        <w:rPr>
          <w:b/>
          <w:bCs/>
          <w:lang w:val="pl-PL"/>
        </w:rPr>
        <w:t>8. Dashboardy, raportowanie i kontrola dostępu</w:t>
      </w:r>
    </w:p>
    <w:p w:rsidR="00553D91" w:rsidRPr="008B60FD" w:rsidRDefault="00553D91" w:rsidP="00553D91">
      <w:pPr>
        <w:rPr>
          <w:lang w:val="pl-PL"/>
        </w:rPr>
      </w:pPr>
      <w:r w:rsidRPr="008B60FD">
        <w:rPr>
          <w:lang w:val="pl-PL"/>
        </w:rPr>
        <w:t>System musi zapewniać centralny interfejs WWW umożliwiający:</w:t>
      </w:r>
    </w:p>
    <w:p w:rsidR="00553D91" w:rsidRPr="008B60FD" w:rsidRDefault="00553D91">
      <w:pPr>
        <w:numPr>
          <w:ilvl w:val="0"/>
          <w:numId w:val="71"/>
        </w:numPr>
        <w:rPr>
          <w:lang w:val="pl-PL"/>
        </w:rPr>
      </w:pPr>
      <w:proofErr w:type="gramStart"/>
      <w:r w:rsidRPr="008B60FD">
        <w:rPr>
          <w:lang w:val="pl-PL"/>
        </w:rPr>
        <w:t>wizualizację</w:t>
      </w:r>
      <w:proofErr w:type="gramEnd"/>
      <w:r w:rsidRPr="008B60FD">
        <w:rPr>
          <w:lang w:val="pl-PL"/>
        </w:rPr>
        <w:t xml:space="preserve"> zdarzeń, alertów, incydentów, źródeł danych oraz statusu agentów i komponentów;</w:t>
      </w:r>
    </w:p>
    <w:p w:rsidR="00553D91" w:rsidRPr="008B60FD" w:rsidRDefault="00553D91">
      <w:pPr>
        <w:numPr>
          <w:ilvl w:val="0"/>
          <w:numId w:val="71"/>
        </w:numPr>
        <w:rPr>
          <w:lang w:val="pl-PL"/>
        </w:rPr>
      </w:pPr>
      <w:proofErr w:type="gramStart"/>
      <w:r w:rsidRPr="008B60FD">
        <w:rPr>
          <w:lang w:val="pl-PL"/>
        </w:rPr>
        <w:t>prezentację</w:t>
      </w:r>
      <w:proofErr w:type="gramEnd"/>
      <w:r w:rsidRPr="008B60FD">
        <w:rPr>
          <w:lang w:val="pl-PL"/>
        </w:rPr>
        <w:t xml:space="preserve"> wyników FIM, SCA, Vulnerability Detection, IOC i MITRE ATT&amp;CK;</w:t>
      </w:r>
    </w:p>
    <w:p w:rsidR="00553D91" w:rsidRPr="008B60FD" w:rsidRDefault="00553D91">
      <w:pPr>
        <w:numPr>
          <w:ilvl w:val="0"/>
          <w:numId w:val="71"/>
        </w:numPr>
        <w:rPr>
          <w:lang w:val="pl-PL"/>
        </w:rPr>
      </w:pPr>
      <w:proofErr w:type="gramStart"/>
      <w:r w:rsidRPr="008B60FD">
        <w:rPr>
          <w:lang w:val="pl-PL"/>
        </w:rPr>
        <w:t>tworzenie</w:t>
      </w:r>
      <w:proofErr w:type="gramEnd"/>
      <w:r w:rsidRPr="008B60FD">
        <w:rPr>
          <w:lang w:val="pl-PL"/>
        </w:rPr>
        <w:t xml:space="preserve"> własnych dashboardów, widoków, zapytań i raportów;</w:t>
      </w:r>
    </w:p>
    <w:p w:rsidR="00553D91" w:rsidRPr="008B60FD" w:rsidRDefault="00553D91">
      <w:pPr>
        <w:numPr>
          <w:ilvl w:val="0"/>
          <w:numId w:val="71"/>
        </w:numPr>
        <w:rPr>
          <w:lang w:val="pl-PL"/>
        </w:rPr>
      </w:pPr>
      <w:proofErr w:type="gramStart"/>
      <w:r w:rsidRPr="008B60FD">
        <w:rPr>
          <w:lang w:val="pl-PL"/>
        </w:rPr>
        <w:t>filtrowanie</w:t>
      </w:r>
      <w:proofErr w:type="gramEnd"/>
      <w:r w:rsidRPr="008B60FD">
        <w:rPr>
          <w:lang w:val="pl-PL"/>
        </w:rPr>
        <w:t xml:space="preserve"> i analizę historycznych zdarzeń;</w:t>
      </w:r>
    </w:p>
    <w:p w:rsidR="00553D91" w:rsidRPr="008B60FD" w:rsidRDefault="00553D91">
      <w:pPr>
        <w:numPr>
          <w:ilvl w:val="0"/>
          <w:numId w:val="71"/>
        </w:numPr>
        <w:rPr>
          <w:lang w:val="pl-PL"/>
        </w:rPr>
      </w:pPr>
      <w:proofErr w:type="gramStart"/>
      <w:r w:rsidRPr="008B60FD">
        <w:rPr>
          <w:lang w:val="pl-PL"/>
        </w:rPr>
        <w:t>eksport</w:t>
      </w:r>
      <w:proofErr w:type="gramEnd"/>
      <w:r w:rsidRPr="008B60FD">
        <w:rPr>
          <w:lang w:val="pl-PL"/>
        </w:rPr>
        <w:t xml:space="preserve"> wyników do powszechnie stosowanych formatów, w tym CSV oraz PDF lub XLSX;</w:t>
      </w:r>
    </w:p>
    <w:p w:rsidR="00553D91" w:rsidRPr="008B60FD" w:rsidRDefault="00553D91">
      <w:pPr>
        <w:numPr>
          <w:ilvl w:val="0"/>
          <w:numId w:val="71"/>
        </w:numPr>
        <w:rPr>
          <w:lang w:val="pl-PL"/>
        </w:rPr>
      </w:pPr>
      <w:proofErr w:type="gramStart"/>
      <w:r w:rsidRPr="008B60FD">
        <w:rPr>
          <w:lang w:val="pl-PL"/>
        </w:rPr>
        <w:t>ręczne</w:t>
      </w:r>
      <w:proofErr w:type="gramEnd"/>
      <w:r w:rsidRPr="008B60FD">
        <w:rPr>
          <w:lang w:val="pl-PL"/>
        </w:rPr>
        <w:t xml:space="preserve"> generowanie raportów oraz automatyzację ich przygotowania i przekazywania według harmonogramu.</w:t>
      </w:r>
    </w:p>
    <w:p w:rsidR="00553D91" w:rsidRPr="008B60FD" w:rsidRDefault="00553D91" w:rsidP="00553D91">
      <w:pPr>
        <w:rPr>
          <w:lang w:val="pl-PL"/>
        </w:rPr>
      </w:pPr>
      <w:r w:rsidRPr="008B60FD">
        <w:rPr>
          <w:lang w:val="pl-PL"/>
        </w:rPr>
        <w:t>System musi zapewniać indywidualne konta, kontrolę dostępu opartą na rolach (RBAC), zasadę minimalnych uprawnień, rejestrowanie działań administracyjnych, zarządzanie sesjami oraz możliwość integracji z katalogiem tożsamości Zamawiającego, w tym AD/LDAP, SSO i MFA bezpośrednio lub przez kompatybilnego dostawcę tożsamości.</w:t>
      </w:r>
    </w:p>
    <w:p w:rsidR="00553D91" w:rsidRPr="008B60FD" w:rsidRDefault="00553D91" w:rsidP="00553D91">
      <w:pPr>
        <w:rPr>
          <w:lang w:val="pl-PL"/>
        </w:rPr>
      </w:pPr>
      <w:r w:rsidRPr="008B60FD">
        <w:rPr>
          <w:lang w:val="pl-PL"/>
        </w:rPr>
        <w:lastRenderedPageBreak/>
        <w:t xml:space="preserve">Komunikacja musi być szyfrowana, z wykorzystaniem TLS 1.2 </w:t>
      </w:r>
      <w:proofErr w:type="gramStart"/>
      <w:r w:rsidRPr="008B60FD">
        <w:rPr>
          <w:lang w:val="pl-PL"/>
        </w:rPr>
        <w:t>lub</w:t>
      </w:r>
      <w:proofErr w:type="gramEnd"/>
      <w:r w:rsidRPr="008B60FD">
        <w:rPr>
          <w:lang w:val="pl-PL"/>
        </w:rPr>
        <w:t xml:space="preserve"> nowszego, a dla interfejsu administracyjnego preferowany jest TLS 1.3.</w:t>
      </w:r>
    </w:p>
    <w:p w:rsidR="00553D91" w:rsidRPr="008B60FD" w:rsidRDefault="00553D91" w:rsidP="00553D91">
      <w:pPr>
        <w:rPr>
          <w:lang w:val="pl-PL"/>
        </w:rPr>
      </w:pPr>
      <w:r w:rsidRPr="008B60FD">
        <w:rPr>
          <w:b/>
          <w:bCs/>
          <w:lang w:val="pl-PL"/>
        </w:rPr>
        <w:t>9. Retencja, archiwizacja i ochrona danych</w:t>
      </w:r>
    </w:p>
    <w:p w:rsidR="00553D91" w:rsidRPr="008B60FD" w:rsidRDefault="00553D91" w:rsidP="00553D91">
      <w:pPr>
        <w:rPr>
          <w:lang w:val="pl-PL"/>
        </w:rPr>
      </w:pPr>
      <w:r w:rsidRPr="008B60FD">
        <w:rPr>
          <w:lang w:val="pl-PL"/>
        </w:rPr>
        <w:t xml:space="preserve">System musi zapewniać retencję zdarzeń bezpieczeństwa i logów przez </w:t>
      </w:r>
      <w:proofErr w:type="gramStart"/>
      <w:r w:rsidRPr="008B60FD">
        <w:rPr>
          <w:lang w:val="pl-PL"/>
        </w:rPr>
        <w:t>okres co</w:t>
      </w:r>
      <w:proofErr w:type="gramEnd"/>
      <w:r w:rsidRPr="008B60FD">
        <w:rPr>
          <w:lang w:val="pl-PL"/>
        </w:rPr>
        <w:t xml:space="preserve"> najmniej 365 dni, z możliwością konfiguracji czasu przechowywania poszczególnych kategorii danych.</w:t>
      </w:r>
    </w:p>
    <w:p w:rsidR="00553D91" w:rsidRPr="008B60FD" w:rsidRDefault="00553D91" w:rsidP="00553D91">
      <w:pPr>
        <w:rPr>
          <w:lang w:val="pl-PL"/>
        </w:rPr>
      </w:pPr>
      <w:r w:rsidRPr="008B60FD">
        <w:rPr>
          <w:lang w:val="pl-PL"/>
        </w:rPr>
        <w:t>Dopuszcza się architekturę wielopoziomową obejmującą:</w:t>
      </w:r>
    </w:p>
    <w:p w:rsidR="00553D91" w:rsidRPr="008B60FD" w:rsidRDefault="00553D91">
      <w:pPr>
        <w:numPr>
          <w:ilvl w:val="0"/>
          <w:numId w:val="72"/>
        </w:numPr>
        <w:rPr>
          <w:lang w:val="pl-PL"/>
        </w:rPr>
      </w:pPr>
      <w:proofErr w:type="gramStart"/>
      <w:r w:rsidRPr="008B60FD">
        <w:rPr>
          <w:lang w:val="pl-PL"/>
        </w:rPr>
        <w:t>warstwę</w:t>
      </w:r>
      <w:proofErr w:type="gramEnd"/>
      <w:r w:rsidRPr="008B60FD">
        <w:rPr>
          <w:lang w:val="pl-PL"/>
        </w:rPr>
        <w:t xml:space="preserve"> danych bieżących (hot), umożliwiającą bezpośrednie wyszukiwanie i analizę;</w:t>
      </w:r>
    </w:p>
    <w:p w:rsidR="00553D91" w:rsidRPr="008B60FD" w:rsidRDefault="00553D91">
      <w:pPr>
        <w:numPr>
          <w:ilvl w:val="0"/>
          <w:numId w:val="72"/>
        </w:numPr>
        <w:rPr>
          <w:lang w:val="pl-PL"/>
        </w:rPr>
      </w:pPr>
      <w:proofErr w:type="gramStart"/>
      <w:r w:rsidRPr="008B60FD">
        <w:rPr>
          <w:lang w:val="pl-PL"/>
        </w:rPr>
        <w:t>warstwę</w:t>
      </w:r>
      <w:proofErr w:type="gramEnd"/>
      <w:r w:rsidRPr="008B60FD">
        <w:rPr>
          <w:lang w:val="pl-PL"/>
        </w:rPr>
        <w:t xml:space="preserve"> danych archiwalnych, przechowującą zdarzenia w sposób zabezpieczony przed nieuprawnioną modyfikacją i usunięciem;</w:t>
      </w:r>
    </w:p>
    <w:p w:rsidR="00553D91" w:rsidRPr="008B60FD" w:rsidRDefault="00553D91">
      <w:pPr>
        <w:numPr>
          <w:ilvl w:val="0"/>
          <w:numId w:val="72"/>
        </w:numPr>
        <w:rPr>
          <w:lang w:val="pl-PL"/>
        </w:rPr>
      </w:pPr>
      <w:proofErr w:type="gramStart"/>
      <w:r w:rsidRPr="008B60FD">
        <w:rPr>
          <w:lang w:val="pl-PL"/>
        </w:rPr>
        <w:t>kontrolowane</w:t>
      </w:r>
      <w:proofErr w:type="gramEnd"/>
      <w:r w:rsidRPr="008B60FD">
        <w:rPr>
          <w:lang w:val="pl-PL"/>
        </w:rPr>
        <w:t xml:space="preserve"> przywracanie danych archiwalnych do analizy w systemie.</w:t>
      </w:r>
    </w:p>
    <w:p w:rsidR="00553D91" w:rsidRPr="008B60FD" w:rsidRDefault="00553D91" w:rsidP="00553D91">
      <w:pPr>
        <w:rPr>
          <w:lang w:val="pl-PL"/>
        </w:rPr>
      </w:pPr>
      <w:r w:rsidRPr="008B60FD">
        <w:rPr>
          <w:lang w:val="pl-PL"/>
        </w:rPr>
        <w:t>Wykonawca skonfiguruje polityki retencji, rotacji, archiwizacji, ochrony danych oraz zabezpieczenia przed utratą i nieuprawnionym dostępem.</w:t>
      </w:r>
    </w:p>
    <w:p w:rsidR="00553D91" w:rsidRPr="008B60FD" w:rsidRDefault="00553D91" w:rsidP="00553D91">
      <w:pPr>
        <w:rPr>
          <w:lang w:val="pl-PL"/>
        </w:rPr>
      </w:pPr>
      <w:r w:rsidRPr="008B60FD">
        <w:rPr>
          <w:lang w:val="pl-PL"/>
        </w:rPr>
        <w:t>System musi umożliwiać wykonanie kopii zapasowych konfiguracji, reguł, dekoderów, dashboardów i innych elementów niezbędnych do odtworzenia jego funkcjonalności oraz posiadać udokumentowaną procedurę odtwarzania.</w:t>
      </w:r>
    </w:p>
    <w:p w:rsidR="00553D91" w:rsidRPr="008B60FD" w:rsidRDefault="00553D91" w:rsidP="00553D91">
      <w:pPr>
        <w:rPr>
          <w:lang w:val="pl-PL"/>
        </w:rPr>
      </w:pPr>
      <w:r w:rsidRPr="008B60FD">
        <w:rPr>
          <w:b/>
          <w:bCs/>
          <w:lang w:val="pl-PL"/>
        </w:rPr>
        <w:t>10. Optymalizacja, przypadki użycia i testy odbiorowe</w:t>
      </w:r>
    </w:p>
    <w:p w:rsidR="00553D91" w:rsidRPr="008B60FD" w:rsidRDefault="00553D91" w:rsidP="00553D91">
      <w:pPr>
        <w:rPr>
          <w:lang w:val="pl-PL"/>
        </w:rPr>
      </w:pPr>
      <w:r w:rsidRPr="008B60FD">
        <w:rPr>
          <w:lang w:val="pl-PL"/>
        </w:rPr>
        <w:t xml:space="preserve">Wykonawca musi skonfigurować i zweryfikować działające przypadki użycia </w:t>
      </w:r>
      <w:proofErr w:type="gramStart"/>
      <w:r w:rsidRPr="008B60FD">
        <w:rPr>
          <w:lang w:val="pl-PL"/>
        </w:rPr>
        <w:t>obejmujące co</w:t>
      </w:r>
      <w:proofErr w:type="gramEnd"/>
      <w:r w:rsidRPr="008B60FD">
        <w:rPr>
          <w:lang w:val="pl-PL"/>
        </w:rPr>
        <w:t xml:space="preserve"> najmniej obszary:</w:t>
      </w:r>
    </w:p>
    <w:p w:rsidR="00553D91" w:rsidRPr="008B60FD" w:rsidRDefault="00553D91">
      <w:pPr>
        <w:numPr>
          <w:ilvl w:val="0"/>
          <w:numId w:val="73"/>
        </w:numPr>
        <w:rPr>
          <w:lang w:val="pl-PL"/>
        </w:rPr>
      </w:pPr>
      <w:r w:rsidRPr="008B60FD">
        <w:rPr>
          <w:lang w:val="pl-PL"/>
        </w:rPr>
        <w:t>Identity – tożsamość i uprawnienia;</w:t>
      </w:r>
    </w:p>
    <w:p w:rsidR="00553D91" w:rsidRPr="008B60FD" w:rsidRDefault="00553D91">
      <w:pPr>
        <w:numPr>
          <w:ilvl w:val="0"/>
          <w:numId w:val="73"/>
        </w:numPr>
        <w:rPr>
          <w:lang w:val="pl-PL"/>
        </w:rPr>
      </w:pPr>
      <w:r w:rsidRPr="008B60FD">
        <w:rPr>
          <w:lang w:val="pl-PL"/>
        </w:rPr>
        <w:t>Endpoint – bezpieczeństwo stacji i serwerów;</w:t>
      </w:r>
    </w:p>
    <w:p w:rsidR="00553D91" w:rsidRPr="008B60FD" w:rsidRDefault="00553D91">
      <w:pPr>
        <w:numPr>
          <w:ilvl w:val="0"/>
          <w:numId w:val="73"/>
        </w:numPr>
        <w:rPr>
          <w:lang w:val="pl-PL"/>
        </w:rPr>
      </w:pPr>
      <w:r w:rsidRPr="008B60FD">
        <w:rPr>
          <w:lang w:val="pl-PL"/>
        </w:rPr>
        <w:t>Vulnerability – podatności;</w:t>
      </w:r>
    </w:p>
    <w:p w:rsidR="00553D91" w:rsidRPr="008B60FD" w:rsidRDefault="00553D91">
      <w:pPr>
        <w:numPr>
          <w:ilvl w:val="0"/>
          <w:numId w:val="73"/>
        </w:numPr>
        <w:rPr>
          <w:lang w:val="pl-PL"/>
        </w:rPr>
      </w:pPr>
      <w:r w:rsidRPr="008B60FD">
        <w:rPr>
          <w:lang w:val="pl-PL"/>
        </w:rPr>
        <w:t>Configuration – konfiguracja i integralność;</w:t>
      </w:r>
    </w:p>
    <w:p w:rsidR="00553D91" w:rsidRPr="008B60FD" w:rsidRDefault="00553D91">
      <w:pPr>
        <w:numPr>
          <w:ilvl w:val="0"/>
          <w:numId w:val="73"/>
        </w:numPr>
        <w:rPr>
          <w:lang w:val="pl-PL"/>
        </w:rPr>
      </w:pPr>
      <w:r w:rsidRPr="008B60FD">
        <w:rPr>
          <w:lang w:val="pl-PL"/>
        </w:rPr>
        <w:t>Network – bezpieczeństwo sieci;</w:t>
      </w:r>
    </w:p>
    <w:p w:rsidR="00553D91" w:rsidRPr="008B60FD" w:rsidRDefault="00553D91">
      <w:pPr>
        <w:numPr>
          <w:ilvl w:val="0"/>
          <w:numId w:val="73"/>
        </w:numPr>
        <w:rPr>
          <w:lang w:val="pl-PL"/>
        </w:rPr>
      </w:pPr>
      <w:r w:rsidRPr="008B60FD">
        <w:rPr>
          <w:lang w:val="pl-PL"/>
        </w:rPr>
        <w:t>Threat Intelligence – wykorzystanie IOC i kontekstu zagrożeń.</w:t>
      </w:r>
    </w:p>
    <w:p w:rsidR="00553D91" w:rsidRPr="008B60FD" w:rsidRDefault="00553D91" w:rsidP="00553D91">
      <w:pPr>
        <w:rPr>
          <w:lang w:val="pl-PL"/>
        </w:rPr>
      </w:pPr>
      <w:r w:rsidRPr="008B60FD">
        <w:rPr>
          <w:lang w:val="pl-PL"/>
        </w:rPr>
        <w:t>Dla każdego obszaru Wykonawca przeprowadzi testy na podstawie kontrolowanych zdarzeń testowych lub odpowiednio udokumentowanych zdarzeń rzeczywistych.</w:t>
      </w:r>
    </w:p>
    <w:p w:rsidR="00553D91" w:rsidRPr="008B60FD" w:rsidRDefault="00553D91" w:rsidP="00553D91">
      <w:pPr>
        <w:rPr>
          <w:lang w:val="pl-PL"/>
        </w:rPr>
      </w:pPr>
      <w:r w:rsidRPr="008B60FD">
        <w:rPr>
          <w:lang w:val="pl-PL"/>
        </w:rPr>
        <w:t>Testy muszą potwierdzać prawidłowe zbieranie danych, działanie parserów i reguł, generowanie alertów, przypisywanie istotności, prezentację wyników i – dla zatwierdzonych scenariuszy – wykonanie działań Active Response.</w:t>
      </w:r>
    </w:p>
    <w:p w:rsidR="00553D91" w:rsidRPr="008B60FD" w:rsidRDefault="00553D91" w:rsidP="00553D91">
      <w:pPr>
        <w:rPr>
          <w:lang w:val="pl-PL"/>
        </w:rPr>
      </w:pPr>
      <w:r w:rsidRPr="008B60FD">
        <w:rPr>
          <w:b/>
          <w:bCs/>
          <w:lang w:val="pl-PL"/>
        </w:rPr>
        <w:t>11. Dokumentacja powykonawcza i przekazanie systemu</w:t>
      </w:r>
    </w:p>
    <w:p w:rsidR="00553D91" w:rsidRPr="008B60FD" w:rsidRDefault="00553D91" w:rsidP="00553D91">
      <w:pPr>
        <w:rPr>
          <w:lang w:val="pl-PL"/>
        </w:rPr>
      </w:pPr>
      <w:r w:rsidRPr="008B60FD">
        <w:rPr>
          <w:lang w:val="pl-PL"/>
        </w:rPr>
        <w:t xml:space="preserve">Wykonawca </w:t>
      </w:r>
      <w:proofErr w:type="gramStart"/>
      <w:r w:rsidRPr="008B60FD">
        <w:rPr>
          <w:lang w:val="pl-PL"/>
        </w:rPr>
        <w:t>przekaże co</w:t>
      </w:r>
      <w:proofErr w:type="gramEnd"/>
      <w:r w:rsidRPr="008B60FD">
        <w:rPr>
          <w:lang w:val="pl-PL"/>
        </w:rPr>
        <w:t xml:space="preserve"> najmniej:</w:t>
      </w:r>
    </w:p>
    <w:p w:rsidR="00553D91" w:rsidRPr="008B60FD" w:rsidRDefault="00553D91">
      <w:pPr>
        <w:numPr>
          <w:ilvl w:val="0"/>
          <w:numId w:val="74"/>
        </w:numPr>
        <w:rPr>
          <w:lang w:val="pl-PL"/>
        </w:rPr>
      </w:pPr>
      <w:proofErr w:type="gramStart"/>
      <w:r w:rsidRPr="008B60FD">
        <w:rPr>
          <w:lang w:val="pl-PL"/>
        </w:rPr>
        <w:t>dokumentację</w:t>
      </w:r>
      <w:proofErr w:type="gramEnd"/>
      <w:r w:rsidRPr="008B60FD">
        <w:rPr>
          <w:lang w:val="pl-PL"/>
        </w:rPr>
        <w:t xml:space="preserve"> architektury logicznej i fizycznej;</w:t>
      </w:r>
    </w:p>
    <w:p w:rsidR="00553D91" w:rsidRPr="008B60FD" w:rsidRDefault="00553D91">
      <w:pPr>
        <w:numPr>
          <w:ilvl w:val="0"/>
          <w:numId w:val="74"/>
        </w:numPr>
        <w:rPr>
          <w:lang w:val="pl-PL"/>
        </w:rPr>
      </w:pPr>
      <w:proofErr w:type="gramStart"/>
      <w:r w:rsidRPr="008B60FD">
        <w:rPr>
          <w:lang w:val="pl-PL"/>
        </w:rPr>
        <w:t>wykaz</w:t>
      </w:r>
      <w:proofErr w:type="gramEnd"/>
      <w:r w:rsidRPr="008B60FD">
        <w:rPr>
          <w:lang w:val="pl-PL"/>
        </w:rPr>
        <w:t xml:space="preserve"> zainstalowanych komponentów, wersji i konfiguracji;</w:t>
      </w:r>
    </w:p>
    <w:p w:rsidR="00553D91" w:rsidRPr="008B60FD" w:rsidRDefault="00553D91">
      <w:pPr>
        <w:numPr>
          <w:ilvl w:val="0"/>
          <w:numId w:val="74"/>
        </w:numPr>
        <w:rPr>
          <w:lang w:val="pl-PL"/>
        </w:rPr>
      </w:pPr>
      <w:proofErr w:type="gramStart"/>
      <w:r w:rsidRPr="008B60FD">
        <w:rPr>
          <w:lang w:val="pl-PL"/>
        </w:rPr>
        <w:t>wykaz</w:t>
      </w:r>
      <w:proofErr w:type="gramEnd"/>
      <w:r w:rsidRPr="008B60FD">
        <w:rPr>
          <w:lang w:val="pl-PL"/>
        </w:rPr>
        <w:t xml:space="preserve"> zintegrowanych źródeł zdarzeń i agentów;</w:t>
      </w:r>
    </w:p>
    <w:p w:rsidR="00553D91" w:rsidRPr="008B60FD" w:rsidRDefault="00553D91">
      <w:pPr>
        <w:numPr>
          <w:ilvl w:val="0"/>
          <w:numId w:val="74"/>
        </w:numPr>
        <w:rPr>
          <w:lang w:val="pl-PL"/>
        </w:rPr>
      </w:pPr>
      <w:proofErr w:type="gramStart"/>
      <w:r w:rsidRPr="008B60FD">
        <w:rPr>
          <w:lang w:val="pl-PL"/>
        </w:rPr>
        <w:t>dokumentację</w:t>
      </w:r>
      <w:proofErr w:type="gramEnd"/>
      <w:r w:rsidRPr="008B60FD">
        <w:rPr>
          <w:lang w:val="pl-PL"/>
        </w:rPr>
        <w:t xml:space="preserve"> zastosowanych parserów, dekoderów, reguł i korelacji;</w:t>
      </w:r>
    </w:p>
    <w:p w:rsidR="00553D91" w:rsidRPr="008B60FD" w:rsidRDefault="00553D91">
      <w:pPr>
        <w:numPr>
          <w:ilvl w:val="0"/>
          <w:numId w:val="74"/>
        </w:numPr>
        <w:rPr>
          <w:lang w:val="pl-PL"/>
        </w:rPr>
      </w:pPr>
      <w:proofErr w:type="gramStart"/>
      <w:r w:rsidRPr="008B60FD">
        <w:rPr>
          <w:lang w:val="pl-PL"/>
        </w:rPr>
        <w:t>wykaz</w:t>
      </w:r>
      <w:proofErr w:type="gramEnd"/>
      <w:r w:rsidRPr="008B60FD">
        <w:rPr>
          <w:lang w:val="pl-PL"/>
        </w:rPr>
        <w:t xml:space="preserve"> przypadków użycia i wyników testów odbiorowych;</w:t>
      </w:r>
    </w:p>
    <w:p w:rsidR="00553D91" w:rsidRPr="008B60FD" w:rsidRDefault="00553D91">
      <w:pPr>
        <w:numPr>
          <w:ilvl w:val="0"/>
          <w:numId w:val="74"/>
        </w:numPr>
        <w:rPr>
          <w:lang w:val="pl-PL"/>
        </w:rPr>
      </w:pPr>
      <w:proofErr w:type="gramStart"/>
      <w:r w:rsidRPr="008B60FD">
        <w:rPr>
          <w:lang w:val="pl-PL"/>
        </w:rPr>
        <w:t>dokumentację</w:t>
      </w:r>
      <w:proofErr w:type="gramEnd"/>
      <w:r w:rsidRPr="008B60FD">
        <w:rPr>
          <w:lang w:val="pl-PL"/>
        </w:rPr>
        <w:t xml:space="preserve"> integracji IOC/CTI i Active Response;</w:t>
      </w:r>
    </w:p>
    <w:p w:rsidR="00553D91" w:rsidRPr="008B60FD" w:rsidRDefault="00553D91">
      <w:pPr>
        <w:numPr>
          <w:ilvl w:val="0"/>
          <w:numId w:val="74"/>
        </w:numPr>
        <w:rPr>
          <w:lang w:val="pl-PL"/>
        </w:rPr>
      </w:pPr>
      <w:proofErr w:type="gramStart"/>
      <w:r w:rsidRPr="008B60FD">
        <w:rPr>
          <w:lang w:val="pl-PL"/>
        </w:rPr>
        <w:t>konfigurację</w:t>
      </w:r>
      <w:proofErr w:type="gramEnd"/>
      <w:r w:rsidRPr="008B60FD">
        <w:rPr>
          <w:lang w:val="pl-PL"/>
        </w:rPr>
        <w:t xml:space="preserve"> retencji, archiwizacji, backupu i odtwarzania;</w:t>
      </w:r>
    </w:p>
    <w:p w:rsidR="00553D91" w:rsidRPr="008B60FD" w:rsidRDefault="00553D91">
      <w:pPr>
        <w:numPr>
          <w:ilvl w:val="0"/>
          <w:numId w:val="74"/>
        </w:numPr>
        <w:rPr>
          <w:lang w:val="pl-PL"/>
        </w:rPr>
      </w:pPr>
      <w:proofErr w:type="gramStart"/>
      <w:r w:rsidRPr="008B60FD">
        <w:rPr>
          <w:lang w:val="pl-PL"/>
        </w:rPr>
        <w:t>instrukcje</w:t>
      </w:r>
      <w:proofErr w:type="gramEnd"/>
      <w:r w:rsidRPr="008B60FD">
        <w:rPr>
          <w:lang w:val="pl-PL"/>
        </w:rPr>
        <w:t xml:space="preserve"> administracyjne, aktualizacyjne i eksploatacyjne;</w:t>
      </w:r>
    </w:p>
    <w:p w:rsidR="00553D91" w:rsidRPr="008B60FD" w:rsidRDefault="00553D91">
      <w:pPr>
        <w:numPr>
          <w:ilvl w:val="0"/>
          <w:numId w:val="74"/>
        </w:numPr>
        <w:rPr>
          <w:lang w:val="pl-PL"/>
        </w:rPr>
      </w:pPr>
      <w:proofErr w:type="gramStart"/>
      <w:r w:rsidRPr="008B60FD">
        <w:rPr>
          <w:lang w:val="pl-PL"/>
        </w:rPr>
        <w:t>zestawienie</w:t>
      </w:r>
      <w:proofErr w:type="gramEnd"/>
      <w:r w:rsidRPr="008B60FD">
        <w:rPr>
          <w:lang w:val="pl-PL"/>
        </w:rPr>
        <w:t xml:space="preserve"> kont, ról, uprawnień i wymaganych dostępów administracyjnych;</w:t>
      </w:r>
    </w:p>
    <w:p w:rsidR="00553D91" w:rsidRPr="008B60FD" w:rsidRDefault="00553D91">
      <w:pPr>
        <w:numPr>
          <w:ilvl w:val="0"/>
          <w:numId w:val="74"/>
        </w:numPr>
        <w:rPr>
          <w:lang w:val="pl-PL"/>
        </w:rPr>
      </w:pPr>
      <w:proofErr w:type="gramStart"/>
      <w:r w:rsidRPr="008B60FD">
        <w:rPr>
          <w:lang w:val="pl-PL"/>
        </w:rPr>
        <w:t>listę</w:t>
      </w:r>
      <w:proofErr w:type="gramEnd"/>
      <w:r w:rsidRPr="008B60FD">
        <w:rPr>
          <w:lang w:val="pl-PL"/>
        </w:rPr>
        <w:t xml:space="preserve"> znanych ograniczeń, wyłączeń, ryzyk oraz rekomendacji dalszej rozbudowy.</w:t>
      </w:r>
    </w:p>
    <w:p w:rsidR="00553D91" w:rsidRPr="008B60FD" w:rsidRDefault="00553D91" w:rsidP="00553D91">
      <w:pPr>
        <w:rPr>
          <w:lang w:val="pl-PL"/>
        </w:rPr>
      </w:pPr>
      <w:r w:rsidRPr="008B60FD">
        <w:rPr>
          <w:lang w:val="pl-PL"/>
        </w:rPr>
        <w:lastRenderedPageBreak/>
        <w:t>Dokumentacja musi umożliwiać samodzielne utrzymanie, eksploatację i dalszy rozwój systemu przez Zamawiającego.</w:t>
      </w:r>
    </w:p>
    <w:p w:rsidR="00553D91" w:rsidRPr="008B60FD" w:rsidRDefault="00553D91" w:rsidP="00553D91">
      <w:pPr>
        <w:rPr>
          <w:lang w:val="pl-PL"/>
        </w:rPr>
      </w:pPr>
      <w:r w:rsidRPr="008B60FD">
        <w:rPr>
          <w:b/>
          <w:bCs/>
          <w:lang w:val="pl-PL"/>
        </w:rPr>
        <w:t>12. Wsparcie, gwarancja i odbiór</w:t>
      </w:r>
    </w:p>
    <w:p w:rsidR="00553D91" w:rsidRPr="008B60FD" w:rsidRDefault="00553D91" w:rsidP="00553D91">
      <w:pPr>
        <w:rPr>
          <w:lang w:val="pl-PL"/>
        </w:rPr>
      </w:pPr>
      <w:r w:rsidRPr="008B60FD">
        <w:rPr>
          <w:lang w:val="pl-PL"/>
        </w:rPr>
        <w:t xml:space="preserve">Wykonawca zapewni wsparcie techniczne w języku polskim, co najmniej w formule 8/5, od dnia odbioru końcowego do dnia </w:t>
      </w:r>
      <w:bookmarkStart w:id="0" w:name="_GoBack"/>
      <w:r w:rsidRPr="000566E4">
        <w:rPr>
          <w:highlight w:val="yellow"/>
          <w:lang w:val="pl-PL"/>
        </w:rPr>
        <w:t xml:space="preserve">31.12.2026 </w:t>
      </w:r>
      <w:proofErr w:type="gramStart"/>
      <w:r w:rsidRPr="000566E4">
        <w:rPr>
          <w:highlight w:val="yellow"/>
          <w:lang w:val="pl-PL"/>
        </w:rPr>
        <w:t>r</w:t>
      </w:r>
      <w:proofErr w:type="gramEnd"/>
      <w:r w:rsidRPr="008B60FD">
        <w:rPr>
          <w:lang w:val="pl-PL"/>
        </w:rPr>
        <w:t>.</w:t>
      </w:r>
      <w:bookmarkEnd w:id="0"/>
    </w:p>
    <w:p w:rsidR="00553D91" w:rsidRPr="008B60FD" w:rsidRDefault="00553D91" w:rsidP="00553D91">
      <w:pPr>
        <w:rPr>
          <w:lang w:val="pl-PL"/>
        </w:rPr>
      </w:pPr>
      <w:r w:rsidRPr="008B60FD">
        <w:rPr>
          <w:lang w:val="pl-PL"/>
        </w:rPr>
        <w:t>Wsparcie obejmie usuwanie błędów wdrożeniowych i konfiguracyjnych, korekty po aktualizacjach, pomoc w przywracaniu prawidłowego działania oraz wsparcie w zakresie dostarczonych integracji, reguł, dekoderów i komponentów.</w:t>
      </w:r>
    </w:p>
    <w:p w:rsidR="00553D91" w:rsidRPr="008B60FD" w:rsidRDefault="00553D91" w:rsidP="00553D91">
      <w:pPr>
        <w:rPr>
          <w:lang w:val="pl-PL"/>
        </w:rPr>
      </w:pPr>
      <w:r w:rsidRPr="008B60FD">
        <w:rPr>
          <w:lang w:val="pl-PL"/>
        </w:rPr>
        <w:t>Szczegółowe czasy reakcji i usunięcia awarii, błędów oraz wad określa SLA stanowiące część dokumentacji zamówienia.</w:t>
      </w:r>
    </w:p>
    <w:p w:rsidR="00553D91" w:rsidRPr="008B60FD" w:rsidRDefault="00553D91" w:rsidP="00553D91">
      <w:pPr>
        <w:rPr>
          <w:lang w:val="pl-PL"/>
        </w:rPr>
      </w:pPr>
      <w:r w:rsidRPr="008B60FD">
        <w:rPr>
          <w:lang w:val="pl-PL"/>
        </w:rPr>
        <w:t>Odbiór nastąpi na podstawie testów funkcjonalnych, potwierdzenia działania uzgodnionych integracji, weryfikacji przypadków użycia, konfiguracji bezpieczeństwa, retencji oraz przekazania kompletnej dokumentacji powykonawczej.</w:t>
      </w:r>
    </w:p>
    <w:p w:rsidR="00553D91" w:rsidRPr="00553D91" w:rsidRDefault="00553D91" w:rsidP="00553D91">
      <w:pPr>
        <w:rPr>
          <w:lang w:val="pl-PL"/>
        </w:rPr>
      </w:pPr>
      <w:r w:rsidRPr="008B60FD">
        <w:rPr>
          <w:lang w:val="pl-PL"/>
        </w:rPr>
        <w:t>Samo zainstalowanie platformy, uruchomienie domyślnych reguł lub zaprezentowanie przykładowych dashboardów nie stanowi wystarczającego potwierdzenia prawidłowego wykonania zamówienia.</w:t>
      </w:r>
    </w:p>
    <w:p w:rsidR="00BC46AE" w:rsidRPr="00553D91" w:rsidRDefault="00BC46AE">
      <w:pPr>
        <w:rPr>
          <w:lang w:val="pl-PL"/>
        </w:rPr>
      </w:pPr>
    </w:p>
    <w:p w:rsidR="001057D5" w:rsidRDefault="00595D40">
      <w:pPr>
        <w:pStyle w:val="Nagwek2"/>
        <w:rPr>
          <w:lang w:val="pl-PL"/>
        </w:rPr>
      </w:pPr>
      <w:r>
        <w:rPr>
          <w:lang w:val="pl-PL"/>
        </w:rPr>
        <w:t>6.3. O15 – Rozwiązanie klasy ITDR – 1 kpl.</w:t>
      </w:r>
    </w:p>
    <w:p w:rsidR="00645350" w:rsidRPr="008B60FD" w:rsidRDefault="00645350" w:rsidP="00645350">
      <w:pPr>
        <w:rPr>
          <w:lang w:val="pl-PL"/>
        </w:rPr>
      </w:pPr>
      <w:r w:rsidRPr="008B60FD">
        <w:rPr>
          <w:lang w:val="pl-PL"/>
        </w:rPr>
        <w:t>Przedmiotem zamówienia jest wdrożenie, konfiguracja i uruchomienie mechanizmów klasy Identity Threat Detection and Response (ITDR), służących do identyfikacji, monitorowania, analizy i ograniczania zagrożeń związanych z tożsamością, uwierzytelnianiem, uprawnieniami oraz konfiguracją Active Directory Zamawiającego.</w:t>
      </w:r>
    </w:p>
    <w:p w:rsidR="00645350" w:rsidRPr="008B60FD" w:rsidRDefault="00645350" w:rsidP="00645350">
      <w:pPr>
        <w:rPr>
          <w:lang w:val="pl-PL"/>
        </w:rPr>
      </w:pPr>
      <w:r w:rsidRPr="008B60FD">
        <w:rPr>
          <w:lang w:val="pl-PL"/>
        </w:rPr>
        <w:t xml:space="preserve">Rozwiązanie może wykorzystywać funkcjonalności posiadanego lub wdrażanego systemu SIEM/XDR oraz natywne mechanizmy systemów Windows Server i Active Directory. </w:t>
      </w:r>
    </w:p>
    <w:p w:rsidR="00645350" w:rsidRPr="008B60FD" w:rsidRDefault="00645350" w:rsidP="00645350">
      <w:pPr>
        <w:rPr>
          <w:lang w:val="pl-PL"/>
        </w:rPr>
      </w:pPr>
      <w:r w:rsidRPr="008B60FD">
        <w:rPr>
          <w:lang w:val="pl-PL"/>
        </w:rPr>
        <w:t>Cena musi obejmować wszystkie prace wdrożeniowe, konfiguracje, integracje i komponenty niezbędne do realizacji wymaganego zakresu.</w:t>
      </w:r>
    </w:p>
    <w:p w:rsidR="00645350" w:rsidRPr="008B60FD" w:rsidRDefault="00645350" w:rsidP="00645350">
      <w:pPr>
        <w:rPr>
          <w:lang w:val="pl-PL"/>
        </w:rPr>
      </w:pPr>
      <w:r w:rsidRPr="008B60FD">
        <w:rPr>
          <w:b/>
          <w:bCs/>
          <w:lang w:val="pl-PL"/>
        </w:rPr>
        <w:t>2. Analiza bezpieczeństwa Active Directory</w:t>
      </w:r>
    </w:p>
    <w:p w:rsidR="00645350" w:rsidRPr="008B60FD" w:rsidRDefault="00645350" w:rsidP="00645350">
      <w:pPr>
        <w:rPr>
          <w:lang w:val="pl-PL"/>
        </w:rPr>
      </w:pPr>
      <w:r w:rsidRPr="008B60FD">
        <w:rPr>
          <w:lang w:val="pl-PL"/>
        </w:rPr>
        <w:t xml:space="preserve">Wykonawca przeprowadzi podstawową analizę bezpieczeństwa Active Directory, </w:t>
      </w:r>
      <w:proofErr w:type="gramStart"/>
      <w:r w:rsidRPr="008B60FD">
        <w:rPr>
          <w:lang w:val="pl-PL"/>
        </w:rPr>
        <w:t>obejmującą co</w:t>
      </w:r>
      <w:proofErr w:type="gramEnd"/>
      <w:r w:rsidRPr="008B60FD">
        <w:rPr>
          <w:lang w:val="pl-PL"/>
        </w:rPr>
        <w:t xml:space="preserve"> najmniej:</w:t>
      </w:r>
    </w:p>
    <w:p w:rsidR="00645350" w:rsidRPr="008B60FD" w:rsidRDefault="00645350">
      <w:pPr>
        <w:numPr>
          <w:ilvl w:val="0"/>
          <w:numId w:val="75"/>
        </w:numPr>
        <w:rPr>
          <w:lang w:val="pl-PL"/>
        </w:rPr>
      </w:pPr>
      <w:proofErr w:type="gramStart"/>
      <w:r w:rsidRPr="008B60FD">
        <w:rPr>
          <w:lang w:val="pl-PL"/>
        </w:rPr>
        <w:t>identyfikację</w:t>
      </w:r>
      <w:proofErr w:type="gramEnd"/>
      <w:r w:rsidRPr="008B60FD">
        <w:rPr>
          <w:lang w:val="pl-PL"/>
        </w:rPr>
        <w:t xml:space="preserve"> kont i grup uprzywilejowanych oraz istotnych kont usługowych;</w:t>
      </w:r>
    </w:p>
    <w:p w:rsidR="00645350" w:rsidRPr="008B60FD" w:rsidRDefault="00645350">
      <w:pPr>
        <w:numPr>
          <w:ilvl w:val="0"/>
          <w:numId w:val="75"/>
        </w:numPr>
        <w:rPr>
          <w:lang w:val="pl-PL"/>
        </w:rPr>
      </w:pPr>
      <w:proofErr w:type="gramStart"/>
      <w:r w:rsidRPr="008B60FD">
        <w:rPr>
          <w:lang w:val="pl-PL"/>
        </w:rPr>
        <w:t>weryfikację</w:t>
      </w:r>
      <w:proofErr w:type="gramEnd"/>
      <w:r w:rsidRPr="008B60FD">
        <w:rPr>
          <w:lang w:val="pl-PL"/>
        </w:rPr>
        <w:t xml:space="preserve"> członkostwa w grupach administracyjnych i nadmiernych uprawnień;</w:t>
      </w:r>
    </w:p>
    <w:p w:rsidR="00645350" w:rsidRPr="008B60FD" w:rsidRDefault="00645350">
      <w:pPr>
        <w:numPr>
          <w:ilvl w:val="0"/>
          <w:numId w:val="75"/>
        </w:numPr>
        <w:rPr>
          <w:lang w:val="pl-PL"/>
        </w:rPr>
      </w:pPr>
      <w:proofErr w:type="gramStart"/>
      <w:r w:rsidRPr="008B60FD">
        <w:rPr>
          <w:lang w:val="pl-PL"/>
        </w:rPr>
        <w:t>przegląd</w:t>
      </w:r>
      <w:proofErr w:type="gramEnd"/>
      <w:r w:rsidRPr="008B60FD">
        <w:rPr>
          <w:lang w:val="pl-PL"/>
        </w:rPr>
        <w:t xml:space="preserve"> podstawowych delegacji, istotnych uprawnień ACL oraz konfiguracji GPO;</w:t>
      </w:r>
    </w:p>
    <w:p w:rsidR="00645350" w:rsidRPr="008B60FD" w:rsidRDefault="00645350">
      <w:pPr>
        <w:numPr>
          <w:ilvl w:val="0"/>
          <w:numId w:val="75"/>
        </w:numPr>
        <w:rPr>
          <w:lang w:val="pl-PL"/>
        </w:rPr>
      </w:pPr>
      <w:proofErr w:type="gramStart"/>
      <w:r w:rsidRPr="008B60FD">
        <w:rPr>
          <w:lang w:val="pl-PL"/>
        </w:rPr>
        <w:t>identyfikację</w:t>
      </w:r>
      <w:proofErr w:type="gramEnd"/>
      <w:r w:rsidRPr="008B60FD">
        <w:rPr>
          <w:lang w:val="pl-PL"/>
        </w:rPr>
        <w:t xml:space="preserve"> nieaktywnych, nieużywanych lub nieprawidłowo zabezpieczonych kont;</w:t>
      </w:r>
    </w:p>
    <w:p w:rsidR="00645350" w:rsidRPr="008B60FD" w:rsidRDefault="00645350">
      <w:pPr>
        <w:numPr>
          <w:ilvl w:val="0"/>
          <w:numId w:val="75"/>
        </w:numPr>
        <w:rPr>
          <w:lang w:val="pl-PL"/>
        </w:rPr>
      </w:pPr>
      <w:proofErr w:type="gramStart"/>
      <w:r w:rsidRPr="008B60FD">
        <w:rPr>
          <w:lang w:val="pl-PL"/>
        </w:rPr>
        <w:t>weryfikację</w:t>
      </w:r>
      <w:proofErr w:type="gramEnd"/>
      <w:r w:rsidRPr="008B60FD">
        <w:rPr>
          <w:lang w:val="pl-PL"/>
        </w:rPr>
        <w:t xml:space="preserve"> wybranych ustawień bezpieczeństwa domeny, zasad haseł, blokowania kont oraz konfiguracji audytu;</w:t>
      </w:r>
    </w:p>
    <w:p w:rsidR="00645350" w:rsidRPr="008B60FD" w:rsidRDefault="00645350">
      <w:pPr>
        <w:numPr>
          <w:ilvl w:val="0"/>
          <w:numId w:val="75"/>
        </w:numPr>
        <w:rPr>
          <w:lang w:val="pl-PL"/>
        </w:rPr>
      </w:pPr>
      <w:proofErr w:type="gramStart"/>
      <w:r w:rsidRPr="008B60FD">
        <w:rPr>
          <w:lang w:val="pl-PL"/>
        </w:rPr>
        <w:t>identyfikację</w:t>
      </w:r>
      <w:proofErr w:type="gramEnd"/>
      <w:r w:rsidRPr="008B60FD">
        <w:rPr>
          <w:lang w:val="pl-PL"/>
        </w:rPr>
        <w:t xml:space="preserve"> istotnych nieprawidłowości mogących prowadzić do nadużycia uprawnień lub przejęcia kont administracyjnych.</w:t>
      </w:r>
    </w:p>
    <w:p w:rsidR="00645350" w:rsidRPr="008B60FD" w:rsidRDefault="00645350" w:rsidP="00645350">
      <w:pPr>
        <w:rPr>
          <w:lang w:val="pl-PL"/>
        </w:rPr>
      </w:pPr>
      <w:r w:rsidRPr="008B60FD">
        <w:rPr>
          <w:lang w:val="pl-PL"/>
        </w:rPr>
        <w:t>Analiza zostanie przeprowadzona z wykorzystaniem natywnych narzędzi administracyjnych Windows Server, Active Directory, GPO i PowerShell, bez obowiązku wdrażania odrębnych narzędzi audytowych.</w:t>
      </w:r>
    </w:p>
    <w:p w:rsidR="00645350" w:rsidRPr="008B60FD" w:rsidRDefault="00645350" w:rsidP="00645350">
      <w:pPr>
        <w:rPr>
          <w:lang w:val="pl-PL"/>
        </w:rPr>
      </w:pPr>
      <w:r w:rsidRPr="008B60FD">
        <w:rPr>
          <w:b/>
          <w:bCs/>
          <w:lang w:val="pl-PL"/>
        </w:rPr>
        <w:t>3. Analiza bezpieczeństwa AD CS</w:t>
      </w:r>
    </w:p>
    <w:p w:rsidR="00645350" w:rsidRPr="008B60FD" w:rsidRDefault="00645350" w:rsidP="00645350">
      <w:pPr>
        <w:rPr>
          <w:lang w:val="pl-PL"/>
        </w:rPr>
      </w:pPr>
      <w:r w:rsidRPr="008B60FD">
        <w:rPr>
          <w:lang w:val="pl-PL"/>
        </w:rPr>
        <w:t>Jeżeli Zamawiający wykorzystuje Active Directory Certificate Services (AD CS), Wykonawca przeprowadzi podstawową analizę konfiguracji urzędu certyfikacji, istotnych szablonów certyfikatów oraz uprawnień do ich wydawania i zarządzania.</w:t>
      </w:r>
    </w:p>
    <w:p w:rsidR="00645350" w:rsidRPr="008B60FD" w:rsidRDefault="00645350" w:rsidP="00645350">
      <w:pPr>
        <w:rPr>
          <w:lang w:val="pl-PL"/>
        </w:rPr>
      </w:pPr>
      <w:r w:rsidRPr="008B60FD">
        <w:rPr>
          <w:lang w:val="pl-PL"/>
        </w:rPr>
        <w:t>Analiza musi umożliwiać identyfikację podstawowych nieprawidłowości mogących prowadzić do nieuprawnionego wydawania certyfikatów, podszywania się pod użytkowników lub nadużycia uprawnień.</w:t>
      </w:r>
    </w:p>
    <w:p w:rsidR="00645350" w:rsidRPr="008B60FD" w:rsidRDefault="00645350" w:rsidP="00645350">
      <w:pPr>
        <w:rPr>
          <w:lang w:val="pl-PL"/>
        </w:rPr>
      </w:pPr>
      <w:r w:rsidRPr="008B60FD">
        <w:rPr>
          <w:lang w:val="pl-PL"/>
        </w:rPr>
        <w:lastRenderedPageBreak/>
        <w:t>W przypadku braku AD CS zakres ten nie ma zastosowania.</w:t>
      </w:r>
    </w:p>
    <w:p w:rsidR="00645350" w:rsidRPr="008B60FD" w:rsidRDefault="00645350" w:rsidP="00645350">
      <w:pPr>
        <w:rPr>
          <w:lang w:val="pl-PL"/>
        </w:rPr>
      </w:pPr>
      <w:r w:rsidRPr="008B60FD">
        <w:rPr>
          <w:b/>
          <w:bCs/>
          <w:lang w:val="pl-PL"/>
        </w:rPr>
        <w:t>4. Monitorowanie i detekcja zagrożeń tożsamościowych</w:t>
      </w:r>
    </w:p>
    <w:p w:rsidR="00645350" w:rsidRPr="008B60FD" w:rsidRDefault="00645350" w:rsidP="00645350">
      <w:pPr>
        <w:rPr>
          <w:lang w:val="pl-PL"/>
        </w:rPr>
      </w:pPr>
      <w:r w:rsidRPr="008B60FD">
        <w:rPr>
          <w:lang w:val="pl-PL"/>
        </w:rPr>
        <w:t>Wykonawca skonfiguruje lub zweryfikuje mechanizmy audytu Windows oraz zbieranie i analizę zdarzeń Active Directory w systemie SIEM/XDR.</w:t>
      </w:r>
    </w:p>
    <w:p w:rsidR="00645350" w:rsidRPr="008B60FD" w:rsidRDefault="00645350" w:rsidP="00645350">
      <w:pPr>
        <w:rPr>
          <w:lang w:val="pl-PL"/>
        </w:rPr>
      </w:pPr>
      <w:r w:rsidRPr="008B60FD">
        <w:rPr>
          <w:lang w:val="pl-PL"/>
        </w:rPr>
        <w:t xml:space="preserve">Zakres musi </w:t>
      </w:r>
      <w:proofErr w:type="gramStart"/>
      <w:r w:rsidRPr="008B60FD">
        <w:rPr>
          <w:lang w:val="pl-PL"/>
        </w:rPr>
        <w:t>obejmować co</w:t>
      </w:r>
      <w:proofErr w:type="gramEnd"/>
      <w:r w:rsidRPr="008B60FD">
        <w:rPr>
          <w:lang w:val="pl-PL"/>
        </w:rPr>
        <w:t xml:space="preserve"> najmniej:</w:t>
      </w:r>
    </w:p>
    <w:p w:rsidR="00645350" w:rsidRPr="008B60FD" w:rsidRDefault="00645350">
      <w:pPr>
        <w:numPr>
          <w:ilvl w:val="0"/>
          <w:numId w:val="76"/>
        </w:numPr>
        <w:rPr>
          <w:lang w:val="pl-PL"/>
        </w:rPr>
      </w:pPr>
      <w:proofErr w:type="gramStart"/>
      <w:r w:rsidRPr="008B60FD">
        <w:rPr>
          <w:lang w:val="pl-PL"/>
        </w:rPr>
        <w:t>nieudane</w:t>
      </w:r>
      <w:proofErr w:type="gramEnd"/>
      <w:r w:rsidRPr="008B60FD">
        <w:rPr>
          <w:lang w:val="pl-PL"/>
        </w:rPr>
        <w:t xml:space="preserve"> logowania, blokady kont i powtarzające się próby uwierzytelniania;</w:t>
      </w:r>
    </w:p>
    <w:p w:rsidR="00645350" w:rsidRPr="008B60FD" w:rsidRDefault="00645350">
      <w:pPr>
        <w:numPr>
          <w:ilvl w:val="0"/>
          <w:numId w:val="76"/>
        </w:numPr>
        <w:rPr>
          <w:lang w:val="pl-PL"/>
        </w:rPr>
      </w:pPr>
      <w:proofErr w:type="gramStart"/>
      <w:r w:rsidRPr="008B60FD">
        <w:rPr>
          <w:lang w:val="pl-PL"/>
        </w:rPr>
        <w:t>tworzenie</w:t>
      </w:r>
      <w:proofErr w:type="gramEnd"/>
      <w:r w:rsidRPr="008B60FD">
        <w:rPr>
          <w:lang w:val="pl-PL"/>
        </w:rPr>
        <w:t>, usuwanie, włączanie i wyłączanie kont użytkowników;</w:t>
      </w:r>
    </w:p>
    <w:p w:rsidR="00645350" w:rsidRPr="008B60FD" w:rsidRDefault="00645350">
      <w:pPr>
        <w:numPr>
          <w:ilvl w:val="0"/>
          <w:numId w:val="76"/>
        </w:numPr>
        <w:rPr>
          <w:lang w:val="pl-PL"/>
        </w:rPr>
      </w:pPr>
      <w:proofErr w:type="gramStart"/>
      <w:r w:rsidRPr="008B60FD">
        <w:rPr>
          <w:lang w:val="pl-PL"/>
        </w:rPr>
        <w:t>zmiany</w:t>
      </w:r>
      <w:proofErr w:type="gramEnd"/>
      <w:r w:rsidRPr="008B60FD">
        <w:rPr>
          <w:lang w:val="pl-PL"/>
        </w:rPr>
        <w:t xml:space="preserve"> członkostwa w grupach uprzywilejowanych;</w:t>
      </w:r>
    </w:p>
    <w:p w:rsidR="00645350" w:rsidRPr="008B60FD" w:rsidRDefault="00645350">
      <w:pPr>
        <w:numPr>
          <w:ilvl w:val="0"/>
          <w:numId w:val="76"/>
        </w:numPr>
        <w:rPr>
          <w:lang w:val="pl-PL"/>
        </w:rPr>
      </w:pPr>
      <w:proofErr w:type="gramStart"/>
      <w:r w:rsidRPr="008B60FD">
        <w:rPr>
          <w:lang w:val="pl-PL"/>
        </w:rPr>
        <w:t>istotne</w:t>
      </w:r>
      <w:proofErr w:type="gramEnd"/>
      <w:r w:rsidRPr="008B60FD">
        <w:rPr>
          <w:lang w:val="pl-PL"/>
        </w:rPr>
        <w:t xml:space="preserve"> zmiany właściwości kont administracyjnych, uprawnień i GPO;</w:t>
      </w:r>
    </w:p>
    <w:p w:rsidR="00645350" w:rsidRPr="008B60FD" w:rsidRDefault="00645350">
      <w:pPr>
        <w:numPr>
          <w:ilvl w:val="0"/>
          <w:numId w:val="76"/>
        </w:numPr>
        <w:rPr>
          <w:lang w:val="pl-PL"/>
        </w:rPr>
      </w:pPr>
      <w:proofErr w:type="gramStart"/>
      <w:r w:rsidRPr="008B60FD">
        <w:rPr>
          <w:lang w:val="pl-PL"/>
        </w:rPr>
        <w:t>podejrzane</w:t>
      </w:r>
      <w:proofErr w:type="gramEnd"/>
      <w:r w:rsidRPr="008B60FD">
        <w:rPr>
          <w:lang w:val="pl-PL"/>
        </w:rPr>
        <w:t xml:space="preserve"> działania administracyjne oraz zdarzenia dotyczące kontrolerów domeny;</w:t>
      </w:r>
    </w:p>
    <w:p w:rsidR="00645350" w:rsidRPr="008B60FD" w:rsidRDefault="00645350">
      <w:pPr>
        <w:numPr>
          <w:ilvl w:val="0"/>
          <w:numId w:val="76"/>
        </w:numPr>
        <w:rPr>
          <w:lang w:val="pl-PL"/>
        </w:rPr>
      </w:pPr>
      <w:proofErr w:type="gramStart"/>
      <w:r w:rsidRPr="008B60FD">
        <w:rPr>
          <w:lang w:val="pl-PL"/>
        </w:rPr>
        <w:t>zdarzenia</w:t>
      </w:r>
      <w:proofErr w:type="gramEnd"/>
      <w:r w:rsidRPr="008B60FD">
        <w:rPr>
          <w:lang w:val="pl-PL"/>
        </w:rPr>
        <w:t xml:space="preserve"> mogące wskazywać na nadużycie tożsamości, próby eskalacji uprawnień lub wykorzystanie przejętych poświadczeń, w zakresie dostępnej telemetrii.</w:t>
      </w:r>
    </w:p>
    <w:p w:rsidR="00645350" w:rsidRPr="008B60FD" w:rsidRDefault="00645350" w:rsidP="00645350">
      <w:pPr>
        <w:rPr>
          <w:lang w:val="pl-PL"/>
        </w:rPr>
      </w:pPr>
      <w:r w:rsidRPr="008B60FD">
        <w:rPr>
          <w:lang w:val="pl-PL"/>
        </w:rPr>
        <w:t>Wykonawca zapewni konfigurację niezbędnych zasad audytu, reguł detekcyjnych, korelacji i poziomów istotności alertów, z uwzględnieniem ograniczania fałszywych alarmów.</w:t>
      </w:r>
    </w:p>
    <w:p w:rsidR="00645350" w:rsidRPr="008B60FD" w:rsidRDefault="00645350" w:rsidP="00645350">
      <w:pPr>
        <w:rPr>
          <w:lang w:val="pl-PL"/>
        </w:rPr>
      </w:pPr>
      <w:r w:rsidRPr="008B60FD">
        <w:rPr>
          <w:b/>
          <w:bCs/>
          <w:lang w:val="pl-PL"/>
        </w:rPr>
        <w:t>5. Reagowanie na zagrożenia i integracja z SIEM/XDR</w:t>
      </w:r>
    </w:p>
    <w:p w:rsidR="00645350" w:rsidRPr="008B60FD" w:rsidRDefault="00645350" w:rsidP="00645350">
      <w:pPr>
        <w:rPr>
          <w:lang w:val="pl-PL"/>
        </w:rPr>
      </w:pPr>
      <w:r w:rsidRPr="008B60FD">
        <w:rPr>
          <w:lang w:val="pl-PL"/>
        </w:rPr>
        <w:t>Rozwiązanie musi zapewniać generowanie alertów, ich klasyfikację, prezentację w centralnym interfejsie SIEM/XDR oraz powiadamianie administratora o istotnych zagrożeniach tożsamościowych.</w:t>
      </w:r>
    </w:p>
    <w:p w:rsidR="00645350" w:rsidRPr="008B60FD" w:rsidRDefault="00645350" w:rsidP="00645350">
      <w:pPr>
        <w:rPr>
          <w:lang w:val="pl-PL"/>
        </w:rPr>
      </w:pPr>
      <w:r w:rsidRPr="008B60FD">
        <w:rPr>
          <w:lang w:val="pl-PL"/>
        </w:rPr>
        <w:t>Dopuszcza się wykorzystanie dostępnych mechanizmów Active Response, skryptów PowerShell oraz natywnych funkcji administracyjnych Active Directory w zatwierdzonych scenariuszach reagowania.</w:t>
      </w:r>
    </w:p>
    <w:p w:rsidR="00645350" w:rsidRPr="008B60FD" w:rsidRDefault="00645350" w:rsidP="00645350">
      <w:pPr>
        <w:rPr>
          <w:lang w:val="pl-PL"/>
        </w:rPr>
      </w:pPr>
      <w:r w:rsidRPr="008B60FD">
        <w:rPr>
          <w:lang w:val="pl-PL"/>
        </w:rPr>
        <w:t>Nie wymaga się automatycznego blokowania kont, modyfikowania uprawnień ani izolowania kontrolerów domeny. Działania mogące wpływać na dostępność usług lub kont uprzywilejowanych muszą wymagać uprzedniego zatwierdzenia przez Zamawiającego.</w:t>
      </w:r>
    </w:p>
    <w:p w:rsidR="00CD5DF3" w:rsidRPr="00CD5DF3" w:rsidRDefault="00CD5DF3" w:rsidP="00CD5DF3">
      <w:pPr>
        <w:rPr>
          <w:lang w:val="pl-PL"/>
        </w:rPr>
      </w:pPr>
      <w:r w:rsidRPr="008B60FD">
        <w:rPr>
          <w:lang w:val="pl-PL"/>
        </w:rPr>
        <w:t xml:space="preserve">Jeżeli posiadane systemy nie zapewniają informacji wystarczających do wykonania wymaganej analizy, Wykonawca może zastosować dodatkowe narzędzia pomocnicze, pod </w:t>
      </w:r>
      <w:proofErr w:type="gramStart"/>
      <w:r w:rsidRPr="008B60FD">
        <w:rPr>
          <w:lang w:val="pl-PL"/>
        </w:rPr>
        <w:t>warunkiem że</w:t>
      </w:r>
      <w:proofErr w:type="gramEnd"/>
      <w:r w:rsidRPr="008B60FD">
        <w:rPr>
          <w:lang w:val="pl-PL"/>
        </w:rPr>
        <w:t xml:space="preserve"> ich użycie zostanie uzgodnione z Zamawiającym, nie naruszy bezpieczeństwa danych i nie spowoduje obowiązku zakupu dodatkowej licencji po zakończeniu realizacji. Koszt takich narzędzi musi być ujęty w cenie oferty.</w:t>
      </w:r>
    </w:p>
    <w:p w:rsidR="00645350" w:rsidRPr="00645350" w:rsidRDefault="00645350">
      <w:pPr>
        <w:rPr>
          <w:lang w:val="pl-PL"/>
        </w:rPr>
      </w:pPr>
    </w:p>
    <w:p w:rsidR="001057D5" w:rsidRDefault="00595D40">
      <w:pPr>
        <w:pStyle w:val="Nagwek2"/>
        <w:rPr>
          <w:lang w:val="pl-PL"/>
        </w:rPr>
      </w:pPr>
      <w:r>
        <w:rPr>
          <w:lang w:val="pl-PL"/>
        </w:rPr>
        <w:t>6.4. O14 – Oprogramowanie klasy NDR – 1 kpl.</w:t>
      </w:r>
    </w:p>
    <w:p w:rsidR="001057D5" w:rsidRDefault="00595D40">
      <w:pPr>
        <w:rPr>
          <w:lang w:val="pl-PL"/>
        </w:rPr>
      </w:pPr>
      <w:r>
        <w:rPr>
          <w:lang w:val="pl-PL"/>
        </w:rPr>
        <w:t xml:space="preserve">Przedmiotem zamówienia jest wdrożenie i uruchomienie kompletnej funkcjonalności klasy Network Detection and Response (NDR). Rozwiązanie może być </w:t>
      </w:r>
      <w:proofErr w:type="gramStart"/>
      <w:r>
        <w:rPr>
          <w:lang w:val="pl-PL"/>
        </w:rPr>
        <w:t>realizowane jako</w:t>
      </w:r>
      <w:proofErr w:type="gramEnd"/>
      <w:r>
        <w:rPr>
          <w:lang w:val="pl-PL"/>
        </w:rPr>
        <w:t xml:space="preserve"> odrębne oprogramowanie, moduł SIEM/XDR, moduł UTM/NGFW albo zestaw zintegrowanych komponentów wykorzystujących dostępne źródła telemetrii, w szczególności UTM/NGFW, SIEM, systemy endpointowe, AD, DNS/DHCP, CTI i inwentaryzację aktywów.</w:t>
      </w:r>
    </w:p>
    <w:p w:rsidR="001057D5" w:rsidRDefault="00595D40">
      <w:pPr>
        <w:rPr>
          <w:lang w:val="pl-PL"/>
        </w:rPr>
      </w:pPr>
      <w:r>
        <w:rPr>
          <w:lang w:val="pl-PL"/>
        </w:rPr>
        <w:t>Nie wymaga się odrębnego fizycznego urządzenia lub pasywnego sensora NDR, jeżeli wymagane funkcjonalności zostaną zapewnione przez oprogramowanie i współdziałające komponenty środowiska Zamawiającego. Wykonawca musi jednoznacznie wskazać komponent lub komponenty realizujące O14 oraz zapewnić wszystkie wymagane licencje, subskrypcje, moduły, konfigurację i integrację.</w:t>
      </w:r>
    </w:p>
    <w:p w:rsidR="001057D5" w:rsidRDefault="00595D40">
      <w:pPr>
        <w:ind w:left="198"/>
        <w:rPr>
          <w:lang w:val="pl-PL"/>
        </w:rPr>
      </w:pPr>
      <w:r>
        <w:rPr>
          <w:lang w:val="pl-PL"/>
        </w:rPr>
        <w:t>2. Widoczność sieciowa i segmentacja</w:t>
      </w:r>
    </w:p>
    <w:p w:rsidR="001057D5" w:rsidRDefault="00595D40">
      <w:pPr>
        <w:rPr>
          <w:lang w:val="pl-PL"/>
        </w:rPr>
      </w:pPr>
      <w:r>
        <w:rPr>
          <w:lang w:val="pl-PL"/>
        </w:rPr>
        <w:t>Wykonawca musi przeanalizować widoczność komunikacji w sieciach użytkowników, serwerowych, administracyjnych, DMZ, VPN oraz IT/OT/ICS, w tym ruch między VLAN-ami i strefami bezpieczeństwa oraz komunikację z Internetem.</w:t>
      </w:r>
    </w:p>
    <w:p w:rsidR="001057D5" w:rsidRDefault="00595D40">
      <w:pPr>
        <w:rPr>
          <w:lang w:val="pl-PL"/>
        </w:rPr>
      </w:pPr>
      <w:r>
        <w:rPr>
          <w:lang w:val="pl-PL"/>
        </w:rPr>
        <w:t>Analiza musi wskazać kierunki komunikacji widoczne i niewidoczne dla dostępnych mechanizmów, ze szczególnym uwzględnieniem użytkownicy–serwery, IT–OT, DMZ–LAN, VPN–zasoby wewnętrzne, administracja–systemy krytyczne oraz ruchu wewnątrz tego samego segmentu. Wprowadzenie zmian w routingu, segmentacji lub politykach wymaga akceptacji Zamawiającego.</w:t>
      </w:r>
    </w:p>
    <w:p w:rsidR="001057D5" w:rsidRDefault="00595D40">
      <w:pPr>
        <w:ind w:left="198"/>
        <w:rPr>
          <w:lang w:val="pl-PL"/>
        </w:rPr>
      </w:pPr>
      <w:r>
        <w:rPr>
          <w:lang w:val="pl-PL"/>
        </w:rPr>
        <w:lastRenderedPageBreak/>
        <w:t>3. Telemetria, UTM/NGFW i SIEM</w:t>
      </w:r>
    </w:p>
    <w:p w:rsidR="001057D5" w:rsidRDefault="00595D40">
      <w:pPr>
        <w:rPr>
          <w:lang w:val="pl-PL"/>
        </w:rPr>
      </w:pPr>
      <w:r>
        <w:rPr>
          <w:lang w:val="pl-PL"/>
        </w:rPr>
        <w:t>Warstwa NDR musi wykorzystywać dostępne w UTM/NGFW informacje dotyczące ruchu, aplikacji, IPS, malware/spyware, C2, DNS, analizy plików, Threat Intelligence, użytkowników, aktywów oraz ruchu dozwolonego i blokowanego.</w:t>
      </w:r>
    </w:p>
    <w:p w:rsidR="001057D5" w:rsidRDefault="00595D40">
      <w:pPr>
        <w:rPr>
          <w:lang w:val="pl-PL"/>
        </w:rPr>
      </w:pPr>
      <w:r>
        <w:rPr>
          <w:lang w:val="pl-PL"/>
        </w:rPr>
        <w:t>Wykonawca musi zapewnić przekazywanie do SIEM danych niezbędnych dla detekcji NDR oraz ich poprawne parsowanie, normalizację kluczowych pól, wyszukiwanie, korelację i spójność znaczników czasu.</w:t>
      </w:r>
    </w:p>
    <w:p w:rsidR="001057D5" w:rsidRDefault="00595D40">
      <w:pPr>
        <w:rPr>
          <w:lang w:val="pl-PL"/>
        </w:rPr>
      </w:pPr>
      <w:r>
        <w:rPr>
          <w:lang w:val="pl-PL"/>
        </w:rPr>
        <w:t>Warstwa NDR musi wykorzystywać informacje o aktywach z dostępnych źródeł, bez wymagania pełnego profilowania urządzeń przez jeden produkt.</w:t>
      </w:r>
    </w:p>
    <w:p w:rsidR="001057D5" w:rsidRDefault="00595D40">
      <w:pPr>
        <w:ind w:left="198"/>
        <w:rPr>
          <w:lang w:val="pl-PL"/>
        </w:rPr>
      </w:pPr>
      <w:r>
        <w:rPr>
          <w:lang w:val="pl-PL"/>
        </w:rPr>
        <w:t>4. Minimalne klasy detekcji NDR</w:t>
      </w:r>
    </w:p>
    <w:p w:rsidR="001057D5" w:rsidRDefault="00595D40">
      <w:pPr>
        <w:rPr>
          <w:lang w:val="pl-PL"/>
        </w:rPr>
      </w:pPr>
      <w:r>
        <w:rPr>
          <w:lang w:val="pl-PL"/>
        </w:rPr>
        <w:t xml:space="preserve">Wykonawca musi skonfigurować i zweryfikować detekcje </w:t>
      </w:r>
      <w:proofErr w:type="gramStart"/>
      <w:r>
        <w:rPr>
          <w:lang w:val="pl-PL"/>
        </w:rPr>
        <w:t>obejmujące co</w:t>
      </w:r>
      <w:proofErr w:type="gramEnd"/>
      <w:r>
        <w:rPr>
          <w:lang w:val="pl-PL"/>
        </w:rPr>
        <w:t xml:space="preserve"> najmniej:</w:t>
      </w:r>
    </w:p>
    <w:p w:rsidR="001057D5" w:rsidRDefault="00595D40">
      <w:pPr>
        <w:ind w:left="312" w:hanging="159"/>
        <w:rPr>
          <w:lang w:val="pl-PL"/>
        </w:rPr>
      </w:pPr>
      <w:r>
        <w:rPr>
          <w:b/>
          <w:lang w:val="pl-PL"/>
        </w:rPr>
        <w:t xml:space="preserve">• </w:t>
      </w:r>
      <w:r>
        <w:rPr>
          <w:lang w:val="pl-PL"/>
        </w:rPr>
        <w:t>Command and Control oraz komunikację z IOC o złej reputacji;</w:t>
      </w:r>
    </w:p>
    <w:p w:rsidR="001057D5" w:rsidRDefault="00595D40">
      <w:pPr>
        <w:ind w:left="312" w:hanging="159"/>
        <w:rPr>
          <w:lang w:val="pl-PL"/>
        </w:rPr>
      </w:pPr>
      <w:r>
        <w:rPr>
          <w:b/>
          <w:lang w:val="pl-PL"/>
        </w:rPr>
        <w:t xml:space="preserve">• </w:t>
      </w:r>
      <w:r>
        <w:rPr>
          <w:lang w:val="pl-PL"/>
        </w:rPr>
        <w:t>próby wykorzystania podatności i zdarzenia IPS;</w:t>
      </w:r>
    </w:p>
    <w:p w:rsidR="001057D5" w:rsidRDefault="00595D40">
      <w:pPr>
        <w:ind w:left="312" w:hanging="159"/>
        <w:rPr>
          <w:lang w:val="pl-PL"/>
        </w:rPr>
      </w:pPr>
      <w:r>
        <w:rPr>
          <w:b/>
          <w:lang w:val="pl-PL"/>
        </w:rPr>
        <w:t xml:space="preserve">• </w:t>
      </w:r>
      <w:r>
        <w:rPr>
          <w:lang w:val="pl-PL"/>
        </w:rPr>
        <w:t>malware oraz korelację zdarzeń sieciowych z endpointowymi, jeżeli dane są dostępne;</w:t>
      </w:r>
    </w:p>
    <w:p w:rsidR="001057D5" w:rsidRDefault="00595D40">
      <w:pPr>
        <w:ind w:left="312" w:hanging="159"/>
        <w:rPr>
          <w:lang w:val="pl-PL"/>
        </w:rPr>
      </w:pPr>
      <w:r>
        <w:rPr>
          <w:b/>
          <w:lang w:val="pl-PL"/>
        </w:rPr>
        <w:t xml:space="preserve">• </w:t>
      </w:r>
      <w:r>
        <w:rPr>
          <w:lang w:val="pl-PL"/>
        </w:rPr>
        <w:t>zagrożenia DNS, w tym komunikację z niebezpiecznymi domenami;</w:t>
      </w:r>
    </w:p>
    <w:p w:rsidR="001057D5" w:rsidRDefault="00595D40">
      <w:pPr>
        <w:ind w:left="312" w:hanging="159"/>
        <w:rPr>
          <w:lang w:val="pl-PL"/>
        </w:rPr>
      </w:pPr>
      <w:r>
        <w:rPr>
          <w:b/>
          <w:lang w:val="pl-PL"/>
        </w:rPr>
        <w:t xml:space="preserve">• </w:t>
      </w:r>
      <w:r>
        <w:rPr>
          <w:lang w:val="pl-PL"/>
        </w:rPr>
        <w:t>rekonesans i skanowanie;</w:t>
      </w:r>
    </w:p>
    <w:p w:rsidR="001057D5" w:rsidRDefault="00595D40">
      <w:pPr>
        <w:ind w:left="312" w:hanging="159"/>
        <w:rPr>
          <w:lang w:val="pl-PL"/>
        </w:rPr>
      </w:pPr>
      <w:r>
        <w:rPr>
          <w:b/>
          <w:lang w:val="pl-PL"/>
        </w:rPr>
        <w:t xml:space="preserve">• </w:t>
      </w:r>
      <w:r>
        <w:rPr>
          <w:lang w:val="pl-PL"/>
        </w:rPr>
        <w:t>oznaki ruchu lateralnego w zakresie dostępnej telemetrii;</w:t>
      </w:r>
    </w:p>
    <w:p w:rsidR="001057D5" w:rsidRDefault="00595D40">
      <w:pPr>
        <w:ind w:left="312" w:hanging="159"/>
        <w:rPr>
          <w:lang w:val="pl-PL"/>
        </w:rPr>
      </w:pPr>
      <w:r>
        <w:rPr>
          <w:b/>
          <w:lang w:val="pl-PL"/>
        </w:rPr>
        <w:t xml:space="preserve">• </w:t>
      </w:r>
      <w:r>
        <w:rPr>
          <w:lang w:val="pl-PL"/>
        </w:rPr>
        <w:t>naruszenia komunikacji i nietypowe zdarzenia pomiędzy strefami IT i OT/ICS.</w:t>
      </w:r>
    </w:p>
    <w:p w:rsidR="001057D5" w:rsidRDefault="00595D40">
      <w:pPr>
        <w:rPr>
          <w:lang w:val="pl-PL"/>
        </w:rPr>
      </w:pPr>
      <w:r>
        <w:rPr>
          <w:lang w:val="pl-PL"/>
        </w:rPr>
        <w:t>Każda detekcja musi posiadać określone źródło danych, poziom istotności, warunek uruchomienia i zalecaną reakcję lub eskalację. Mapowanie do MITRE ATT&amp;CK stosuje się, jeżeli charakter detekcji umożliwia wiarygodne przypisanie.</w:t>
      </w:r>
    </w:p>
    <w:p w:rsidR="001057D5" w:rsidRDefault="00595D40">
      <w:pPr>
        <w:ind w:left="198"/>
        <w:rPr>
          <w:lang w:val="pl-PL"/>
        </w:rPr>
      </w:pPr>
      <w:r>
        <w:rPr>
          <w:lang w:val="pl-PL"/>
        </w:rPr>
        <w:t>5. Reakcja i Threat Intelligence</w:t>
      </w:r>
    </w:p>
    <w:p w:rsidR="001057D5" w:rsidRDefault="00595D40">
      <w:pPr>
        <w:rPr>
          <w:lang w:val="pl-PL"/>
        </w:rPr>
      </w:pPr>
      <w:r>
        <w:rPr>
          <w:lang w:val="pl-PL"/>
        </w:rPr>
        <w:t>Warstwa NDR musi umożliwiać przekazanie decyzji reakcyjnej do systemu zdolnego do egzekwowania polityki bezpieczeństwa. Dopuszcza się reakcję automatyczną lub półautomatyczną, w tym blokowanie adresów, domen/URL lub określonej komunikacji, wykonanie skryptu albo utworzenie incydentu.</w:t>
      </w:r>
    </w:p>
    <w:p w:rsidR="001057D5" w:rsidRDefault="00595D40">
      <w:pPr>
        <w:rPr>
          <w:lang w:val="pl-PL"/>
        </w:rPr>
      </w:pPr>
      <w:r>
        <w:rPr>
          <w:lang w:val="pl-PL"/>
        </w:rPr>
        <w:t>Działania mogące wpływać na dostępność infrastruktury OT/ICS lub systemów krytycznych wymagają akceptacji uprawnionego operatora.</w:t>
      </w:r>
    </w:p>
    <w:p w:rsidR="001057D5" w:rsidRDefault="00595D40">
      <w:pPr>
        <w:rPr>
          <w:lang w:val="pl-PL"/>
        </w:rPr>
      </w:pPr>
      <w:r>
        <w:rPr>
          <w:lang w:val="pl-PL"/>
        </w:rPr>
        <w:t xml:space="preserve">NDR musi wykorzystywać dostępne informacje Threat Intelligence, w </w:t>
      </w:r>
      <w:proofErr w:type="gramStart"/>
      <w:r>
        <w:rPr>
          <w:lang w:val="pl-PL"/>
        </w:rPr>
        <w:t>tym co</w:t>
      </w:r>
      <w:proofErr w:type="gramEnd"/>
      <w:r>
        <w:rPr>
          <w:lang w:val="pl-PL"/>
        </w:rPr>
        <w:t xml:space="preserve"> najmniej adresy IP, domeny, URL, hashe i informacje o malware, w zakresie obsługiwanym przez zintegrowane systemy.</w:t>
      </w:r>
    </w:p>
    <w:p w:rsidR="001057D5" w:rsidRDefault="00595D40">
      <w:pPr>
        <w:ind w:left="198"/>
        <w:rPr>
          <w:lang w:val="pl-PL"/>
        </w:rPr>
      </w:pPr>
      <w:r>
        <w:rPr>
          <w:lang w:val="pl-PL"/>
        </w:rPr>
        <w:t>6. Widoki analityczne i pokrycie</w:t>
      </w:r>
    </w:p>
    <w:p w:rsidR="001057D5" w:rsidRDefault="00595D40">
      <w:pPr>
        <w:rPr>
          <w:lang w:val="pl-PL"/>
        </w:rPr>
      </w:pPr>
      <w:r>
        <w:rPr>
          <w:lang w:val="pl-PL"/>
        </w:rPr>
        <w:t xml:space="preserve">Wykonawca musi </w:t>
      </w:r>
      <w:proofErr w:type="gramStart"/>
      <w:r>
        <w:rPr>
          <w:lang w:val="pl-PL"/>
        </w:rPr>
        <w:t>przygotować co</w:t>
      </w:r>
      <w:proofErr w:type="gramEnd"/>
      <w:r>
        <w:rPr>
          <w:lang w:val="pl-PL"/>
        </w:rPr>
        <w:t xml:space="preserve"> najmniej jeden centralny widok NDR prezentujący istotne zdarzenia, w tym C2, IPS, malware, DNS, zdarzenia IT–OT, rekonesans, potencjalny lateral movement oraz trendy i najbardziej aktywne źródła.</w:t>
      </w:r>
    </w:p>
    <w:p w:rsidR="001057D5" w:rsidRDefault="00595D40">
      <w:pPr>
        <w:rPr>
          <w:lang w:val="pl-PL"/>
        </w:rPr>
      </w:pPr>
      <w:r>
        <w:rPr>
          <w:lang w:val="pl-PL"/>
        </w:rPr>
        <w:t>Wykonawca musi określić poziom pokrycia monitorowanej infrastruktury oraz wskazać segmenty i klasy ruchu o widoczności pełnej, częściowej lub niewystarczającej. Dla istotnych luk należy wskazać rekomendowane działania poprawiające widoczność.</w:t>
      </w:r>
    </w:p>
    <w:p w:rsidR="001057D5" w:rsidRDefault="00595D40">
      <w:pPr>
        <w:ind w:left="198"/>
        <w:rPr>
          <w:lang w:val="pl-PL"/>
        </w:rPr>
      </w:pPr>
      <w:r>
        <w:rPr>
          <w:lang w:val="pl-PL"/>
        </w:rPr>
        <w:t>7. Możliwość rozbudowy</w:t>
      </w:r>
    </w:p>
    <w:p w:rsidR="001057D5" w:rsidRDefault="00595D40">
      <w:pPr>
        <w:rPr>
          <w:lang w:val="pl-PL"/>
        </w:rPr>
      </w:pPr>
      <w:r>
        <w:rPr>
          <w:lang w:val="pl-PL"/>
        </w:rPr>
        <w:t>Architektura musi umożliwiać w przyszłości podłączenie niezależnego pasywnego sensora IDS/NDR poprzez SPAN, TAP, mirrorowanie ruchu lub mechanizm równoważny, bez konieczności wymiany wdrożonego UTM/NGFW i SIEM. Dostawa takiego sensora nie wchodzi w podstawowy zakres O14.</w:t>
      </w:r>
    </w:p>
    <w:p w:rsidR="001057D5" w:rsidRDefault="00595D40">
      <w:pPr>
        <w:rPr>
          <w:lang w:val="pl-PL"/>
        </w:rPr>
      </w:pPr>
      <w:r>
        <w:rPr>
          <w:lang w:val="pl-PL"/>
        </w:rPr>
        <w:t>W ramach odbioru O14 Wykonawca wskaże komponenty realizujące funkcję NDR, źródła telemetrii, skonfigurowane klasy detekcji, zaprezentuje działanie wybranego przypadku detekcji oraz przekaże centralny widok i informację o pokryciu monitorowanej infrastruktury.</w:t>
      </w:r>
    </w:p>
    <w:p w:rsidR="001057D5" w:rsidRDefault="00595D40">
      <w:pPr>
        <w:pStyle w:val="Nagwek2"/>
        <w:rPr>
          <w:lang w:val="pl-PL"/>
        </w:rPr>
      </w:pPr>
      <w:r w:rsidRPr="00095E96">
        <w:rPr>
          <w:lang w:val="pl-PL"/>
        </w:rPr>
        <w:lastRenderedPageBreak/>
        <w:t>6.5. O33 – Monitorowanie infrastruktury informatycznej – 1 kpl.</w:t>
      </w:r>
    </w:p>
    <w:p w:rsidR="001057D5" w:rsidRPr="004052AA" w:rsidRDefault="00725349">
      <w:pPr>
        <w:rPr>
          <w:lang w:val="pl-PL"/>
        </w:rPr>
      </w:pPr>
      <w:r>
        <w:rPr>
          <w:lang w:val="pl-PL"/>
        </w:rPr>
        <w:t xml:space="preserve">1.         </w:t>
      </w:r>
      <w:r w:rsidR="00595D40" w:rsidRPr="004052AA">
        <w:rPr>
          <w:lang w:val="pl-PL"/>
        </w:rPr>
        <w:t>Wymagane funkcje centralnego monitorowania należy zrealizować z wykorzystaniem systemów dostarczanych, wdrażanych lub już posiadanych przez Zamawiającego, w szczególności UEM/Endpoint Management oraz – odpowiednio do dostępnych możliwości – SIEM/XDR, UTM/NGFW i mechanizmów natywnych urządzeń.</w:t>
      </w:r>
    </w:p>
    <w:p w:rsidR="00095E96" w:rsidRPr="008B60FD" w:rsidRDefault="00095E96" w:rsidP="00095E96">
      <w:pPr>
        <w:rPr>
          <w:lang w:val="pl-PL"/>
        </w:rPr>
      </w:pPr>
      <w:r w:rsidRPr="00725349">
        <w:rPr>
          <w:lang w:val="pl-PL"/>
        </w:rPr>
        <w:t>2.</w:t>
      </w:r>
      <w:r w:rsidRPr="00725349">
        <w:rPr>
          <w:lang w:val="pl-PL"/>
        </w:rPr>
        <w:tab/>
      </w:r>
      <w:r w:rsidRPr="008B60FD">
        <w:rPr>
          <w:lang w:val="pl-PL"/>
        </w:rPr>
        <w:t xml:space="preserve">Dostarczona licencja lub uprawnienie do korzystania z systemu nie może mieć charakteru wersji testowej lub demonstracyjnej. </w:t>
      </w:r>
    </w:p>
    <w:p w:rsidR="00095E96" w:rsidRPr="008B60FD" w:rsidRDefault="00095E96" w:rsidP="00095E96">
      <w:pPr>
        <w:rPr>
          <w:lang w:val="pl-PL"/>
        </w:rPr>
      </w:pPr>
      <w:r w:rsidRPr="008B60FD">
        <w:rPr>
          <w:lang w:val="pl-PL"/>
        </w:rPr>
        <w:t>3.</w:t>
      </w:r>
      <w:r w:rsidRPr="008B60FD">
        <w:rPr>
          <w:lang w:val="pl-PL"/>
        </w:rPr>
        <w:tab/>
        <w:t xml:space="preserve">System musi umożliwiać instalację w środowisku On-Premises, w infrastrukturze Zamawiającego. </w:t>
      </w:r>
    </w:p>
    <w:p w:rsidR="00095E96" w:rsidRPr="008B60FD" w:rsidRDefault="00095E96" w:rsidP="00095E96">
      <w:pPr>
        <w:rPr>
          <w:lang w:val="pl-PL"/>
        </w:rPr>
      </w:pPr>
      <w:r w:rsidRPr="008B60FD">
        <w:rPr>
          <w:lang w:val="pl-PL"/>
        </w:rPr>
        <w:t>4.</w:t>
      </w:r>
      <w:r w:rsidRPr="008B60FD">
        <w:rPr>
          <w:lang w:val="pl-PL"/>
        </w:rPr>
        <w:tab/>
        <w:t xml:space="preserve">Serwer zarządzający musi umożliwiać instalację na aktualnie wspieranym przez producenta systemie operacyjnym Microsoft Windows lub Windows Server. </w:t>
      </w:r>
    </w:p>
    <w:p w:rsidR="00095E96" w:rsidRPr="008B60FD" w:rsidRDefault="00095E96" w:rsidP="00095E96">
      <w:pPr>
        <w:rPr>
          <w:lang w:val="pl-PL"/>
        </w:rPr>
      </w:pPr>
      <w:r w:rsidRPr="008B60FD">
        <w:rPr>
          <w:lang w:val="pl-PL"/>
        </w:rPr>
        <w:t>5.</w:t>
      </w:r>
      <w:r w:rsidRPr="008B60FD">
        <w:rPr>
          <w:lang w:val="pl-PL"/>
        </w:rPr>
        <w:tab/>
        <w:t xml:space="preserve">Dostęp do konsoli administracyjnej musi odbywać się za pomocą przeglądarki internetowej z wykorzystaniem szyfrowanego protokołu HTTPS. </w:t>
      </w:r>
    </w:p>
    <w:p w:rsidR="00095E96" w:rsidRPr="008B60FD" w:rsidRDefault="00095E96" w:rsidP="00095E96">
      <w:pPr>
        <w:rPr>
          <w:lang w:val="pl-PL"/>
        </w:rPr>
      </w:pPr>
      <w:r w:rsidRPr="008B60FD">
        <w:rPr>
          <w:lang w:val="pl-PL"/>
        </w:rPr>
        <w:t>6.</w:t>
      </w:r>
      <w:r w:rsidRPr="008B60FD">
        <w:rPr>
          <w:lang w:val="pl-PL"/>
        </w:rPr>
        <w:tab/>
        <w:t xml:space="preserve">System musi umożliwiać wykorzystanie własnego certyfikatu TLS dla konsoli administracyjnej. </w:t>
      </w:r>
    </w:p>
    <w:p w:rsidR="00095E96" w:rsidRPr="008B60FD" w:rsidRDefault="00095E96" w:rsidP="00095E96">
      <w:pPr>
        <w:rPr>
          <w:lang w:val="pl-PL"/>
        </w:rPr>
      </w:pPr>
      <w:r w:rsidRPr="008B60FD">
        <w:rPr>
          <w:lang w:val="pl-PL"/>
        </w:rPr>
        <w:t>7.</w:t>
      </w:r>
      <w:r w:rsidRPr="008B60FD">
        <w:rPr>
          <w:lang w:val="pl-PL"/>
        </w:rPr>
        <w:tab/>
        <w:t xml:space="preserve">Zarządzanie urządzeniami musi odbywać się centralnie, z wykorzystaniem agentów lub równoważnego mechanizmu instalowanego na zarządzanych urządzeniach. </w:t>
      </w:r>
    </w:p>
    <w:p w:rsidR="00095E96" w:rsidRPr="008B60FD" w:rsidRDefault="00095E96" w:rsidP="00095E96">
      <w:pPr>
        <w:rPr>
          <w:lang w:val="pl-PL"/>
        </w:rPr>
      </w:pPr>
      <w:r w:rsidRPr="008B60FD">
        <w:rPr>
          <w:lang w:val="pl-PL"/>
        </w:rPr>
        <w:t>8.</w:t>
      </w:r>
      <w:r w:rsidRPr="008B60FD">
        <w:rPr>
          <w:lang w:val="pl-PL"/>
        </w:rPr>
        <w:tab/>
        <w:t xml:space="preserve">System musi umożliwiać wykonywanie kopii zapasowej konfiguracji oraz danych systemu i ich późniejsze odtworzenie. </w:t>
      </w:r>
    </w:p>
    <w:p w:rsidR="00095E96" w:rsidRPr="008B60FD" w:rsidRDefault="00095E96" w:rsidP="00095E96">
      <w:pPr>
        <w:rPr>
          <w:lang w:val="pl-PL"/>
        </w:rPr>
      </w:pPr>
      <w:r w:rsidRPr="008B60FD">
        <w:rPr>
          <w:lang w:val="pl-PL"/>
        </w:rPr>
        <w:t>9.</w:t>
      </w:r>
      <w:r w:rsidRPr="008B60FD">
        <w:rPr>
          <w:lang w:val="pl-PL"/>
        </w:rPr>
        <w:tab/>
        <w:t xml:space="preserve">System musi umożliwiać uwierzytelnianie administratora z wykorzystaniem lokalnego repozytorium użytkowników lub Microsoft Active Directory. </w:t>
      </w:r>
    </w:p>
    <w:p w:rsidR="00095E96" w:rsidRPr="008B60FD" w:rsidRDefault="00095E96" w:rsidP="00095E96">
      <w:pPr>
        <w:rPr>
          <w:lang w:val="pl-PL"/>
        </w:rPr>
      </w:pPr>
      <w:r w:rsidRPr="008B60FD">
        <w:rPr>
          <w:lang w:val="pl-PL"/>
        </w:rPr>
        <w:t>10.</w:t>
      </w:r>
      <w:r w:rsidRPr="008B60FD">
        <w:rPr>
          <w:lang w:val="pl-PL"/>
        </w:rPr>
        <w:tab/>
        <w:t xml:space="preserve">System musi umożliwiać zastosowanie uwierzytelniania wieloskładnikowego MFA dla dostępu administracyjnego. </w:t>
      </w:r>
    </w:p>
    <w:p w:rsidR="00095E96" w:rsidRPr="008B60FD" w:rsidRDefault="00095E96" w:rsidP="00095E96">
      <w:pPr>
        <w:rPr>
          <w:lang w:val="pl-PL"/>
        </w:rPr>
      </w:pPr>
      <w:r w:rsidRPr="008B60FD">
        <w:rPr>
          <w:lang w:val="pl-PL"/>
        </w:rPr>
        <w:t>Zarządzanie urządzeniami</w:t>
      </w:r>
    </w:p>
    <w:p w:rsidR="00095E96" w:rsidRPr="008B60FD" w:rsidRDefault="00095E96" w:rsidP="00095E96">
      <w:pPr>
        <w:rPr>
          <w:lang w:val="pl-PL"/>
        </w:rPr>
      </w:pPr>
      <w:r w:rsidRPr="008B60FD">
        <w:rPr>
          <w:lang w:val="pl-PL"/>
        </w:rPr>
        <w:t>11.</w:t>
      </w:r>
      <w:r w:rsidRPr="008B60FD">
        <w:rPr>
          <w:lang w:val="pl-PL"/>
        </w:rPr>
        <w:tab/>
        <w:t xml:space="preserve">System musi obsługiwać aktualnie wspierane przez producenta </w:t>
      </w:r>
      <w:proofErr w:type="gramStart"/>
      <w:r w:rsidRPr="008B60FD">
        <w:rPr>
          <w:lang w:val="pl-PL"/>
        </w:rPr>
        <w:t>wersje co</w:t>
      </w:r>
      <w:proofErr w:type="gramEnd"/>
      <w:r w:rsidRPr="008B60FD">
        <w:rPr>
          <w:lang w:val="pl-PL"/>
        </w:rPr>
        <w:t xml:space="preserve"> najmniej: </w:t>
      </w:r>
    </w:p>
    <w:p w:rsidR="00095E96" w:rsidRPr="008B60FD" w:rsidRDefault="00095E96" w:rsidP="00095E96">
      <w:r w:rsidRPr="008B60FD">
        <w:t>•</w:t>
      </w:r>
      <w:r w:rsidRPr="008B60FD">
        <w:tab/>
        <w:t xml:space="preserve">Microsoft Windows, </w:t>
      </w:r>
    </w:p>
    <w:p w:rsidR="00095E96" w:rsidRPr="008B60FD" w:rsidRDefault="00095E96" w:rsidP="00095E96">
      <w:r w:rsidRPr="008B60FD">
        <w:t>•</w:t>
      </w:r>
      <w:r w:rsidRPr="008B60FD">
        <w:tab/>
        <w:t xml:space="preserve">Microsoft Windows Server, </w:t>
      </w:r>
    </w:p>
    <w:p w:rsidR="00095E96" w:rsidRPr="008B60FD" w:rsidRDefault="00095E96" w:rsidP="00095E96">
      <w:pPr>
        <w:rPr>
          <w:lang w:val="pl-PL"/>
        </w:rPr>
      </w:pPr>
      <w:r w:rsidRPr="008B60FD">
        <w:rPr>
          <w:lang w:val="pl-PL"/>
        </w:rPr>
        <w:t>•</w:t>
      </w:r>
      <w:r w:rsidRPr="008B60FD">
        <w:rPr>
          <w:lang w:val="pl-PL"/>
        </w:rPr>
        <w:tab/>
        <w:t xml:space="preserve">Linux, </w:t>
      </w:r>
    </w:p>
    <w:p w:rsidR="00095E96" w:rsidRPr="008B60FD" w:rsidRDefault="00095E96" w:rsidP="00095E96">
      <w:pPr>
        <w:rPr>
          <w:lang w:val="pl-PL"/>
        </w:rPr>
      </w:pPr>
      <w:r w:rsidRPr="008B60FD">
        <w:rPr>
          <w:lang w:val="pl-PL"/>
        </w:rPr>
        <w:t>•</w:t>
      </w:r>
      <w:r w:rsidRPr="008B60FD">
        <w:rPr>
          <w:lang w:val="pl-PL"/>
        </w:rPr>
        <w:tab/>
        <w:t xml:space="preserve">macOS. </w:t>
      </w:r>
    </w:p>
    <w:p w:rsidR="00095E96" w:rsidRPr="008B60FD" w:rsidRDefault="00095E96" w:rsidP="00095E96">
      <w:pPr>
        <w:rPr>
          <w:lang w:val="pl-PL"/>
        </w:rPr>
      </w:pPr>
      <w:r w:rsidRPr="008B60FD">
        <w:rPr>
          <w:lang w:val="pl-PL"/>
        </w:rPr>
        <w:t>12.</w:t>
      </w:r>
      <w:r w:rsidRPr="008B60FD">
        <w:rPr>
          <w:lang w:val="pl-PL"/>
        </w:rPr>
        <w:tab/>
        <w:t xml:space="preserve">System musi umożliwiać zarządzanie urządzeniami należącymi do domeny Microsoft Active Directory oraz urządzeniami pozostającymi poza domeną. </w:t>
      </w:r>
    </w:p>
    <w:p w:rsidR="00095E96" w:rsidRPr="008B60FD" w:rsidRDefault="00095E96" w:rsidP="00095E96">
      <w:pPr>
        <w:rPr>
          <w:lang w:val="pl-PL"/>
        </w:rPr>
      </w:pPr>
      <w:r w:rsidRPr="008B60FD">
        <w:rPr>
          <w:lang w:val="pl-PL"/>
        </w:rPr>
        <w:t>13.</w:t>
      </w:r>
      <w:r w:rsidRPr="008B60FD">
        <w:rPr>
          <w:lang w:val="pl-PL"/>
        </w:rPr>
        <w:tab/>
        <w:t xml:space="preserve">System musi umożliwiać zarządzanie urządzeniami pracującymi w sieci lokalnej oraz urządzeniami pracującymi zdalnie. </w:t>
      </w:r>
    </w:p>
    <w:p w:rsidR="00095E96" w:rsidRPr="008B60FD" w:rsidRDefault="00095E96" w:rsidP="00095E96">
      <w:pPr>
        <w:rPr>
          <w:lang w:val="pl-PL"/>
        </w:rPr>
      </w:pPr>
      <w:r w:rsidRPr="008B60FD">
        <w:rPr>
          <w:lang w:val="pl-PL"/>
        </w:rPr>
        <w:t>14.</w:t>
      </w:r>
      <w:r w:rsidRPr="008B60FD">
        <w:rPr>
          <w:lang w:val="pl-PL"/>
        </w:rPr>
        <w:tab/>
        <w:t xml:space="preserve">System powinien umożliwiać zastosowanie mechanizmu optymalizującego dystrybucję danych, aktualizacji i oprogramowania pomiędzy lokalizacjami lub przez łącza o ograniczonej przepustowości. </w:t>
      </w:r>
    </w:p>
    <w:p w:rsidR="00095E96" w:rsidRPr="008B60FD" w:rsidRDefault="00095E96" w:rsidP="00095E96">
      <w:pPr>
        <w:rPr>
          <w:lang w:val="pl-PL"/>
        </w:rPr>
      </w:pPr>
      <w:r w:rsidRPr="008B60FD">
        <w:rPr>
          <w:lang w:val="pl-PL"/>
        </w:rPr>
        <w:t>Zarządzanie aktualizacjami</w:t>
      </w:r>
    </w:p>
    <w:p w:rsidR="00095E96" w:rsidRPr="008B60FD" w:rsidRDefault="00095E96" w:rsidP="00095E96">
      <w:pPr>
        <w:rPr>
          <w:lang w:val="pl-PL"/>
        </w:rPr>
      </w:pPr>
      <w:r w:rsidRPr="008B60FD">
        <w:rPr>
          <w:lang w:val="pl-PL"/>
        </w:rPr>
        <w:t>15.</w:t>
      </w:r>
      <w:r w:rsidRPr="008B60FD">
        <w:rPr>
          <w:lang w:val="pl-PL"/>
        </w:rPr>
        <w:tab/>
        <w:t xml:space="preserve">System musi automatycznie wykrywać brakujące aktualizacje i poprawki bezpieczeństwa. </w:t>
      </w:r>
    </w:p>
    <w:p w:rsidR="00095E96" w:rsidRPr="008B60FD" w:rsidRDefault="00095E96" w:rsidP="00095E96">
      <w:pPr>
        <w:rPr>
          <w:lang w:val="pl-PL"/>
        </w:rPr>
      </w:pPr>
      <w:r w:rsidRPr="008B60FD">
        <w:rPr>
          <w:lang w:val="pl-PL"/>
        </w:rPr>
        <w:t>16.</w:t>
      </w:r>
      <w:r w:rsidRPr="008B60FD">
        <w:rPr>
          <w:lang w:val="pl-PL"/>
        </w:rPr>
        <w:tab/>
        <w:t xml:space="preserve">System musi umożliwiać centralne wdrażanie aktualizacji dla wspieranych systemów operacyjnych. </w:t>
      </w:r>
    </w:p>
    <w:p w:rsidR="00095E96" w:rsidRPr="008B60FD" w:rsidRDefault="00095E96" w:rsidP="00095E96">
      <w:pPr>
        <w:rPr>
          <w:lang w:val="pl-PL"/>
        </w:rPr>
      </w:pPr>
      <w:r w:rsidRPr="008B60FD">
        <w:rPr>
          <w:lang w:val="pl-PL"/>
        </w:rPr>
        <w:t>17.</w:t>
      </w:r>
      <w:r w:rsidRPr="008B60FD">
        <w:rPr>
          <w:lang w:val="pl-PL"/>
        </w:rPr>
        <w:tab/>
        <w:t xml:space="preserve">System musi umożliwiać wdrażanie aktualizacji dla aplikacji producentów innych niż producent systemu operacyjnego. </w:t>
      </w:r>
    </w:p>
    <w:p w:rsidR="00095E96" w:rsidRPr="008B60FD" w:rsidRDefault="00095E96" w:rsidP="00095E96">
      <w:pPr>
        <w:rPr>
          <w:lang w:val="pl-PL"/>
        </w:rPr>
      </w:pPr>
      <w:r w:rsidRPr="008B60FD">
        <w:rPr>
          <w:lang w:val="pl-PL"/>
        </w:rPr>
        <w:t>18.</w:t>
      </w:r>
      <w:r w:rsidRPr="008B60FD">
        <w:rPr>
          <w:lang w:val="pl-PL"/>
        </w:rPr>
        <w:tab/>
        <w:t xml:space="preserve">System musi umożliwiać automatyzację procesu wdrażania aktualizacji według zdefiniowanego harmonogramu. </w:t>
      </w:r>
    </w:p>
    <w:p w:rsidR="00095E96" w:rsidRPr="008B60FD" w:rsidRDefault="00095E96" w:rsidP="00095E96">
      <w:pPr>
        <w:rPr>
          <w:lang w:val="pl-PL"/>
        </w:rPr>
      </w:pPr>
      <w:r w:rsidRPr="008B60FD">
        <w:rPr>
          <w:lang w:val="pl-PL"/>
        </w:rPr>
        <w:t>19.</w:t>
      </w:r>
      <w:r w:rsidRPr="008B60FD">
        <w:rPr>
          <w:lang w:val="pl-PL"/>
        </w:rPr>
        <w:tab/>
        <w:t xml:space="preserve">System musi umożliwiać utworzenie grupy testowej lub pilotażowej, na której poprawki mogą zostać zweryfikowane przed ich wdrożeniem na urządzenia produkcyjne. </w:t>
      </w:r>
    </w:p>
    <w:p w:rsidR="00095E96" w:rsidRPr="008B60FD" w:rsidRDefault="00095E96" w:rsidP="00095E96">
      <w:pPr>
        <w:rPr>
          <w:lang w:val="pl-PL"/>
        </w:rPr>
      </w:pPr>
      <w:r w:rsidRPr="008B60FD">
        <w:rPr>
          <w:lang w:val="pl-PL"/>
        </w:rPr>
        <w:t>20.</w:t>
      </w:r>
      <w:r w:rsidRPr="008B60FD">
        <w:rPr>
          <w:lang w:val="pl-PL"/>
        </w:rPr>
        <w:tab/>
        <w:t xml:space="preserve">System musi umożliwiać zatwierdzanie poprawek przed wdrożeniem ich w środowisku produkcyjnym. </w:t>
      </w:r>
    </w:p>
    <w:p w:rsidR="00095E96" w:rsidRPr="008B60FD" w:rsidRDefault="00095E96" w:rsidP="00095E96">
      <w:pPr>
        <w:rPr>
          <w:lang w:val="pl-PL"/>
        </w:rPr>
      </w:pPr>
      <w:r w:rsidRPr="008B60FD">
        <w:rPr>
          <w:lang w:val="pl-PL"/>
        </w:rPr>
        <w:lastRenderedPageBreak/>
        <w:t>21.</w:t>
      </w:r>
      <w:r w:rsidRPr="008B60FD">
        <w:rPr>
          <w:lang w:val="pl-PL"/>
        </w:rPr>
        <w:tab/>
        <w:t xml:space="preserve">System musi umożliwiać </w:t>
      </w:r>
      <w:proofErr w:type="gramStart"/>
      <w:r w:rsidRPr="008B60FD">
        <w:rPr>
          <w:lang w:val="pl-PL"/>
        </w:rPr>
        <w:t>raportowanie co</w:t>
      </w:r>
      <w:proofErr w:type="gramEnd"/>
      <w:r w:rsidRPr="008B60FD">
        <w:rPr>
          <w:lang w:val="pl-PL"/>
        </w:rPr>
        <w:t xml:space="preserve"> najmniej: </w:t>
      </w:r>
    </w:p>
    <w:p w:rsidR="00095E96" w:rsidRPr="008B60FD" w:rsidRDefault="00095E96" w:rsidP="00095E96">
      <w:pPr>
        <w:rPr>
          <w:lang w:val="pl-PL"/>
        </w:rPr>
      </w:pPr>
      <w:r w:rsidRPr="008B60FD">
        <w:rPr>
          <w:lang w:val="pl-PL"/>
        </w:rPr>
        <w:t>•</w:t>
      </w:r>
      <w:r w:rsidRPr="008B60FD">
        <w:rPr>
          <w:lang w:val="pl-PL"/>
        </w:rPr>
        <w:tab/>
        <w:t xml:space="preserve">brakujących poprawek, </w:t>
      </w:r>
    </w:p>
    <w:p w:rsidR="00095E96" w:rsidRPr="008B60FD" w:rsidRDefault="00095E96" w:rsidP="00095E96">
      <w:pPr>
        <w:rPr>
          <w:lang w:val="pl-PL"/>
        </w:rPr>
      </w:pPr>
      <w:r w:rsidRPr="008B60FD">
        <w:rPr>
          <w:lang w:val="pl-PL"/>
        </w:rPr>
        <w:t>•</w:t>
      </w:r>
      <w:r w:rsidRPr="008B60FD">
        <w:rPr>
          <w:lang w:val="pl-PL"/>
        </w:rPr>
        <w:tab/>
        <w:t xml:space="preserve">stanu wdrożenia poprawek, </w:t>
      </w:r>
    </w:p>
    <w:p w:rsidR="00095E96" w:rsidRPr="008B60FD" w:rsidRDefault="00095E96" w:rsidP="00095E96">
      <w:pPr>
        <w:rPr>
          <w:lang w:val="pl-PL"/>
        </w:rPr>
      </w:pPr>
      <w:r w:rsidRPr="008B60FD">
        <w:rPr>
          <w:lang w:val="pl-PL"/>
        </w:rPr>
        <w:t>•</w:t>
      </w:r>
      <w:r w:rsidRPr="008B60FD">
        <w:rPr>
          <w:lang w:val="pl-PL"/>
        </w:rPr>
        <w:tab/>
        <w:t xml:space="preserve">urządzeń wymagających aktualizacji, </w:t>
      </w:r>
    </w:p>
    <w:p w:rsidR="00095E96" w:rsidRPr="008B60FD" w:rsidRDefault="00095E96" w:rsidP="00095E96">
      <w:pPr>
        <w:rPr>
          <w:lang w:val="pl-PL"/>
        </w:rPr>
      </w:pPr>
      <w:r w:rsidRPr="008B60FD">
        <w:rPr>
          <w:lang w:val="pl-PL"/>
        </w:rPr>
        <w:t>•</w:t>
      </w:r>
      <w:r w:rsidRPr="008B60FD">
        <w:rPr>
          <w:lang w:val="pl-PL"/>
        </w:rPr>
        <w:tab/>
        <w:t xml:space="preserve">urządzeń wymagających ponownego uruchomienia. </w:t>
      </w:r>
    </w:p>
    <w:p w:rsidR="00095E96" w:rsidRPr="008B60FD" w:rsidRDefault="00095E96" w:rsidP="00095E96">
      <w:pPr>
        <w:rPr>
          <w:lang w:val="pl-PL"/>
        </w:rPr>
      </w:pPr>
      <w:r w:rsidRPr="008B60FD">
        <w:rPr>
          <w:lang w:val="pl-PL"/>
        </w:rPr>
        <w:t>Dystrybucja i kontrola oprogramowania</w:t>
      </w:r>
    </w:p>
    <w:p w:rsidR="00095E96" w:rsidRPr="008B60FD" w:rsidRDefault="00095E96" w:rsidP="00095E96">
      <w:pPr>
        <w:rPr>
          <w:lang w:val="pl-PL"/>
        </w:rPr>
      </w:pPr>
      <w:r w:rsidRPr="008B60FD">
        <w:rPr>
          <w:lang w:val="pl-PL"/>
        </w:rPr>
        <w:t>22.</w:t>
      </w:r>
      <w:r w:rsidRPr="008B60FD">
        <w:rPr>
          <w:lang w:val="pl-PL"/>
        </w:rPr>
        <w:tab/>
        <w:t xml:space="preserve">System musi umożliwiać centralną instalację i deinstalację oprogramowania na pojedynczym urządzeniu oraz grupie urządzeń. </w:t>
      </w:r>
    </w:p>
    <w:p w:rsidR="00095E96" w:rsidRPr="008B60FD" w:rsidRDefault="00095E96" w:rsidP="00095E96">
      <w:pPr>
        <w:rPr>
          <w:lang w:val="pl-PL"/>
        </w:rPr>
      </w:pPr>
      <w:r w:rsidRPr="008B60FD">
        <w:rPr>
          <w:lang w:val="pl-PL"/>
        </w:rPr>
        <w:t>23.</w:t>
      </w:r>
      <w:r w:rsidRPr="008B60FD">
        <w:rPr>
          <w:lang w:val="pl-PL"/>
        </w:rPr>
        <w:tab/>
        <w:t xml:space="preserve">System musi umożliwiać tworzenie lub definiowanie pakietów instalacyjnych. </w:t>
      </w:r>
    </w:p>
    <w:p w:rsidR="00095E96" w:rsidRPr="008B60FD" w:rsidRDefault="00095E96" w:rsidP="00095E96">
      <w:pPr>
        <w:rPr>
          <w:lang w:val="pl-PL"/>
        </w:rPr>
      </w:pPr>
      <w:r w:rsidRPr="008B60FD">
        <w:rPr>
          <w:lang w:val="pl-PL"/>
        </w:rPr>
        <w:t>24.</w:t>
      </w:r>
      <w:r w:rsidRPr="008B60FD">
        <w:rPr>
          <w:lang w:val="pl-PL"/>
        </w:rPr>
        <w:tab/>
        <w:t xml:space="preserve">System musi umożliwiać udostępnianie użytkownikom zatwierdzonych aplikacji do samodzielnej instalacji poprzez portal samoobsługowy lub mechanizm równoważny. </w:t>
      </w:r>
    </w:p>
    <w:p w:rsidR="00095E96" w:rsidRPr="008B60FD" w:rsidRDefault="00095E96" w:rsidP="00095E96">
      <w:pPr>
        <w:rPr>
          <w:lang w:val="pl-PL"/>
        </w:rPr>
      </w:pPr>
      <w:r w:rsidRPr="008B60FD">
        <w:rPr>
          <w:lang w:val="pl-PL"/>
        </w:rPr>
        <w:t>25.</w:t>
      </w:r>
      <w:r w:rsidRPr="008B60FD">
        <w:rPr>
          <w:lang w:val="pl-PL"/>
        </w:rPr>
        <w:tab/>
        <w:t xml:space="preserve">System musi umożliwiać wykonywanie zdalnych poleceń lub skryptów administracyjnych. </w:t>
      </w:r>
    </w:p>
    <w:p w:rsidR="00095E96" w:rsidRPr="008B60FD" w:rsidRDefault="00095E96" w:rsidP="00095E96">
      <w:pPr>
        <w:rPr>
          <w:lang w:val="pl-PL"/>
        </w:rPr>
      </w:pPr>
      <w:r w:rsidRPr="008B60FD">
        <w:rPr>
          <w:lang w:val="pl-PL"/>
        </w:rPr>
        <w:t>26.</w:t>
      </w:r>
      <w:r w:rsidRPr="008B60FD">
        <w:rPr>
          <w:lang w:val="pl-PL"/>
        </w:rPr>
        <w:tab/>
        <w:t xml:space="preserve">Dla systemów Microsoft Windows system musi umożliwiać wykonywanie skryptów lub poleceń PowerShell, CMD lub mechanizmu równoważnego. </w:t>
      </w:r>
    </w:p>
    <w:p w:rsidR="00095E96" w:rsidRPr="008B60FD" w:rsidRDefault="00095E96" w:rsidP="00095E96">
      <w:pPr>
        <w:rPr>
          <w:lang w:val="pl-PL"/>
        </w:rPr>
      </w:pPr>
      <w:r w:rsidRPr="008B60FD">
        <w:rPr>
          <w:lang w:val="pl-PL"/>
        </w:rPr>
        <w:t>27.</w:t>
      </w:r>
      <w:r w:rsidRPr="008B60FD">
        <w:rPr>
          <w:lang w:val="pl-PL"/>
        </w:rPr>
        <w:tab/>
        <w:t xml:space="preserve">System musi umożliwiać wykrywanie wskazanego przez administratora oprogramowania niedozwolonego. </w:t>
      </w:r>
    </w:p>
    <w:p w:rsidR="00095E96" w:rsidRPr="008B60FD" w:rsidRDefault="00095E96" w:rsidP="00095E96">
      <w:pPr>
        <w:rPr>
          <w:lang w:val="pl-PL"/>
        </w:rPr>
      </w:pPr>
      <w:r w:rsidRPr="008B60FD">
        <w:rPr>
          <w:lang w:val="pl-PL"/>
        </w:rPr>
        <w:t>28.</w:t>
      </w:r>
      <w:r w:rsidRPr="008B60FD">
        <w:rPr>
          <w:lang w:val="pl-PL"/>
        </w:rPr>
        <w:tab/>
        <w:t>System musi umożliwiać podjęcie działania naprawczego wobec oprogramowania niedozwolonego, w tym jego zdalną deinstalację lub zablokowanie.</w:t>
      </w:r>
    </w:p>
    <w:p w:rsidR="00095E96" w:rsidRPr="008B60FD" w:rsidRDefault="00095E96" w:rsidP="00095E96">
      <w:pPr>
        <w:rPr>
          <w:lang w:val="pl-PL"/>
        </w:rPr>
      </w:pPr>
      <w:r w:rsidRPr="008B60FD">
        <w:rPr>
          <w:lang w:val="pl-PL"/>
        </w:rPr>
        <w:t>Zdalna administracja</w:t>
      </w:r>
    </w:p>
    <w:p w:rsidR="00095E96" w:rsidRPr="008B60FD" w:rsidRDefault="00095E96" w:rsidP="00095E96">
      <w:pPr>
        <w:rPr>
          <w:lang w:val="pl-PL"/>
        </w:rPr>
      </w:pPr>
      <w:r w:rsidRPr="008B60FD">
        <w:rPr>
          <w:lang w:val="pl-PL"/>
        </w:rPr>
        <w:t>35.</w:t>
      </w:r>
      <w:r w:rsidRPr="008B60FD">
        <w:rPr>
          <w:lang w:val="pl-PL"/>
        </w:rPr>
        <w:tab/>
        <w:t xml:space="preserve">System musi umożliwiać bezpieczny zdalny dostęp do zarządzanych komputerów. </w:t>
      </w:r>
    </w:p>
    <w:p w:rsidR="00095E96" w:rsidRPr="008B60FD" w:rsidRDefault="00095E96" w:rsidP="00095E96">
      <w:pPr>
        <w:rPr>
          <w:lang w:val="pl-PL"/>
        </w:rPr>
      </w:pPr>
      <w:r w:rsidRPr="008B60FD">
        <w:rPr>
          <w:lang w:val="pl-PL"/>
        </w:rPr>
        <w:t>36.</w:t>
      </w:r>
      <w:r w:rsidRPr="008B60FD">
        <w:rPr>
          <w:lang w:val="pl-PL"/>
        </w:rPr>
        <w:tab/>
        <w:t xml:space="preserve">System musi umożliwiać skonfigurowanie wymogu uzyskania zgody użytkownika na rozpoczęcie sesji zdalnej. </w:t>
      </w:r>
    </w:p>
    <w:p w:rsidR="00095E96" w:rsidRPr="008B60FD" w:rsidRDefault="00095E96" w:rsidP="00095E96">
      <w:pPr>
        <w:rPr>
          <w:lang w:val="pl-PL"/>
        </w:rPr>
      </w:pPr>
      <w:r w:rsidRPr="008B60FD">
        <w:rPr>
          <w:lang w:val="pl-PL"/>
        </w:rPr>
        <w:t>37.</w:t>
      </w:r>
      <w:r w:rsidRPr="008B60FD">
        <w:rPr>
          <w:lang w:val="pl-PL"/>
        </w:rPr>
        <w:tab/>
        <w:t xml:space="preserve">System musi umożliwiać transfer plików pomiędzy stanowiskiem administratora a zarządzanym urządzeniem. </w:t>
      </w:r>
    </w:p>
    <w:p w:rsidR="00095E96" w:rsidRPr="008B60FD" w:rsidRDefault="00095E96" w:rsidP="00095E96">
      <w:pPr>
        <w:rPr>
          <w:lang w:val="pl-PL"/>
        </w:rPr>
      </w:pPr>
      <w:r w:rsidRPr="008B60FD">
        <w:rPr>
          <w:lang w:val="pl-PL"/>
        </w:rPr>
        <w:t>38.</w:t>
      </w:r>
      <w:r w:rsidRPr="008B60FD">
        <w:rPr>
          <w:lang w:val="pl-PL"/>
        </w:rPr>
        <w:tab/>
        <w:t xml:space="preserve">System powinien umożliwiać rejestrowanie lub nagrywanie sesji zdalnego dostępu. </w:t>
      </w:r>
    </w:p>
    <w:p w:rsidR="00095E96" w:rsidRPr="008B60FD" w:rsidRDefault="00095E96" w:rsidP="00095E96">
      <w:pPr>
        <w:rPr>
          <w:lang w:val="pl-PL"/>
        </w:rPr>
      </w:pPr>
      <w:r w:rsidRPr="008B60FD">
        <w:rPr>
          <w:lang w:val="pl-PL"/>
        </w:rPr>
        <w:t>39.</w:t>
      </w:r>
      <w:r w:rsidRPr="008B60FD">
        <w:rPr>
          <w:lang w:val="pl-PL"/>
        </w:rPr>
        <w:tab/>
        <w:t xml:space="preserve">System musi umożliwiać </w:t>
      </w:r>
      <w:proofErr w:type="gramStart"/>
      <w:r w:rsidRPr="008B60FD">
        <w:rPr>
          <w:lang w:val="pl-PL"/>
        </w:rPr>
        <w:t>wykonywanie co</w:t>
      </w:r>
      <w:proofErr w:type="gramEnd"/>
      <w:r w:rsidRPr="008B60FD">
        <w:rPr>
          <w:lang w:val="pl-PL"/>
        </w:rPr>
        <w:t xml:space="preserve"> najmniej podstawowych czynności administracyjnych bez konieczności uruchamiania pełnej sesji pulpitu zdalnego, w tym: </w:t>
      </w:r>
    </w:p>
    <w:p w:rsidR="00095E96" w:rsidRPr="008B60FD" w:rsidRDefault="00095E96" w:rsidP="00095E96">
      <w:pPr>
        <w:rPr>
          <w:lang w:val="pl-PL"/>
        </w:rPr>
      </w:pPr>
      <w:r w:rsidRPr="008B60FD">
        <w:rPr>
          <w:lang w:val="pl-PL"/>
        </w:rPr>
        <w:t>•</w:t>
      </w:r>
      <w:r w:rsidRPr="008B60FD">
        <w:rPr>
          <w:lang w:val="pl-PL"/>
        </w:rPr>
        <w:tab/>
        <w:t xml:space="preserve">wykonywanie poleceń, </w:t>
      </w:r>
    </w:p>
    <w:p w:rsidR="00095E96" w:rsidRPr="008B60FD" w:rsidRDefault="00095E96" w:rsidP="00095E96">
      <w:pPr>
        <w:rPr>
          <w:lang w:val="pl-PL"/>
        </w:rPr>
      </w:pPr>
      <w:r w:rsidRPr="008B60FD">
        <w:rPr>
          <w:lang w:val="pl-PL"/>
        </w:rPr>
        <w:t>•</w:t>
      </w:r>
      <w:r w:rsidRPr="008B60FD">
        <w:rPr>
          <w:lang w:val="pl-PL"/>
        </w:rPr>
        <w:tab/>
        <w:t xml:space="preserve">obsługę procesów, </w:t>
      </w:r>
    </w:p>
    <w:p w:rsidR="00095E96" w:rsidRPr="008B60FD" w:rsidRDefault="00095E96" w:rsidP="00095E96">
      <w:pPr>
        <w:rPr>
          <w:lang w:val="pl-PL"/>
        </w:rPr>
      </w:pPr>
      <w:r w:rsidRPr="008B60FD">
        <w:rPr>
          <w:lang w:val="pl-PL"/>
        </w:rPr>
        <w:t>•</w:t>
      </w:r>
      <w:r w:rsidRPr="008B60FD">
        <w:rPr>
          <w:lang w:val="pl-PL"/>
        </w:rPr>
        <w:tab/>
        <w:t xml:space="preserve">obsługę usług, </w:t>
      </w:r>
    </w:p>
    <w:p w:rsidR="00095E96" w:rsidRPr="008B60FD" w:rsidRDefault="00095E96" w:rsidP="00095E96">
      <w:pPr>
        <w:rPr>
          <w:lang w:val="pl-PL"/>
        </w:rPr>
      </w:pPr>
      <w:r w:rsidRPr="008B60FD">
        <w:rPr>
          <w:lang w:val="pl-PL"/>
        </w:rPr>
        <w:t>•</w:t>
      </w:r>
      <w:r w:rsidRPr="008B60FD">
        <w:rPr>
          <w:lang w:val="pl-PL"/>
        </w:rPr>
        <w:tab/>
        <w:t xml:space="preserve">operacje na plikach. </w:t>
      </w:r>
    </w:p>
    <w:p w:rsidR="00095E96" w:rsidRPr="008B60FD" w:rsidRDefault="00095E96" w:rsidP="00095E96">
      <w:pPr>
        <w:rPr>
          <w:lang w:val="pl-PL"/>
        </w:rPr>
      </w:pPr>
      <w:r w:rsidRPr="008B60FD">
        <w:rPr>
          <w:lang w:val="pl-PL"/>
        </w:rPr>
        <w:t>40.</w:t>
      </w:r>
      <w:r w:rsidRPr="008B60FD">
        <w:rPr>
          <w:lang w:val="pl-PL"/>
        </w:rPr>
        <w:tab/>
        <w:t xml:space="preserve">System musi umożliwiać zdalne wyłączenie i ponowne uruchomienie zarządzanych urządzeń. </w:t>
      </w:r>
    </w:p>
    <w:p w:rsidR="00095E96" w:rsidRPr="008B60FD" w:rsidRDefault="00095E96" w:rsidP="00095E96">
      <w:pPr>
        <w:rPr>
          <w:lang w:val="pl-PL"/>
        </w:rPr>
      </w:pPr>
      <w:r w:rsidRPr="008B60FD">
        <w:rPr>
          <w:lang w:val="pl-PL"/>
        </w:rPr>
        <w:t>Kontrola USB i urządzeń peryferyjnych</w:t>
      </w:r>
    </w:p>
    <w:p w:rsidR="00095E96" w:rsidRPr="008B60FD" w:rsidRDefault="00095E96" w:rsidP="00095E96">
      <w:pPr>
        <w:rPr>
          <w:lang w:val="pl-PL"/>
        </w:rPr>
      </w:pPr>
      <w:r w:rsidRPr="008B60FD">
        <w:rPr>
          <w:lang w:val="pl-PL"/>
        </w:rPr>
        <w:t>41.</w:t>
      </w:r>
      <w:r w:rsidRPr="008B60FD">
        <w:rPr>
          <w:lang w:val="pl-PL"/>
        </w:rPr>
        <w:tab/>
        <w:t xml:space="preserve">System musi umożliwiać centralne zarządzanie dostępem do urządzeń USB oraz urządzeń peryferyjnych. </w:t>
      </w:r>
    </w:p>
    <w:p w:rsidR="00095E96" w:rsidRPr="008B60FD" w:rsidRDefault="00095E96" w:rsidP="00095E96">
      <w:pPr>
        <w:rPr>
          <w:lang w:val="pl-PL"/>
        </w:rPr>
      </w:pPr>
      <w:r w:rsidRPr="008B60FD">
        <w:rPr>
          <w:lang w:val="pl-PL"/>
        </w:rPr>
        <w:t>42.</w:t>
      </w:r>
      <w:r w:rsidRPr="008B60FD">
        <w:rPr>
          <w:lang w:val="pl-PL"/>
        </w:rPr>
        <w:tab/>
        <w:t xml:space="preserve">System musi umożliwiać blokowanie lub zezwalanie na korzystanie z wybranych kategorii urządzeń. </w:t>
      </w:r>
    </w:p>
    <w:p w:rsidR="00095E96" w:rsidRPr="008B60FD" w:rsidRDefault="00095E96" w:rsidP="00095E96">
      <w:pPr>
        <w:rPr>
          <w:lang w:val="pl-PL"/>
        </w:rPr>
      </w:pPr>
      <w:r w:rsidRPr="008B60FD">
        <w:rPr>
          <w:lang w:val="pl-PL"/>
        </w:rPr>
        <w:t>43.</w:t>
      </w:r>
      <w:r w:rsidRPr="008B60FD">
        <w:rPr>
          <w:lang w:val="pl-PL"/>
        </w:rPr>
        <w:tab/>
        <w:t xml:space="preserve">System musi umożliwiać definiowanie wyjątków dla określonych urządzeń lub klas urządzeń na podstawie dostępnych identyfikatorów sprzętowych. </w:t>
      </w:r>
    </w:p>
    <w:p w:rsidR="00095E96" w:rsidRPr="008B60FD" w:rsidRDefault="00095E96" w:rsidP="00095E96">
      <w:pPr>
        <w:rPr>
          <w:lang w:val="pl-PL"/>
        </w:rPr>
      </w:pPr>
      <w:r w:rsidRPr="008B60FD">
        <w:rPr>
          <w:lang w:val="pl-PL"/>
        </w:rPr>
        <w:t>44.</w:t>
      </w:r>
      <w:r w:rsidRPr="008B60FD">
        <w:rPr>
          <w:lang w:val="pl-PL"/>
        </w:rPr>
        <w:tab/>
        <w:t xml:space="preserve">System musi umożliwiać rejestrowanie lub raportowanie wykorzystania urządzeń USB. </w:t>
      </w:r>
    </w:p>
    <w:p w:rsidR="00095E96" w:rsidRPr="008B60FD" w:rsidRDefault="00095E96" w:rsidP="00095E96">
      <w:pPr>
        <w:rPr>
          <w:lang w:val="pl-PL"/>
        </w:rPr>
      </w:pPr>
      <w:r w:rsidRPr="008B60FD">
        <w:rPr>
          <w:lang w:val="pl-PL"/>
        </w:rPr>
        <w:t>Ochrona danych</w:t>
      </w:r>
    </w:p>
    <w:p w:rsidR="00095E96" w:rsidRPr="008B60FD" w:rsidRDefault="00095E96" w:rsidP="00095E96">
      <w:pPr>
        <w:rPr>
          <w:lang w:val="pl-PL"/>
        </w:rPr>
      </w:pPr>
      <w:r w:rsidRPr="008B60FD">
        <w:rPr>
          <w:lang w:val="pl-PL"/>
        </w:rPr>
        <w:t>46.</w:t>
      </w:r>
      <w:r w:rsidRPr="008B60FD">
        <w:rPr>
          <w:lang w:val="pl-PL"/>
        </w:rPr>
        <w:tab/>
        <w:t xml:space="preserve">System musi umożliwiać centralne definiowanie polityk ochrony danych. </w:t>
      </w:r>
    </w:p>
    <w:p w:rsidR="00095E96" w:rsidRPr="008B60FD" w:rsidRDefault="00095E96" w:rsidP="00095E96">
      <w:pPr>
        <w:rPr>
          <w:lang w:val="pl-PL"/>
        </w:rPr>
      </w:pPr>
      <w:r w:rsidRPr="008B60FD">
        <w:rPr>
          <w:lang w:val="pl-PL"/>
        </w:rPr>
        <w:lastRenderedPageBreak/>
        <w:t>47.</w:t>
      </w:r>
      <w:r w:rsidRPr="008B60FD">
        <w:rPr>
          <w:lang w:val="pl-PL"/>
        </w:rPr>
        <w:tab/>
        <w:t xml:space="preserve">Mechanizm ochrony danych musi umożliwiać </w:t>
      </w:r>
      <w:proofErr w:type="gramStart"/>
      <w:r w:rsidRPr="008B60FD">
        <w:rPr>
          <w:lang w:val="pl-PL"/>
        </w:rPr>
        <w:t>kontrolę co</w:t>
      </w:r>
      <w:proofErr w:type="gramEnd"/>
      <w:r w:rsidRPr="008B60FD">
        <w:rPr>
          <w:lang w:val="pl-PL"/>
        </w:rPr>
        <w:t xml:space="preserve"> najmniej wybranych kanałów przesyłania, kopiowania lub wynoszenia danych poza zarządzane urządzenie. </w:t>
      </w:r>
    </w:p>
    <w:p w:rsidR="00095E96" w:rsidRPr="008B60FD" w:rsidRDefault="00095E96" w:rsidP="00095E96">
      <w:pPr>
        <w:rPr>
          <w:lang w:val="pl-PL"/>
        </w:rPr>
      </w:pPr>
      <w:r w:rsidRPr="008B60FD">
        <w:rPr>
          <w:lang w:val="pl-PL"/>
        </w:rPr>
        <w:t>48.</w:t>
      </w:r>
      <w:r w:rsidRPr="008B60FD">
        <w:rPr>
          <w:lang w:val="pl-PL"/>
        </w:rPr>
        <w:tab/>
        <w:t xml:space="preserve">System musi rejestrować zdarzenia naruszenia lub uruchomienia polityk ochrony danych. </w:t>
      </w:r>
    </w:p>
    <w:p w:rsidR="00095E96" w:rsidRPr="008B60FD" w:rsidRDefault="00095E96" w:rsidP="00095E96">
      <w:pPr>
        <w:rPr>
          <w:lang w:val="pl-PL"/>
        </w:rPr>
      </w:pPr>
      <w:r w:rsidRPr="008B60FD">
        <w:rPr>
          <w:lang w:val="pl-PL"/>
        </w:rPr>
        <w:t>49.</w:t>
      </w:r>
      <w:r w:rsidRPr="008B60FD">
        <w:rPr>
          <w:lang w:val="pl-PL"/>
        </w:rPr>
        <w:tab/>
        <w:t xml:space="preserve">System musi umożliwiać raportowanie zdarzeń związanych z ochroną danych. </w:t>
      </w:r>
    </w:p>
    <w:p w:rsidR="00095E96" w:rsidRPr="008B60FD" w:rsidRDefault="00095E96" w:rsidP="00095E96">
      <w:pPr>
        <w:rPr>
          <w:lang w:val="pl-PL"/>
        </w:rPr>
      </w:pPr>
      <w:r w:rsidRPr="008B60FD">
        <w:rPr>
          <w:lang w:val="pl-PL"/>
        </w:rPr>
        <w:t>BitLocker</w:t>
      </w:r>
    </w:p>
    <w:p w:rsidR="00095E96" w:rsidRPr="008B60FD" w:rsidRDefault="00095E96" w:rsidP="00095E96">
      <w:pPr>
        <w:rPr>
          <w:lang w:val="pl-PL"/>
        </w:rPr>
      </w:pPr>
      <w:r w:rsidRPr="008B60FD">
        <w:rPr>
          <w:lang w:val="pl-PL"/>
        </w:rPr>
        <w:t>50.</w:t>
      </w:r>
      <w:r w:rsidRPr="008B60FD">
        <w:rPr>
          <w:lang w:val="pl-PL"/>
        </w:rPr>
        <w:tab/>
        <w:t xml:space="preserve">System musi umożliwiać centralne monitorowanie stanu szyfrowania BitLocker dla wspieranych urządzeń Microsoft Windows. </w:t>
      </w:r>
    </w:p>
    <w:p w:rsidR="00095E96" w:rsidRPr="008B60FD" w:rsidRDefault="00095E96" w:rsidP="00095E96">
      <w:pPr>
        <w:rPr>
          <w:lang w:val="pl-PL"/>
        </w:rPr>
      </w:pPr>
      <w:r w:rsidRPr="008B60FD">
        <w:rPr>
          <w:lang w:val="pl-PL"/>
        </w:rPr>
        <w:t>51.</w:t>
      </w:r>
      <w:r w:rsidRPr="008B60FD">
        <w:rPr>
          <w:lang w:val="pl-PL"/>
        </w:rPr>
        <w:tab/>
        <w:t xml:space="preserve">System musi umożliwiać zarządzanie konfiguracją szyfrowania BitLocker lub równoważnego mechanizmu szyfrowania systemowego. </w:t>
      </w:r>
    </w:p>
    <w:p w:rsidR="00095E96" w:rsidRPr="008B60FD" w:rsidRDefault="00095E96" w:rsidP="00095E96">
      <w:pPr>
        <w:rPr>
          <w:lang w:val="pl-PL"/>
        </w:rPr>
      </w:pPr>
      <w:r w:rsidRPr="008B60FD">
        <w:rPr>
          <w:lang w:val="pl-PL"/>
        </w:rPr>
        <w:t>52.</w:t>
      </w:r>
      <w:r w:rsidRPr="008B60FD">
        <w:rPr>
          <w:lang w:val="pl-PL"/>
        </w:rPr>
        <w:tab/>
        <w:t xml:space="preserve">System musi zapewniać możliwość bezpiecznego przechowywania lub odzyskania informacji niezbędnych do odzyskania dostępu do zaszyfrowanego urządzenia. </w:t>
      </w:r>
    </w:p>
    <w:p w:rsidR="00095E96" w:rsidRPr="008B60FD" w:rsidRDefault="00095E96" w:rsidP="00095E96">
      <w:pPr>
        <w:rPr>
          <w:lang w:val="pl-PL"/>
        </w:rPr>
      </w:pPr>
      <w:r w:rsidRPr="008B60FD">
        <w:rPr>
          <w:lang w:val="pl-PL"/>
        </w:rPr>
        <w:t>Kontrola aplikacji i uprawnień</w:t>
      </w:r>
    </w:p>
    <w:p w:rsidR="00095E96" w:rsidRPr="008B60FD" w:rsidRDefault="00095E96" w:rsidP="00095E96">
      <w:pPr>
        <w:rPr>
          <w:lang w:val="pl-PL"/>
        </w:rPr>
      </w:pPr>
      <w:r w:rsidRPr="008B60FD">
        <w:rPr>
          <w:lang w:val="pl-PL"/>
        </w:rPr>
        <w:t>53.</w:t>
      </w:r>
      <w:r w:rsidRPr="008B60FD">
        <w:rPr>
          <w:lang w:val="pl-PL"/>
        </w:rPr>
        <w:tab/>
        <w:t xml:space="preserve">System musi umożliwiać centralne definiowanie zasad kontroli uruchamiania aplikacji. </w:t>
      </w:r>
    </w:p>
    <w:p w:rsidR="00095E96" w:rsidRPr="008B60FD" w:rsidRDefault="00095E96" w:rsidP="00095E96">
      <w:pPr>
        <w:rPr>
          <w:lang w:val="pl-PL"/>
        </w:rPr>
      </w:pPr>
      <w:r w:rsidRPr="008B60FD">
        <w:rPr>
          <w:lang w:val="pl-PL"/>
        </w:rPr>
        <w:t>54.</w:t>
      </w:r>
      <w:r w:rsidRPr="008B60FD">
        <w:rPr>
          <w:lang w:val="pl-PL"/>
        </w:rPr>
        <w:tab/>
        <w:t xml:space="preserve">System musi umożliwiać tworzenie list aplikacji dozwolonych lub niedozwolonych. </w:t>
      </w:r>
    </w:p>
    <w:p w:rsidR="00095E96" w:rsidRPr="008B60FD" w:rsidRDefault="00095E96" w:rsidP="00095E96">
      <w:pPr>
        <w:rPr>
          <w:lang w:val="pl-PL"/>
        </w:rPr>
      </w:pPr>
      <w:r w:rsidRPr="008B60FD">
        <w:rPr>
          <w:lang w:val="pl-PL"/>
        </w:rPr>
        <w:t>55.</w:t>
      </w:r>
      <w:r w:rsidRPr="008B60FD">
        <w:rPr>
          <w:lang w:val="pl-PL"/>
        </w:rPr>
        <w:tab/>
        <w:t xml:space="preserve">System musi umożliwiać blokowanie wskazanego oprogramowania na zarządzanych urządzeniach. </w:t>
      </w:r>
    </w:p>
    <w:p w:rsidR="00095E96" w:rsidRPr="008B60FD" w:rsidRDefault="00095E96" w:rsidP="00095E96">
      <w:pPr>
        <w:rPr>
          <w:lang w:val="pl-PL"/>
        </w:rPr>
      </w:pPr>
      <w:r w:rsidRPr="008B60FD">
        <w:rPr>
          <w:lang w:val="pl-PL"/>
        </w:rPr>
        <w:t>56.</w:t>
      </w:r>
      <w:r w:rsidRPr="008B60FD">
        <w:rPr>
          <w:lang w:val="pl-PL"/>
        </w:rPr>
        <w:tab/>
        <w:t xml:space="preserve">System powinien umożliwiać ograniczanie lokalnych uprawnień administracyjnych użytkowników i kontrolowane podnoszenie uprawnień dla wskazanych aplikacji lub zadań. </w:t>
      </w:r>
    </w:p>
    <w:p w:rsidR="00095E96" w:rsidRPr="008B60FD" w:rsidRDefault="00095E96" w:rsidP="00095E96">
      <w:pPr>
        <w:rPr>
          <w:lang w:val="pl-PL"/>
        </w:rPr>
      </w:pPr>
      <w:r w:rsidRPr="008B60FD">
        <w:rPr>
          <w:lang w:val="pl-PL"/>
        </w:rPr>
        <w:t>Zarządzanie podatnościami</w:t>
      </w:r>
    </w:p>
    <w:p w:rsidR="00095E96" w:rsidRPr="008B60FD" w:rsidRDefault="00095E96" w:rsidP="00095E96">
      <w:pPr>
        <w:rPr>
          <w:lang w:val="pl-PL"/>
        </w:rPr>
      </w:pPr>
      <w:r w:rsidRPr="008B60FD">
        <w:rPr>
          <w:lang w:val="pl-PL"/>
        </w:rPr>
        <w:t>57.</w:t>
      </w:r>
      <w:r w:rsidRPr="008B60FD">
        <w:rPr>
          <w:lang w:val="pl-PL"/>
        </w:rPr>
        <w:tab/>
        <w:t xml:space="preserve">System musi umożliwiać wykrywanie podatności </w:t>
      </w:r>
      <w:proofErr w:type="gramStart"/>
      <w:r w:rsidRPr="008B60FD">
        <w:rPr>
          <w:lang w:val="pl-PL"/>
        </w:rPr>
        <w:t>wynikających co</w:t>
      </w:r>
      <w:proofErr w:type="gramEnd"/>
      <w:r w:rsidRPr="008B60FD">
        <w:rPr>
          <w:lang w:val="pl-PL"/>
        </w:rPr>
        <w:t xml:space="preserve"> najmniej z brakujących aktualizacji bezpieczeństwa. </w:t>
      </w:r>
    </w:p>
    <w:p w:rsidR="00095E96" w:rsidRPr="008B60FD" w:rsidRDefault="00095E96" w:rsidP="00095E96">
      <w:pPr>
        <w:rPr>
          <w:lang w:val="pl-PL"/>
        </w:rPr>
      </w:pPr>
      <w:r w:rsidRPr="008B60FD">
        <w:rPr>
          <w:lang w:val="pl-PL"/>
        </w:rPr>
        <w:t>58.</w:t>
      </w:r>
      <w:r w:rsidRPr="008B60FD">
        <w:rPr>
          <w:lang w:val="pl-PL"/>
        </w:rPr>
        <w:tab/>
        <w:t xml:space="preserve">System powinien umożliwiać identyfikowanie błędnych konfiguracji lub innych podatności zarządzanych urządzeń. </w:t>
      </w:r>
    </w:p>
    <w:p w:rsidR="00095E96" w:rsidRPr="008B60FD" w:rsidRDefault="00095E96" w:rsidP="00095E96">
      <w:pPr>
        <w:rPr>
          <w:lang w:val="pl-PL"/>
        </w:rPr>
      </w:pPr>
      <w:r w:rsidRPr="008B60FD">
        <w:rPr>
          <w:lang w:val="pl-PL"/>
        </w:rPr>
        <w:t>59.</w:t>
      </w:r>
      <w:r w:rsidRPr="008B60FD">
        <w:rPr>
          <w:lang w:val="pl-PL"/>
        </w:rPr>
        <w:tab/>
        <w:t xml:space="preserve">Administrator musi mieć możliwość podjęcia działań naprawczych na podstawie wykrytych niezgodności, co najmniej poprzez: </w:t>
      </w:r>
    </w:p>
    <w:p w:rsidR="00095E96" w:rsidRPr="008B60FD" w:rsidRDefault="00095E96" w:rsidP="00095E96">
      <w:pPr>
        <w:rPr>
          <w:lang w:val="pl-PL"/>
        </w:rPr>
      </w:pPr>
      <w:r w:rsidRPr="008B60FD">
        <w:rPr>
          <w:lang w:val="pl-PL"/>
        </w:rPr>
        <w:t>•</w:t>
      </w:r>
      <w:r w:rsidRPr="008B60FD">
        <w:rPr>
          <w:lang w:val="pl-PL"/>
        </w:rPr>
        <w:tab/>
        <w:t xml:space="preserve">wdrożenie poprawki, </w:t>
      </w:r>
    </w:p>
    <w:p w:rsidR="00095E96" w:rsidRPr="008B60FD" w:rsidRDefault="00095E96" w:rsidP="00095E96">
      <w:pPr>
        <w:rPr>
          <w:lang w:val="pl-PL"/>
        </w:rPr>
      </w:pPr>
      <w:r w:rsidRPr="008B60FD">
        <w:rPr>
          <w:lang w:val="pl-PL"/>
        </w:rPr>
        <w:t>•</w:t>
      </w:r>
      <w:r w:rsidRPr="008B60FD">
        <w:rPr>
          <w:lang w:val="pl-PL"/>
        </w:rPr>
        <w:tab/>
        <w:t xml:space="preserve">usunięcie wskazanego oprogramowania, </w:t>
      </w:r>
    </w:p>
    <w:p w:rsidR="00095E96" w:rsidRPr="008B60FD" w:rsidRDefault="00095E96" w:rsidP="00095E96">
      <w:pPr>
        <w:rPr>
          <w:lang w:val="pl-PL"/>
        </w:rPr>
      </w:pPr>
      <w:r w:rsidRPr="008B60FD">
        <w:rPr>
          <w:lang w:val="pl-PL"/>
        </w:rPr>
        <w:t>•</w:t>
      </w:r>
      <w:r w:rsidRPr="008B60FD">
        <w:rPr>
          <w:lang w:val="pl-PL"/>
        </w:rPr>
        <w:tab/>
        <w:t xml:space="preserve">zmianę konfiguracji urządzenia. </w:t>
      </w:r>
    </w:p>
    <w:p w:rsidR="00095E96" w:rsidRPr="008B60FD" w:rsidRDefault="00095E96" w:rsidP="00095E96">
      <w:pPr>
        <w:rPr>
          <w:lang w:val="pl-PL"/>
        </w:rPr>
      </w:pPr>
      <w:r w:rsidRPr="008B60FD">
        <w:rPr>
          <w:lang w:val="pl-PL"/>
        </w:rPr>
        <w:t>Raportowanie</w:t>
      </w:r>
    </w:p>
    <w:p w:rsidR="00095E96" w:rsidRPr="008B60FD" w:rsidRDefault="00095E96" w:rsidP="00095E96">
      <w:pPr>
        <w:rPr>
          <w:lang w:val="pl-PL"/>
        </w:rPr>
      </w:pPr>
      <w:r w:rsidRPr="008B60FD">
        <w:rPr>
          <w:lang w:val="pl-PL"/>
        </w:rPr>
        <w:t>60.</w:t>
      </w:r>
      <w:r w:rsidRPr="008B60FD">
        <w:rPr>
          <w:lang w:val="pl-PL"/>
        </w:rPr>
        <w:tab/>
        <w:t xml:space="preserve">System musi umożliwiać generowanie raportów </w:t>
      </w:r>
      <w:proofErr w:type="gramStart"/>
      <w:r w:rsidRPr="008B60FD">
        <w:rPr>
          <w:lang w:val="pl-PL"/>
        </w:rPr>
        <w:t>obejmujących co</w:t>
      </w:r>
      <w:proofErr w:type="gramEnd"/>
      <w:r w:rsidRPr="008B60FD">
        <w:rPr>
          <w:lang w:val="pl-PL"/>
        </w:rPr>
        <w:t xml:space="preserve"> najmniej: </w:t>
      </w:r>
    </w:p>
    <w:p w:rsidR="00095E96" w:rsidRPr="008B60FD" w:rsidRDefault="00095E96" w:rsidP="00095E96">
      <w:pPr>
        <w:rPr>
          <w:lang w:val="pl-PL"/>
        </w:rPr>
      </w:pPr>
      <w:r w:rsidRPr="008B60FD">
        <w:rPr>
          <w:lang w:val="pl-PL"/>
        </w:rPr>
        <w:t>•</w:t>
      </w:r>
      <w:r w:rsidRPr="008B60FD">
        <w:rPr>
          <w:lang w:val="pl-PL"/>
        </w:rPr>
        <w:tab/>
        <w:t xml:space="preserve">sprzęt, </w:t>
      </w:r>
    </w:p>
    <w:p w:rsidR="00095E96" w:rsidRPr="008B60FD" w:rsidRDefault="00095E96" w:rsidP="00095E96">
      <w:pPr>
        <w:rPr>
          <w:lang w:val="pl-PL"/>
        </w:rPr>
      </w:pPr>
      <w:r w:rsidRPr="008B60FD">
        <w:rPr>
          <w:lang w:val="pl-PL"/>
        </w:rPr>
        <w:t>•</w:t>
      </w:r>
      <w:r w:rsidRPr="008B60FD">
        <w:rPr>
          <w:lang w:val="pl-PL"/>
        </w:rPr>
        <w:tab/>
        <w:t xml:space="preserve">oprogramowanie, </w:t>
      </w:r>
    </w:p>
    <w:p w:rsidR="00095E96" w:rsidRPr="008B60FD" w:rsidRDefault="00095E96" w:rsidP="00095E96">
      <w:pPr>
        <w:rPr>
          <w:lang w:val="pl-PL"/>
        </w:rPr>
      </w:pPr>
      <w:r w:rsidRPr="008B60FD">
        <w:rPr>
          <w:lang w:val="pl-PL"/>
        </w:rPr>
        <w:t>•</w:t>
      </w:r>
      <w:r w:rsidRPr="008B60FD">
        <w:rPr>
          <w:lang w:val="pl-PL"/>
        </w:rPr>
        <w:tab/>
        <w:t xml:space="preserve">licencje, </w:t>
      </w:r>
    </w:p>
    <w:p w:rsidR="00095E96" w:rsidRPr="008B60FD" w:rsidRDefault="00095E96" w:rsidP="00095E96">
      <w:pPr>
        <w:rPr>
          <w:lang w:val="pl-PL"/>
        </w:rPr>
      </w:pPr>
      <w:r w:rsidRPr="008B60FD">
        <w:rPr>
          <w:lang w:val="pl-PL"/>
        </w:rPr>
        <w:t>•</w:t>
      </w:r>
      <w:r w:rsidRPr="008B60FD">
        <w:rPr>
          <w:lang w:val="pl-PL"/>
        </w:rPr>
        <w:tab/>
        <w:t xml:space="preserve">poprawki, </w:t>
      </w:r>
    </w:p>
    <w:p w:rsidR="00095E96" w:rsidRPr="008B60FD" w:rsidRDefault="00095E96" w:rsidP="00095E96">
      <w:pPr>
        <w:rPr>
          <w:lang w:val="pl-PL"/>
        </w:rPr>
      </w:pPr>
      <w:r w:rsidRPr="008B60FD">
        <w:rPr>
          <w:lang w:val="pl-PL"/>
        </w:rPr>
        <w:t>•</w:t>
      </w:r>
      <w:r w:rsidRPr="008B60FD">
        <w:rPr>
          <w:lang w:val="pl-PL"/>
        </w:rPr>
        <w:tab/>
        <w:t xml:space="preserve">stan aktualizacji, </w:t>
      </w:r>
    </w:p>
    <w:p w:rsidR="00095E96" w:rsidRPr="008B60FD" w:rsidRDefault="00095E96" w:rsidP="00095E96">
      <w:pPr>
        <w:rPr>
          <w:lang w:val="pl-PL"/>
        </w:rPr>
      </w:pPr>
      <w:r w:rsidRPr="008B60FD">
        <w:rPr>
          <w:lang w:val="pl-PL"/>
        </w:rPr>
        <w:t>•</w:t>
      </w:r>
      <w:r w:rsidRPr="008B60FD">
        <w:rPr>
          <w:lang w:val="pl-PL"/>
        </w:rPr>
        <w:tab/>
        <w:t xml:space="preserve">urządzenia USB, </w:t>
      </w:r>
    </w:p>
    <w:p w:rsidR="00095E96" w:rsidRPr="008B60FD" w:rsidRDefault="00095E96" w:rsidP="00095E96">
      <w:pPr>
        <w:rPr>
          <w:lang w:val="pl-PL"/>
        </w:rPr>
      </w:pPr>
      <w:r w:rsidRPr="008B60FD">
        <w:rPr>
          <w:lang w:val="pl-PL"/>
        </w:rPr>
        <w:t>•</w:t>
      </w:r>
      <w:r w:rsidRPr="008B60FD">
        <w:rPr>
          <w:lang w:val="pl-PL"/>
        </w:rPr>
        <w:tab/>
        <w:t xml:space="preserve">stan szyfrowania urządzeń. </w:t>
      </w:r>
    </w:p>
    <w:p w:rsidR="00095E96" w:rsidRPr="008B60FD" w:rsidRDefault="00095E96" w:rsidP="00095E96">
      <w:pPr>
        <w:rPr>
          <w:lang w:val="pl-PL"/>
        </w:rPr>
      </w:pPr>
      <w:r w:rsidRPr="008B60FD">
        <w:rPr>
          <w:lang w:val="pl-PL"/>
        </w:rPr>
        <w:t>61.</w:t>
      </w:r>
      <w:r w:rsidRPr="008B60FD">
        <w:rPr>
          <w:lang w:val="pl-PL"/>
        </w:rPr>
        <w:tab/>
        <w:t xml:space="preserve">System musi przechowywać informacje o wykonanych zadaniach administracyjnych oraz ich statusie. </w:t>
      </w:r>
    </w:p>
    <w:p w:rsidR="00095E96" w:rsidRDefault="00095E96" w:rsidP="00095E96">
      <w:pPr>
        <w:rPr>
          <w:lang w:val="pl-PL"/>
        </w:rPr>
      </w:pPr>
      <w:r w:rsidRPr="008B60FD">
        <w:rPr>
          <w:lang w:val="pl-PL"/>
        </w:rPr>
        <w:t>62.</w:t>
      </w:r>
      <w:r w:rsidRPr="008B60FD">
        <w:rPr>
          <w:lang w:val="pl-PL"/>
        </w:rPr>
        <w:tab/>
        <w:t xml:space="preserve">System powinien umożliwiać eksport </w:t>
      </w:r>
      <w:proofErr w:type="gramStart"/>
      <w:r w:rsidRPr="008B60FD">
        <w:rPr>
          <w:lang w:val="pl-PL"/>
        </w:rPr>
        <w:t>raportów do co</w:t>
      </w:r>
      <w:proofErr w:type="gramEnd"/>
      <w:r w:rsidRPr="008B60FD">
        <w:rPr>
          <w:lang w:val="pl-PL"/>
        </w:rPr>
        <w:t xml:space="preserve"> najmniej jednego powszechnie stosowanego formatu, np. CSV, XLSX lub PDF.</w:t>
      </w:r>
    </w:p>
    <w:p w:rsidR="001057D5" w:rsidRDefault="00595D40">
      <w:pPr>
        <w:pStyle w:val="Nagwek2"/>
        <w:rPr>
          <w:lang w:val="pl-PL"/>
        </w:rPr>
      </w:pPr>
      <w:r>
        <w:rPr>
          <w:lang w:val="pl-PL"/>
        </w:rPr>
        <w:lastRenderedPageBreak/>
        <w:t>6.6. U33 – Inwentaryzacja aktywów IT/OT/ICS/IIoT – 1 usługa</w:t>
      </w:r>
    </w:p>
    <w:p w:rsidR="004052AA" w:rsidRPr="008B60FD" w:rsidRDefault="004052AA" w:rsidP="004052AA">
      <w:pPr>
        <w:rPr>
          <w:lang w:val="pl-PL"/>
        </w:rPr>
      </w:pPr>
      <w:r w:rsidRPr="008B60FD">
        <w:rPr>
          <w:lang w:val="pl-PL"/>
        </w:rPr>
        <w:t>Wymagane funkcje centralnej inwentaryzacji należy zrealizować z wykorzystaniem systemów dostarczanych, wdrażanych lub już posiadanych przez Zamawiającego, w szczególności UEM/Endpoint Management oraz – odpowiednio do dostępnych możliwości – SIEM/XDR, UTM/NGFW i mechanizmów natywnych urządzeń.</w:t>
      </w:r>
    </w:p>
    <w:p w:rsidR="004052AA" w:rsidRPr="008B60FD" w:rsidRDefault="004052AA" w:rsidP="004052AA">
      <w:pPr>
        <w:rPr>
          <w:lang w:val="pl-PL"/>
        </w:rPr>
      </w:pPr>
      <w:r w:rsidRPr="008B60FD">
        <w:rPr>
          <w:lang w:val="pl-PL"/>
        </w:rPr>
        <w:t xml:space="preserve">29. System musi automatycznie prowadzić inwentaryzację sprzętu i oprogramowania zarządzanych urządzeń. </w:t>
      </w:r>
    </w:p>
    <w:p w:rsidR="004052AA" w:rsidRPr="008B60FD" w:rsidRDefault="004052AA" w:rsidP="004052AA">
      <w:pPr>
        <w:rPr>
          <w:lang w:val="pl-PL"/>
        </w:rPr>
      </w:pPr>
      <w:r w:rsidRPr="008B60FD">
        <w:rPr>
          <w:lang w:val="pl-PL"/>
        </w:rPr>
        <w:t>30.</w:t>
      </w:r>
      <w:r w:rsidRPr="008B60FD">
        <w:rPr>
          <w:lang w:val="pl-PL"/>
        </w:rPr>
        <w:tab/>
        <w:t xml:space="preserve">W zakresie inwentaryzacji sprzętu system musi umożliwiać </w:t>
      </w:r>
      <w:proofErr w:type="gramStart"/>
      <w:r w:rsidRPr="008B60FD">
        <w:rPr>
          <w:lang w:val="pl-PL"/>
        </w:rPr>
        <w:t>pozyskanie co</w:t>
      </w:r>
      <w:proofErr w:type="gramEnd"/>
      <w:r w:rsidRPr="008B60FD">
        <w:rPr>
          <w:lang w:val="pl-PL"/>
        </w:rPr>
        <w:t xml:space="preserve"> najmniej informacji o: </w:t>
      </w:r>
    </w:p>
    <w:p w:rsidR="004052AA" w:rsidRPr="008B60FD" w:rsidRDefault="004052AA" w:rsidP="004052AA">
      <w:pPr>
        <w:rPr>
          <w:lang w:val="pl-PL"/>
        </w:rPr>
      </w:pPr>
      <w:r w:rsidRPr="008B60FD">
        <w:rPr>
          <w:lang w:val="pl-PL"/>
        </w:rPr>
        <w:t>•</w:t>
      </w:r>
      <w:r w:rsidRPr="008B60FD">
        <w:rPr>
          <w:lang w:val="pl-PL"/>
        </w:rPr>
        <w:tab/>
        <w:t xml:space="preserve">producencie urządzenia, </w:t>
      </w:r>
    </w:p>
    <w:p w:rsidR="004052AA" w:rsidRPr="008B60FD" w:rsidRDefault="004052AA" w:rsidP="004052AA">
      <w:pPr>
        <w:rPr>
          <w:lang w:val="pl-PL"/>
        </w:rPr>
      </w:pPr>
      <w:r w:rsidRPr="008B60FD">
        <w:rPr>
          <w:lang w:val="pl-PL"/>
        </w:rPr>
        <w:t>•</w:t>
      </w:r>
      <w:r w:rsidRPr="008B60FD">
        <w:rPr>
          <w:lang w:val="pl-PL"/>
        </w:rPr>
        <w:tab/>
        <w:t xml:space="preserve">modelu, </w:t>
      </w:r>
    </w:p>
    <w:p w:rsidR="004052AA" w:rsidRPr="008B60FD" w:rsidRDefault="004052AA" w:rsidP="004052AA">
      <w:pPr>
        <w:rPr>
          <w:lang w:val="pl-PL"/>
        </w:rPr>
      </w:pPr>
      <w:r w:rsidRPr="008B60FD">
        <w:rPr>
          <w:lang w:val="pl-PL"/>
        </w:rPr>
        <w:t>•</w:t>
      </w:r>
      <w:r w:rsidRPr="008B60FD">
        <w:rPr>
          <w:lang w:val="pl-PL"/>
        </w:rPr>
        <w:tab/>
        <w:t xml:space="preserve">systemie operacyjnym, </w:t>
      </w:r>
    </w:p>
    <w:p w:rsidR="004052AA" w:rsidRPr="008B60FD" w:rsidRDefault="004052AA" w:rsidP="004052AA">
      <w:pPr>
        <w:rPr>
          <w:lang w:val="pl-PL"/>
        </w:rPr>
      </w:pPr>
      <w:r w:rsidRPr="008B60FD">
        <w:rPr>
          <w:lang w:val="pl-PL"/>
        </w:rPr>
        <w:t>•</w:t>
      </w:r>
      <w:r w:rsidRPr="008B60FD">
        <w:rPr>
          <w:lang w:val="pl-PL"/>
        </w:rPr>
        <w:tab/>
        <w:t xml:space="preserve">procesorze, </w:t>
      </w:r>
    </w:p>
    <w:p w:rsidR="004052AA" w:rsidRPr="008B60FD" w:rsidRDefault="004052AA" w:rsidP="004052AA">
      <w:pPr>
        <w:rPr>
          <w:lang w:val="pl-PL"/>
        </w:rPr>
      </w:pPr>
      <w:r w:rsidRPr="008B60FD">
        <w:rPr>
          <w:lang w:val="pl-PL"/>
        </w:rPr>
        <w:t>•</w:t>
      </w:r>
      <w:r w:rsidRPr="008B60FD">
        <w:rPr>
          <w:lang w:val="pl-PL"/>
        </w:rPr>
        <w:tab/>
        <w:t xml:space="preserve">pamięci RAM, </w:t>
      </w:r>
    </w:p>
    <w:p w:rsidR="004052AA" w:rsidRPr="008B60FD" w:rsidRDefault="004052AA" w:rsidP="004052AA">
      <w:pPr>
        <w:rPr>
          <w:lang w:val="pl-PL"/>
        </w:rPr>
      </w:pPr>
      <w:r w:rsidRPr="008B60FD">
        <w:rPr>
          <w:lang w:val="pl-PL"/>
        </w:rPr>
        <w:t>•</w:t>
      </w:r>
      <w:r w:rsidRPr="008B60FD">
        <w:rPr>
          <w:lang w:val="pl-PL"/>
        </w:rPr>
        <w:tab/>
        <w:t xml:space="preserve">dyskach, </w:t>
      </w:r>
    </w:p>
    <w:p w:rsidR="004052AA" w:rsidRPr="008B60FD" w:rsidRDefault="004052AA" w:rsidP="004052AA">
      <w:pPr>
        <w:rPr>
          <w:lang w:val="pl-PL"/>
        </w:rPr>
      </w:pPr>
      <w:r w:rsidRPr="008B60FD">
        <w:rPr>
          <w:lang w:val="pl-PL"/>
        </w:rPr>
        <w:t>•</w:t>
      </w:r>
      <w:r w:rsidRPr="008B60FD">
        <w:rPr>
          <w:lang w:val="pl-PL"/>
        </w:rPr>
        <w:tab/>
        <w:t xml:space="preserve">interfejsach sieciowych, </w:t>
      </w:r>
    </w:p>
    <w:p w:rsidR="004052AA" w:rsidRPr="008B60FD" w:rsidRDefault="004052AA" w:rsidP="004052AA">
      <w:pPr>
        <w:rPr>
          <w:lang w:val="pl-PL"/>
        </w:rPr>
      </w:pPr>
      <w:r w:rsidRPr="008B60FD">
        <w:rPr>
          <w:lang w:val="pl-PL"/>
        </w:rPr>
        <w:t>•</w:t>
      </w:r>
      <w:r w:rsidRPr="008B60FD">
        <w:rPr>
          <w:lang w:val="pl-PL"/>
        </w:rPr>
        <w:tab/>
        <w:t xml:space="preserve">numerze seryjnym, jeżeli jest udostępniany przez urządzenie. </w:t>
      </w:r>
    </w:p>
    <w:p w:rsidR="004052AA" w:rsidRPr="008B60FD" w:rsidRDefault="004052AA" w:rsidP="004052AA">
      <w:pPr>
        <w:rPr>
          <w:lang w:val="pl-PL"/>
        </w:rPr>
      </w:pPr>
      <w:r w:rsidRPr="008B60FD">
        <w:rPr>
          <w:lang w:val="pl-PL"/>
        </w:rPr>
        <w:t>31.</w:t>
      </w:r>
      <w:r w:rsidRPr="008B60FD">
        <w:rPr>
          <w:lang w:val="pl-PL"/>
        </w:rPr>
        <w:tab/>
        <w:t xml:space="preserve">System musi umożliwiać inwentaryzację zainstalowanego oprogramowania wraz z </w:t>
      </w:r>
      <w:proofErr w:type="gramStart"/>
      <w:r w:rsidRPr="008B60FD">
        <w:rPr>
          <w:lang w:val="pl-PL"/>
        </w:rPr>
        <w:t>informacją co</w:t>
      </w:r>
      <w:proofErr w:type="gramEnd"/>
      <w:r w:rsidRPr="008B60FD">
        <w:rPr>
          <w:lang w:val="pl-PL"/>
        </w:rPr>
        <w:t xml:space="preserve"> najmniej o nazwie, wersji, producencie i urządzeniach, na których oprogramowanie jest zainstalowane. </w:t>
      </w:r>
    </w:p>
    <w:p w:rsidR="004052AA" w:rsidRPr="008B60FD" w:rsidRDefault="004052AA" w:rsidP="004052AA">
      <w:pPr>
        <w:rPr>
          <w:lang w:val="pl-PL"/>
        </w:rPr>
      </w:pPr>
      <w:r w:rsidRPr="008B60FD">
        <w:rPr>
          <w:lang w:val="pl-PL"/>
        </w:rPr>
        <w:t>32.</w:t>
      </w:r>
      <w:r w:rsidRPr="008B60FD">
        <w:rPr>
          <w:lang w:val="pl-PL"/>
        </w:rPr>
        <w:tab/>
        <w:t xml:space="preserve">System musi umożliwiać prowadzenie ewidencji licencji oprogramowania. </w:t>
      </w:r>
    </w:p>
    <w:p w:rsidR="004052AA" w:rsidRPr="008B60FD" w:rsidRDefault="004052AA" w:rsidP="004052AA">
      <w:pPr>
        <w:rPr>
          <w:lang w:val="pl-PL"/>
        </w:rPr>
      </w:pPr>
      <w:r w:rsidRPr="008B60FD">
        <w:rPr>
          <w:lang w:val="pl-PL"/>
        </w:rPr>
        <w:t>33.</w:t>
      </w:r>
      <w:r w:rsidRPr="008B60FD">
        <w:rPr>
          <w:lang w:val="pl-PL"/>
        </w:rPr>
        <w:tab/>
        <w:t xml:space="preserve">System musi umożliwiać analizę wykorzystania lub stopnia wykorzystania wskazanego oprogramowania. </w:t>
      </w:r>
    </w:p>
    <w:p w:rsidR="004052AA" w:rsidRDefault="004052AA" w:rsidP="004052AA">
      <w:pPr>
        <w:rPr>
          <w:lang w:val="pl-PL"/>
        </w:rPr>
      </w:pPr>
      <w:r w:rsidRPr="008B60FD">
        <w:rPr>
          <w:lang w:val="pl-PL"/>
        </w:rPr>
        <w:t>34.</w:t>
      </w:r>
      <w:r w:rsidRPr="008B60FD">
        <w:rPr>
          <w:lang w:val="pl-PL"/>
        </w:rPr>
        <w:tab/>
        <w:t>System powinien umożliwiać przechowywanie lub prezentowanie informacji dotyczących gwarancji sprzętu.</w:t>
      </w:r>
      <w:r w:rsidRPr="004052AA">
        <w:rPr>
          <w:lang w:val="pl-PL"/>
        </w:rPr>
        <w:t xml:space="preserve"> </w:t>
      </w:r>
    </w:p>
    <w:p w:rsidR="004052AA" w:rsidRPr="004052AA" w:rsidRDefault="004052AA" w:rsidP="004052AA">
      <w:pPr>
        <w:rPr>
          <w:strike/>
          <w:lang w:val="pl-PL"/>
        </w:rPr>
      </w:pPr>
    </w:p>
    <w:p w:rsidR="001057D5" w:rsidRDefault="00595D40">
      <w:pPr>
        <w:rPr>
          <w:lang w:val="pl-PL"/>
        </w:rPr>
      </w:pPr>
      <w:r>
        <w:rPr>
          <w:lang w:val="pl-PL"/>
        </w:rPr>
        <w:t xml:space="preserve">Dla infrastruktury OT/ICS/IIoT zakres inwentaryzacji ma charakter podstawowy i obejmuje przede wszystkim identyfikację kluczowych urządzeń i systemów, </w:t>
      </w:r>
      <w:proofErr w:type="gramStart"/>
      <w:r>
        <w:rPr>
          <w:lang w:val="pl-PL"/>
        </w:rPr>
        <w:t>takich jak – jeżeli</w:t>
      </w:r>
      <w:proofErr w:type="gramEnd"/>
      <w:r>
        <w:rPr>
          <w:lang w:val="pl-PL"/>
        </w:rPr>
        <w:t xml:space="preserve"> występują:</w:t>
      </w:r>
    </w:p>
    <w:p w:rsidR="001057D5" w:rsidRDefault="00595D40">
      <w:pPr>
        <w:ind w:left="312" w:hanging="159"/>
        <w:rPr>
          <w:lang w:val="pl-PL"/>
        </w:rPr>
      </w:pPr>
      <w:r>
        <w:rPr>
          <w:b/>
          <w:lang w:val="pl-PL"/>
        </w:rPr>
        <w:t xml:space="preserve">• </w:t>
      </w:r>
      <w:r>
        <w:rPr>
          <w:lang w:val="pl-PL"/>
        </w:rPr>
        <w:t>sterowniki PLC;</w:t>
      </w:r>
    </w:p>
    <w:p w:rsidR="001057D5" w:rsidRDefault="00595D40">
      <w:pPr>
        <w:ind w:left="312" w:hanging="159"/>
        <w:rPr>
          <w:lang w:val="pl-PL"/>
        </w:rPr>
      </w:pPr>
      <w:r>
        <w:rPr>
          <w:b/>
          <w:lang w:val="pl-PL"/>
        </w:rPr>
        <w:t xml:space="preserve">• </w:t>
      </w:r>
      <w:r>
        <w:rPr>
          <w:lang w:val="pl-PL"/>
        </w:rPr>
        <w:t>panele HMI;</w:t>
      </w:r>
    </w:p>
    <w:p w:rsidR="001057D5" w:rsidRDefault="00595D40">
      <w:pPr>
        <w:ind w:left="312" w:hanging="159"/>
        <w:rPr>
          <w:lang w:val="pl-PL"/>
        </w:rPr>
      </w:pPr>
      <w:r>
        <w:rPr>
          <w:b/>
          <w:lang w:val="pl-PL"/>
        </w:rPr>
        <w:t xml:space="preserve">• </w:t>
      </w:r>
      <w:r>
        <w:rPr>
          <w:lang w:val="pl-PL"/>
        </w:rPr>
        <w:t>systemy SCADA;</w:t>
      </w:r>
    </w:p>
    <w:p w:rsidR="001057D5" w:rsidRDefault="00595D40">
      <w:pPr>
        <w:ind w:left="312" w:hanging="159"/>
        <w:rPr>
          <w:lang w:val="pl-PL"/>
        </w:rPr>
      </w:pPr>
      <w:r>
        <w:rPr>
          <w:b/>
          <w:lang w:val="pl-PL"/>
        </w:rPr>
        <w:t xml:space="preserve">• </w:t>
      </w:r>
      <w:r>
        <w:rPr>
          <w:lang w:val="pl-PL"/>
        </w:rPr>
        <w:t>urządzenia komunikacyjne i sieciowe OT;</w:t>
      </w:r>
    </w:p>
    <w:p w:rsidR="001057D5" w:rsidRDefault="00595D40">
      <w:pPr>
        <w:ind w:left="312" w:hanging="159"/>
        <w:rPr>
          <w:lang w:val="pl-PL"/>
        </w:rPr>
      </w:pPr>
      <w:r>
        <w:rPr>
          <w:b/>
          <w:lang w:val="pl-PL"/>
        </w:rPr>
        <w:t xml:space="preserve">• </w:t>
      </w:r>
      <w:r>
        <w:rPr>
          <w:lang w:val="pl-PL"/>
        </w:rPr>
        <w:t>urządzenia IIoT;</w:t>
      </w:r>
    </w:p>
    <w:p w:rsidR="001057D5" w:rsidRDefault="00595D40">
      <w:pPr>
        <w:ind w:left="312" w:hanging="159"/>
        <w:rPr>
          <w:lang w:val="pl-PL"/>
        </w:rPr>
      </w:pPr>
      <w:r>
        <w:rPr>
          <w:b/>
          <w:lang w:val="pl-PL"/>
        </w:rPr>
        <w:t xml:space="preserve">• </w:t>
      </w:r>
      <w:r>
        <w:rPr>
          <w:lang w:val="pl-PL"/>
        </w:rPr>
        <w:t>inne urządzenia automatyki mające znaczenie dla procesu technologicznego.</w:t>
      </w:r>
    </w:p>
    <w:p w:rsidR="001057D5" w:rsidRDefault="00595D40">
      <w:pPr>
        <w:rPr>
          <w:lang w:val="pl-PL"/>
        </w:rPr>
      </w:pPr>
      <w:r>
        <w:rPr>
          <w:lang w:val="pl-PL"/>
        </w:rPr>
        <w:t>Dla zidentyfikowanych zasobów należy wskazać, w zakresie informacji dostępnych Zamawiającemu, co najmniej:</w:t>
      </w:r>
    </w:p>
    <w:p w:rsidR="001057D5" w:rsidRDefault="00595D40">
      <w:pPr>
        <w:ind w:left="312" w:hanging="159"/>
        <w:rPr>
          <w:lang w:val="pl-PL"/>
        </w:rPr>
      </w:pPr>
      <w:r>
        <w:rPr>
          <w:b/>
          <w:lang w:val="pl-PL"/>
        </w:rPr>
        <w:t xml:space="preserve">• </w:t>
      </w:r>
      <w:r>
        <w:rPr>
          <w:lang w:val="pl-PL"/>
        </w:rPr>
        <w:t>nazwę lub identyfikator;</w:t>
      </w:r>
    </w:p>
    <w:p w:rsidR="001057D5" w:rsidRDefault="00595D40">
      <w:pPr>
        <w:ind w:left="312" w:hanging="159"/>
        <w:rPr>
          <w:lang w:val="pl-PL"/>
        </w:rPr>
      </w:pPr>
      <w:r>
        <w:rPr>
          <w:b/>
          <w:lang w:val="pl-PL"/>
        </w:rPr>
        <w:t xml:space="preserve">• </w:t>
      </w:r>
      <w:r>
        <w:rPr>
          <w:lang w:val="pl-PL"/>
        </w:rPr>
        <w:t>typ lub kategorię urządzenia/systemu;</w:t>
      </w:r>
    </w:p>
    <w:p w:rsidR="001057D5" w:rsidRDefault="00595D40">
      <w:pPr>
        <w:ind w:left="312" w:hanging="159"/>
        <w:rPr>
          <w:lang w:val="pl-PL"/>
        </w:rPr>
      </w:pPr>
      <w:r>
        <w:rPr>
          <w:b/>
          <w:lang w:val="pl-PL"/>
        </w:rPr>
        <w:t xml:space="preserve">• </w:t>
      </w:r>
      <w:r>
        <w:rPr>
          <w:lang w:val="pl-PL"/>
        </w:rPr>
        <w:t>lokalizację;</w:t>
      </w:r>
    </w:p>
    <w:p w:rsidR="001057D5" w:rsidRDefault="00595D40">
      <w:pPr>
        <w:ind w:left="312" w:hanging="159"/>
        <w:rPr>
          <w:lang w:val="pl-PL"/>
        </w:rPr>
      </w:pPr>
      <w:r>
        <w:rPr>
          <w:b/>
          <w:lang w:val="pl-PL"/>
        </w:rPr>
        <w:t xml:space="preserve">• </w:t>
      </w:r>
      <w:r>
        <w:rPr>
          <w:lang w:val="pl-PL"/>
        </w:rPr>
        <w:t>adres IP, jeżeli jest znany;</w:t>
      </w:r>
    </w:p>
    <w:p w:rsidR="001057D5" w:rsidRDefault="00595D40">
      <w:pPr>
        <w:ind w:left="312" w:hanging="159"/>
        <w:rPr>
          <w:lang w:val="pl-PL"/>
        </w:rPr>
      </w:pPr>
      <w:r>
        <w:rPr>
          <w:b/>
          <w:lang w:val="pl-PL"/>
        </w:rPr>
        <w:t xml:space="preserve">• </w:t>
      </w:r>
      <w:r>
        <w:rPr>
          <w:lang w:val="pl-PL"/>
        </w:rPr>
        <w:t>producenta lub model, jeżeli informacja jest dostępna;</w:t>
      </w:r>
    </w:p>
    <w:p w:rsidR="001057D5" w:rsidRDefault="00595D40">
      <w:pPr>
        <w:ind w:left="312" w:hanging="159"/>
        <w:rPr>
          <w:lang w:val="pl-PL"/>
        </w:rPr>
      </w:pPr>
      <w:r>
        <w:rPr>
          <w:b/>
          <w:lang w:val="pl-PL"/>
        </w:rPr>
        <w:t xml:space="preserve">• </w:t>
      </w:r>
      <w:r>
        <w:rPr>
          <w:lang w:val="pl-PL"/>
        </w:rPr>
        <w:t>podstawową funkcję lub rolę urządzenia;</w:t>
      </w:r>
    </w:p>
    <w:p w:rsidR="001057D5" w:rsidRDefault="00595D40">
      <w:pPr>
        <w:ind w:left="312" w:hanging="159"/>
        <w:rPr>
          <w:lang w:val="pl-PL"/>
        </w:rPr>
      </w:pPr>
      <w:r>
        <w:rPr>
          <w:b/>
          <w:lang w:val="pl-PL"/>
        </w:rPr>
        <w:t xml:space="preserve">• </w:t>
      </w:r>
      <w:r>
        <w:rPr>
          <w:lang w:val="pl-PL"/>
        </w:rPr>
        <w:t>przypisanie do obszaru IT, OT, ICS lub IIoT.</w:t>
      </w:r>
    </w:p>
    <w:p w:rsidR="001057D5" w:rsidRDefault="00595D40">
      <w:pPr>
        <w:rPr>
          <w:lang w:val="pl-PL"/>
        </w:rPr>
      </w:pPr>
      <w:r>
        <w:rPr>
          <w:lang w:val="pl-PL"/>
        </w:rPr>
        <w:t xml:space="preserve">Rejestr może zostać wykorzystany </w:t>
      </w:r>
      <w:proofErr w:type="gramStart"/>
      <w:r>
        <w:rPr>
          <w:lang w:val="pl-PL"/>
        </w:rPr>
        <w:t>również jako</w:t>
      </w:r>
      <w:proofErr w:type="gramEnd"/>
      <w:r>
        <w:rPr>
          <w:lang w:val="pl-PL"/>
        </w:rPr>
        <w:t xml:space="preserve"> element rejestru aktywów prowadzonego w ramach SZBI.</w:t>
      </w:r>
    </w:p>
    <w:p w:rsidR="001057D5" w:rsidRDefault="00595D40">
      <w:pPr>
        <w:rPr>
          <w:lang w:val="pl-PL"/>
        </w:rPr>
      </w:pPr>
      <w:r>
        <w:rPr>
          <w:lang w:val="pl-PL"/>
        </w:rPr>
        <w:lastRenderedPageBreak/>
        <w:t>Odbiór usługi nastąpi po przekazaniu Zamawiającemu wyników inwentaryzacji w formie uzgodnionej z Zamawiającym.</w:t>
      </w:r>
    </w:p>
    <w:p w:rsidR="001057D5" w:rsidRDefault="00595D40">
      <w:pPr>
        <w:pStyle w:val="Nagwek2"/>
        <w:rPr>
          <w:lang w:val="pl-PL"/>
        </w:rPr>
      </w:pPr>
      <w:r>
        <w:rPr>
          <w:lang w:val="pl-PL"/>
        </w:rPr>
        <w:t>6.7. U39 – Konfiguracja i hardening systemów/urządzeń IT</w:t>
      </w:r>
    </w:p>
    <w:p w:rsidR="00FE41C3" w:rsidRPr="008B60FD" w:rsidRDefault="00FE41C3" w:rsidP="00FE41C3">
      <w:pPr>
        <w:spacing w:line="276" w:lineRule="auto"/>
        <w:rPr>
          <w:rFonts w:cs="Arial"/>
          <w:b/>
          <w:bCs/>
          <w:lang w:val="pl-PL"/>
        </w:rPr>
      </w:pPr>
      <w:r w:rsidRPr="008B60FD">
        <w:rPr>
          <w:rFonts w:cs="Arial"/>
          <w:b/>
          <w:bCs/>
          <w:lang w:val="pl-PL"/>
        </w:rPr>
        <w:t>UTM</w:t>
      </w:r>
    </w:p>
    <w:p w:rsidR="00FE41C3" w:rsidRPr="008B60FD" w:rsidRDefault="00FE41C3" w:rsidP="00FE41C3">
      <w:pPr>
        <w:spacing w:line="276" w:lineRule="auto"/>
        <w:rPr>
          <w:rFonts w:cs="Arial"/>
          <w:b/>
          <w:bCs/>
          <w:lang w:val="pl-PL"/>
        </w:rPr>
      </w:pPr>
      <w:r w:rsidRPr="008B60FD">
        <w:rPr>
          <w:rFonts w:cs="Arial"/>
          <w:b/>
          <w:bCs/>
          <w:lang w:val="pl-PL"/>
        </w:rPr>
        <w:t>Polityki dostępu i bezpieczeństwa</w:t>
      </w:r>
    </w:p>
    <w:p w:rsidR="00FE41C3" w:rsidRPr="008B60FD" w:rsidRDefault="00FE41C3" w:rsidP="00FE41C3">
      <w:pPr>
        <w:widowControl w:val="0"/>
        <w:numPr>
          <w:ilvl w:val="0"/>
          <w:numId w:val="14"/>
        </w:numPr>
        <w:autoSpaceDE w:val="0"/>
        <w:autoSpaceDN w:val="0"/>
        <w:spacing w:after="0" w:line="276" w:lineRule="auto"/>
        <w:rPr>
          <w:rFonts w:cs="Arial"/>
          <w:lang w:val="pl-PL"/>
        </w:rPr>
      </w:pPr>
      <w:r w:rsidRPr="008B60FD">
        <w:rPr>
          <w:rFonts w:cs="Arial"/>
          <w:lang w:val="pl-PL"/>
        </w:rPr>
        <w:t>Zbudować reguły bezpieczeństwa (Security Policies), minimalizujące dostęp na zasadzie „allow-list” – pozwalać wyłącznie na określony ruch.</w:t>
      </w:r>
    </w:p>
    <w:p w:rsidR="00FE41C3" w:rsidRPr="008B60FD" w:rsidRDefault="00FE41C3" w:rsidP="00FE41C3">
      <w:pPr>
        <w:widowControl w:val="0"/>
        <w:numPr>
          <w:ilvl w:val="0"/>
          <w:numId w:val="14"/>
        </w:numPr>
        <w:autoSpaceDE w:val="0"/>
        <w:autoSpaceDN w:val="0"/>
        <w:spacing w:after="0" w:line="276" w:lineRule="auto"/>
        <w:rPr>
          <w:rFonts w:cs="Arial"/>
          <w:lang w:val="pl-PL"/>
        </w:rPr>
      </w:pPr>
      <w:r w:rsidRPr="008B60FD">
        <w:rPr>
          <w:rFonts w:cs="Arial"/>
          <w:lang w:val="pl-PL"/>
        </w:rPr>
        <w:t>Zarządzać bramą (firewall) przez dedykowaną, zaufaną stację administracyjną lub segment sieci, ograniczając dostęp z innych lokalizacji.</w:t>
      </w:r>
    </w:p>
    <w:p w:rsidR="00FE41C3" w:rsidRPr="008B60FD" w:rsidRDefault="00FE41C3" w:rsidP="00FE41C3">
      <w:pPr>
        <w:spacing w:line="276" w:lineRule="auto"/>
        <w:rPr>
          <w:rFonts w:cs="Arial"/>
          <w:lang w:val="pl-PL"/>
        </w:rPr>
      </w:pPr>
      <w:r w:rsidRPr="008B60FD">
        <w:rPr>
          <w:rFonts w:cs="Arial"/>
          <w:b/>
          <w:bCs/>
          <w:lang w:val="pl-PL"/>
        </w:rPr>
        <w:t>IPS (Intrusion Prevention System):</w:t>
      </w:r>
    </w:p>
    <w:p w:rsidR="00FE41C3" w:rsidRPr="008B60FD" w:rsidRDefault="00FE41C3" w:rsidP="00FE41C3">
      <w:pPr>
        <w:widowControl w:val="0"/>
        <w:numPr>
          <w:ilvl w:val="0"/>
          <w:numId w:val="15"/>
        </w:numPr>
        <w:autoSpaceDE w:val="0"/>
        <w:autoSpaceDN w:val="0"/>
        <w:spacing w:after="0" w:line="276" w:lineRule="auto"/>
        <w:rPr>
          <w:rFonts w:cs="Arial"/>
          <w:lang w:val="pl-PL"/>
        </w:rPr>
      </w:pPr>
      <w:proofErr w:type="gramStart"/>
      <w:r w:rsidRPr="008B60FD">
        <w:rPr>
          <w:rFonts w:cs="Arial"/>
          <w:lang w:val="pl-PL"/>
        </w:rPr>
        <w:t>zdefiniować</w:t>
      </w:r>
      <w:proofErr w:type="gramEnd"/>
      <w:r w:rsidRPr="008B60FD">
        <w:rPr>
          <w:rFonts w:cs="Arial"/>
          <w:lang w:val="pl-PL"/>
        </w:rPr>
        <w:t xml:space="preserve"> reguły wykrywania i reagowania (block/alert),</w:t>
      </w:r>
    </w:p>
    <w:p w:rsidR="00FE41C3" w:rsidRPr="008B60FD" w:rsidRDefault="00FE41C3" w:rsidP="00FE41C3">
      <w:pPr>
        <w:widowControl w:val="0"/>
        <w:numPr>
          <w:ilvl w:val="0"/>
          <w:numId w:val="15"/>
        </w:numPr>
        <w:autoSpaceDE w:val="0"/>
        <w:autoSpaceDN w:val="0"/>
        <w:spacing w:after="0" w:line="276" w:lineRule="auto"/>
        <w:rPr>
          <w:rFonts w:cs="Arial"/>
          <w:lang w:val="pl-PL"/>
        </w:rPr>
      </w:pPr>
      <w:proofErr w:type="gramStart"/>
      <w:r w:rsidRPr="008B60FD">
        <w:rPr>
          <w:rFonts w:cs="Arial"/>
          <w:lang w:val="pl-PL"/>
        </w:rPr>
        <w:t>przetestować</w:t>
      </w:r>
      <w:proofErr w:type="gramEnd"/>
      <w:r w:rsidRPr="008B60FD">
        <w:rPr>
          <w:rFonts w:cs="Arial"/>
          <w:lang w:val="pl-PL"/>
        </w:rPr>
        <w:t xml:space="preserve"> poprawność działania IPS na przykładowych próbach ataku.</w:t>
      </w:r>
    </w:p>
    <w:p w:rsidR="00FE41C3" w:rsidRPr="008B60FD" w:rsidRDefault="00FE41C3" w:rsidP="00FE41C3">
      <w:pPr>
        <w:spacing w:line="276" w:lineRule="auto"/>
        <w:rPr>
          <w:rFonts w:cs="Arial"/>
          <w:lang w:val="pl-PL"/>
        </w:rPr>
      </w:pPr>
      <w:r w:rsidRPr="008B60FD">
        <w:rPr>
          <w:rFonts w:cs="Arial"/>
          <w:b/>
          <w:bCs/>
          <w:lang w:val="pl-PL"/>
        </w:rPr>
        <w:t>Moduły antywirusowe, antyspyware, antyspam, blokowanie plików i filtrowanie URL:</w:t>
      </w:r>
    </w:p>
    <w:p w:rsidR="00FE41C3" w:rsidRPr="008B60FD" w:rsidRDefault="00FE41C3" w:rsidP="00FE41C3">
      <w:pPr>
        <w:widowControl w:val="0"/>
        <w:numPr>
          <w:ilvl w:val="0"/>
          <w:numId w:val="16"/>
        </w:numPr>
        <w:autoSpaceDE w:val="0"/>
        <w:autoSpaceDN w:val="0"/>
        <w:spacing w:after="0" w:line="276" w:lineRule="auto"/>
        <w:rPr>
          <w:rFonts w:cs="Arial"/>
          <w:lang w:val="pl-PL"/>
        </w:rPr>
      </w:pPr>
      <w:proofErr w:type="gramStart"/>
      <w:r w:rsidRPr="008B60FD">
        <w:rPr>
          <w:rFonts w:cs="Arial"/>
          <w:lang w:val="pl-PL"/>
        </w:rPr>
        <w:t>skonfigurować</w:t>
      </w:r>
      <w:proofErr w:type="gramEnd"/>
      <w:r w:rsidRPr="008B60FD">
        <w:rPr>
          <w:rFonts w:cs="Arial"/>
          <w:lang w:val="pl-PL"/>
        </w:rPr>
        <w:t xml:space="preserve"> inspekcję protokołów HTTP, HTTPS, SMTP, FTP, POP3, IMAP,</w:t>
      </w:r>
    </w:p>
    <w:p w:rsidR="00FE41C3" w:rsidRPr="008B60FD" w:rsidRDefault="00FE41C3" w:rsidP="00FE41C3">
      <w:pPr>
        <w:widowControl w:val="0"/>
        <w:numPr>
          <w:ilvl w:val="0"/>
          <w:numId w:val="16"/>
        </w:numPr>
        <w:autoSpaceDE w:val="0"/>
        <w:autoSpaceDN w:val="0"/>
        <w:spacing w:after="0" w:line="276" w:lineRule="auto"/>
        <w:rPr>
          <w:rFonts w:cs="Arial"/>
          <w:lang w:val="pl-PL"/>
        </w:rPr>
      </w:pPr>
      <w:proofErr w:type="gramStart"/>
      <w:r w:rsidRPr="008B60FD">
        <w:rPr>
          <w:rFonts w:cs="Arial"/>
          <w:lang w:val="pl-PL"/>
        </w:rPr>
        <w:t>dodać</w:t>
      </w:r>
      <w:proofErr w:type="gramEnd"/>
      <w:r w:rsidRPr="008B60FD">
        <w:rPr>
          <w:rFonts w:cs="Arial"/>
          <w:lang w:val="pl-PL"/>
        </w:rPr>
        <w:t xml:space="preserve"> reguły filtrowania treści, w tym kategorie stron WWW i niepożądane załączniki pocztowe,</w:t>
      </w:r>
    </w:p>
    <w:p w:rsidR="00FE41C3" w:rsidRPr="008B60FD" w:rsidRDefault="00FE41C3" w:rsidP="00FE41C3">
      <w:pPr>
        <w:widowControl w:val="0"/>
        <w:numPr>
          <w:ilvl w:val="0"/>
          <w:numId w:val="16"/>
        </w:numPr>
        <w:autoSpaceDE w:val="0"/>
        <w:autoSpaceDN w:val="0"/>
        <w:spacing w:after="0" w:line="276" w:lineRule="auto"/>
        <w:rPr>
          <w:rFonts w:cs="Arial"/>
          <w:lang w:val="pl-PL"/>
        </w:rPr>
      </w:pPr>
      <w:r w:rsidRPr="008B60FD">
        <w:rPr>
          <w:rFonts w:cs="Arial"/>
          <w:lang w:val="pl-PL"/>
        </w:rPr>
        <w:t>Włączyć funkcje DLP (Data Loss Prevention) lub Data Patterns, jeśli urządzenie i licencja je obsługuje, aby zapobiec wyciekom danych poufnych.</w:t>
      </w:r>
    </w:p>
    <w:p w:rsidR="00FE41C3" w:rsidRPr="008B60FD" w:rsidRDefault="00FE41C3" w:rsidP="00FE41C3">
      <w:pPr>
        <w:widowControl w:val="0"/>
        <w:numPr>
          <w:ilvl w:val="0"/>
          <w:numId w:val="16"/>
        </w:numPr>
        <w:autoSpaceDE w:val="0"/>
        <w:autoSpaceDN w:val="0"/>
        <w:spacing w:after="0" w:line="276" w:lineRule="auto"/>
        <w:rPr>
          <w:rFonts w:cs="Arial"/>
          <w:lang w:val="pl-PL"/>
        </w:rPr>
      </w:pPr>
      <w:r w:rsidRPr="008B60FD">
        <w:rPr>
          <w:rFonts w:cs="Arial"/>
          <w:lang w:val="pl-PL"/>
        </w:rPr>
        <w:t>Skonfigurować inspekcję SSL, jeśli urządzenie i polityka bezpieczeństwa na to pozwalają, aby analizować zaszyfrowany ruch pod kątem zagrożeń.</w:t>
      </w:r>
    </w:p>
    <w:p w:rsidR="00FE41C3" w:rsidRPr="008B60FD" w:rsidRDefault="00FE41C3" w:rsidP="00FE41C3">
      <w:pPr>
        <w:spacing w:line="276" w:lineRule="auto"/>
        <w:rPr>
          <w:rFonts w:cs="Arial"/>
          <w:b/>
          <w:bCs/>
        </w:rPr>
      </w:pPr>
      <w:r w:rsidRPr="008B60FD">
        <w:rPr>
          <w:rFonts w:cs="Arial"/>
          <w:b/>
          <w:bCs/>
        </w:rPr>
        <w:t>Zdalny dostęp i VPN</w:t>
      </w:r>
    </w:p>
    <w:p w:rsidR="00FE41C3" w:rsidRPr="008B60FD" w:rsidRDefault="00FE41C3" w:rsidP="00FE41C3">
      <w:pPr>
        <w:widowControl w:val="0"/>
        <w:numPr>
          <w:ilvl w:val="0"/>
          <w:numId w:val="17"/>
        </w:numPr>
        <w:autoSpaceDE w:val="0"/>
        <w:autoSpaceDN w:val="0"/>
        <w:spacing w:after="0" w:line="276" w:lineRule="auto"/>
        <w:rPr>
          <w:rFonts w:cs="Arial"/>
          <w:lang w:val="pl-PL"/>
        </w:rPr>
      </w:pPr>
      <w:r w:rsidRPr="008B60FD">
        <w:rPr>
          <w:rFonts w:cs="Arial"/>
          <w:lang w:val="pl-PL"/>
        </w:rPr>
        <w:t>Zastosować moduł uwierzytelnienia, np. konta domenowe, 2FA, do kontroli dostępu VPN.</w:t>
      </w:r>
    </w:p>
    <w:p w:rsidR="00FE41C3" w:rsidRPr="008B60FD" w:rsidRDefault="00FE41C3" w:rsidP="00FE41C3">
      <w:pPr>
        <w:spacing w:line="276" w:lineRule="auto"/>
        <w:rPr>
          <w:rFonts w:cs="Arial"/>
          <w:b/>
          <w:bCs/>
        </w:rPr>
      </w:pPr>
      <w:r w:rsidRPr="008B60FD">
        <w:rPr>
          <w:rFonts w:cs="Arial"/>
          <w:b/>
          <w:bCs/>
        </w:rPr>
        <w:t>Uwierzytelnianie i polityki użytkowników</w:t>
      </w:r>
    </w:p>
    <w:p w:rsidR="00FE41C3" w:rsidRPr="008B60FD" w:rsidRDefault="00FE41C3" w:rsidP="00FE41C3">
      <w:pPr>
        <w:widowControl w:val="0"/>
        <w:numPr>
          <w:ilvl w:val="0"/>
          <w:numId w:val="18"/>
        </w:numPr>
        <w:autoSpaceDE w:val="0"/>
        <w:autoSpaceDN w:val="0"/>
        <w:spacing w:after="0" w:line="276" w:lineRule="auto"/>
        <w:rPr>
          <w:rFonts w:cs="Arial"/>
          <w:lang w:val="pl-PL"/>
        </w:rPr>
      </w:pPr>
      <w:r w:rsidRPr="008B60FD">
        <w:rPr>
          <w:rFonts w:cs="Arial"/>
          <w:lang w:val="pl-PL"/>
        </w:rPr>
        <w:t>Wykorzystać polityki dostępu oparte na użytkownikach (tożsamości), a nie tylko na IP/MAC.</w:t>
      </w:r>
    </w:p>
    <w:p w:rsidR="00FE41C3" w:rsidRPr="008B60FD" w:rsidRDefault="00FE41C3" w:rsidP="00FE41C3">
      <w:pPr>
        <w:spacing w:line="276" w:lineRule="auto"/>
        <w:rPr>
          <w:rFonts w:cs="Arial"/>
          <w:b/>
          <w:bCs/>
        </w:rPr>
      </w:pPr>
      <w:r w:rsidRPr="008B60FD">
        <w:rPr>
          <w:rFonts w:cs="Arial"/>
          <w:b/>
          <w:bCs/>
        </w:rPr>
        <w:t>Kontrola aplikacji i QoS</w:t>
      </w:r>
    </w:p>
    <w:p w:rsidR="00FE41C3" w:rsidRPr="008B60FD" w:rsidRDefault="00FE41C3" w:rsidP="00FE41C3">
      <w:pPr>
        <w:widowControl w:val="0"/>
        <w:numPr>
          <w:ilvl w:val="0"/>
          <w:numId w:val="19"/>
        </w:numPr>
        <w:autoSpaceDE w:val="0"/>
        <w:autoSpaceDN w:val="0"/>
        <w:spacing w:after="0" w:line="276" w:lineRule="auto"/>
        <w:rPr>
          <w:rFonts w:cs="Arial"/>
        </w:rPr>
      </w:pPr>
      <w:r w:rsidRPr="008B60FD">
        <w:rPr>
          <w:rFonts w:cs="Arial"/>
          <w:lang w:val="pl-PL"/>
        </w:rPr>
        <w:t xml:space="preserve">Skonfigurować kontrolę aplikacji (App Control), ograniczając lub blokując niepożądane usługi, np. </w:t>
      </w:r>
      <w:r w:rsidRPr="008B60FD">
        <w:rPr>
          <w:rFonts w:cs="Arial"/>
        </w:rPr>
        <w:t>P2P, streaming w godzinach pracy.</w:t>
      </w:r>
    </w:p>
    <w:p w:rsidR="00FE41C3" w:rsidRPr="008B60FD" w:rsidRDefault="00FE41C3" w:rsidP="00FE41C3">
      <w:pPr>
        <w:spacing w:line="276" w:lineRule="auto"/>
        <w:rPr>
          <w:rFonts w:cs="Arial"/>
          <w:b/>
          <w:bCs/>
        </w:rPr>
      </w:pPr>
      <w:r w:rsidRPr="008B60FD">
        <w:rPr>
          <w:rFonts w:cs="Arial"/>
          <w:b/>
          <w:bCs/>
        </w:rPr>
        <w:t>Kopie zapasowe i utrzymanie</w:t>
      </w:r>
    </w:p>
    <w:p w:rsidR="00FE41C3" w:rsidRPr="008B60FD" w:rsidRDefault="00FE41C3" w:rsidP="00FE41C3">
      <w:pPr>
        <w:widowControl w:val="0"/>
        <w:numPr>
          <w:ilvl w:val="0"/>
          <w:numId w:val="21"/>
        </w:numPr>
        <w:autoSpaceDE w:val="0"/>
        <w:autoSpaceDN w:val="0"/>
        <w:spacing w:after="0" w:line="276" w:lineRule="auto"/>
        <w:rPr>
          <w:rFonts w:cs="Arial"/>
          <w:lang w:val="pl-PL"/>
        </w:rPr>
      </w:pPr>
      <w:r w:rsidRPr="008B60FD">
        <w:rPr>
          <w:rFonts w:cs="Arial"/>
          <w:lang w:val="pl-PL"/>
        </w:rPr>
        <w:t>Tworzyć regularne kopie zapasowe konfiguracji urządzenia i przechowywać je w bezpiecznym miejscu.</w:t>
      </w:r>
    </w:p>
    <w:p w:rsidR="00FE41C3" w:rsidRPr="008B60FD" w:rsidRDefault="00FE41C3" w:rsidP="00FE41C3">
      <w:pPr>
        <w:widowControl w:val="0"/>
        <w:numPr>
          <w:ilvl w:val="0"/>
          <w:numId w:val="21"/>
        </w:numPr>
        <w:autoSpaceDE w:val="0"/>
        <w:autoSpaceDN w:val="0"/>
        <w:spacing w:after="0" w:line="276" w:lineRule="auto"/>
        <w:rPr>
          <w:rFonts w:cs="Arial"/>
          <w:lang w:val="pl-PL"/>
        </w:rPr>
      </w:pPr>
      <w:r w:rsidRPr="008B60FD">
        <w:rPr>
          <w:rFonts w:cs="Arial"/>
          <w:lang w:val="pl-PL"/>
        </w:rPr>
        <w:t>Monitorować stabilność działania i reagować na wszelkie alerty, błędy lub anomalie w funkcjonowaniu urządzenia na wezwanie Zamawiającego.</w:t>
      </w:r>
    </w:p>
    <w:p w:rsidR="00FE41C3" w:rsidRPr="008B60FD" w:rsidRDefault="00FE41C3" w:rsidP="00FE41C3">
      <w:pPr>
        <w:spacing w:line="276" w:lineRule="auto"/>
        <w:rPr>
          <w:rFonts w:cs="Arial"/>
          <w:b/>
          <w:bCs/>
        </w:rPr>
      </w:pPr>
      <w:r w:rsidRPr="008B60FD">
        <w:rPr>
          <w:rFonts w:cs="Arial"/>
          <w:b/>
          <w:bCs/>
        </w:rPr>
        <w:t>Switching</w:t>
      </w:r>
    </w:p>
    <w:p w:rsidR="00FE41C3" w:rsidRPr="008B60FD" w:rsidRDefault="00FE41C3" w:rsidP="00FE41C3">
      <w:pPr>
        <w:spacing w:line="276" w:lineRule="auto"/>
        <w:rPr>
          <w:rFonts w:cs="Arial"/>
          <w:b/>
          <w:bCs/>
        </w:rPr>
      </w:pPr>
      <w:r w:rsidRPr="008B60FD">
        <w:rPr>
          <w:rFonts w:cs="Arial"/>
          <w:b/>
          <w:bCs/>
        </w:rPr>
        <w:t>Mechanizmy bezpieczeństwa warstwy 2</w:t>
      </w:r>
    </w:p>
    <w:p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Włączyć DHCP Snooping na interfejsach VLAN, aby zapobiegać atakom typu DHCP Starvation i rogue DHCP.</w:t>
      </w:r>
    </w:p>
    <w:p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Skonfigurować Dynamic ARP Inspection (DAI), weryfikując pary MAC-IP z bazą DHCP Snooping.</w:t>
      </w:r>
    </w:p>
    <w:p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Uaktywnić Port Security na portach przełączników, szczególnie w strefach końcówek biurowych, aby ograniczyć liczbę dozwolonych adresów MAC.</w:t>
      </w:r>
    </w:p>
    <w:p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Wdrożyć 802.1X (Network Access Control) na wskazanych portach dla uwierzytelniania i autoryzacji urządzeń/komputerów użytkowników, z użyciem certyfikatów lub kont domenowych, poprzez RADIUS lub alternatywną usługę.</w:t>
      </w:r>
    </w:p>
    <w:p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Rozważyć isolate-port lub Private VLAN, gdzie potrzebna jest dodatkowa izolacja, np. strefa gościnna.</w:t>
      </w:r>
    </w:p>
    <w:p w:rsidR="00FE41C3" w:rsidRPr="00171A30" w:rsidRDefault="00FE41C3" w:rsidP="00FE41C3">
      <w:pPr>
        <w:spacing w:line="276" w:lineRule="auto"/>
        <w:rPr>
          <w:rFonts w:cs="Arial"/>
          <w:b/>
          <w:bCs/>
          <w:lang w:val="pl-PL"/>
        </w:rPr>
      </w:pPr>
      <w:r w:rsidRPr="00171A30">
        <w:rPr>
          <w:rFonts w:cs="Arial"/>
          <w:b/>
          <w:bCs/>
          <w:lang w:val="pl-PL"/>
        </w:rPr>
        <w:t>STP i ochrona przed pętlami</w:t>
      </w:r>
    </w:p>
    <w:p w:rsidR="00FE41C3" w:rsidRPr="008B60FD" w:rsidRDefault="00FE41C3" w:rsidP="00FE41C3">
      <w:pPr>
        <w:widowControl w:val="0"/>
        <w:numPr>
          <w:ilvl w:val="0"/>
          <w:numId w:val="26"/>
        </w:numPr>
        <w:autoSpaceDE w:val="0"/>
        <w:autoSpaceDN w:val="0"/>
        <w:spacing w:after="0" w:line="276" w:lineRule="auto"/>
        <w:rPr>
          <w:rFonts w:cs="Arial"/>
          <w:lang w:val="pl-PL"/>
        </w:rPr>
      </w:pPr>
      <w:r w:rsidRPr="008B60FD">
        <w:rPr>
          <w:rFonts w:cs="Arial"/>
          <w:lang w:val="pl-PL"/>
        </w:rPr>
        <w:t>Skonfigurować funkcje typu BPDU Guard, aby porty dostępu reagowały na nieautoryzowane ramki BPDU.</w:t>
      </w:r>
    </w:p>
    <w:p w:rsidR="00FE41C3" w:rsidRPr="008B60FD" w:rsidRDefault="00FE41C3" w:rsidP="00FE41C3">
      <w:pPr>
        <w:widowControl w:val="0"/>
        <w:numPr>
          <w:ilvl w:val="0"/>
          <w:numId w:val="26"/>
        </w:numPr>
        <w:autoSpaceDE w:val="0"/>
        <w:autoSpaceDN w:val="0"/>
        <w:spacing w:after="0" w:line="276" w:lineRule="auto"/>
        <w:rPr>
          <w:rFonts w:cs="Arial"/>
          <w:lang w:val="pl-PL"/>
        </w:rPr>
      </w:pPr>
      <w:r w:rsidRPr="008B60FD">
        <w:rPr>
          <w:rFonts w:cs="Arial"/>
          <w:lang w:val="pl-PL"/>
        </w:rPr>
        <w:lastRenderedPageBreak/>
        <w:t xml:space="preserve">Wyłączyć lub ograniczyć zbędne protokoły, np. CDP, LLDP – w zależności od </w:t>
      </w:r>
      <w:proofErr w:type="gramStart"/>
      <w:r w:rsidRPr="008B60FD">
        <w:rPr>
          <w:rFonts w:cs="Arial"/>
          <w:lang w:val="pl-PL"/>
        </w:rPr>
        <w:t>polityki – aby</w:t>
      </w:r>
      <w:proofErr w:type="gramEnd"/>
      <w:r w:rsidRPr="008B60FD">
        <w:rPr>
          <w:rFonts w:cs="Arial"/>
          <w:lang w:val="pl-PL"/>
        </w:rPr>
        <w:t xml:space="preserve"> nie ujawniać niepotrzebnych informacji w sieci.</w:t>
      </w:r>
    </w:p>
    <w:p w:rsidR="00FE41C3" w:rsidRPr="008B60FD" w:rsidRDefault="00FE41C3" w:rsidP="00FE41C3">
      <w:pPr>
        <w:spacing w:line="276" w:lineRule="auto"/>
        <w:rPr>
          <w:rFonts w:cs="Arial"/>
          <w:b/>
          <w:bCs/>
        </w:rPr>
      </w:pPr>
      <w:r w:rsidRPr="008B60FD">
        <w:rPr>
          <w:rFonts w:cs="Arial"/>
          <w:b/>
          <w:bCs/>
        </w:rPr>
        <w:t>Dodatkowe zabezpieczenia i optymalizacje</w:t>
      </w:r>
    </w:p>
    <w:p w:rsidR="00FE41C3" w:rsidRPr="008B60FD" w:rsidRDefault="00FE41C3" w:rsidP="00FE41C3">
      <w:pPr>
        <w:widowControl w:val="0"/>
        <w:numPr>
          <w:ilvl w:val="0"/>
          <w:numId w:val="27"/>
        </w:numPr>
        <w:autoSpaceDE w:val="0"/>
        <w:autoSpaceDN w:val="0"/>
        <w:spacing w:after="0" w:line="276" w:lineRule="auto"/>
        <w:rPr>
          <w:rFonts w:cs="Arial"/>
          <w:lang w:val="pl-PL"/>
        </w:rPr>
      </w:pPr>
      <w:r w:rsidRPr="008B60FD">
        <w:rPr>
          <w:rFonts w:cs="Arial"/>
          <w:lang w:val="pl-PL"/>
        </w:rPr>
        <w:t>Włączyć Storm Control na interfejsach w celu przeciwdziałania atakom broadcast/multicast/unicast flood.</w:t>
      </w:r>
    </w:p>
    <w:p w:rsidR="00FE41C3" w:rsidRPr="008B60FD" w:rsidRDefault="00FE41C3" w:rsidP="00FE41C3">
      <w:pPr>
        <w:widowControl w:val="0"/>
        <w:numPr>
          <w:ilvl w:val="0"/>
          <w:numId w:val="27"/>
        </w:numPr>
        <w:autoSpaceDE w:val="0"/>
        <w:autoSpaceDN w:val="0"/>
        <w:spacing w:after="0" w:line="276" w:lineRule="auto"/>
        <w:rPr>
          <w:rFonts w:cs="Arial"/>
          <w:lang w:val="pl-PL"/>
        </w:rPr>
      </w:pPr>
      <w:r w:rsidRPr="008B60FD">
        <w:rPr>
          <w:rFonts w:cs="Arial"/>
          <w:lang w:val="pl-PL"/>
        </w:rPr>
        <w:t>Wyłączyć nieużywane porty fizyczne, a tam gdzie możliwe włączyć je w stan administracyjnie „down”.</w:t>
      </w:r>
    </w:p>
    <w:p w:rsidR="00FE41C3" w:rsidRPr="008B60FD" w:rsidRDefault="00FE41C3" w:rsidP="00FE41C3">
      <w:pPr>
        <w:spacing w:line="276" w:lineRule="auto"/>
        <w:rPr>
          <w:rFonts w:cs="Arial"/>
          <w:b/>
          <w:bCs/>
        </w:rPr>
      </w:pPr>
      <w:r w:rsidRPr="008B60FD">
        <w:rPr>
          <w:rFonts w:cs="Arial"/>
          <w:b/>
          <w:bCs/>
        </w:rPr>
        <w:t>Testowanie i odbiór</w:t>
      </w:r>
    </w:p>
    <w:p w:rsidR="00FE41C3" w:rsidRPr="008B60FD" w:rsidRDefault="00FE41C3" w:rsidP="00FE41C3">
      <w:pPr>
        <w:widowControl w:val="0"/>
        <w:numPr>
          <w:ilvl w:val="0"/>
          <w:numId w:val="29"/>
        </w:numPr>
        <w:autoSpaceDE w:val="0"/>
        <w:autoSpaceDN w:val="0"/>
        <w:spacing w:after="0" w:line="276" w:lineRule="auto"/>
        <w:rPr>
          <w:rFonts w:cs="Arial"/>
          <w:lang w:val="pl-PL"/>
        </w:rPr>
      </w:pPr>
      <w:r w:rsidRPr="008B60FD">
        <w:rPr>
          <w:rFonts w:cs="Arial"/>
          <w:lang w:val="pl-PL"/>
        </w:rPr>
        <w:t>Zweryfikować skuteczność zabezpieczeń (Port Security, DHCP Snooping, DAI, 802.1X) poprzez kontrolowane testy.</w:t>
      </w:r>
    </w:p>
    <w:p w:rsidR="00FE41C3" w:rsidRPr="008B60FD" w:rsidRDefault="00FE41C3" w:rsidP="00FE41C3">
      <w:pPr>
        <w:spacing w:line="276" w:lineRule="auto"/>
        <w:rPr>
          <w:rFonts w:cs="Arial"/>
          <w:b/>
          <w:bCs/>
          <w:lang w:val="pl-PL"/>
        </w:rPr>
      </w:pPr>
      <w:r w:rsidRPr="008B60FD">
        <w:rPr>
          <w:rFonts w:cs="Arial"/>
          <w:b/>
          <w:bCs/>
          <w:lang w:val="pl-PL"/>
        </w:rPr>
        <w:t>Active Directory</w:t>
      </w:r>
    </w:p>
    <w:p w:rsidR="00FE41C3" w:rsidRPr="008B60FD" w:rsidRDefault="00FE41C3" w:rsidP="00FE41C3">
      <w:pPr>
        <w:spacing w:line="276" w:lineRule="auto"/>
        <w:rPr>
          <w:rFonts w:cs="Arial"/>
          <w:b/>
          <w:bCs/>
          <w:lang w:val="pl-PL"/>
        </w:rPr>
      </w:pPr>
      <w:r w:rsidRPr="008B60FD">
        <w:rPr>
          <w:rFonts w:cs="Arial"/>
          <w:b/>
          <w:bCs/>
          <w:lang w:val="pl-PL"/>
        </w:rPr>
        <w:t>Serwer plików i polityki uprawnień</w:t>
      </w:r>
    </w:p>
    <w:p w:rsidR="00FE41C3" w:rsidRPr="008B60FD" w:rsidRDefault="00FE41C3" w:rsidP="00FE41C3">
      <w:pPr>
        <w:widowControl w:val="0"/>
        <w:numPr>
          <w:ilvl w:val="0"/>
          <w:numId w:val="35"/>
        </w:numPr>
        <w:autoSpaceDE w:val="0"/>
        <w:autoSpaceDN w:val="0"/>
        <w:spacing w:after="0" w:line="276" w:lineRule="auto"/>
        <w:rPr>
          <w:rFonts w:cs="Arial"/>
          <w:lang w:val="pl-PL"/>
        </w:rPr>
      </w:pPr>
      <w:proofErr w:type="gramStart"/>
      <w:r w:rsidRPr="008B60FD">
        <w:rPr>
          <w:rFonts w:cs="Arial"/>
          <w:lang w:val="pl-PL"/>
        </w:rPr>
        <w:t>serwery</w:t>
      </w:r>
      <w:proofErr w:type="gramEnd"/>
      <w:r w:rsidRPr="008B60FD">
        <w:rPr>
          <w:rFonts w:cs="Arial"/>
          <w:lang w:val="pl-PL"/>
        </w:rPr>
        <w:t xml:space="preserve"> plików muszą być skonfigurowane w taki sposób, aby ograniczać ekspozycję danych dla użytkowników oraz grup, które nie mają do nich dostępu,</w:t>
      </w:r>
    </w:p>
    <w:p w:rsidR="00FE41C3" w:rsidRPr="008B60FD" w:rsidRDefault="00FE41C3" w:rsidP="00FE41C3">
      <w:pPr>
        <w:widowControl w:val="0"/>
        <w:numPr>
          <w:ilvl w:val="0"/>
          <w:numId w:val="35"/>
        </w:numPr>
        <w:autoSpaceDE w:val="0"/>
        <w:autoSpaceDN w:val="0"/>
        <w:spacing w:after="0" w:line="276" w:lineRule="auto"/>
        <w:rPr>
          <w:rFonts w:cs="Arial"/>
          <w:lang w:val="pl-PL"/>
        </w:rPr>
      </w:pPr>
      <w:r w:rsidRPr="008B60FD">
        <w:rPr>
          <w:rFonts w:cs="Arial"/>
          <w:lang w:val="pl-PL"/>
        </w:rPr>
        <w:t>Zamawiający wymaga skonfigurowania parametrów audytu dla serwerów plików umożliwiających między innymi:</w:t>
      </w:r>
    </w:p>
    <w:p w:rsidR="00FE41C3" w:rsidRPr="008B60FD" w:rsidRDefault="00FE41C3" w:rsidP="00FE41C3">
      <w:pPr>
        <w:widowControl w:val="0"/>
        <w:numPr>
          <w:ilvl w:val="1"/>
          <w:numId w:val="35"/>
        </w:numPr>
        <w:autoSpaceDE w:val="0"/>
        <w:autoSpaceDN w:val="0"/>
        <w:spacing w:after="0" w:line="276" w:lineRule="auto"/>
        <w:rPr>
          <w:rFonts w:cs="Arial"/>
          <w:lang w:val="pl-PL"/>
        </w:rPr>
      </w:pPr>
      <w:proofErr w:type="gramStart"/>
      <w:r w:rsidRPr="008B60FD">
        <w:rPr>
          <w:rFonts w:cs="Arial"/>
          <w:lang w:val="pl-PL"/>
        </w:rPr>
        <w:t>określenie</w:t>
      </w:r>
      <w:proofErr w:type="gramEnd"/>
      <w:r w:rsidRPr="008B60FD">
        <w:rPr>
          <w:rFonts w:cs="Arial"/>
          <w:lang w:val="pl-PL"/>
        </w:rPr>
        <w:t xml:space="preserve"> daty, czasu i nazwy użytkownika, który usunął lub próbował usunąć plik/folder,</w:t>
      </w:r>
    </w:p>
    <w:p w:rsidR="00FE41C3" w:rsidRPr="008B60FD" w:rsidRDefault="00FE41C3" w:rsidP="00FE41C3">
      <w:pPr>
        <w:widowControl w:val="0"/>
        <w:numPr>
          <w:ilvl w:val="1"/>
          <w:numId w:val="35"/>
        </w:numPr>
        <w:autoSpaceDE w:val="0"/>
        <w:autoSpaceDN w:val="0"/>
        <w:spacing w:after="0" w:line="276" w:lineRule="auto"/>
        <w:rPr>
          <w:rFonts w:cs="Arial"/>
          <w:lang w:val="pl-PL"/>
        </w:rPr>
      </w:pPr>
      <w:proofErr w:type="gramStart"/>
      <w:r w:rsidRPr="008B60FD">
        <w:rPr>
          <w:rFonts w:cs="Arial"/>
          <w:lang w:val="pl-PL"/>
        </w:rPr>
        <w:t>określenie</w:t>
      </w:r>
      <w:proofErr w:type="gramEnd"/>
      <w:r w:rsidRPr="008B60FD">
        <w:rPr>
          <w:rFonts w:cs="Arial"/>
          <w:lang w:val="pl-PL"/>
        </w:rPr>
        <w:t xml:space="preserve"> daty, czasu i nazwy użytkownika, który zapisał lub próbował zapisać plik/folder,</w:t>
      </w:r>
    </w:p>
    <w:p w:rsidR="00FE41C3" w:rsidRPr="008B60FD" w:rsidRDefault="00FE41C3" w:rsidP="00FE41C3">
      <w:pPr>
        <w:widowControl w:val="0"/>
        <w:numPr>
          <w:ilvl w:val="1"/>
          <w:numId w:val="35"/>
        </w:numPr>
        <w:autoSpaceDE w:val="0"/>
        <w:autoSpaceDN w:val="0"/>
        <w:spacing w:after="0" w:line="276" w:lineRule="auto"/>
        <w:rPr>
          <w:rFonts w:cs="Arial"/>
          <w:lang w:val="pl-PL"/>
        </w:rPr>
      </w:pPr>
      <w:proofErr w:type="gramStart"/>
      <w:r w:rsidRPr="008B60FD">
        <w:rPr>
          <w:rFonts w:cs="Arial"/>
          <w:lang w:val="pl-PL"/>
        </w:rPr>
        <w:t>określenie</w:t>
      </w:r>
      <w:proofErr w:type="gramEnd"/>
      <w:r w:rsidRPr="008B60FD">
        <w:rPr>
          <w:rFonts w:cs="Arial"/>
          <w:lang w:val="pl-PL"/>
        </w:rPr>
        <w:t xml:space="preserve"> daty, czasu i nazwy użytkownika, który próbował uzyskać nieuprawniony dostęp do zasobów, do których nie ma uprawnień,</w:t>
      </w:r>
    </w:p>
    <w:p w:rsidR="00FE41C3" w:rsidRPr="008B60FD" w:rsidRDefault="00FE41C3" w:rsidP="00FE41C3">
      <w:pPr>
        <w:widowControl w:val="0"/>
        <w:numPr>
          <w:ilvl w:val="0"/>
          <w:numId w:val="35"/>
        </w:numPr>
        <w:autoSpaceDE w:val="0"/>
        <w:autoSpaceDN w:val="0"/>
        <w:spacing w:after="0" w:line="276" w:lineRule="auto"/>
        <w:rPr>
          <w:rFonts w:cs="Arial"/>
          <w:lang w:val="pl-PL"/>
        </w:rPr>
      </w:pPr>
      <w:proofErr w:type="gramStart"/>
      <w:r w:rsidRPr="008B60FD">
        <w:rPr>
          <w:rFonts w:cs="Arial"/>
          <w:lang w:val="pl-PL"/>
        </w:rPr>
        <w:t>zarządzać</w:t>
      </w:r>
      <w:proofErr w:type="gramEnd"/>
      <w:r w:rsidRPr="008B60FD">
        <w:rPr>
          <w:rFonts w:cs="Arial"/>
          <w:lang w:val="pl-PL"/>
        </w:rPr>
        <w:t xml:space="preserve"> ustawieniami systemu za pomocą obiektów zasad grupy (GPO).</w:t>
      </w:r>
    </w:p>
    <w:p w:rsidR="00FE41C3" w:rsidRPr="008B60FD" w:rsidRDefault="00FE41C3" w:rsidP="00FE41C3">
      <w:pPr>
        <w:spacing w:line="276" w:lineRule="auto"/>
        <w:rPr>
          <w:rFonts w:cs="Arial"/>
          <w:b/>
          <w:bCs/>
        </w:rPr>
      </w:pPr>
      <w:r w:rsidRPr="008B60FD">
        <w:rPr>
          <w:rFonts w:cs="Arial"/>
          <w:b/>
          <w:bCs/>
        </w:rPr>
        <w:t>Hardening i bezpieczeństwo systemu</w:t>
      </w:r>
    </w:p>
    <w:p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Zaimplementować bazowe konfiguracje bezpieczeństwa, np. według zaleceń CIS.</w:t>
      </w:r>
    </w:p>
    <w:p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Włączyć inspekcję zdarzeń i skonfigurować centralne przechowywanie logów.</w:t>
      </w:r>
    </w:p>
    <w:p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Zabezpieczyć i skonfigurować zdalną administrację (RDP, PowerShell Remoting) z minimalizacją uprawnień,</w:t>
      </w:r>
    </w:p>
    <w:p w:rsidR="00FE41C3" w:rsidRPr="008B60FD" w:rsidRDefault="00FE41C3" w:rsidP="00FE41C3">
      <w:pPr>
        <w:widowControl w:val="0"/>
        <w:numPr>
          <w:ilvl w:val="0"/>
          <w:numId w:val="36"/>
        </w:numPr>
        <w:autoSpaceDE w:val="0"/>
        <w:autoSpaceDN w:val="0"/>
        <w:spacing w:after="0" w:line="276" w:lineRule="auto"/>
        <w:rPr>
          <w:rFonts w:cs="Arial"/>
        </w:rPr>
      </w:pPr>
      <w:r w:rsidRPr="008B60FD">
        <w:rPr>
          <w:rFonts w:cs="Arial"/>
        </w:rPr>
        <w:t>Ustawić narzędzia Microsoft Defender, w tym zaporę systemową, Application Guard oraz elementy Windows Defender Security Center.</w:t>
      </w:r>
    </w:p>
    <w:p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Ustawić woluminy dyskowe wirtualnych systemów, komputerów i laptopów (BitLocker).</w:t>
      </w:r>
    </w:p>
    <w:p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Chronić i konfigurować usługi DNS oraz DHCP zgodnie z wytycznymi bezpieczeństwa.</w:t>
      </w:r>
    </w:p>
    <w:p w:rsidR="00FE41C3" w:rsidRPr="008B60FD" w:rsidRDefault="00FE41C3" w:rsidP="00FE41C3">
      <w:pPr>
        <w:spacing w:line="276" w:lineRule="auto"/>
        <w:rPr>
          <w:rFonts w:cs="Arial"/>
          <w:b/>
          <w:bCs/>
        </w:rPr>
      </w:pPr>
      <w:r w:rsidRPr="008B60FD">
        <w:rPr>
          <w:rFonts w:cs="Arial"/>
          <w:b/>
          <w:bCs/>
        </w:rPr>
        <w:t>Zarządzanie certyfikatami</w:t>
      </w:r>
    </w:p>
    <w:p w:rsidR="00FE41C3" w:rsidRPr="008B60FD" w:rsidRDefault="00FE41C3" w:rsidP="00FE41C3">
      <w:pPr>
        <w:widowControl w:val="0"/>
        <w:numPr>
          <w:ilvl w:val="0"/>
          <w:numId w:val="37"/>
        </w:numPr>
        <w:autoSpaceDE w:val="0"/>
        <w:autoSpaceDN w:val="0"/>
        <w:spacing w:after="0" w:line="276" w:lineRule="auto"/>
        <w:rPr>
          <w:rFonts w:cs="Arial"/>
          <w:lang w:val="pl-PL"/>
        </w:rPr>
      </w:pPr>
      <w:r w:rsidRPr="008B60FD">
        <w:rPr>
          <w:rFonts w:cs="Arial"/>
          <w:lang w:val="pl-PL"/>
        </w:rPr>
        <w:t>Zastosować mechanizmy bezpieczeństwa poprzez możliwość backupu/archiwizacji kluczy prywatnych wydawanych certyfikatów.</w:t>
      </w:r>
    </w:p>
    <w:p w:rsidR="00FE41C3" w:rsidRPr="008B60FD" w:rsidRDefault="00FE41C3" w:rsidP="00FE41C3">
      <w:pPr>
        <w:spacing w:line="276" w:lineRule="auto"/>
        <w:rPr>
          <w:rFonts w:cs="Arial"/>
          <w:b/>
          <w:bCs/>
        </w:rPr>
      </w:pPr>
      <w:r w:rsidRPr="008B60FD">
        <w:rPr>
          <w:rFonts w:cs="Arial"/>
          <w:b/>
          <w:bCs/>
        </w:rPr>
        <w:t>Serwery uwierzytelniające</w:t>
      </w:r>
    </w:p>
    <w:p w:rsidR="00FE41C3" w:rsidRPr="008B60FD" w:rsidRDefault="00FE41C3" w:rsidP="00FE41C3">
      <w:pPr>
        <w:widowControl w:val="0"/>
        <w:numPr>
          <w:ilvl w:val="0"/>
          <w:numId w:val="38"/>
        </w:numPr>
        <w:autoSpaceDE w:val="0"/>
        <w:autoSpaceDN w:val="0"/>
        <w:spacing w:after="0" w:line="276" w:lineRule="auto"/>
        <w:rPr>
          <w:rFonts w:cs="Arial"/>
          <w:lang w:val="pl-PL"/>
        </w:rPr>
      </w:pPr>
      <w:r w:rsidRPr="008B60FD">
        <w:rPr>
          <w:rFonts w:cs="Arial"/>
          <w:lang w:val="pl-PL"/>
        </w:rPr>
        <w:t>Zamawiający wymaga skonfigurowania odpowiednich polityk bezpieczeństwa na zainstalowanych serwerach uwierzytelniających, bazujących na utworzonych w strukturze usługi katalogowej Zamawiającego grupach.</w:t>
      </w:r>
    </w:p>
    <w:p w:rsidR="00FE41C3" w:rsidRPr="008B60FD" w:rsidRDefault="00FE41C3" w:rsidP="00FE41C3">
      <w:pPr>
        <w:spacing w:line="276" w:lineRule="auto"/>
        <w:rPr>
          <w:rFonts w:cs="Arial"/>
          <w:b/>
          <w:bCs/>
        </w:rPr>
      </w:pPr>
      <w:r w:rsidRPr="008B60FD">
        <w:rPr>
          <w:rFonts w:cs="Arial"/>
          <w:b/>
          <w:bCs/>
        </w:rPr>
        <w:t>Zarządzanie uprawnieniami i tożsamością</w:t>
      </w:r>
    </w:p>
    <w:p w:rsidR="00FE41C3" w:rsidRPr="008B60FD" w:rsidRDefault="00FE41C3" w:rsidP="00FE41C3">
      <w:pPr>
        <w:widowControl w:val="0"/>
        <w:numPr>
          <w:ilvl w:val="0"/>
          <w:numId w:val="41"/>
        </w:numPr>
        <w:autoSpaceDE w:val="0"/>
        <w:autoSpaceDN w:val="0"/>
        <w:spacing w:after="0" w:line="276" w:lineRule="auto"/>
        <w:rPr>
          <w:rFonts w:cs="Arial"/>
        </w:rPr>
      </w:pPr>
      <w:r w:rsidRPr="008B60FD">
        <w:rPr>
          <w:rFonts w:cs="Arial"/>
        </w:rPr>
        <w:t>Stosować mechanizmy Just Enough Administration (JEA).</w:t>
      </w:r>
    </w:p>
    <w:p w:rsidR="00FE41C3" w:rsidRPr="008B60FD" w:rsidRDefault="00FE41C3" w:rsidP="00FE41C3">
      <w:pPr>
        <w:widowControl w:val="0"/>
        <w:numPr>
          <w:ilvl w:val="0"/>
          <w:numId w:val="41"/>
        </w:numPr>
        <w:autoSpaceDE w:val="0"/>
        <w:autoSpaceDN w:val="0"/>
        <w:spacing w:after="0" w:line="276" w:lineRule="auto"/>
        <w:rPr>
          <w:rFonts w:cs="Arial"/>
          <w:lang w:val="pl-PL"/>
        </w:rPr>
      </w:pPr>
      <w:r w:rsidRPr="008B60FD">
        <w:rPr>
          <w:rFonts w:cs="Arial"/>
          <w:lang w:val="pl-PL"/>
        </w:rPr>
        <w:t>Włączyć kontrolę aplikacji (Windows Defender Application Control, WDAC) i skonfigurować ustawienia UAC dla użytkowników.</w:t>
      </w:r>
    </w:p>
    <w:p w:rsidR="00FE41C3" w:rsidRPr="008B60FD" w:rsidRDefault="00FE41C3" w:rsidP="00FE41C3">
      <w:pPr>
        <w:spacing w:line="276" w:lineRule="auto"/>
        <w:rPr>
          <w:rFonts w:cs="Arial"/>
          <w:b/>
          <w:bCs/>
        </w:rPr>
      </w:pPr>
      <w:r w:rsidRPr="008B60FD">
        <w:rPr>
          <w:rFonts w:cs="Arial"/>
          <w:b/>
          <w:bCs/>
        </w:rPr>
        <w:t>Bezpieczeństwo stacji roboczych</w:t>
      </w:r>
    </w:p>
    <w:p w:rsidR="00FE41C3" w:rsidRPr="008B60FD" w:rsidRDefault="00FE41C3" w:rsidP="00FE41C3">
      <w:pPr>
        <w:widowControl w:val="0"/>
        <w:numPr>
          <w:ilvl w:val="0"/>
          <w:numId w:val="42"/>
        </w:numPr>
        <w:autoSpaceDE w:val="0"/>
        <w:autoSpaceDN w:val="0"/>
        <w:spacing w:after="0" w:line="276" w:lineRule="auto"/>
        <w:rPr>
          <w:rFonts w:cs="Arial"/>
          <w:lang w:val="pl-PL"/>
        </w:rPr>
      </w:pPr>
      <w:r w:rsidRPr="008B60FD">
        <w:rPr>
          <w:rFonts w:cs="Arial"/>
          <w:lang w:val="pl-PL"/>
        </w:rPr>
        <w:t>Wdrożyć funkcję zabezpieczonego rdzenia (Secured-core PC) w systemach Windows 11 oraz izolację sprzętową (Core Isolation).</w:t>
      </w:r>
    </w:p>
    <w:p w:rsidR="00FE41C3" w:rsidRPr="008B60FD" w:rsidRDefault="00FE41C3" w:rsidP="00FE41C3">
      <w:pPr>
        <w:widowControl w:val="0"/>
        <w:numPr>
          <w:ilvl w:val="0"/>
          <w:numId w:val="42"/>
        </w:numPr>
        <w:autoSpaceDE w:val="0"/>
        <w:autoSpaceDN w:val="0"/>
        <w:spacing w:after="0" w:line="276" w:lineRule="auto"/>
        <w:rPr>
          <w:rFonts w:cs="Arial"/>
          <w:lang w:val="pl-PL"/>
        </w:rPr>
      </w:pPr>
      <w:r w:rsidRPr="008B60FD">
        <w:rPr>
          <w:rFonts w:cs="Arial"/>
          <w:lang w:val="pl-PL"/>
        </w:rPr>
        <w:t>Zarządzać najmniejszymi uprawnieniami (LPM) i kontrolować aplikacje (AppLocker lub WDAC) na stacjach użytkowników.</w:t>
      </w:r>
    </w:p>
    <w:p w:rsidR="00FE41C3" w:rsidRPr="008B60FD" w:rsidRDefault="00FE41C3" w:rsidP="00FE41C3">
      <w:pPr>
        <w:widowControl w:val="0"/>
        <w:numPr>
          <w:ilvl w:val="0"/>
          <w:numId w:val="42"/>
        </w:numPr>
        <w:autoSpaceDE w:val="0"/>
        <w:autoSpaceDN w:val="0"/>
        <w:spacing w:after="0" w:line="276" w:lineRule="auto"/>
        <w:rPr>
          <w:rFonts w:cs="Arial"/>
        </w:rPr>
      </w:pPr>
      <w:r w:rsidRPr="008B60FD">
        <w:rPr>
          <w:rFonts w:cs="Arial"/>
        </w:rPr>
        <w:lastRenderedPageBreak/>
        <w:t>Wdrożyć Software Restriction Policy.</w:t>
      </w:r>
    </w:p>
    <w:p w:rsidR="00FE41C3" w:rsidRPr="008B60FD" w:rsidRDefault="00FE41C3" w:rsidP="00FE41C3">
      <w:pPr>
        <w:spacing w:line="276" w:lineRule="auto"/>
        <w:rPr>
          <w:rFonts w:cs="Arial"/>
          <w:b/>
          <w:bCs/>
          <w:lang w:val="pl-PL"/>
        </w:rPr>
      </w:pPr>
      <w:r w:rsidRPr="008B60FD">
        <w:rPr>
          <w:rFonts w:cs="Arial"/>
          <w:b/>
          <w:bCs/>
          <w:lang w:val="pl-PL"/>
        </w:rPr>
        <w:t>Systemy operacyjne na bazie Linux</w:t>
      </w:r>
    </w:p>
    <w:p w:rsidR="00FE41C3" w:rsidRPr="008B60FD" w:rsidRDefault="00FE41C3" w:rsidP="00FE41C3">
      <w:pPr>
        <w:spacing w:line="276" w:lineRule="auto"/>
        <w:rPr>
          <w:rFonts w:cs="Arial"/>
          <w:b/>
          <w:bCs/>
          <w:lang w:val="pl-PL"/>
        </w:rPr>
      </w:pPr>
      <w:r w:rsidRPr="008B60FD">
        <w:rPr>
          <w:rFonts w:cs="Arial"/>
          <w:b/>
          <w:bCs/>
          <w:lang w:val="pl-PL"/>
        </w:rPr>
        <w:t>Kompleksowy opis zadań zabezpieczających serwer Linux</w:t>
      </w:r>
    </w:p>
    <w:p w:rsidR="00FE41C3" w:rsidRPr="008B60FD" w:rsidRDefault="00FE41C3" w:rsidP="00FE41C3">
      <w:pPr>
        <w:widowControl w:val="0"/>
        <w:numPr>
          <w:ilvl w:val="0"/>
          <w:numId w:val="44"/>
        </w:numPr>
        <w:autoSpaceDE w:val="0"/>
        <w:autoSpaceDN w:val="0"/>
        <w:spacing w:after="0" w:line="276" w:lineRule="auto"/>
        <w:rPr>
          <w:rFonts w:cs="Arial"/>
          <w:lang w:val="pl-PL"/>
        </w:rPr>
      </w:pPr>
      <w:r w:rsidRPr="008B60FD">
        <w:rPr>
          <w:rFonts w:cs="Arial"/>
          <w:lang w:val="pl-PL"/>
        </w:rPr>
        <w:t>Wyłączyć protokół IPv6, jeśli nie jest wykorzystywany.</w:t>
      </w:r>
    </w:p>
    <w:p w:rsidR="00FE41C3" w:rsidRPr="008B60FD" w:rsidRDefault="00FE41C3" w:rsidP="00FE41C3">
      <w:pPr>
        <w:widowControl w:val="0"/>
        <w:numPr>
          <w:ilvl w:val="0"/>
          <w:numId w:val="44"/>
        </w:numPr>
        <w:autoSpaceDE w:val="0"/>
        <w:autoSpaceDN w:val="0"/>
        <w:spacing w:after="0" w:line="276" w:lineRule="auto"/>
        <w:rPr>
          <w:rFonts w:cs="Arial"/>
          <w:lang w:val="pl-PL"/>
        </w:rPr>
      </w:pPr>
      <w:r w:rsidRPr="008B60FD">
        <w:rPr>
          <w:rFonts w:cs="Arial"/>
          <w:lang w:val="pl-PL"/>
        </w:rPr>
        <w:t>Włączyć audyt logów i monitorować zdarzenia w systemie.</w:t>
      </w:r>
    </w:p>
    <w:p w:rsidR="00FE41C3" w:rsidRPr="008B60FD" w:rsidRDefault="00FE41C3" w:rsidP="00FE41C3">
      <w:pPr>
        <w:spacing w:line="276" w:lineRule="auto"/>
        <w:rPr>
          <w:rFonts w:cs="Arial"/>
          <w:b/>
          <w:bCs/>
        </w:rPr>
      </w:pPr>
      <w:r w:rsidRPr="008B60FD">
        <w:rPr>
          <w:rFonts w:cs="Arial"/>
          <w:b/>
          <w:bCs/>
        </w:rPr>
        <w:t>Zabezpieczenie dostępu</w:t>
      </w:r>
    </w:p>
    <w:p w:rsidR="00FE41C3" w:rsidRPr="008B60FD" w:rsidRDefault="00FE41C3" w:rsidP="00FE41C3">
      <w:pPr>
        <w:widowControl w:val="0"/>
        <w:numPr>
          <w:ilvl w:val="0"/>
          <w:numId w:val="45"/>
        </w:numPr>
        <w:autoSpaceDE w:val="0"/>
        <w:autoSpaceDN w:val="0"/>
        <w:spacing w:after="0" w:line="276" w:lineRule="auto"/>
        <w:rPr>
          <w:rFonts w:cs="Arial"/>
          <w:lang w:val="pl-PL"/>
        </w:rPr>
      </w:pPr>
      <w:r w:rsidRPr="008B60FD">
        <w:rPr>
          <w:rFonts w:cs="Arial"/>
          <w:lang w:val="pl-PL"/>
        </w:rPr>
        <w:t>Skonfigurować serwer SSH w taki sposób, aby wyłączyć logowanie użytkownika root i korzystać z autoryzacji kluczami.</w:t>
      </w:r>
    </w:p>
    <w:p w:rsidR="00FE41C3" w:rsidRPr="008B60FD" w:rsidRDefault="00FE41C3" w:rsidP="00FE41C3">
      <w:pPr>
        <w:widowControl w:val="0"/>
        <w:numPr>
          <w:ilvl w:val="0"/>
          <w:numId w:val="45"/>
        </w:numPr>
        <w:autoSpaceDE w:val="0"/>
        <w:autoSpaceDN w:val="0"/>
        <w:spacing w:after="0" w:line="276" w:lineRule="auto"/>
        <w:rPr>
          <w:rFonts w:cs="Arial"/>
          <w:lang w:val="pl-PL"/>
        </w:rPr>
      </w:pPr>
      <w:r w:rsidRPr="008B60FD">
        <w:rPr>
          <w:rFonts w:cs="Arial"/>
          <w:lang w:val="pl-PL"/>
        </w:rPr>
        <w:t>Uruchomić narzędzie typu fail2ban lub podobne, aby blokować nieudane próby logowania.</w:t>
      </w:r>
    </w:p>
    <w:p w:rsidR="00FE41C3" w:rsidRPr="008B60FD" w:rsidRDefault="00FE41C3" w:rsidP="00FE41C3">
      <w:pPr>
        <w:widowControl w:val="0"/>
        <w:numPr>
          <w:ilvl w:val="0"/>
          <w:numId w:val="45"/>
        </w:numPr>
        <w:autoSpaceDE w:val="0"/>
        <w:autoSpaceDN w:val="0"/>
        <w:spacing w:after="0" w:line="276" w:lineRule="auto"/>
        <w:rPr>
          <w:rFonts w:cs="Arial"/>
          <w:lang w:val="pl-PL"/>
        </w:rPr>
      </w:pPr>
      <w:r w:rsidRPr="008B60FD">
        <w:rPr>
          <w:rFonts w:cs="Arial"/>
          <w:lang w:val="pl-PL"/>
        </w:rPr>
        <w:t>Włączyć blokowanie konta po określonej liczbie błędnych prób.</w:t>
      </w:r>
    </w:p>
    <w:p w:rsidR="00FE41C3" w:rsidRPr="008B60FD" w:rsidRDefault="00FE41C3" w:rsidP="00FE41C3">
      <w:pPr>
        <w:spacing w:line="276" w:lineRule="auto"/>
        <w:rPr>
          <w:rFonts w:cs="Arial"/>
          <w:b/>
          <w:bCs/>
        </w:rPr>
      </w:pPr>
      <w:r w:rsidRPr="008B60FD">
        <w:rPr>
          <w:rFonts w:cs="Arial"/>
          <w:b/>
          <w:bCs/>
        </w:rPr>
        <w:t>Segmentacja i ograniczanie usług</w:t>
      </w:r>
    </w:p>
    <w:p w:rsidR="00FE41C3" w:rsidRPr="008B60FD" w:rsidRDefault="00FE41C3" w:rsidP="00FE41C3">
      <w:pPr>
        <w:widowControl w:val="0"/>
        <w:numPr>
          <w:ilvl w:val="0"/>
          <w:numId w:val="46"/>
        </w:numPr>
        <w:autoSpaceDE w:val="0"/>
        <w:autoSpaceDN w:val="0"/>
        <w:spacing w:after="0" w:line="276" w:lineRule="auto"/>
        <w:rPr>
          <w:rFonts w:cs="Arial"/>
          <w:lang w:val="pl-PL"/>
        </w:rPr>
      </w:pPr>
      <w:r w:rsidRPr="008B60FD">
        <w:rPr>
          <w:rFonts w:cs="Arial"/>
          <w:lang w:val="pl-PL"/>
        </w:rPr>
        <w:t>Przeanalizować otwarte porty i wyłączyć wszystkie nieużywane.</w:t>
      </w:r>
    </w:p>
    <w:p w:rsidR="00FE41C3" w:rsidRPr="008B60FD" w:rsidRDefault="00FE41C3" w:rsidP="00FE41C3">
      <w:pPr>
        <w:widowControl w:val="0"/>
        <w:numPr>
          <w:ilvl w:val="0"/>
          <w:numId w:val="46"/>
        </w:numPr>
        <w:autoSpaceDE w:val="0"/>
        <w:autoSpaceDN w:val="0"/>
        <w:spacing w:after="0" w:line="276" w:lineRule="auto"/>
        <w:rPr>
          <w:rFonts w:cs="Arial"/>
          <w:lang w:val="pl-PL"/>
        </w:rPr>
      </w:pPr>
      <w:r w:rsidRPr="008B60FD">
        <w:rPr>
          <w:rFonts w:cs="Arial"/>
          <w:lang w:val="pl-PL"/>
        </w:rPr>
        <w:t>Usunąć zbędne aplikacje i wyłączyć niepotrzebne usługi działające w tle.</w:t>
      </w:r>
    </w:p>
    <w:p w:rsidR="00FE41C3" w:rsidRPr="00171A30" w:rsidRDefault="00FE41C3" w:rsidP="00FE41C3">
      <w:pPr>
        <w:spacing w:line="276" w:lineRule="auto"/>
        <w:rPr>
          <w:rFonts w:cs="Arial"/>
          <w:b/>
          <w:bCs/>
          <w:lang w:val="pl-PL"/>
        </w:rPr>
      </w:pPr>
      <w:r w:rsidRPr="00171A30">
        <w:rPr>
          <w:rFonts w:cs="Arial"/>
          <w:b/>
          <w:bCs/>
          <w:lang w:val="pl-PL"/>
        </w:rPr>
        <w:t>Zarządzanie uprawnieniami i polityki bezpieczeństwa</w:t>
      </w:r>
    </w:p>
    <w:p w:rsidR="00FE41C3" w:rsidRPr="008B60FD" w:rsidRDefault="00FE41C3" w:rsidP="00FE41C3">
      <w:pPr>
        <w:widowControl w:val="0"/>
        <w:numPr>
          <w:ilvl w:val="0"/>
          <w:numId w:val="47"/>
        </w:numPr>
        <w:autoSpaceDE w:val="0"/>
        <w:autoSpaceDN w:val="0"/>
        <w:spacing w:after="0" w:line="276" w:lineRule="auto"/>
        <w:rPr>
          <w:rFonts w:cs="Arial"/>
          <w:lang w:val="pl-PL"/>
        </w:rPr>
      </w:pPr>
      <w:r w:rsidRPr="008B60FD">
        <w:rPr>
          <w:rFonts w:cs="Arial"/>
          <w:lang w:val="pl-PL"/>
        </w:rPr>
        <w:t>Włączyć i skonfigurować SELinux lub AppArmor w celu ograniczenia dostępu aplikacji do zasobów systemowych.</w:t>
      </w:r>
    </w:p>
    <w:p w:rsidR="00FE41C3" w:rsidRPr="008B60FD" w:rsidRDefault="00FE41C3" w:rsidP="00FE41C3">
      <w:pPr>
        <w:widowControl w:val="0"/>
        <w:numPr>
          <w:ilvl w:val="0"/>
          <w:numId w:val="47"/>
        </w:numPr>
        <w:autoSpaceDE w:val="0"/>
        <w:autoSpaceDN w:val="0"/>
        <w:spacing w:after="0" w:line="276" w:lineRule="auto"/>
        <w:rPr>
          <w:rFonts w:cs="Arial"/>
          <w:lang w:val="pl-PL"/>
        </w:rPr>
      </w:pPr>
      <w:r w:rsidRPr="008B60FD">
        <w:rPr>
          <w:rFonts w:cs="Arial"/>
          <w:lang w:val="pl-PL"/>
        </w:rPr>
        <w:t>Korzystać z list ACL (Access Control Lists), aby precyzyjnie nadawać prawa do plików i katalogów.</w:t>
      </w:r>
    </w:p>
    <w:p w:rsidR="00FE41C3" w:rsidRPr="008B60FD" w:rsidRDefault="00FE41C3" w:rsidP="00FE41C3">
      <w:pPr>
        <w:widowControl w:val="0"/>
        <w:numPr>
          <w:ilvl w:val="0"/>
          <w:numId w:val="47"/>
        </w:numPr>
        <w:autoSpaceDE w:val="0"/>
        <w:autoSpaceDN w:val="0"/>
        <w:spacing w:after="0" w:line="276" w:lineRule="auto"/>
        <w:rPr>
          <w:rFonts w:cs="Arial"/>
          <w:lang w:val="pl-PL"/>
        </w:rPr>
      </w:pPr>
      <w:r w:rsidRPr="008B60FD">
        <w:rPr>
          <w:rFonts w:cs="Arial"/>
          <w:lang w:val="pl-PL"/>
        </w:rPr>
        <w:t>Zweryfikować konfigurację sudo i ograniczyć przywileje do niezbędnego minimum.</w:t>
      </w:r>
    </w:p>
    <w:p w:rsidR="00FE41C3" w:rsidRPr="008B60FD" w:rsidRDefault="00FE41C3" w:rsidP="00FE41C3">
      <w:pPr>
        <w:spacing w:line="276" w:lineRule="auto"/>
        <w:rPr>
          <w:rFonts w:cs="Arial"/>
          <w:b/>
          <w:bCs/>
        </w:rPr>
      </w:pPr>
      <w:r w:rsidRPr="008B60FD">
        <w:rPr>
          <w:rFonts w:cs="Arial"/>
          <w:b/>
          <w:bCs/>
        </w:rPr>
        <w:t>Zalecenia branżowe i compliance</w:t>
      </w:r>
    </w:p>
    <w:p w:rsidR="00FE41C3" w:rsidRPr="008B60FD" w:rsidRDefault="00FE41C3" w:rsidP="00FE41C3">
      <w:pPr>
        <w:widowControl w:val="0"/>
        <w:numPr>
          <w:ilvl w:val="0"/>
          <w:numId w:val="48"/>
        </w:numPr>
        <w:autoSpaceDE w:val="0"/>
        <w:autoSpaceDN w:val="0"/>
        <w:spacing w:after="0" w:line="276" w:lineRule="auto"/>
        <w:rPr>
          <w:rFonts w:cs="Arial"/>
        </w:rPr>
      </w:pPr>
      <w:r w:rsidRPr="008B60FD">
        <w:rPr>
          <w:rFonts w:cs="Arial"/>
          <w:lang w:val="pl-PL"/>
        </w:rPr>
        <w:t xml:space="preserve">Porównać konfigurację systemu z wytycznymi branżowymi, np. </w:t>
      </w:r>
      <w:r w:rsidRPr="008B60FD">
        <w:rPr>
          <w:rFonts w:cs="Arial"/>
        </w:rPr>
        <w:t>CIS Benchmarks.</w:t>
      </w:r>
    </w:p>
    <w:p w:rsidR="00FE41C3" w:rsidRPr="00171A30" w:rsidRDefault="00FE41C3" w:rsidP="00FE41C3">
      <w:pPr>
        <w:spacing w:line="276" w:lineRule="auto"/>
        <w:rPr>
          <w:rFonts w:cs="Arial"/>
          <w:b/>
          <w:bCs/>
          <w:lang w:val="pl-PL"/>
        </w:rPr>
      </w:pPr>
      <w:r w:rsidRPr="00171A30">
        <w:rPr>
          <w:rFonts w:cs="Arial"/>
          <w:b/>
          <w:bCs/>
          <w:lang w:val="pl-PL"/>
        </w:rPr>
        <w:t>Fizyczne i sprzętowe środki bezpieczeństwa</w:t>
      </w:r>
    </w:p>
    <w:p w:rsidR="00FE41C3" w:rsidRPr="008B60FD" w:rsidRDefault="00FE41C3" w:rsidP="00FE41C3">
      <w:pPr>
        <w:widowControl w:val="0"/>
        <w:numPr>
          <w:ilvl w:val="0"/>
          <w:numId w:val="49"/>
        </w:numPr>
        <w:autoSpaceDE w:val="0"/>
        <w:autoSpaceDN w:val="0"/>
        <w:spacing w:after="0" w:line="276" w:lineRule="auto"/>
        <w:rPr>
          <w:rFonts w:cs="Arial"/>
          <w:lang w:val="pl-PL"/>
        </w:rPr>
      </w:pPr>
      <w:r w:rsidRPr="008B60FD">
        <w:rPr>
          <w:rFonts w:cs="Arial"/>
          <w:lang w:val="pl-PL"/>
        </w:rPr>
        <w:t>Wyłączyć obsługę zewnętrznych nośników USB, jeśli nie są niezbędne.</w:t>
      </w:r>
    </w:p>
    <w:p w:rsidR="00FE41C3" w:rsidRPr="008B60FD" w:rsidRDefault="00FE41C3" w:rsidP="00FE41C3">
      <w:pPr>
        <w:widowControl w:val="0"/>
        <w:numPr>
          <w:ilvl w:val="0"/>
          <w:numId w:val="49"/>
        </w:numPr>
        <w:autoSpaceDE w:val="0"/>
        <w:autoSpaceDN w:val="0"/>
        <w:spacing w:after="0" w:line="276" w:lineRule="auto"/>
        <w:rPr>
          <w:rFonts w:cs="Arial"/>
          <w:lang w:val="pl-PL"/>
        </w:rPr>
      </w:pPr>
      <w:r w:rsidRPr="008B60FD">
        <w:rPr>
          <w:rFonts w:cs="Arial"/>
          <w:lang w:val="pl-PL"/>
        </w:rPr>
        <w:t>Zainstalować oprogramowanie antywirusowe, uwzględniając polityki firmy i wymagania.</w:t>
      </w:r>
    </w:p>
    <w:p w:rsidR="00FE41C3" w:rsidRPr="008B60FD" w:rsidRDefault="00FE41C3" w:rsidP="00FE41C3">
      <w:pPr>
        <w:spacing w:line="276" w:lineRule="auto"/>
        <w:rPr>
          <w:rFonts w:cs="Arial"/>
          <w:b/>
          <w:bCs/>
        </w:rPr>
      </w:pPr>
      <w:r w:rsidRPr="008B60FD">
        <w:rPr>
          <w:rFonts w:cs="Arial"/>
          <w:b/>
          <w:bCs/>
        </w:rPr>
        <w:t>Usługi towarzyszące</w:t>
      </w:r>
    </w:p>
    <w:p w:rsidR="00FE41C3" w:rsidRPr="008B60FD" w:rsidRDefault="00FE41C3" w:rsidP="00FE41C3">
      <w:pPr>
        <w:widowControl w:val="0"/>
        <w:numPr>
          <w:ilvl w:val="0"/>
          <w:numId w:val="50"/>
        </w:numPr>
        <w:autoSpaceDE w:val="0"/>
        <w:autoSpaceDN w:val="0"/>
        <w:spacing w:after="0" w:line="276" w:lineRule="auto"/>
        <w:rPr>
          <w:rFonts w:cs="Arial"/>
          <w:lang w:val="pl-PL"/>
        </w:rPr>
      </w:pPr>
      <w:r w:rsidRPr="008B60FD">
        <w:rPr>
          <w:rFonts w:cs="Arial"/>
          <w:lang w:val="pl-PL"/>
        </w:rPr>
        <w:t>Skonfigurować serwer NTP, aby zapewnić spójność czasową w logach i procesach bezpieczeństwa.</w:t>
      </w:r>
    </w:p>
    <w:p w:rsidR="00FE41C3" w:rsidRPr="008B60FD" w:rsidRDefault="00FE41C3" w:rsidP="00FE41C3">
      <w:pPr>
        <w:spacing w:line="276" w:lineRule="auto"/>
        <w:rPr>
          <w:rFonts w:cs="Arial"/>
          <w:b/>
          <w:bCs/>
          <w:lang w:val="pl-PL"/>
        </w:rPr>
      </w:pPr>
      <w:r w:rsidRPr="008B60FD">
        <w:rPr>
          <w:rFonts w:cs="Arial"/>
          <w:b/>
          <w:bCs/>
          <w:lang w:val="pl-PL"/>
        </w:rPr>
        <w:t>Wdrożenie dedykowanej stacji administracyjnej PAW – Privileged Access Workstation</w:t>
      </w:r>
    </w:p>
    <w:p w:rsidR="00FE41C3" w:rsidRPr="008B60FD" w:rsidRDefault="00FE41C3" w:rsidP="00FE41C3">
      <w:pPr>
        <w:spacing w:line="276" w:lineRule="auto"/>
        <w:rPr>
          <w:rFonts w:cs="Arial"/>
          <w:lang w:val="pl-PL"/>
        </w:rPr>
      </w:pPr>
      <w:r w:rsidRPr="008B60FD">
        <w:rPr>
          <w:rFonts w:cs="Arial"/>
          <w:lang w:val="pl-PL"/>
        </w:rPr>
        <w:t xml:space="preserve">Na stacji zostaną </w:t>
      </w:r>
      <w:proofErr w:type="gramStart"/>
      <w:r w:rsidRPr="008B60FD">
        <w:rPr>
          <w:rFonts w:cs="Arial"/>
          <w:lang w:val="pl-PL"/>
        </w:rPr>
        <w:t>zastosowane co</w:t>
      </w:r>
      <w:proofErr w:type="gramEnd"/>
      <w:r w:rsidRPr="008B60FD">
        <w:rPr>
          <w:rFonts w:cs="Arial"/>
          <w:lang w:val="pl-PL"/>
        </w:rPr>
        <w:t xml:space="preserve"> najmniej następujące mechanizmy bezpieczeństwa:</w:t>
      </w:r>
    </w:p>
    <w:p w:rsidR="00FE41C3" w:rsidRPr="008B60FD" w:rsidRDefault="00FE41C3" w:rsidP="00FE41C3">
      <w:pPr>
        <w:widowControl w:val="0"/>
        <w:numPr>
          <w:ilvl w:val="0"/>
          <w:numId w:val="51"/>
        </w:numPr>
        <w:autoSpaceDE w:val="0"/>
        <w:autoSpaceDN w:val="0"/>
        <w:spacing w:after="0" w:line="276" w:lineRule="auto"/>
        <w:rPr>
          <w:rFonts w:cs="Arial"/>
          <w:lang w:val="pl-PL"/>
        </w:rPr>
      </w:pPr>
      <w:proofErr w:type="gramStart"/>
      <w:r w:rsidRPr="008B60FD">
        <w:rPr>
          <w:rFonts w:cs="Arial"/>
          <w:lang w:val="pl-PL"/>
        </w:rPr>
        <w:t>szyfrowanie</w:t>
      </w:r>
      <w:proofErr w:type="gramEnd"/>
      <w:r w:rsidRPr="008B60FD">
        <w:rPr>
          <w:rFonts w:cs="Arial"/>
          <w:lang w:val="pl-PL"/>
        </w:rPr>
        <w:t xml:space="preserve"> dysku BitLocker z wykorzystaniem TPM,</w:t>
      </w:r>
    </w:p>
    <w:p w:rsidR="00FE41C3" w:rsidRPr="008B60FD" w:rsidRDefault="00FE41C3" w:rsidP="00FE41C3">
      <w:pPr>
        <w:widowControl w:val="0"/>
        <w:numPr>
          <w:ilvl w:val="0"/>
          <w:numId w:val="51"/>
        </w:numPr>
        <w:autoSpaceDE w:val="0"/>
        <w:autoSpaceDN w:val="0"/>
        <w:spacing w:after="0" w:line="276" w:lineRule="auto"/>
        <w:rPr>
          <w:rFonts w:cs="Arial"/>
          <w:lang w:val="pl-PL"/>
        </w:rPr>
      </w:pPr>
      <w:proofErr w:type="gramStart"/>
      <w:r w:rsidRPr="008B60FD">
        <w:rPr>
          <w:rFonts w:cs="Arial"/>
          <w:lang w:val="pl-PL"/>
        </w:rPr>
        <w:t>włączenie</w:t>
      </w:r>
      <w:proofErr w:type="gramEnd"/>
      <w:r w:rsidRPr="008B60FD">
        <w:rPr>
          <w:rFonts w:cs="Arial"/>
          <w:lang w:val="pl-PL"/>
        </w:rPr>
        <w:t xml:space="preserve"> mechanizmów Secure Boot, TPM oraz zabezpieczeń opartych o wirtualizację,</w:t>
      </w:r>
    </w:p>
    <w:p w:rsidR="00FE41C3" w:rsidRPr="008B60FD" w:rsidRDefault="00FE41C3" w:rsidP="00FE41C3">
      <w:pPr>
        <w:widowControl w:val="0"/>
        <w:numPr>
          <w:ilvl w:val="0"/>
          <w:numId w:val="51"/>
        </w:numPr>
        <w:autoSpaceDE w:val="0"/>
        <w:autoSpaceDN w:val="0"/>
        <w:spacing w:after="0" w:line="276" w:lineRule="auto"/>
        <w:rPr>
          <w:rFonts w:cs="Arial"/>
          <w:lang w:val="pl-PL"/>
        </w:rPr>
      </w:pPr>
      <w:proofErr w:type="gramStart"/>
      <w:r w:rsidRPr="008B60FD">
        <w:rPr>
          <w:rFonts w:cs="Arial"/>
          <w:lang w:val="pl-PL"/>
        </w:rPr>
        <w:t>włączenie</w:t>
      </w:r>
      <w:proofErr w:type="gramEnd"/>
      <w:r w:rsidRPr="008B60FD">
        <w:rPr>
          <w:rFonts w:cs="Arial"/>
          <w:lang w:val="pl-PL"/>
        </w:rPr>
        <w:t xml:space="preserve"> Credential Guard w celu ograniczenia możliwości kradzieży danych uwierzytelniających,</w:t>
      </w:r>
    </w:p>
    <w:p w:rsidR="00FE41C3" w:rsidRPr="008B60FD" w:rsidRDefault="00FE41C3" w:rsidP="00FE41C3">
      <w:pPr>
        <w:widowControl w:val="0"/>
        <w:numPr>
          <w:ilvl w:val="0"/>
          <w:numId w:val="51"/>
        </w:numPr>
        <w:autoSpaceDE w:val="0"/>
        <w:autoSpaceDN w:val="0"/>
        <w:spacing w:after="0" w:line="276" w:lineRule="auto"/>
        <w:rPr>
          <w:rFonts w:cs="Arial"/>
        </w:rPr>
      </w:pPr>
      <w:r w:rsidRPr="008B60FD">
        <w:rPr>
          <w:rFonts w:cs="Arial"/>
        </w:rPr>
        <w:t>konfiguracja Microsoft Defender Antivirus i zapory Windows Defender Firewall,</w:t>
      </w:r>
    </w:p>
    <w:p w:rsidR="00FE41C3" w:rsidRPr="008B60FD" w:rsidRDefault="00FE41C3" w:rsidP="00FE41C3">
      <w:pPr>
        <w:widowControl w:val="0"/>
        <w:numPr>
          <w:ilvl w:val="0"/>
          <w:numId w:val="51"/>
        </w:numPr>
        <w:autoSpaceDE w:val="0"/>
        <w:autoSpaceDN w:val="0"/>
        <w:spacing w:after="0" w:line="276" w:lineRule="auto"/>
        <w:rPr>
          <w:rFonts w:cs="Arial"/>
          <w:lang w:val="pl-PL"/>
        </w:rPr>
      </w:pPr>
      <w:proofErr w:type="gramStart"/>
      <w:r w:rsidRPr="008B60FD">
        <w:rPr>
          <w:rFonts w:cs="Arial"/>
          <w:lang w:val="pl-PL"/>
        </w:rPr>
        <w:t>zastosowanie</w:t>
      </w:r>
      <w:proofErr w:type="gramEnd"/>
      <w:r w:rsidRPr="008B60FD">
        <w:rPr>
          <w:rFonts w:cs="Arial"/>
          <w:lang w:val="pl-PL"/>
        </w:rPr>
        <w:t xml:space="preserve"> polityk GPO ograniczających możliwość zmiany konfiguracji stacji przez użytkownika,</w:t>
      </w:r>
    </w:p>
    <w:p w:rsidR="00FE41C3" w:rsidRPr="008B60FD" w:rsidRDefault="00FE41C3" w:rsidP="00FE41C3">
      <w:pPr>
        <w:widowControl w:val="0"/>
        <w:numPr>
          <w:ilvl w:val="0"/>
          <w:numId w:val="51"/>
        </w:numPr>
        <w:autoSpaceDE w:val="0"/>
        <w:autoSpaceDN w:val="0"/>
        <w:spacing w:after="0" w:line="276" w:lineRule="auto"/>
        <w:rPr>
          <w:rFonts w:cs="Arial"/>
        </w:rPr>
      </w:pPr>
      <w:proofErr w:type="gramStart"/>
      <w:r w:rsidRPr="008B60FD">
        <w:rPr>
          <w:rFonts w:cs="Arial"/>
          <w:lang w:val="pl-PL"/>
        </w:rPr>
        <w:t>ograniczenie</w:t>
      </w:r>
      <w:proofErr w:type="gramEnd"/>
      <w:r w:rsidRPr="008B60FD">
        <w:rPr>
          <w:rFonts w:cs="Arial"/>
          <w:lang w:val="pl-PL"/>
        </w:rPr>
        <w:t xml:space="preserve"> uruchamiania nieautoryzowanego oprogramowania przy użyciu mechanizmów kontroli aplikacji, np. </w:t>
      </w:r>
      <w:r w:rsidRPr="008B60FD">
        <w:rPr>
          <w:rFonts w:cs="Arial"/>
        </w:rPr>
        <w:t>AppLocker lub Windows Defender Application Control,</w:t>
      </w:r>
    </w:p>
    <w:p w:rsidR="00FE41C3" w:rsidRPr="008B60FD" w:rsidRDefault="00FE41C3" w:rsidP="00FE41C3">
      <w:pPr>
        <w:widowControl w:val="0"/>
        <w:numPr>
          <w:ilvl w:val="0"/>
          <w:numId w:val="51"/>
        </w:numPr>
        <w:autoSpaceDE w:val="0"/>
        <w:autoSpaceDN w:val="0"/>
        <w:spacing w:after="0" w:line="276" w:lineRule="auto"/>
        <w:rPr>
          <w:rFonts w:cs="Arial"/>
          <w:lang w:val="pl-PL"/>
        </w:rPr>
      </w:pPr>
      <w:proofErr w:type="gramStart"/>
      <w:r w:rsidRPr="008B60FD">
        <w:rPr>
          <w:rFonts w:cs="Arial"/>
          <w:lang w:val="pl-PL"/>
        </w:rPr>
        <w:t>ograniczenie</w:t>
      </w:r>
      <w:proofErr w:type="gramEnd"/>
      <w:r w:rsidRPr="008B60FD">
        <w:rPr>
          <w:rFonts w:cs="Arial"/>
          <w:lang w:val="pl-PL"/>
        </w:rPr>
        <w:t xml:space="preserve"> lub kontrola wykorzystania przenośnych nośników USB,</w:t>
      </w:r>
    </w:p>
    <w:p w:rsidR="00FE41C3" w:rsidRPr="008B60FD" w:rsidRDefault="00FE41C3" w:rsidP="00FE41C3">
      <w:pPr>
        <w:widowControl w:val="0"/>
        <w:numPr>
          <w:ilvl w:val="0"/>
          <w:numId w:val="51"/>
        </w:numPr>
        <w:autoSpaceDE w:val="0"/>
        <w:autoSpaceDN w:val="0"/>
        <w:spacing w:after="0" w:line="276" w:lineRule="auto"/>
        <w:rPr>
          <w:rFonts w:cs="Arial"/>
          <w:lang w:val="pl-PL"/>
        </w:rPr>
      </w:pPr>
      <w:proofErr w:type="gramStart"/>
      <w:r w:rsidRPr="008B60FD">
        <w:rPr>
          <w:rFonts w:cs="Arial"/>
          <w:lang w:val="pl-PL"/>
        </w:rPr>
        <w:t>automatyczne</w:t>
      </w:r>
      <w:proofErr w:type="gramEnd"/>
      <w:r w:rsidRPr="008B60FD">
        <w:rPr>
          <w:rFonts w:cs="Arial"/>
          <w:lang w:val="pl-PL"/>
        </w:rPr>
        <w:t xml:space="preserve"> blokowanie stacji po określonym czasie bezczynności,</w:t>
      </w:r>
    </w:p>
    <w:p w:rsidR="00FE41C3" w:rsidRPr="008B60FD" w:rsidRDefault="00FE41C3" w:rsidP="00FE41C3">
      <w:pPr>
        <w:widowControl w:val="0"/>
        <w:numPr>
          <w:ilvl w:val="0"/>
          <w:numId w:val="51"/>
        </w:numPr>
        <w:autoSpaceDE w:val="0"/>
        <w:autoSpaceDN w:val="0"/>
        <w:spacing w:after="0" w:line="276" w:lineRule="auto"/>
        <w:rPr>
          <w:rFonts w:cs="Arial"/>
          <w:lang w:val="pl-PL"/>
        </w:rPr>
      </w:pPr>
      <w:proofErr w:type="gramStart"/>
      <w:r w:rsidRPr="008B60FD">
        <w:rPr>
          <w:rFonts w:cs="Arial"/>
          <w:lang w:val="pl-PL"/>
        </w:rPr>
        <w:t>instalowanie</w:t>
      </w:r>
      <w:proofErr w:type="gramEnd"/>
      <w:r w:rsidRPr="008B60FD">
        <w:rPr>
          <w:rFonts w:cs="Arial"/>
          <w:lang w:val="pl-PL"/>
        </w:rPr>
        <w:t xml:space="preserve"> wyłącznie zatwierdzonych aktualizacji systemu i oprogramowania,</w:t>
      </w:r>
    </w:p>
    <w:p w:rsidR="00FE41C3" w:rsidRPr="008B60FD" w:rsidRDefault="00FE41C3" w:rsidP="00FE41C3">
      <w:pPr>
        <w:widowControl w:val="0"/>
        <w:numPr>
          <w:ilvl w:val="0"/>
          <w:numId w:val="51"/>
        </w:numPr>
        <w:autoSpaceDE w:val="0"/>
        <w:autoSpaceDN w:val="0"/>
        <w:spacing w:after="0" w:line="276" w:lineRule="auto"/>
        <w:rPr>
          <w:rFonts w:cs="Arial"/>
          <w:lang w:val="pl-PL"/>
        </w:rPr>
      </w:pPr>
      <w:proofErr w:type="gramStart"/>
      <w:r w:rsidRPr="008B60FD">
        <w:rPr>
          <w:rFonts w:cs="Arial"/>
          <w:lang w:val="pl-PL"/>
        </w:rPr>
        <w:t>przekazywanie</w:t>
      </w:r>
      <w:proofErr w:type="gramEnd"/>
      <w:r w:rsidRPr="008B60FD">
        <w:rPr>
          <w:rFonts w:cs="Arial"/>
          <w:lang w:val="pl-PL"/>
        </w:rPr>
        <w:t xml:space="preserve"> istotnych logów bezpieczeństwa stacji do systemu SIEM/Wazuh.</w:t>
      </w:r>
    </w:p>
    <w:p w:rsidR="00FE41C3" w:rsidRPr="008B60FD" w:rsidRDefault="00FE41C3" w:rsidP="00FE41C3">
      <w:pPr>
        <w:spacing w:line="276" w:lineRule="auto"/>
        <w:rPr>
          <w:rFonts w:cs="Arial"/>
          <w:b/>
          <w:bCs/>
          <w:lang w:val="pl-PL"/>
        </w:rPr>
      </w:pPr>
      <w:r w:rsidRPr="008B60FD">
        <w:rPr>
          <w:rFonts w:cs="Arial"/>
          <w:b/>
          <w:bCs/>
          <w:lang w:val="pl-PL"/>
        </w:rPr>
        <w:t>Dostęp do infrastruktury</w:t>
      </w:r>
    </w:p>
    <w:p w:rsidR="00FE41C3" w:rsidRPr="008B60FD" w:rsidRDefault="00FE41C3" w:rsidP="00FE41C3">
      <w:pPr>
        <w:spacing w:line="276" w:lineRule="auto"/>
        <w:rPr>
          <w:rFonts w:cs="Arial"/>
          <w:lang w:val="pl-PL"/>
        </w:rPr>
      </w:pPr>
      <w:r w:rsidRPr="008B60FD">
        <w:rPr>
          <w:rFonts w:cs="Arial"/>
          <w:lang w:val="pl-PL"/>
        </w:rPr>
        <w:t>PAW zostanie umieszczony w wydzielonym VLAN-ie administracyjnym / Management VLAN. Reguły firewall i ACL zostaną skonfigurowane w taki sposób, aby stacja mogła komunikować się wyłącznie z systemami, którymi administrator ma zarządzać.</w:t>
      </w:r>
    </w:p>
    <w:p w:rsidR="00FE41C3" w:rsidRPr="008B60FD" w:rsidRDefault="00FE41C3" w:rsidP="00FE41C3">
      <w:pPr>
        <w:spacing w:line="276" w:lineRule="auto"/>
        <w:rPr>
          <w:rFonts w:cs="Arial"/>
          <w:lang w:val="pl-PL"/>
        </w:rPr>
      </w:pPr>
      <w:r w:rsidRPr="008B60FD">
        <w:rPr>
          <w:rFonts w:cs="Arial"/>
          <w:lang w:val="pl-PL"/>
        </w:rPr>
        <w:t>Dostęp administracyjny do krytycznych systemów powinien być możliwy wyłącznie z PAW lub innych jednoznacznie wskazanych, zaufanych stanowisk administracyjnych.</w:t>
      </w:r>
    </w:p>
    <w:p w:rsidR="00FE41C3" w:rsidRPr="008B60FD" w:rsidRDefault="00FE41C3" w:rsidP="00FE41C3">
      <w:pPr>
        <w:spacing w:line="276" w:lineRule="auto"/>
        <w:rPr>
          <w:rFonts w:cs="Arial"/>
          <w:b/>
          <w:bCs/>
          <w:lang w:val="pl-PL"/>
        </w:rPr>
      </w:pPr>
      <w:r w:rsidRPr="008B60FD">
        <w:rPr>
          <w:rFonts w:cs="Arial"/>
          <w:b/>
          <w:bCs/>
          <w:lang w:val="pl-PL"/>
        </w:rPr>
        <w:lastRenderedPageBreak/>
        <w:t>Powiązanie z PAM/JIT</w:t>
      </w:r>
    </w:p>
    <w:p w:rsidR="00FE41C3" w:rsidRPr="008B60FD" w:rsidRDefault="00FE41C3" w:rsidP="00FE41C3">
      <w:pPr>
        <w:spacing w:line="276" w:lineRule="auto"/>
        <w:rPr>
          <w:rFonts w:cs="Arial"/>
          <w:lang w:val="pl-PL"/>
        </w:rPr>
      </w:pPr>
      <w:r w:rsidRPr="008B60FD">
        <w:rPr>
          <w:rFonts w:cs="Arial"/>
          <w:lang w:val="pl-PL"/>
        </w:rPr>
        <w:t>Stacja PAW będzie stanowiła zaufany punkt dostępu do mechanizmu zarządzania uprawnieniami uprzywilejowanymi PAM/JIT.</w:t>
      </w:r>
    </w:p>
    <w:p w:rsidR="00FE41C3" w:rsidRPr="008B60FD" w:rsidRDefault="00FE41C3" w:rsidP="00FE41C3">
      <w:pPr>
        <w:spacing w:line="276" w:lineRule="auto"/>
        <w:rPr>
          <w:rFonts w:cs="Arial"/>
          <w:b/>
          <w:bCs/>
          <w:lang w:val="pl-PL"/>
        </w:rPr>
      </w:pPr>
      <w:r w:rsidRPr="008B60FD">
        <w:rPr>
          <w:rFonts w:cs="Arial"/>
          <w:b/>
          <w:bCs/>
          <w:lang w:val="pl-PL"/>
        </w:rPr>
        <w:t>Wdrożenie systemu zarządzania dostępem uprzywilejowanym PAM/JIT w środowisku Microsoft Active Directory</w:t>
      </w:r>
    </w:p>
    <w:p w:rsidR="00FE41C3" w:rsidRPr="008B60FD" w:rsidRDefault="00FE41C3" w:rsidP="00FE41C3">
      <w:pPr>
        <w:spacing w:line="276" w:lineRule="auto"/>
        <w:rPr>
          <w:rFonts w:cs="Arial"/>
          <w:lang w:val="pl-PL"/>
        </w:rPr>
      </w:pPr>
      <w:r w:rsidRPr="008B60FD">
        <w:rPr>
          <w:rFonts w:cs="Arial"/>
          <w:lang w:val="pl-PL"/>
        </w:rPr>
        <w:t>W ramach usługi zostanie wykonana analiza istniejących kont, grup i uprawnień administracyjnych oraz opracowany model dostępu uprzywilejowanego zgodny z zasadą najmniejszych uprawnień i separacji obowiązków.</w:t>
      </w:r>
    </w:p>
    <w:p w:rsidR="00FE41C3" w:rsidRPr="008B60FD" w:rsidRDefault="00FE41C3" w:rsidP="00FE41C3">
      <w:pPr>
        <w:spacing w:line="276" w:lineRule="auto"/>
        <w:rPr>
          <w:rFonts w:cs="Arial"/>
        </w:rPr>
      </w:pPr>
      <w:r w:rsidRPr="008B60FD">
        <w:rPr>
          <w:rFonts w:cs="Arial"/>
        </w:rPr>
        <w:t>Wdrożone zostaną również mechanizmy:</w:t>
      </w:r>
    </w:p>
    <w:p w:rsidR="00FE41C3" w:rsidRPr="008B60FD" w:rsidRDefault="00FE41C3" w:rsidP="00FE41C3">
      <w:pPr>
        <w:widowControl w:val="0"/>
        <w:numPr>
          <w:ilvl w:val="0"/>
          <w:numId w:val="53"/>
        </w:numPr>
        <w:autoSpaceDE w:val="0"/>
        <w:autoSpaceDN w:val="0"/>
        <w:spacing w:after="0" w:line="276" w:lineRule="auto"/>
        <w:rPr>
          <w:rFonts w:cs="Arial"/>
          <w:lang w:val="pl-PL"/>
        </w:rPr>
      </w:pPr>
      <w:proofErr w:type="gramStart"/>
      <w:r w:rsidRPr="008B60FD">
        <w:rPr>
          <w:rFonts w:cs="Arial"/>
          <w:lang w:val="pl-PL"/>
        </w:rPr>
        <w:t>ograniczenia</w:t>
      </w:r>
      <w:proofErr w:type="gramEnd"/>
      <w:r w:rsidRPr="008B60FD">
        <w:rPr>
          <w:rFonts w:cs="Arial"/>
          <w:lang w:val="pl-PL"/>
        </w:rPr>
        <w:t xml:space="preserve"> stałego członkostwa w grupach Domain Admins, Enterprise Admins i innych grupach uprzywilejowanych,</w:t>
      </w:r>
    </w:p>
    <w:p w:rsidR="00FE41C3" w:rsidRPr="008B60FD" w:rsidRDefault="00FE41C3" w:rsidP="00FE41C3">
      <w:pPr>
        <w:widowControl w:val="0"/>
        <w:numPr>
          <w:ilvl w:val="0"/>
          <w:numId w:val="53"/>
        </w:numPr>
        <w:autoSpaceDE w:val="0"/>
        <w:autoSpaceDN w:val="0"/>
        <w:spacing w:after="0" w:line="276" w:lineRule="auto"/>
        <w:rPr>
          <w:rFonts w:cs="Arial"/>
          <w:lang w:val="pl-PL"/>
        </w:rPr>
      </w:pPr>
      <w:proofErr w:type="gramStart"/>
      <w:r w:rsidRPr="008B60FD">
        <w:rPr>
          <w:rFonts w:cs="Arial"/>
          <w:lang w:val="pl-PL"/>
        </w:rPr>
        <w:t>separacji</w:t>
      </w:r>
      <w:proofErr w:type="gramEnd"/>
      <w:r w:rsidRPr="008B60FD">
        <w:rPr>
          <w:rFonts w:cs="Arial"/>
          <w:lang w:val="pl-PL"/>
        </w:rPr>
        <w:t xml:space="preserve"> kont administracyjnych od kont użytkowników,</w:t>
      </w:r>
    </w:p>
    <w:p w:rsidR="00FE41C3" w:rsidRPr="008B60FD" w:rsidRDefault="00FE41C3" w:rsidP="00FE41C3">
      <w:pPr>
        <w:widowControl w:val="0"/>
        <w:numPr>
          <w:ilvl w:val="0"/>
          <w:numId w:val="53"/>
        </w:numPr>
        <w:autoSpaceDE w:val="0"/>
        <w:autoSpaceDN w:val="0"/>
        <w:spacing w:after="0" w:line="276" w:lineRule="auto"/>
        <w:rPr>
          <w:rFonts w:cs="Arial"/>
          <w:lang w:val="pl-PL"/>
        </w:rPr>
      </w:pPr>
      <w:proofErr w:type="gramStart"/>
      <w:r w:rsidRPr="008B60FD">
        <w:rPr>
          <w:rFonts w:cs="Arial"/>
          <w:lang w:val="pl-PL"/>
        </w:rPr>
        <w:t>wykorzystania</w:t>
      </w:r>
      <w:proofErr w:type="gramEnd"/>
      <w:r w:rsidRPr="008B60FD">
        <w:rPr>
          <w:rFonts w:cs="Arial"/>
          <w:lang w:val="pl-PL"/>
        </w:rPr>
        <w:t xml:space="preserve"> grup bezpieczeństwa AD do delegowania uprawnień,</w:t>
      </w:r>
    </w:p>
    <w:p w:rsidR="00FE41C3" w:rsidRPr="008B60FD" w:rsidRDefault="00FE41C3" w:rsidP="00FE41C3">
      <w:pPr>
        <w:widowControl w:val="0"/>
        <w:numPr>
          <w:ilvl w:val="0"/>
          <w:numId w:val="53"/>
        </w:numPr>
        <w:autoSpaceDE w:val="0"/>
        <w:autoSpaceDN w:val="0"/>
        <w:spacing w:after="0" w:line="276" w:lineRule="auto"/>
        <w:rPr>
          <w:rFonts w:cs="Arial"/>
          <w:lang w:val="pl-PL"/>
        </w:rPr>
      </w:pPr>
      <w:proofErr w:type="gramStart"/>
      <w:r w:rsidRPr="008B60FD">
        <w:rPr>
          <w:rFonts w:cs="Arial"/>
          <w:lang w:val="pl-PL"/>
        </w:rPr>
        <w:t>ochrony</w:t>
      </w:r>
      <w:proofErr w:type="gramEnd"/>
      <w:r w:rsidRPr="008B60FD">
        <w:rPr>
          <w:rFonts w:cs="Arial"/>
          <w:lang w:val="pl-PL"/>
        </w:rPr>
        <w:t xml:space="preserve"> kont administracyjnych poprzez odpowiednie polityki GPO,</w:t>
      </w:r>
    </w:p>
    <w:p w:rsidR="00FE41C3" w:rsidRPr="008B60FD" w:rsidRDefault="00FE41C3" w:rsidP="00FE41C3">
      <w:pPr>
        <w:widowControl w:val="0"/>
        <w:numPr>
          <w:ilvl w:val="0"/>
          <w:numId w:val="53"/>
        </w:numPr>
        <w:autoSpaceDE w:val="0"/>
        <w:autoSpaceDN w:val="0"/>
        <w:spacing w:after="0" w:line="276" w:lineRule="auto"/>
        <w:rPr>
          <w:rFonts w:cs="Arial"/>
          <w:lang w:val="pl-PL"/>
        </w:rPr>
      </w:pPr>
      <w:proofErr w:type="gramStart"/>
      <w:r w:rsidRPr="008B60FD">
        <w:rPr>
          <w:rFonts w:cs="Arial"/>
          <w:lang w:val="pl-PL"/>
        </w:rPr>
        <w:t>wykorzystania</w:t>
      </w:r>
      <w:proofErr w:type="gramEnd"/>
      <w:r w:rsidRPr="008B60FD">
        <w:rPr>
          <w:rFonts w:cs="Arial"/>
          <w:lang w:val="pl-PL"/>
        </w:rPr>
        <w:t xml:space="preserve"> grupy Protected Users i dodatkowych zabezpieczeń uwierzytelniania tam, gdzie jest to technicznie uzasadnione,</w:t>
      </w:r>
    </w:p>
    <w:p w:rsidR="00FE41C3" w:rsidRPr="008B60FD" w:rsidRDefault="00FE41C3" w:rsidP="00FE41C3">
      <w:pPr>
        <w:widowControl w:val="0"/>
        <w:numPr>
          <w:ilvl w:val="0"/>
          <w:numId w:val="53"/>
        </w:numPr>
        <w:autoSpaceDE w:val="0"/>
        <w:autoSpaceDN w:val="0"/>
        <w:spacing w:after="0" w:line="276" w:lineRule="auto"/>
        <w:rPr>
          <w:rFonts w:cs="Arial"/>
          <w:lang w:val="pl-PL"/>
        </w:rPr>
      </w:pPr>
      <w:proofErr w:type="gramStart"/>
      <w:r w:rsidRPr="008B60FD">
        <w:rPr>
          <w:rFonts w:cs="Arial"/>
          <w:lang w:val="pl-PL"/>
        </w:rPr>
        <w:t>zabezpieczenia</w:t>
      </w:r>
      <w:proofErr w:type="gramEnd"/>
      <w:r w:rsidRPr="008B60FD">
        <w:rPr>
          <w:rFonts w:cs="Arial"/>
          <w:lang w:val="pl-PL"/>
        </w:rPr>
        <w:t xml:space="preserve"> lokalnych kont administratorów za pomocą Windows LAPS i automatycznej rotacji ich haseł,</w:t>
      </w:r>
    </w:p>
    <w:p w:rsidR="00FE41C3" w:rsidRPr="008B60FD" w:rsidRDefault="00FE41C3" w:rsidP="00FE41C3">
      <w:pPr>
        <w:widowControl w:val="0"/>
        <w:numPr>
          <w:ilvl w:val="0"/>
          <w:numId w:val="53"/>
        </w:numPr>
        <w:autoSpaceDE w:val="0"/>
        <w:autoSpaceDN w:val="0"/>
        <w:spacing w:after="0" w:line="276" w:lineRule="auto"/>
        <w:rPr>
          <w:rFonts w:cs="Arial"/>
          <w:lang w:val="pl-PL"/>
        </w:rPr>
      </w:pPr>
      <w:proofErr w:type="gramStart"/>
      <w:r w:rsidRPr="008B60FD">
        <w:rPr>
          <w:rFonts w:cs="Arial"/>
          <w:lang w:val="pl-PL"/>
        </w:rPr>
        <w:t>rejestrowania</w:t>
      </w:r>
      <w:proofErr w:type="gramEnd"/>
      <w:r w:rsidRPr="008B60FD">
        <w:rPr>
          <w:rFonts w:cs="Arial"/>
          <w:lang w:val="pl-PL"/>
        </w:rPr>
        <w:t xml:space="preserve"> zdarzeń związanych z logowaniem i użyciem kont uprzywilejowanych oraz przekazywania istotnych zdarzeń do systemu SIEM/Wazuh.</w:t>
      </w:r>
    </w:p>
    <w:p w:rsidR="00FE41C3" w:rsidRPr="008B60FD" w:rsidRDefault="00FE41C3" w:rsidP="00FE41C3">
      <w:pPr>
        <w:spacing w:line="276" w:lineRule="auto"/>
        <w:rPr>
          <w:rFonts w:cs="Arial"/>
          <w:b/>
          <w:bCs/>
        </w:rPr>
      </w:pPr>
      <w:r w:rsidRPr="008B60FD">
        <w:rPr>
          <w:rFonts w:cs="Arial"/>
          <w:b/>
          <w:bCs/>
        </w:rPr>
        <w:t>Wdrożenie Windows Application Control oraz Credential Guard</w:t>
      </w:r>
    </w:p>
    <w:p w:rsidR="00FE41C3" w:rsidRPr="008B60FD" w:rsidRDefault="00FE41C3" w:rsidP="00FE41C3">
      <w:pPr>
        <w:spacing w:line="276" w:lineRule="auto"/>
        <w:rPr>
          <w:rFonts w:cs="Arial"/>
          <w:lang w:val="pl-PL"/>
        </w:rPr>
      </w:pPr>
      <w:r w:rsidRPr="008B60FD">
        <w:rPr>
          <w:rFonts w:cs="Arial"/>
          <w:lang w:val="pl-PL"/>
        </w:rPr>
        <w:t>W ramach wdrożenia zostanie uruchomiony mechanizm Application Control pozwalający określić, jakie aplikacje, biblioteki, skrypty, instalatory i sterowniki mogą być wykonywane na chronionym systemie.</w:t>
      </w:r>
    </w:p>
    <w:p w:rsidR="00FE41C3" w:rsidRPr="008B60FD" w:rsidRDefault="00FE41C3" w:rsidP="00FE41C3">
      <w:pPr>
        <w:spacing w:line="276" w:lineRule="auto"/>
        <w:rPr>
          <w:rFonts w:cs="Arial"/>
          <w:lang w:val="pl-PL"/>
        </w:rPr>
      </w:pPr>
      <w:r w:rsidRPr="008B60FD">
        <w:rPr>
          <w:rFonts w:cs="Arial"/>
          <w:lang w:val="pl-PL"/>
        </w:rPr>
        <w:t>Dla dedykowanej stacji administracyjnej PAW zostanie przygotowana restrykcyjna polityka dopuszczająca uruchamianie wyłącznie zatwierdzonego oprogramowania niezbędnego do zarządzania infrastrukturą, w szczególności:</w:t>
      </w:r>
    </w:p>
    <w:p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narzędzi administracyjnych Microsoft RSAT,</w:t>
      </w:r>
    </w:p>
    <w:p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PowerShell i Windows Terminal,</w:t>
      </w:r>
    </w:p>
    <w:p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klienta RDP i SSH,</w:t>
      </w:r>
    </w:p>
    <w:p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narzędzi administracyjnych Active Directory, DNS, DHCP i GPO,</w:t>
      </w:r>
    </w:p>
    <w:p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narzędzi AD CS/CA,</w:t>
      </w:r>
    </w:p>
    <w:p w:rsidR="00FE41C3" w:rsidRPr="008B60FD" w:rsidRDefault="00FE41C3" w:rsidP="00FE41C3">
      <w:pPr>
        <w:widowControl w:val="0"/>
        <w:numPr>
          <w:ilvl w:val="0"/>
          <w:numId w:val="54"/>
        </w:numPr>
        <w:autoSpaceDE w:val="0"/>
        <w:autoSpaceDN w:val="0"/>
        <w:spacing w:after="0" w:line="276" w:lineRule="auto"/>
        <w:rPr>
          <w:rFonts w:cs="Arial"/>
          <w:lang w:val="pl-PL"/>
        </w:rPr>
      </w:pPr>
      <w:proofErr w:type="gramStart"/>
      <w:r w:rsidRPr="008B60FD">
        <w:rPr>
          <w:rFonts w:cs="Arial"/>
          <w:lang w:val="pl-PL"/>
        </w:rPr>
        <w:t>konsol</w:t>
      </w:r>
      <w:proofErr w:type="gramEnd"/>
      <w:r w:rsidRPr="008B60FD">
        <w:rPr>
          <w:rFonts w:cs="Arial"/>
          <w:lang w:val="pl-PL"/>
        </w:rPr>
        <w:t xml:space="preserve"> zarządzania wirtualizacją, backupem i bezpieczeństwem,</w:t>
      </w:r>
    </w:p>
    <w:p w:rsidR="00FE41C3" w:rsidRPr="008B60FD" w:rsidRDefault="00FE41C3" w:rsidP="00FE41C3">
      <w:pPr>
        <w:widowControl w:val="0"/>
        <w:numPr>
          <w:ilvl w:val="0"/>
          <w:numId w:val="54"/>
        </w:numPr>
        <w:autoSpaceDE w:val="0"/>
        <w:autoSpaceDN w:val="0"/>
        <w:spacing w:after="0" w:line="276" w:lineRule="auto"/>
        <w:rPr>
          <w:rFonts w:cs="Arial"/>
          <w:lang w:val="pl-PL"/>
        </w:rPr>
      </w:pPr>
      <w:proofErr w:type="gramStart"/>
      <w:r w:rsidRPr="008B60FD">
        <w:rPr>
          <w:rFonts w:cs="Arial"/>
          <w:lang w:val="pl-PL"/>
        </w:rPr>
        <w:t>zatwierdzonej</w:t>
      </w:r>
      <w:proofErr w:type="gramEnd"/>
      <w:r w:rsidRPr="008B60FD">
        <w:rPr>
          <w:rFonts w:cs="Arial"/>
          <w:lang w:val="pl-PL"/>
        </w:rPr>
        <w:t xml:space="preserve"> przeglądarki wykorzystywanej wyłącznie do lokalnych interfejsów administracyjnych,</w:t>
      </w:r>
    </w:p>
    <w:p w:rsidR="00FE41C3" w:rsidRPr="008B60FD" w:rsidRDefault="00FE41C3" w:rsidP="00FE41C3">
      <w:pPr>
        <w:widowControl w:val="0"/>
        <w:numPr>
          <w:ilvl w:val="0"/>
          <w:numId w:val="54"/>
        </w:numPr>
        <w:autoSpaceDE w:val="0"/>
        <w:autoSpaceDN w:val="0"/>
        <w:spacing w:after="0" w:line="276" w:lineRule="auto"/>
        <w:rPr>
          <w:rFonts w:cs="Arial"/>
          <w:lang w:val="pl-PL"/>
        </w:rPr>
      </w:pPr>
      <w:proofErr w:type="gramStart"/>
      <w:r w:rsidRPr="008B60FD">
        <w:rPr>
          <w:rFonts w:cs="Arial"/>
          <w:lang w:val="pl-PL"/>
        </w:rPr>
        <w:t>wskazanego</w:t>
      </w:r>
      <w:proofErr w:type="gramEnd"/>
      <w:r w:rsidRPr="008B60FD">
        <w:rPr>
          <w:rFonts w:cs="Arial"/>
          <w:lang w:val="pl-PL"/>
        </w:rPr>
        <w:t xml:space="preserve"> przez Zamawiającego oprogramowania administracyjnego.</w:t>
      </w:r>
    </w:p>
    <w:p w:rsidR="00FE41C3" w:rsidRPr="008B60FD" w:rsidRDefault="00FE41C3" w:rsidP="00FE41C3">
      <w:pPr>
        <w:spacing w:line="276" w:lineRule="auto"/>
        <w:rPr>
          <w:rFonts w:cs="Arial"/>
          <w:lang w:val="pl-PL"/>
        </w:rPr>
      </w:pPr>
      <w:r w:rsidRPr="008B60FD">
        <w:rPr>
          <w:rFonts w:cs="Arial"/>
          <w:lang w:val="pl-PL"/>
        </w:rPr>
        <w:t xml:space="preserve">Polityka ma zostać przygotowana zgodnie z modelem allow-listing, </w:t>
      </w:r>
      <w:proofErr w:type="gramStart"/>
      <w:r w:rsidRPr="008B60FD">
        <w:rPr>
          <w:rFonts w:cs="Arial"/>
          <w:lang w:val="pl-PL"/>
        </w:rPr>
        <w:t>zgodnie z którym</w:t>
      </w:r>
      <w:proofErr w:type="gramEnd"/>
      <w:r w:rsidRPr="008B60FD">
        <w:rPr>
          <w:rFonts w:cs="Arial"/>
          <w:lang w:val="pl-PL"/>
        </w:rPr>
        <w:t xml:space="preserve"> kod niespełniający określonych kryteriów zaufania nie będzie mógł zostać wykonany.</w:t>
      </w:r>
    </w:p>
    <w:p w:rsidR="00FE41C3" w:rsidRPr="008B60FD" w:rsidRDefault="00FE41C3" w:rsidP="00FE41C3">
      <w:pPr>
        <w:spacing w:line="276" w:lineRule="auto"/>
        <w:rPr>
          <w:rFonts w:cs="Arial"/>
          <w:lang w:val="pl-PL"/>
        </w:rPr>
      </w:pPr>
      <w:r w:rsidRPr="008B60FD">
        <w:rPr>
          <w:rFonts w:cs="Arial"/>
          <w:lang w:val="pl-PL"/>
        </w:rPr>
        <w:t>Polityki Application Control zostaną skonfigurowane tak, aby ograniczać możliwość uruchamiania m.in.:</w:t>
      </w:r>
    </w:p>
    <w:p w:rsidR="00FE41C3" w:rsidRPr="008B60FD" w:rsidRDefault="00FE41C3" w:rsidP="00FE41C3">
      <w:pPr>
        <w:widowControl w:val="0"/>
        <w:numPr>
          <w:ilvl w:val="0"/>
          <w:numId w:val="55"/>
        </w:numPr>
        <w:autoSpaceDE w:val="0"/>
        <w:autoSpaceDN w:val="0"/>
        <w:spacing w:after="0" w:line="276" w:lineRule="auto"/>
        <w:rPr>
          <w:rFonts w:cs="Arial"/>
        </w:rPr>
      </w:pPr>
      <w:r w:rsidRPr="008B60FD">
        <w:rPr>
          <w:rFonts w:cs="Arial"/>
        </w:rPr>
        <w:t>nieautoryzowanych plików wykonywalnych,</w:t>
      </w:r>
    </w:p>
    <w:p w:rsidR="00FE41C3" w:rsidRPr="008B60FD" w:rsidRDefault="00FE41C3" w:rsidP="00FE41C3">
      <w:pPr>
        <w:widowControl w:val="0"/>
        <w:numPr>
          <w:ilvl w:val="0"/>
          <w:numId w:val="55"/>
        </w:numPr>
        <w:autoSpaceDE w:val="0"/>
        <w:autoSpaceDN w:val="0"/>
        <w:spacing w:after="0" w:line="276" w:lineRule="auto"/>
        <w:rPr>
          <w:rFonts w:cs="Arial"/>
          <w:lang w:val="pl-PL"/>
        </w:rPr>
      </w:pPr>
      <w:proofErr w:type="gramStart"/>
      <w:r w:rsidRPr="008B60FD">
        <w:rPr>
          <w:rFonts w:cs="Arial"/>
          <w:lang w:val="pl-PL"/>
        </w:rPr>
        <w:t>skryptów</w:t>
      </w:r>
      <w:proofErr w:type="gramEnd"/>
      <w:r w:rsidRPr="008B60FD">
        <w:rPr>
          <w:rFonts w:cs="Arial"/>
          <w:lang w:val="pl-PL"/>
        </w:rPr>
        <w:t xml:space="preserve"> i interpreterów mogących zostać wykorzystanych do wykonania złośliwego kodu,</w:t>
      </w:r>
    </w:p>
    <w:p w:rsidR="00FE41C3" w:rsidRPr="008B60FD" w:rsidRDefault="00FE41C3" w:rsidP="00FE41C3">
      <w:pPr>
        <w:widowControl w:val="0"/>
        <w:numPr>
          <w:ilvl w:val="0"/>
          <w:numId w:val="55"/>
        </w:numPr>
        <w:autoSpaceDE w:val="0"/>
        <w:autoSpaceDN w:val="0"/>
        <w:spacing w:after="0" w:line="276" w:lineRule="auto"/>
        <w:rPr>
          <w:rFonts w:cs="Arial"/>
        </w:rPr>
      </w:pPr>
      <w:r w:rsidRPr="008B60FD">
        <w:rPr>
          <w:rFonts w:cs="Arial"/>
        </w:rPr>
        <w:t>niezatwierdzonych instalatorów MSI,</w:t>
      </w:r>
    </w:p>
    <w:p w:rsidR="00FE41C3" w:rsidRPr="008B60FD" w:rsidRDefault="00FE41C3" w:rsidP="00FE41C3">
      <w:pPr>
        <w:widowControl w:val="0"/>
        <w:numPr>
          <w:ilvl w:val="0"/>
          <w:numId w:val="55"/>
        </w:numPr>
        <w:autoSpaceDE w:val="0"/>
        <w:autoSpaceDN w:val="0"/>
        <w:spacing w:after="0" w:line="276" w:lineRule="auto"/>
        <w:rPr>
          <w:rFonts w:cs="Arial"/>
        </w:rPr>
      </w:pPr>
      <w:r w:rsidRPr="008B60FD">
        <w:rPr>
          <w:rFonts w:cs="Arial"/>
        </w:rPr>
        <w:t>nieautoryzowanych bibliotek i komponentów,</w:t>
      </w:r>
    </w:p>
    <w:p w:rsidR="00FE41C3" w:rsidRPr="008B60FD" w:rsidRDefault="00FE41C3" w:rsidP="00FE41C3">
      <w:pPr>
        <w:widowControl w:val="0"/>
        <w:numPr>
          <w:ilvl w:val="0"/>
          <w:numId w:val="55"/>
        </w:numPr>
        <w:autoSpaceDE w:val="0"/>
        <w:autoSpaceDN w:val="0"/>
        <w:spacing w:after="0" w:line="276" w:lineRule="auto"/>
        <w:rPr>
          <w:rFonts w:cs="Arial"/>
        </w:rPr>
      </w:pPr>
      <w:proofErr w:type="gramStart"/>
      <w:r w:rsidRPr="008B60FD">
        <w:rPr>
          <w:rFonts w:cs="Arial"/>
        </w:rPr>
        <w:t>niebezpiecznych</w:t>
      </w:r>
      <w:proofErr w:type="gramEnd"/>
      <w:r w:rsidRPr="008B60FD">
        <w:rPr>
          <w:rFonts w:cs="Arial"/>
        </w:rPr>
        <w:t xml:space="preserve"> lub niezatwierdzonych sterowników.</w:t>
      </w:r>
    </w:p>
    <w:p w:rsidR="00FE41C3" w:rsidRPr="008B60FD" w:rsidRDefault="00FE41C3" w:rsidP="00FE41C3">
      <w:pPr>
        <w:spacing w:line="276" w:lineRule="auto"/>
        <w:rPr>
          <w:rFonts w:cs="Arial"/>
          <w:lang w:val="pl-PL"/>
        </w:rPr>
      </w:pPr>
      <w:r w:rsidRPr="008B60FD">
        <w:rPr>
          <w:rFonts w:cs="Arial"/>
          <w:lang w:val="pl-PL"/>
        </w:rPr>
        <w:t>Zdarzenia Application Control i Code Integrity mają być rejestrowane i w przypadku dostępności systemu SIEM, przekazywane do SIEM Zamawiającego.</w:t>
      </w:r>
    </w:p>
    <w:p w:rsidR="00FE41C3" w:rsidRPr="008B60FD" w:rsidRDefault="00FE41C3" w:rsidP="00FE41C3">
      <w:pPr>
        <w:spacing w:line="276" w:lineRule="auto"/>
        <w:rPr>
          <w:rFonts w:cs="Arial"/>
          <w:b/>
          <w:bCs/>
          <w:lang w:val="pl-PL"/>
        </w:rPr>
      </w:pPr>
      <w:r w:rsidRPr="008B60FD">
        <w:rPr>
          <w:rFonts w:cs="Arial"/>
          <w:b/>
          <w:bCs/>
          <w:lang w:val="pl-PL"/>
        </w:rPr>
        <w:t>3.11.2. Credential Guard</w:t>
      </w:r>
    </w:p>
    <w:p w:rsidR="00FE41C3" w:rsidRPr="008B60FD" w:rsidRDefault="00FE41C3" w:rsidP="00FE41C3">
      <w:pPr>
        <w:spacing w:line="276" w:lineRule="auto"/>
        <w:rPr>
          <w:rFonts w:cs="Arial"/>
          <w:lang w:val="pl-PL"/>
        </w:rPr>
      </w:pPr>
      <w:r w:rsidRPr="008B60FD">
        <w:rPr>
          <w:rFonts w:cs="Arial"/>
          <w:lang w:val="pl-PL"/>
        </w:rPr>
        <w:lastRenderedPageBreak/>
        <w:t>Na chronionych stacjach zostanie skonfigurowany i zweryfikowany mechanizm Credential Guard wykorzystujący Virtualization-Based Security (VBS) do odseparowania krytycznych danych uwierzytelniających od podstawowego systemu operacyjnego.</w:t>
      </w:r>
    </w:p>
    <w:p w:rsidR="00FE41C3" w:rsidRPr="008B60FD" w:rsidRDefault="00FE41C3" w:rsidP="00FE41C3">
      <w:pPr>
        <w:spacing w:line="276" w:lineRule="auto"/>
        <w:rPr>
          <w:rFonts w:cs="Arial"/>
        </w:rPr>
      </w:pPr>
      <w:r w:rsidRPr="008B60FD">
        <w:rPr>
          <w:rFonts w:cs="Arial"/>
        </w:rPr>
        <w:t xml:space="preserve">Credential Guard zabezpiecza </w:t>
      </w:r>
      <w:proofErr w:type="gramStart"/>
      <w:r w:rsidRPr="008B60FD">
        <w:rPr>
          <w:rFonts w:cs="Arial"/>
        </w:rPr>
        <w:t>m.in.:</w:t>
      </w:r>
      <w:proofErr w:type="gramEnd"/>
    </w:p>
    <w:p w:rsidR="00FE41C3" w:rsidRPr="008B60FD" w:rsidRDefault="00FE41C3" w:rsidP="00FE41C3">
      <w:pPr>
        <w:widowControl w:val="0"/>
        <w:numPr>
          <w:ilvl w:val="0"/>
          <w:numId w:val="56"/>
        </w:numPr>
        <w:autoSpaceDE w:val="0"/>
        <w:autoSpaceDN w:val="0"/>
        <w:spacing w:after="0" w:line="276" w:lineRule="auto"/>
        <w:rPr>
          <w:rFonts w:cs="Arial"/>
        </w:rPr>
      </w:pPr>
      <w:r w:rsidRPr="008B60FD">
        <w:rPr>
          <w:rFonts w:cs="Arial"/>
        </w:rPr>
        <w:t>hashe haseł NTLM,</w:t>
      </w:r>
    </w:p>
    <w:p w:rsidR="00FE41C3" w:rsidRPr="008B60FD" w:rsidRDefault="00FE41C3" w:rsidP="00FE41C3">
      <w:pPr>
        <w:widowControl w:val="0"/>
        <w:numPr>
          <w:ilvl w:val="0"/>
          <w:numId w:val="56"/>
        </w:numPr>
        <w:autoSpaceDE w:val="0"/>
        <w:autoSpaceDN w:val="0"/>
        <w:spacing w:after="0" w:line="276" w:lineRule="auto"/>
        <w:rPr>
          <w:rFonts w:cs="Arial"/>
        </w:rPr>
      </w:pPr>
      <w:r w:rsidRPr="008B60FD">
        <w:rPr>
          <w:rFonts w:cs="Arial"/>
        </w:rPr>
        <w:t>bilety Kerberos TGT,</w:t>
      </w:r>
    </w:p>
    <w:p w:rsidR="00FE41C3" w:rsidRPr="008B60FD" w:rsidRDefault="00FE41C3" w:rsidP="00FE41C3">
      <w:pPr>
        <w:widowControl w:val="0"/>
        <w:numPr>
          <w:ilvl w:val="0"/>
          <w:numId w:val="56"/>
        </w:numPr>
        <w:autoSpaceDE w:val="0"/>
        <w:autoSpaceDN w:val="0"/>
        <w:spacing w:after="0" w:line="276" w:lineRule="auto"/>
        <w:rPr>
          <w:rFonts w:cs="Arial"/>
        </w:rPr>
      </w:pPr>
      <w:r w:rsidRPr="008B60FD">
        <w:rPr>
          <w:rFonts w:cs="Arial"/>
        </w:rPr>
        <w:t>wybrane poświadczenia domenowe,</w:t>
      </w:r>
    </w:p>
    <w:p w:rsidR="00FE41C3" w:rsidRPr="008B60FD" w:rsidRDefault="00FE41C3" w:rsidP="00FE41C3">
      <w:pPr>
        <w:widowControl w:val="0"/>
        <w:numPr>
          <w:ilvl w:val="0"/>
          <w:numId w:val="56"/>
        </w:numPr>
        <w:autoSpaceDE w:val="0"/>
        <w:autoSpaceDN w:val="0"/>
        <w:spacing w:after="0" w:line="276" w:lineRule="auto"/>
        <w:rPr>
          <w:rFonts w:cs="Arial"/>
          <w:lang w:val="pl-PL"/>
        </w:rPr>
      </w:pPr>
      <w:proofErr w:type="gramStart"/>
      <w:r w:rsidRPr="008B60FD">
        <w:rPr>
          <w:rFonts w:cs="Arial"/>
          <w:lang w:val="pl-PL"/>
        </w:rPr>
        <w:t>sekrety</w:t>
      </w:r>
      <w:proofErr w:type="gramEnd"/>
      <w:r w:rsidRPr="008B60FD">
        <w:rPr>
          <w:rFonts w:cs="Arial"/>
          <w:lang w:val="pl-PL"/>
        </w:rPr>
        <w:t xml:space="preserve"> przetwarzane przez mechanizmy LSA.</w:t>
      </w:r>
    </w:p>
    <w:p w:rsidR="00FD3846" w:rsidRPr="00FD3846" w:rsidRDefault="00FE41C3" w:rsidP="00FE41C3">
      <w:pPr>
        <w:ind w:left="312" w:hanging="159"/>
        <w:rPr>
          <w:strike/>
          <w:lang w:val="pl-PL"/>
        </w:rPr>
      </w:pPr>
      <w:r w:rsidRPr="008B60FD">
        <w:rPr>
          <w:rFonts w:cs="Arial"/>
          <w:lang w:val="pl-PL"/>
        </w:rPr>
        <w:t>Credential Guard zostanie wymuszony za pomocą centralnych polityk bezpieczeństwa, np. Group Policy, w sposób umożliwiający jego kontrolowane utrzymanie i audyt.</w:t>
      </w:r>
    </w:p>
    <w:p w:rsidR="001057D5" w:rsidRDefault="00595D40">
      <w:pPr>
        <w:pStyle w:val="Nagwek2"/>
      </w:pPr>
      <w:r>
        <w:t>6.8. S03 – Web Application Firewall (WAF) – 1 kpl.</w:t>
      </w:r>
    </w:p>
    <w:p w:rsidR="001057D5" w:rsidRDefault="00595D40">
      <w:pPr>
        <w:ind w:left="198"/>
        <w:rPr>
          <w:lang w:val="pl-PL"/>
        </w:rPr>
      </w:pPr>
      <w:r>
        <w:rPr>
          <w:lang w:val="pl-PL"/>
        </w:rPr>
        <w:t>1. Zakres zamówienia</w:t>
      </w:r>
    </w:p>
    <w:p w:rsidR="001057D5" w:rsidRDefault="00595D40">
      <w:pPr>
        <w:ind w:left="198"/>
        <w:rPr>
          <w:lang w:val="pl-PL"/>
        </w:rPr>
      </w:pPr>
      <w:r>
        <w:rPr>
          <w:lang w:val="pl-PL"/>
        </w:rPr>
        <w:t xml:space="preserve">1.1. Objęcie subskrypcją </w:t>
      </w:r>
      <w:r w:rsidR="00E1368B">
        <w:rPr>
          <w:lang w:val="pl-PL"/>
        </w:rPr>
        <w:t>j</w:t>
      </w:r>
      <w:r w:rsidR="00E1368B" w:rsidRPr="00E1368B">
        <w:rPr>
          <w:lang w:val="pl-PL"/>
        </w:rPr>
        <w:t>ednej domeny drugiego poziomu z wszystkimi subdomenami</w:t>
      </w:r>
      <w:r>
        <w:rPr>
          <w:lang w:val="pl-PL"/>
        </w:rPr>
        <w:t>.</w:t>
      </w:r>
    </w:p>
    <w:p w:rsidR="001057D5" w:rsidRDefault="00595D40">
      <w:pPr>
        <w:ind w:left="198"/>
        <w:rPr>
          <w:lang w:val="pl-PL"/>
        </w:rPr>
      </w:pPr>
      <w:r>
        <w:rPr>
          <w:lang w:val="pl-PL"/>
        </w:rPr>
        <w:t>1.2. Zapewnienie aktywności subskrypcji przez cały okres 24 miesięcy.</w:t>
      </w:r>
    </w:p>
    <w:p w:rsidR="001057D5" w:rsidRDefault="00595D40">
      <w:pPr>
        <w:ind w:left="198"/>
        <w:rPr>
          <w:lang w:val="pl-PL"/>
        </w:rPr>
      </w:pPr>
      <w:r>
        <w:rPr>
          <w:lang w:val="pl-PL"/>
        </w:rPr>
        <w:t>1.3. Przekazanie Zamawiającemu potwierdzenia zakupu, aktywacji lub przypisania subskrypcji.</w:t>
      </w:r>
    </w:p>
    <w:p w:rsidR="001057D5" w:rsidRDefault="00595D40">
      <w:pPr>
        <w:ind w:left="198"/>
        <w:rPr>
          <w:lang w:val="pl-PL"/>
        </w:rPr>
      </w:pPr>
      <w:r>
        <w:rPr>
          <w:lang w:val="pl-PL"/>
        </w:rPr>
        <w:t>1.4. Zapewnienie, że subskrypcja będzie dostępna do wykorzystania przez Zamawiającego w panelu administracyjnym producenta lub na koncie wskazanym przez Zamawiającego.</w:t>
      </w:r>
    </w:p>
    <w:p w:rsidR="001057D5" w:rsidRDefault="00595D40">
      <w:pPr>
        <w:ind w:left="198"/>
        <w:rPr>
          <w:lang w:val="pl-PL"/>
        </w:rPr>
      </w:pPr>
      <w:r>
        <w:rPr>
          <w:lang w:val="pl-PL"/>
        </w:rPr>
        <w:t>2. Minimalne wymagania funkcjonalne</w:t>
      </w:r>
    </w:p>
    <w:p w:rsidR="001057D5" w:rsidRDefault="00595D40">
      <w:pPr>
        <w:rPr>
          <w:lang w:val="pl-PL"/>
        </w:rPr>
      </w:pPr>
      <w:r>
        <w:rPr>
          <w:lang w:val="pl-PL"/>
        </w:rPr>
        <w:t xml:space="preserve">Oferowana subskrypcja musi </w:t>
      </w:r>
      <w:proofErr w:type="gramStart"/>
      <w:r>
        <w:rPr>
          <w:lang w:val="pl-PL"/>
        </w:rPr>
        <w:t>obejmować co</w:t>
      </w:r>
      <w:proofErr w:type="gramEnd"/>
      <w:r>
        <w:rPr>
          <w:lang w:val="pl-PL"/>
        </w:rPr>
        <w:t xml:space="preserve"> najmniej:</w:t>
      </w:r>
    </w:p>
    <w:p w:rsidR="001057D5" w:rsidRDefault="00595D40">
      <w:pPr>
        <w:ind w:left="198"/>
        <w:rPr>
          <w:lang w:val="pl-PL"/>
        </w:rPr>
      </w:pPr>
      <w:r>
        <w:rPr>
          <w:lang w:val="pl-PL"/>
        </w:rPr>
        <w:t>4.1. Usługę DNS dla minimum dwóch domen/stref.</w:t>
      </w:r>
    </w:p>
    <w:p w:rsidR="001057D5" w:rsidRDefault="00595D40">
      <w:pPr>
        <w:ind w:left="198"/>
        <w:rPr>
          <w:lang w:val="pl-PL"/>
        </w:rPr>
      </w:pPr>
      <w:r>
        <w:rPr>
          <w:lang w:val="pl-PL"/>
        </w:rPr>
        <w:t>4.2. Usługę CDN.</w:t>
      </w:r>
    </w:p>
    <w:p w:rsidR="001057D5" w:rsidRDefault="00595D40">
      <w:pPr>
        <w:ind w:left="198"/>
        <w:rPr>
          <w:lang w:val="pl-PL"/>
        </w:rPr>
      </w:pPr>
      <w:r>
        <w:rPr>
          <w:lang w:val="pl-PL"/>
        </w:rPr>
        <w:t>4.3. Ochronę przed atakami DDoS.</w:t>
      </w:r>
    </w:p>
    <w:p w:rsidR="001057D5" w:rsidRDefault="00595D40">
      <w:pPr>
        <w:ind w:left="198"/>
        <w:rPr>
          <w:lang w:val="pl-PL"/>
        </w:rPr>
      </w:pPr>
      <w:r>
        <w:rPr>
          <w:lang w:val="pl-PL"/>
        </w:rPr>
        <w:t>4.4. WAF z regułami zarządzanymi.</w:t>
      </w:r>
    </w:p>
    <w:p w:rsidR="001057D5" w:rsidRDefault="00595D40">
      <w:pPr>
        <w:ind w:left="198"/>
        <w:rPr>
          <w:lang w:val="pl-PL"/>
        </w:rPr>
      </w:pPr>
      <w:r>
        <w:rPr>
          <w:lang w:val="pl-PL"/>
        </w:rPr>
        <w:t>4.5. Możliwość tworzenia własnych reguł bezpieczeństwa.</w:t>
      </w:r>
    </w:p>
    <w:p w:rsidR="001057D5" w:rsidRDefault="00595D40">
      <w:pPr>
        <w:ind w:left="198"/>
        <w:rPr>
          <w:lang w:val="pl-PL"/>
        </w:rPr>
      </w:pPr>
      <w:r>
        <w:rPr>
          <w:lang w:val="pl-PL"/>
        </w:rPr>
        <w:t>4.6. Obsługę SSL/TLS.</w:t>
      </w:r>
    </w:p>
    <w:p w:rsidR="001057D5" w:rsidRDefault="00595D40">
      <w:pPr>
        <w:ind w:left="198"/>
        <w:rPr>
          <w:lang w:val="pl-PL"/>
        </w:rPr>
      </w:pPr>
      <w:r>
        <w:rPr>
          <w:lang w:val="pl-PL"/>
        </w:rPr>
        <w:t>4.7. Panel administracyjny WWW.</w:t>
      </w:r>
    </w:p>
    <w:p w:rsidR="001057D5" w:rsidRDefault="00595D40">
      <w:pPr>
        <w:ind w:left="198"/>
        <w:rPr>
          <w:lang w:val="pl-PL"/>
        </w:rPr>
      </w:pPr>
      <w:r>
        <w:rPr>
          <w:lang w:val="pl-PL"/>
        </w:rPr>
        <w:t>4.8. Statystyki ruchu i zdarzeń bezpieczeństwa.</w:t>
      </w:r>
    </w:p>
    <w:p w:rsidR="001057D5" w:rsidRDefault="00595D40">
      <w:pPr>
        <w:ind w:left="198"/>
        <w:rPr>
          <w:lang w:val="pl-PL"/>
        </w:rPr>
      </w:pPr>
      <w:r>
        <w:rPr>
          <w:lang w:val="pl-PL"/>
        </w:rPr>
        <w:t>3. Wymagania dotyczące subskrypcji</w:t>
      </w:r>
    </w:p>
    <w:p w:rsidR="001057D5" w:rsidRDefault="00595D40">
      <w:pPr>
        <w:ind w:left="198"/>
        <w:rPr>
          <w:lang w:val="pl-PL"/>
        </w:rPr>
      </w:pPr>
      <w:r>
        <w:rPr>
          <w:lang w:val="pl-PL"/>
        </w:rPr>
        <w:t>3.1. Subskrypcja musi być aktywna przez okres 24 miesięcy od dnia aktywacji.</w:t>
      </w:r>
    </w:p>
    <w:p w:rsidR="001057D5" w:rsidRDefault="00595D40">
      <w:pPr>
        <w:ind w:left="198"/>
        <w:rPr>
          <w:lang w:val="pl-PL"/>
        </w:rPr>
      </w:pPr>
      <w:r>
        <w:rPr>
          <w:lang w:val="pl-PL"/>
        </w:rPr>
        <w:t>3.5. Wykonawca przekaże Zamawiającemu potwierdzenie aktywacji lub zakupu subskrypcji.</w:t>
      </w:r>
    </w:p>
    <w:p w:rsidR="001057D5" w:rsidRDefault="00595D40">
      <w:pPr>
        <w:ind w:left="198"/>
        <w:rPr>
          <w:lang w:val="pl-PL"/>
        </w:rPr>
      </w:pPr>
      <w:r>
        <w:rPr>
          <w:lang w:val="pl-PL"/>
        </w:rPr>
        <w:t>3.6. Subskrypcja musi pochodzić z legalnego kanału sprzedaży producenta lub autoryzowanego dystrybutora/partnera.</w:t>
      </w:r>
    </w:p>
    <w:p w:rsidR="001057D5" w:rsidRDefault="00595D40">
      <w:pPr>
        <w:ind w:left="198"/>
        <w:rPr>
          <w:lang w:val="pl-PL"/>
        </w:rPr>
      </w:pPr>
      <w:r>
        <w:rPr>
          <w:lang w:val="pl-PL"/>
        </w:rPr>
        <w:t>5. Warunki realizacji</w:t>
      </w:r>
    </w:p>
    <w:p w:rsidR="001057D5" w:rsidRDefault="00595D40">
      <w:pPr>
        <w:ind w:left="198"/>
        <w:rPr>
          <w:lang w:val="pl-PL"/>
        </w:rPr>
      </w:pPr>
      <w:r>
        <w:rPr>
          <w:lang w:val="pl-PL"/>
        </w:rPr>
        <w:t>5.3. W przypadku aktywacji na koncie Wykonawcy, Wykonawca zapewni Zamawiającemu możliwość korzystania z zakupionej subskrypcji przez pełny okres 24 miesięcy.</w:t>
      </w:r>
    </w:p>
    <w:p w:rsidR="001057D5" w:rsidRDefault="00595D40">
      <w:pPr>
        <w:ind w:left="198"/>
        <w:rPr>
          <w:lang w:val="pl-PL"/>
        </w:rPr>
      </w:pPr>
      <w:r>
        <w:rPr>
          <w:lang w:val="pl-PL"/>
        </w:rPr>
        <w:t>5.4. Wykonawca przekaże Zamawiającemu potwierdzenie okresu ważności subskrypcji.</w:t>
      </w:r>
    </w:p>
    <w:p w:rsidR="001057D5" w:rsidRDefault="00595D40">
      <w:pPr>
        <w:ind w:left="198"/>
        <w:rPr>
          <w:lang w:val="pl-PL"/>
        </w:rPr>
      </w:pPr>
      <w:r>
        <w:rPr>
          <w:lang w:val="pl-PL"/>
        </w:rPr>
        <w:t>6. Wymagania dotyczące bezpieczeństwa dostawcy i rozwiązania</w:t>
      </w:r>
    </w:p>
    <w:p w:rsidR="001057D5" w:rsidRDefault="00595D40">
      <w:pPr>
        <w:rPr>
          <w:lang w:val="pl-PL"/>
        </w:rPr>
      </w:pPr>
      <w:r>
        <w:rPr>
          <w:lang w:val="pl-PL"/>
        </w:rPr>
        <w:t xml:space="preserve">Zamawiający wymaga, aby oferowane świadczenie, w tym wszystkie produkty ICT, usługi ICT oraz procesy ICT wykorzystywane do realizacji zamówienia, </w:t>
      </w:r>
      <w:proofErr w:type="gramStart"/>
      <w:r>
        <w:rPr>
          <w:lang w:val="pl-PL"/>
        </w:rPr>
        <w:t>zarówno jako</w:t>
      </w:r>
      <w:proofErr w:type="gramEnd"/>
      <w:r>
        <w:rPr>
          <w:lang w:val="pl-PL"/>
        </w:rPr>
        <w:t xml:space="preserve"> elementy główne, jak i komponenty, elementy środowiska świadczenia usługi lub rozwiązania towarzyszące, nie obejmowało:</w:t>
      </w:r>
    </w:p>
    <w:p w:rsidR="001057D5" w:rsidRDefault="00595D40">
      <w:pPr>
        <w:ind w:left="198"/>
        <w:rPr>
          <w:lang w:val="pl-PL"/>
        </w:rPr>
      </w:pPr>
      <w:r>
        <w:rPr>
          <w:lang w:val="pl-PL"/>
        </w:rPr>
        <w:lastRenderedPageBreak/>
        <w:t>6.1. Produktów ICT, usług ICT lub procesów ICT wskazanych w rekomendacji, o której mowa w art. 33 ust. 4 ustawy z dnia 5 lipca 2018 r. o krajowym systemie cyberbezpieczeństwa, stwierdzającej ich negatywny wpływ na podstawowy interes bezpieczeństwa państwa.</w:t>
      </w:r>
    </w:p>
    <w:p w:rsidR="001057D5" w:rsidRDefault="00595D40">
      <w:pPr>
        <w:ind w:left="198"/>
        <w:rPr>
          <w:lang w:val="pl-PL"/>
        </w:rPr>
      </w:pPr>
      <w:r>
        <w:rPr>
          <w:lang w:val="pl-PL"/>
        </w:rPr>
        <w:t>6.2. Produktu ICT, którego typ został określony w decyzji w sprawie uznania dostawcy za dostawcę wysokiego ryzyka, o której mowa w art. 67b ust. 15 ustawy z dnia 5 lipca 2018 r. o krajowym systemie cyberbezpieczeństwa, ani usług ICT lub procesów ICT określonych w tej decyzji.</w:t>
      </w:r>
    </w:p>
    <w:p w:rsidR="001057D5" w:rsidRDefault="00595D40">
      <w:pPr>
        <w:pStyle w:val="Nagwek2"/>
        <w:rPr>
          <w:lang w:val="pl-PL"/>
        </w:rPr>
      </w:pPr>
      <w:r>
        <w:t>6.10. S07 – UTM/NGFW dla obszaru IT – 1 szt</w:t>
      </w:r>
    </w:p>
    <w:tbl>
      <w:tblPr>
        <w:tblStyle w:val="Tabela-Siatka"/>
        <w:tblW w:w="0" w:type="auto"/>
        <w:jc w:val="center"/>
        <w:tblLook w:val="04A0" w:firstRow="1" w:lastRow="0" w:firstColumn="1" w:lastColumn="0" w:noHBand="0" w:noVBand="1"/>
      </w:tblPr>
      <w:tblGrid>
        <w:gridCol w:w="2268"/>
        <w:gridCol w:w="1134"/>
        <w:gridCol w:w="5783"/>
      </w:tblGrid>
      <w:tr w:rsidR="00420E29" w:rsidTr="00F37DAF">
        <w:trPr>
          <w:tblHeader/>
          <w:jc w:val="center"/>
        </w:trPr>
        <w:tc>
          <w:tcPr>
            <w:tcW w:w="2268" w:type="dxa"/>
            <w:shd w:val="clear" w:color="auto" w:fill="17365D"/>
            <w:tcMar>
              <w:top w:w="70" w:type="dxa"/>
              <w:left w:w="90" w:type="dxa"/>
              <w:bottom w:w="70" w:type="dxa"/>
              <w:right w:w="90" w:type="dxa"/>
            </w:tcMar>
            <w:vAlign w:val="center"/>
          </w:tcPr>
          <w:p w:rsidR="00420E29" w:rsidRDefault="00420E29" w:rsidP="00F37DAF">
            <w:pPr>
              <w:jc w:val="center"/>
            </w:pPr>
            <w:r>
              <w:rPr>
                <w:b/>
                <w:color w:val="FFFFFF"/>
                <w:sz w:val="16"/>
              </w:rPr>
              <w:t>Rola</w:t>
            </w:r>
          </w:p>
        </w:tc>
        <w:tc>
          <w:tcPr>
            <w:tcW w:w="1134" w:type="dxa"/>
            <w:shd w:val="clear" w:color="auto" w:fill="17365D"/>
            <w:tcMar>
              <w:top w:w="70" w:type="dxa"/>
              <w:left w:w="90" w:type="dxa"/>
              <w:bottom w:w="70" w:type="dxa"/>
              <w:right w:w="90" w:type="dxa"/>
            </w:tcMar>
            <w:vAlign w:val="center"/>
          </w:tcPr>
          <w:p w:rsidR="00420E29" w:rsidRDefault="00420E29" w:rsidP="00F37DAF">
            <w:pPr>
              <w:jc w:val="center"/>
            </w:pPr>
            <w:r>
              <w:rPr>
                <w:b/>
                <w:color w:val="FFFFFF"/>
                <w:sz w:val="16"/>
              </w:rPr>
              <w:t>Ilość</w:t>
            </w:r>
          </w:p>
        </w:tc>
        <w:tc>
          <w:tcPr>
            <w:tcW w:w="5783" w:type="dxa"/>
            <w:shd w:val="clear" w:color="auto" w:fill="17365D"/>
            <w:tcMar>
              <w:top w:w="70" w:type="dxa"/>
              <w:left w:w="90" w:type="dxa"/>
              <w:bottom w:w="70" w:type="dxa"/>
              <w:right w:w="90" w:type="dxa"/>
            </w:tcMar>
            <w:vAlign w:val="center"/>
          </w:tcPr>
          <w:p w:rsidR="00420E29" w:rsidRDefault="00420E29" w:rsidP="00F37DAF">
            <w:pPr>
              <w:jc w:val="center"/>
            </w:pPr>
            <w:r>
              <w:rPr>
                <w:b/>
                <w:color w:val="FFFFFF"/>
                <w:sz w:val="16"/>
              </w:rPr>
              <w:t>Przeznaczenie</w:t>
            </w:r>
          </w:p>
        </w:tc>
      </w:tr>
      <w:tr w:rsidR="007846D5">
        <w:trPr>
          <w:jc w:val="center"/>
        </w:trPr>
        <w:tc>
          <w:tcPr>
            <w:tcW w:w="2268" w:type="dxa"/>
            <w:vAlign w:val="center"/>
          </w:tcPr>
          <w:p w:rsidR="007846D5" w:rsidRDefault="00F37DAF">
            <w:pPr>
              <w:spacing w:after="20"/>
            </w:pPr>
            <w:r>
              <w:rPr>
                <w:sz w:val="16"/>
              </w:rPr>
              <w:t>UTM IT</w:t>
            </w:r>
          </w:p>
        </w:tc>
        <w:tc>
          <w:tcPr>
            <w:tcW w:w="1134" w:type="dxa"/>
            <w:vAlign w:val="center"/>
          </w:tcPr>
          <w:p w:rsidR="007846D5" w:rsidRDefault="00F37DAF">
            <w:pPr>
              <w:spacing w:after="20"/>
            </w:pPr>
            <w:r>
              <w:rPr>
                <w:sz w:val="16"/>
              </w:rPr>
              <w:t>1 szt.</w:t>
            </w:r>
          </w:p>
        </w:tc>
        <w:tc>
          <w:tcPr>
            <w:tcW w:w="5783" w:type="dxa"/>
            <w:vAlign w:val="center"/>
          </w:tcPr>
          <w:p w:rsidR="007846D5" w:rsidRDefault="00F37DAF">
            <w:pPr>
              <w:spacing w:after="20"/>
            </w:pPr>
            <w:r>
              <w:rPr>
                <w:sz w:val="16"/>
              </w:rPr>
              <w:t>ochrona styku sieci IT z Internetem i segmentacja usług IT</w:t>
            </w:r>
          </w:p>
        </w:tc>
      </w:tr>
    </w:tbl>
    <w:p w:rsidR="00420E29" w:rsidRPr="00420E29" w:rsidRDefault="00420E29" w:rsidP="00420E29">
      <w:pPr>
        <w:rPr>
          <w:lang w:val="pl-PL"/>
        </w:rPr>
      </w:pPr>
    </w:p>
    <w:p w:rsidR="001057D5" w:rsidRDefault="00595D40">
      <w:pPr>
        <w:rPr>
          <w:lang w:val="pl-PL"/>
        </w:rPr>
      </w:pPr>
      <w:proofErr w:type="gramStart"/>
      <w:r>
        <w:t>Wymagania techniczne opisane poniżej obowiązują również urządzenia UTM dla OT z uwzględnieniem ich roli.</w:t>
      </w:r>
      <w:proofErr w:type="gramEnd"/>
      <w:r>
        <w:t xml:space="preserve"> Łącznie: 4 urządzenia fizyczne UTM/NGFW, tj. </w:t>
      </w:r>
      <w:proofErr w:type="gramStart"/>
      <w:r>
        <w:t>1 szt.</w:t>
      </w:r>
      <w:proofErr w:type="gramEnd"/>
      <w:r>
        <w:t xml:space="preserve"> UTM IT, 1 szt. </w:t>
      </w:r>
      <w:proofErr w:type="gramStart"/>
      <w:r>
        <w:t>UTM główny OT oraz 2 szt.</w:t>
      </w:r>
      <w:proofErr w:type="gramEnd"/>
      <w:r>
        <w:t xml:space="preserve"> UTM SUW. </w:t>
      </w:r>
      <w:proofErr w:type="gramStart"/>
      <w:r>
        <w:t>Urządzenia IT i główne OT to odrębne jednostki, których funkcji nie wolno zastąpić jednym wspólnym urządzeniem.</w:t>
      </w:r>
      <w:proofErr w:type="gramEnd"/>
    </w:p>
    <w:p w:rsidR="001057D5" w:rsidRDefault="00595D40">
      <w:pPr>
        <w:rPr>
          <w:lang w:val="pl-PL"/>
        </w:rPr>
      </w:pPr>
      <w:r>
        <w:rPr>
          <w:lang w:val="pl-PL"/>
        </w:rPr>
        <w:t xml:space="preserve">Przedmiot zamówienia musi być legalny, fabrycznie nowy, nigdy wcześniej </w:t>
      </w:r>
      <w:proofErr w:type="gramStart"/>
      <w:r>
        <w:rPr>
          <w:lang w:val="pl-PL"/>
        </w:rPr>
        <w:t>nie używany</w:t>
      </w:r>
      <w:proofErr w:type="gramEnd"/>
      <w:r>
        <w:rPr>
          <w:lang w:val="pl-PL"/>
        </w:rPr>
        <w:t>, pochodzący z legalnego kanału dystrybucyjnego, dopuszczony do obrotu, spełniający normy CE. Nie dopuszcza się urządzeń typu refurbished (zwróconych do producenta i później odsprzedawanych ponownie przez producenta).</w:t>
      </w:r>
    </w:p>
    <w:p w:rsidR="001057D5" w:rsidRDefault="00595D40">
      <w:pPr>
        <w:rPr>
          <w:lang w:val="pl-PL"/>
        </w:rPr>
      </w:pPr>
      <w:r>
        <w:rPr>
          <w:lang w:val="pl-PL"/>
        </w:rPr>
        <w:t xml:space="preserve">Zamawiający wymaga, aby wszystkie dostarczane urządzenia i pakiety oprogramowania były sprawdzone w praktyce rynkowej. Oznacza to, iż oprogramowanie systemowe (firmware urządzeń) realizujące wszystkie wymagane funkcje jak też samo urządzenie musiało być dostępne na </w:t>
      </w:r>
      <w:proofErr w:type="gramStart"/>
      <w:r>
        <w:rPr>
          <w:lang w:val="pl-PL"/>
        </w:rPr>
        <w:t>rynku co</w:t>
      </w:r>
      <w:proofErr w:type="gramEnd"/>
      <w:r>
        <w:rPr>
          <w:lang w:val="pl-PL"/>
        </w:rPr>
        <w:t xml:space="preserve"> najmniej 4 miesięcy przed terminem składania ofert.</w:t>
      </w:r>
    </w:p>
    <w:p w:rsidR="001057D5" w:rsidRDefault="00595D40">
      <w:pPr>
        <w:rPr>
          <w:lang w:val="pl-PL"/>
        </w:rPr>
      </w:pPr>
      <w:r>
        <w:rPr>
          <w:lang w:val="pl-PL"/>
        </w:rPr>
        <w:t>Urządzenie i powiązane z nim oprogramowanie systemowe musi być objęte pełnym serwisem producenta (niedopuszczalne jest proponowanie oprogramowanie np. w wersji Beta) w chwili, i co najmniej w okresie 4 miesięcy przed złożeniem ofert. Za datę jego dostępności Zamawiający przyjmuje publikację konkretnej oferowanej wersji oprogramowania (wersji z pełnym wsparciem) na stronie Producenta rozwiązania</w:t>
      </w:r>
    </w:p>
    <w:p w:rsidR="001057D5" w:rsidRDefault="00595D40">
      <w:pPr>
        <w:rPr>
          <w:lang w:val="pl-PL"/>
        </w:rPr>
      </w:pPr>
      <w:r>
        <w:rPr>
          <w:lang w:val="pl-PL"/>
        </w:rPr>
        <w:t>Zamawiający wymaga, aby zaoferowane urządzenia były dostępne i serwisowane przez Producenta</w:t>
      </w:r>
      <w:r w:rsidR="009F02F1">
        <w:rPr>
          <w:lang w:val="pl-PL"/>
        </w:rPr>
        <w:t xml:space="preserve"> </w:t>
      </w:r>
      <w:r>
        <w:rPr>
          <w:lang w:val="pl-PL"/>
        </w:rPr>
        <w:t>na dzień składania oferty.</w:t>
      </w:r>
    </w:p>
    <w:p w:rsidR="001057D5" w:rsidRDefault="00595D40">
      <w:pPr>
        <w:pStyle w:val="Nagwek3"/>
        <w:rPr>
          <w:lang w:val="pl-PL"/>
        </w:rPr>
      </w:pPr>
      <w:r>
        <w:rPr>
          <w:rFonts w:ascii="Arial" w:hAnsi="Arial"/>
          <w:lang w:val="pl-PL"/>
        </w:rPr>
        <w:t>II. Dodatkowe Systemy Zewnętrzne</w:t>
      </w:r>
    </w:p>
    <w:p w:rsidR="001057D5" w:rsidRDefault="00595D40">
      <w:pPr>
        <w:rPr>
          <w:lang w:val="pl-PL"/>
        </w:rPr>
      </w:pPr>
      <w:r>
        <w:rPr>
          <w:lang w:val="pl-PL"/>
        </w:rPr>
        <w:t xml:space="preserve">Zamawiający dopuszcza, aby całościowy system bezpieczeństwa był zbudowany w oparciu o wymagane komponenty opisane w OPZ wraz z elementami dodatkowymi, których zastosowanie jest opcjonalne i dobrowolne. Decyzja o ich zastosowaniu leży w gestii </w:t>
      </w:r>
      <w:proofErr w:type="gramStart"/>
      <w:r>
        <w:rPr>
          <w:lang w:val="pl-PL"/>
        </w:rPr>
        <w:t>Wykonawcy – jeżeli</w:t>
      </w:r>
      <w:proofErr w:type="gramEnd"/>
      <w:r>
        <w:rPr>
          <w:lang w:val="pl-PL"/>
        </w:rPr>
        <w:t xml:space="preserve"> uzna on, iż dla osiągnięcia opisanych wymagań niezbędne są dodatkowe systemy zewnętrzne to Zamawiający zezwala na ich zastosowanie pod warunkami opisanymi poniżej:</w:t>
      </w:r>
    </w:p>
    <w:p w:rsidR="001057D5" w:rsidRDefault="00595D40">
      <w:pPr>
        <w:rPr>
          <w:lang w:val="pl-PL"/>
        </w:rPr>
      </w:pPr>
      <w:proofErr w:type="gramStart"/>
      <w:r>
        <w:rPr>
          <w:lang w:val="pl-PL"/>
        </w:rPr>
        <w:t>stosowanie</w:t>
      </w:r>
      <w:proofErr w:type="gramEnd"/>
      <w:r>
        <w:rPr>
          <w:lang w:val="pl-PL"/>
        </w:rPr>
        <w:t xml:space="preserve"> dodatkowych systemów nie może dotyczyć funkcji ochronnych NGFW (np. wykrywania aplikacji, obsługi IPS, AV czy NAT);</w:t>
      </w:r>
    </w:p>
    <w:p w:rsidR="001057D5" w:rsidRDefault="00595D40">
      <w:pPr>
        <w:rPr>
          <w:lang w:val="pl-PL"/>
        </w:rPr>
      </w:pPr>
      <w:proofErr w:type="gramStart"/>
      <w:r>
        <w:rPr>
          <w:lang w:val="pl-PL"/>
        </w:rPr>
        <w:t>stosowanie</w:t>
      </w:r>
      <w:proofErr w:type="gramEnd"/>
      <w:r>
        <w:rPr>
          <w:lang w:val="pl-PL"/>
        </w:rPr>
        <w:t xml:space="preserve"> dodatkowych systemów nie może powodować ominięcia reguł bezpieczeństwa</w:t>
      </w:r>
    </w:p>
    <w:p w:rsidR="001057D5" w:rsidRDefault="00595D40">
      <w:pPr>
        <w:rPr>
          <w:lang w:val="pl-PL"/>
        </w:rPr>
      </w:pPr>
      <w:r>
        <w:rPr>
          <w:lang w:val="pl-PL"/>
        </w:rPr>
        <w:t>Przykładowo stosowanie dodatkowych systemów jest dopuszczalne, gdy są one konieczne np. dla:</w:t>
      </w:r>
    </w:p>
    <w:p w:rsidR="001057D5" w:rsidRDefault="00595D40">
      <w:pPr>
        <w:rPr>
          <w:lang w:val="pl-PL"/>
        </w:rPr>
      </w:pPr>
      <w:proofErr w:type="gramStart"/>
      <w:r>
        <w:rPr>
          <w:lang w:val="pl-PL"/>
        </w:rPr>
        <w:t>weryfikacji</w:t>
      </w:r>
      <w:proofErr w:type="gramEnd"/>
      <w:r>
        <w:rPr>
          <w:lang w:val="pl-PL"/>
        </w:rPr>
        <w:t xml:space="preserve"> tożsamości użytkowników – system uwierzytelniania;</w:t>
      </w:r>
    </w:p>
    <w:p w:rsidR="001057D5" w:rsidRDefault="00595D40">
      <w:pPr>
        <w:rPr>
          <w:lang w:val="pl-PL"/>
        </w:rPr>
      </w:pPr>
      <w:proofErr w:type="gramStart"/>
      <w:r>
        <w:rPr>
          <w:lang w:val="pl-PL"/>
        </w:rPr>
        <w:t>realizacji</w:t>
      </w:r>
      <w:proofErr w:type="gramEnd"/>
      <w:r>
        <w:rPr>
          <w:lang w:val="pl-PL"/>
        </w:rPr>
        <w:t xml:space="preserve"> funkcji zarządzania firewallem i uprawnieniami administratorów;</w:t>
      </w:r>
    </w:p>
    <w:p w:rsidR="001057D5" w:rsidRDefault="00595D40">
      <w:pPr>
        <w:rPr>
          <w:lang w:val="pl-PL"/>
        </w:rPr>
      </w:pPr>
      <w:proofErr w:type="gramStart"/>
      <w:r>
        <w:rPr>
          <w:lang w:val="pl-PL"/>
        </w:rPr>
        <w:t>zatwierdzania</w:t>
      </w:r>
      <w:proofErr w:type="gramEnd"/>
      <w:r>
        <w:rPr>
          <w:lang w:val="pl-PL"/>
        </w:rPr>
        <w:t xml:space="preserve"> zmian w konfiguracji;</w:t>
      </w:r>
    </w:p>
    <w:p w:rsidR="001057D5" w:rsidRDefault="00595D40">
      <w:pPr>
        <w:rPr>
          <w:lang w:val="pl-PL"/>
        </w:rPr>
      </w:pPr>
      <w:proofErr w:type="gramStart"/>
      <w:r>
        <w:rPr>
          <w:lang w:val="pl-PL"/>
        </w:rPr>
        <w:t>realizacji</w:t>
      </w:r>
      <w:proofErr w:type="gramEnd"/>
      <w:r>
        <w:rPr>
          <w:lang w:val="pl-PL"/>
        </w:rPr>
        <w:t xml:space="preserve"> funkcji inspekcji ruchu SSL;</w:t>
      </w:r>
    </w:p>
    <w:p w:rsidR="001057D5" w:rsidRDefault="00595D40">
      <w:pPr>
        <w:rPr>
          <w:lang w:val="pl-PL"/>
        </w:rPr>
      </w:pPr>
      <w:proofErr w:type="gramStart"/>
      <w:r>
        <w:rPr>
          <w:lang w:val="pl-PL"/>
        </w:rPr>
        <w:t>realizacji</w:t>
      </w:r>
      <w:proofErr w:type="gramEnd"/>
      <w:r>
        <w:rPr>
          <w:lang w:val="pl-PL"/>
        </w:rPr>
        <w:t xml:space="preserve"> zaawansowanych funkcji ochrony wymagających pobierania danych z chmury Threat Intelligence producenta oferowanego rozwiązania.</w:t>
      </w:r>
    </w:p>
    <w:p w:rsidR="001057D5" w:rsidRDefault="00595D40">
      <w:pPr>
        <w:rPr>
          <w:lang w:val="pl-PL"/>
        </w:rPr>
      </w:pPr>
      <w:r>
        <w:rPr>
          <w:lang w:val="pl-PL"/>
        </w:rPr>
        <w:lastRenderedPageBreak/>
        <w:t xml:space="preserve">Systemy wspomagające muszą być zaoferowane w pełnym wsparciem </w:t>
      </w:r>
      <w:proofErr w:type="gramStart"/>
      <w:r>
        <w:rPr>
          <w:lang w:val="pl-PL"/>
        </w:rPr>
        <w:t>producenta co</w:t>
      </w:r>
      <w:proofErr w:type="gramEnd"/>
      <w:r>
        <w:rPr>
          <w:lang w:val="pl-PL"/>
        </w:rPr>
        <w:t xml:space="preserve"> oznacza wymóg zaoferowania wszystkich pakietów serwisowych dostępnych dla danego rozwiązania,</w:t>
      </w:r>
    </w:p>
    <w:p w:rsidR="001057D5" w:rsidRDefault="00595D40">
      <w:pPr>
        <w:rPr>
          <w:lang w:val="pl-PL"/>
        </w:rPr>
      </w:pPr>
      <w:r>
        <w:rPr>
          <w:lang w:val="pl-PL"/>
        </w:rPr>
        <w:t xml:space="preserve">W przypadku stosowania systemów wspomagających Zamawiający wymaga by były one oferowane przez tego samego </w:t>
      </w:r>
      <w:proofErr w:type="gramStart"/>
      <w:r>
        <w:rPr>
          <w:lang w:val="pl-PL"/>
        </w:rPr>
        <w:t>producenta co</w:t>
      </w:r>
      <w:proofErr w:type="gramEnd"/>
      <w:r>
        <w:rPr>
          <w:lang w:val="pl-PL"/>
        </w:rPr>
        <w:t xml:space="preserve"> oferowany system firewall i całościowo serwisowane przez tego producenta.</w:t>
      </w:r>
    </w:p>
    <w:p w:rsidR="001057D5" w:rsidRDefault="00595D40">
      <w:pPr>
        <w:rPr>
          <w:lang w:val="pl-PL"/>
        </w:rPr>
      </w:pPr>
      <w:r>
        <w:rPr>
          <w:lang w:val="pl-PL"/>
        </w:rPr>
        <w:t xml:space="preserve">Zamawiający wymaga również, aby wszystkie dostarczane systemy wspomagające były sprawdzone w praktyce rynkowej i spełniały wymagania w tym obszarze analogicznie do firewalli, oznacza to, iż oprogramowanie systemowe realizujące wszystkie wymagane funkcje jak też samo urządzenie musiało być dostępne na </w:t>
      </w:r>
      <w:proofErr w:type="gramStart"/>
      <w:r>
        <w:rPr>
          <w:lang w:val="pl-PL"/>
        </w:rPr>
        <w:t>rynku co</w:t>
      </w:r>
      <w:proofErr w:type="gramEnd"/>
      <w:r>
        <w:rPr>
          <w:lang w:val="pl-PL"/>
        </w:rPr>
        <w:t xml:space="preserve"> najmniej 4 miesięcy przed terminem składania ofert.</w:t>
      </w:r>
    </w:p>
    <w:p w:rsidR="001057D5" w:rsidRDefault="00595D40">
      <w:pPr>
        <w:rPr>
          <w:lang w:val="pl-PL"/>
        </w:rPr>
      </w:pPr>
      <w:r>
        <w:rPr>
          <w:lang w:val="pl-PL"/>
        </w:rPr>
        <w:t>Zapewnienie redundancji nie jest wymagane dla usług realizowanych z chmury Threat Intelligence producenta oferowanego rozwiązania</w:t>
      </w:r>
    </w:p>
    <w:p w:rsidR="001057D5" w:rsidRDefault="00595D40">
      <w:pPr>
        <w:rPr>
          <w:lang w:val="pl-PL"/>
        </w:rPr>
      </w:pPr>
      <w:r>
        <w:rPr>
          <w:lang w:val="pl-PL"/>
        </w:rPr>
        <w:t>Firewall musi być dostarczony w postaci dedykowanego rozwiązania sprzętowo-programowego – tzw. appliance.</w:t>
      </w:r>
    </w:p>
    <w:p w:rsidR="001057D5" w:rsidRDefault="00595D40">
      <w:pPr>
        <w:rPr>
          <w:lang w:val="pl-PL"/>
        </w:rPr>
      </w:pPr>
      <w:r>
        <w:rPr>
          <w:lang w:val="pl-PL"/>
        </w:rPr>
        <w:t>Cechy wydajnościowe:</w:t>
      </w:r>
    </w:p>
    <w:p w:rsidR="001057D5" w:rsidRDefault="00595D40">
      <w:pPr>
        <w:ind w:left="198"/>
        <w:rPr>
          <w:lang w:val="pl-PL"/>
        </w:rPr>
      </w:pPr>
      <w:r>
        <w:rPr>
          <w:lang w:val="pl-PL"/>
        </w:rPr>
        <w:t>1.5 Gbps przepustowości Firewall/kontroli aplikacji;</w:t>
      </w:r>
    </w:p>
    <w:p w:rsidR="001057D5" w:rsidRDefault="00595D40">
      <w:pPr>
        <w:ind w:left="198"/>
        <w:rPr>
          <w:lang w:val="pl-PL"/>
        </w:rPr>
      </w:pPr>
      <w:r>
        <w:rPr>
          <w:lang w:val="pl-PL"/>
        </w:rPr>
        <w:t>0.8 Gbps przepustowości Firewall/kontroli aplikacji/IPS/Antywirus/Antymalware;</w:t>
      </w:r>
    </w:p>
    <w:p w:rsidR="001057D5" w:rsidRDefault="00595D40">
      <w:pPr>
        <w:ind w:left="198"/>
        <w:rPr>
          <w:lang w:val="pl-PL"/>
        </w:rPr>
      </w:pPr>
      <w:r>
        <w:rPr>
          <w:lang w:val="pl-PL"/>
        </w:rPr>
        <w:t>0.5 Gbps dla IPsec VPN;</w:t>
      </w:r>
    </w:p>
    <w:p w:rsidR="001057D5" w:rsidRDefault="00595D40">
      <w:pPr>
        <w:rPr>
          <w:lang w:val="pl-PL"/>
        </w:rPr>
      </w:pPr>
      <w:r>
        <w:rPr>
          <w:lang w:val="pl-PL"/>
        </w:rPr>
        <w:t>64 000 jednoczesnych sesji;</w:t>
      </w:r>
    </w:p>
    <w:p w:rsidR="001057D5" w:rsidRDefault="00595D40">
      <w:pPr>
        <w:rPr>
          <w:lang w:val="pl-PL"/>
        </w:rPr>
      </w:pPr>
      <w:r>
        <w:rPr>
          <w:lang w:val="pl-PL"/>
        </w:rPr>
        <w:t>11 000 nowych połączeń na sekundę;</w:t>
      </w:r>
    </w:p>
    <w:p w:rsidR="001057D5" w:rsidRDefault="00595D40">
      <w:pPr>
        <w:rPr>
          <w:lang w:val="pl-PL"/>
        </w:rPr>
      </w:pPr>
      <w:r>
        <w:rPr>
          <w:lang w:val="pl-PL"/>
        </w:rPr>
        <w:t>25 stref bezpieczeństwa;</w:t>
      </w:r>
    </w:p>
    <w:p w:rsidR="001057D5" w:rsidRDefault="00595D40">
      <w:pPr>
        <w:rPr>
          <w:lang w:val="pl-PL"/>
        </w:rPr>
      </w:pPr>
      <w:r>
        <w:rPr>
          <w:lang w:val="pl-PL"/>
        </w:rPr>
        <w:t xml:space="preserve">Lokalna przestrzeń </w:t>
      </w:r>
      <w:proofErr w:type="gramStart"/>
      <w:r>
        <w:rPr>
          <w:lang w:val="pl-PL"/>
        </w:rPr>
        <w:t>pamięci co</w:t>
      </w:r>
      <w:proofErr w:type="gramEnd"/>
      <w:r>
        <w:rPr>
          <w:lang w:val="pl-PL"/>
        </w:rPr>
        <w:t xml:space="preserve"> najmniej o pojemności 128GB przeznaczona na system operacyjny oraz dzienniki zdarzeń (logi)</w:t>
      </w:r>
    </w:p>
    <w:p w:rsidR="001057D5" w:rsidRDefault="00595D40">
      <w:pPr>
        <w:rPr>
          <w:lang w:val="pl-PL"/>
        </w:rPr>
      </w:pPr>
      <w:r>
        <w:rPr>
          <w:lang w:val="pl-PL"/>
        </w:rPr>
        <w:t>Cechy urządzenia – minimalna wymagana ilość interfejsów, zasilanie:</w:t>
      </w:r>
    </w:p>
    <w:p w:rsidR="001057D5" w:rsidRDefault="00595D40">
      <w:pPr>
        <w:rPr>
          <w:lang w:val="pl-PL"/>
        </w:rPr>
      </w:pPr>
      <w:r>
        <w:rPr>
          <w:lang w:val="pl-PL"/>
        </w:rPr>
        <w:t>Wysokość maksymalnie 1U, urządzenie należy dostarczyć razem z zestawem montażowym w postaci półki do szafy RACK 19”;</w:t>
      </w:r>
    </w:p>
    <w:p w:rsidR="001057D5" w:rsidRDefault="00595D40">
      <w:pPr>
        <w:rPr>
          <w:lang w:val="pl-PL"/>
        </w:rPr>
      </w:pPr>
      <w:proofErr w:type="gramStart"/>
      <w:r>
        <w:rPr>
          <w:lang w:val="pl-PL"/>
        </w:rPr>
        <w:t>dwa</w:t>
      </w:r>
      <w:proofErr w:type="gramEnd"/>
      <w:r>
        <w:rPr>
          <w:lang w:val="pl-PL"/>
        </w:rPr>
        <w:t xml:space="preserve"> redundantne zasilacze AC 230V z kompletami kabli;</w:t>
      </w:r>
    </w:p>
    <w:p w:rsidR="001057D5" w:rsidRDefault="00595D40">
      <w:pPr>
        <w:rPr>
          <w:lang w:val="pl-PL"/>
        </w:rPr>
      </w:pPr>
      <w:r>
        <w:rPr>
          <w:lang w:val="pl-PL"/>
        </w:rPr>
        <w:t>4 porty 1 GigabitEthernet RJ45</w:t>
      </w:r>
    </w:p>
    <w:p w:rsidR="001057D5" w:rsidRDefault="00595D40">
      <w:pPr>
        <w:rPr>
          <w:lang w:val="pl-PL"/>
        </w:rPr>
      </w:pPr>
      <w:r>
        <w:rPr>
          <w:lang w:val="pl-PL"/>
        </w:rPr>
        <w:t>4 porty 1 GigabitEthernet RJ45 z osbługą PoE</w:t>
      </w:r>
    </w:p>
    <w:p w:rsidR="001057D5" w:rsidRDefault="00595D40">
      <w:pPr>
        <w:rPr>
          <w:lang w:val="pl-PL"/>
        </w:rPr>
      </w:pPr>
      <w:r>
        <w:rPr>
          <w:lang w:val="pl-PL"/>
        </w:rPr>
        <w:t>1 port typu combo (SFP lub RJ45) 1 GigabitEthernet</w:t>
      </w:r>
    </w:p>
    <w:p w:rsidR="001057D5" w:rsidRDefault="00595D40">
      <w:pPr>
        <w:rPr>
          <w:lang w:val="pl-PL"/>
        </w:rPr>
      </w:pPr>
      <w:r>
        <w:rPr>
          <w:lang w:val="pl-PL"/>
        </w:rPr>
        <w:t>1 port konsolowy RJ45</w:t>
      </w:r>
    </w:p>
    <w:p w:rsidR="001057D5" w:rsidRDefault="00595D40">
      <w:pPr>
        <w:rPr>
          <w:lang w:val="pl-PL"/>
        </w:rPr>
      </w:pPr>
      <w:r>
        <w:rPr>
          <w:lang w:val="pl-PL"/>
        </w:rPr>
        <w:t>1 port konsolowy Micro USB</w:t>
      </w:r>
    </w:p>
    <w:p w:rsidR="001057D5" w:rsidRDefault="00595D40">
      <w:pPr>
        <w:rPr>
          <w:lang w:val="pl-PL"/>
        </w:rPr>
      </w:pPr>
      <w:r>
        <w:rPr>
          <w:lang w:val="pl-PL"/>
        </w:rPr>
        <w:t>2 porty USB</w:t>
      </w:r>
    </w:p>
    <w:p w:rsidR="001057D5" w:rsidRDefault="00595D40">
      <w:pPr>
        <w:rPr>
          <w:lang w:val="pl-PL"/>
        </w:rPr>
      </w:pPr>
      <w:r>
        <w:rPr>
          <w:lang w:val="pl-PL"/>
        </w:rPr>
        <w:t>1 dedykowany port zarządzający typu combo (SFP lub RJ45) 1 GigabitEthernet</w:t>
      </w:r>
    </w:p>
    <w:p w:rsidR="001057D5" w:rsidRDefault="00595D40">
      <w:pPr>
        <w:rPr>
          <w:lang w:val="pl-PL"/>
        </w:rPr>
      </w:pPr>
      <w:r>
        <w:rPr>
          <w:lang w:val="pl-PL"/>
        </w:rPr>
        <w:t>IV. Wymagania funkcjonalne dla rozwiązań NGFW:</w:t>
      </w:r>
    </w:p>
    <w:p w:rsidR="001057D5" w:rsidRDefault="00595D40">
      <w:pPr>
        <w:rPr>
          <w:lang w:val="pl-PL"/>
        </w:rPr>
      </w:pPr>
      <w:r>
        <w:rPr>
          <w:lang w:val="pl-PL"/>
        </w:rPr>
        <w:t>UWAGA: Wszystkie wymienione poniżej funkcje muszą być dostępne i realizowane przez firewall jednocześnie. Nie jest dopuszczalne, aby realizacja jakiejkolwiek funkcjonalności powodowała konieczność przełączenia urządzenia w inny tryb pracy ograniczający lub uniemożliwiający skorzystanie z innej wymaganej funkcji. Podobnie uruchomienie jakiekolwiek opisanej funkcji nie może spowodować wyłączenie lub ograniczenie działania innej funkcji wymaganej przez Zamawiającego.</w:t>
      </w:r>
    </w:p>
    <w:p w:rsidR="001057D5" w:rsidRDefault="00595D40">
      <w:pPr>
        <w:rPr>
          <w:lang w:val="pl-PL"/>
        </w:rPr>
      </w:pPr>
      <w:r>
        <w:rPr>
          <w:lang w:val="pl-PL"/>
        </w:rPr>
        <w:t>Jednocześnie Zamawiający zastrzega sobie prawo do wezwania Wykonawcy do złożenia wyjaśnień oraz prezentacji działania zaoferowanego urządzenia w przypadku powzięcia wątpliwości w tym zakresie.</w:t>
      </w:r>
    </w:p>
    <w:p w:rsidR="001057D5" w:rsidRDefault="00595D40">
      <w:pPr>
        <w:rPr>
          <w:lang w:val="pl-PL"/>
        </w:rPr>
      </w:pPr>
      <w:r>
        <w:rPr>
          <w:lang w:val="pl-PL"/>
        </w:rPr>
        <w:t>Cechy NGFW</w:t>
      </w:r>
    </w:p>
    <w:p w:rsidR="001057D5" w:rsidRDefault="00595D40">
      <w:pPr>
        <w:rPr>
          <w:lang w:val="pl-PL"/>
        </w:rPr>
      </w:pPr>
      <w:r>
        <w:rPr>
          <w:lang w:val="pl-PL"/>
        </w:rPr>
        <w:t>Rozpoznawanie aplikacji bez względu na numery portów, protokoły tunelowania i szyfrowania (włącznie z P2P i IM</w:t>
      </w:r>
      <w:proofErr w:type="gramStart"/>
      <w:r>
        <w:rPr>
          <w:lang w:val="pl-PL"/>
        </w:rPr>
        <w:t>). Identyfikacja</w:t>
      </w:r>
      <w:proofErr w:type="gramEnd"/>
      <w:r>
        <w:rPr>
          <w:lang w:val="pl-PL"/>
        </w:rPr>
        <w:t xml:space="preserve"> aplikacji nie może wymagać podania w konfiguracji NGFW numeru lub zakresu portów, na </w:t>
      </w:r>
      <w:r>
        <w:rPr>
          <w:lang w:val="pl-PL"/>
        </w:rPr>
        <w:lastRenderedPageBreak/>
        <w:t xml:space="preserve">których jest ona dokonywana. Należy założyć, że wszystkie aplikacje mogą występować na wszystkich 65 535 dostępnych portach. NFGW musi </w:t>
      </w:r>
      <w:proofErr w:type="gramStart"/>
      <w:r>
        <w:rPr>
          <w:lang w:val="pl-PL"/>
        </w:rPr>
        <w:t>wykrywać co</w:t>
      </w:r>
      <w:proofErr w:type="gramEnd"/>
      <w:r>
        <w:rPr>
          <w:lang w:val="pl-PL"/>
        </w:rPr>
        <w:t xml:space="preserve"> najmniej 5000 aplikacji predefiniowanych przez Producenta.</w:t>
      </w:r>
    </w:p>
    <w:p w:rsidR="001057D5" w:rsidRDefault="00595D40">
      <w:pPr>
        <w:rPr>
          <w:lang w:val="pl-PL"/>
        </w:rPr>
      </w:pPr>
      <w:r>
        <w:rPr>
          <w:lang w:val="pl-PL"/>
        </w:rPr>
        <w:t>Transparentne ustalenie tożsamości użytkowników</w:t>
      </w:r>
    </w:p>
    <w:p w:rsidR="001057D5" w:rsidRDefault="00595D40">
      <w:pPr>
        <w:rPr>
          <w:lang w:val="pl-PL"/>
        </w:rPr>
      </w:pPr>
      <w:r>
        <w:rPr>
          <w:lang w:val="pl-PL"/>
        </w:rPr>
        <w:t>Możliwość rozbudowy o realizowanie funkcjonalności na bazie profili przypisywanych na poziomie reguł bezpieczeństwa:</w:t>
      </w:r>
    </w:p>
    <w:p w:rsidR="001057D5" w:rsidRDefault="00595D40">
      <w:r>
        <w:t>Intrusion Prevention System (IPS),</w:t>
      </w:r>
    </w:p>
    <w:p w:rsidR="001057D5" w:rsidRDefault="00595D40">
      <w:r>
        <w:t>Antywirus (AV),</w:t>
      </w:r>
    </w:p>
    <w:p w:rsidR="001057D5" w:rsidRDefault="00595D40">
      <w:pPr>
        <w:rPr>
          <w:lang w:val="pl-PL"/>
        </w:rPr>
      </w:pPr>
      <w:r>
        <w:rPr>
          <w:lang w:val="pl-PL"/>
        </w:rPr>
        <w:t xml:space="preserve">Anty-Spyware / </w:t>
      </w:r>
      <w:proofErr w:type="gramStart"/>
      <w:r>
        <w:rPr>
          <w:lang w:val="pl-PL"/>
        </w:rPr>
        <w:t>Anty-Malware ,</w:t>
      </w:r>
      <w:proofErr w:type="gramEnd"/>
    </w:p>
    <w:p w:rsidR="001057D5" w:rsidRDefault="00595D40">
      <w:pPr>
        <w:rPr>
          <w:lang w:val="pl-PL"/>
        </w:rPr>
      </w:pPr>
      <w:proofErr w:type="gramStart"/>
      <w:r>
        <w:rPr>
          <w:lang w:val="pl-PL"/>
        </w:rPr>
        <w:t>ochrona</w:t>
      </w:r>
      <w:proofErr w:type="gramEnd"/>
      <w:r>
        <w:rPr>
          <w:lang w:val="pl-PL"/>
        </w:rPr>
        <w:t xml:space="preserve"> DNS,</w:t>
      </w:r>
    </w:p>
    <w:p w:rsidR="001057D5" w:rsidRDefault="00595D40">
      <w:pPr>
        <w:rPr>
          <w:lang w:val="pl-PL"/>
        </w:rPr>
      </w:pPr>
      <w:proofErr w:type="gramStart"/>
      <w:r>
        <w:rPr>
          <w:lang w:val="pl-PL"/>
        </w:rPr>
        <w:t>sandbox</w:t>
      </w:r>
      <w:proofErr w:type="gramEnd"/>
      <w:r>
        <w:rPr>
          <w:lang w:val="pl-PL"/>
        </w:rPr>
        <w:t xml:space="preserve"> lokalny lub chmurowy tego samego producenta</w:t>
      </w:r>
    </w:p>
    <w:p w:rsidR="001057D5" w:rsidRDefault="00595D40">
      <w:pPr>
        <w:rPr>
          <w:lang w:val="pl-PL"/>
        </w:rPr>
      </w:pPr>
      <w:r>
        <w:rPr>
          <w:lang w:val="pl-PL"/>
        </w:rPr>
        <w:t>Budowanie reguł bezpieczeństwa opierające się na podstawowych selektorach takich jak: strefy bezpieczeństwa źródłowe/docelowe, adresy IP źródłowe/docelowe, aplikacje (w warstwie L7 OSI), użytkownicy/grupy z Active Directory</w:t>
      </w:r>
    </w:p>
    <w:p w:rsidR="001057D5" w:rsidRDefault="00595D40">
      <w:pPr>
        <w:rPr>
          <w:lang w:val="pl-PL"/>
        </w:rPr>
      </w:pPr>
      <w:r>
        <w:rPr>
          <w:lang w:val="pl-PL"/>
        </w:rPr>
        <w:t>System musi zapewniać możliwość łączenia w klaster Active-Active lub Active-Passive. W obu trybach system firewall zapewnia funkcję synchronizacji sesji</w:t>
      </w:r>
    </w:p>
    <w:p w:rsidR="001057D5" w:rsidRDefault="00595D40">
      <w:pPr>
        <w:rPr>
          <w:lang w:val="pl-PL"/>
        </w:rPr>
      </w:pPr>
      <w:r>
        <w:rPr>
          <w:lang w:val="pl-PL"/>
        </w:rPr>
        <w:t>Silniki detekcyjne i ochronne NGFW</w:t>
      </w:r>
    </w:p>
    <w:p w:rsidR="001057D5" w:rsidRDefault="00595D40">
      <w:pPr>
        <w:rPr>
          <w:lang w:val="pl-PL"/>
        </w:rPr>
      </w:pPr>
      <w:r>
        <w:rPr>
          <w:lang w:val="pl-PL"/>
        </w:rPr>
        <w:t>Możliwość licencyjnej rozbudowy o następujące funkcjonalności związane z IPS, AV, Anty-Spyware:</w:t>
      </w:r>
    </w:p>
    <w:p w:rsidR="001057D5" w:rsidRDefault="00595D40">
      <w:pPr>
        <w:rPr>
          <w:lang w:val="pl-PL"/>
        </w:rPr>
      </w:pPr>
      <w:r>
        <w:rPr>
          <w:lang w:val="pl-PL"/>
        </w:rPr>
        <w:t>Bazy sygnatur IPS, AV, Anty-Spyware (lub innego silnika, jeżeli obejmuje on ochronę przed Spyware) muszą być przechowywane na NGFW, regularnie aktualizowane w sposób automatyczny.</w:t>
      </w:r>
    </w:p>
    <w:p w:rsidR="001057D5" w:rsidRDefault="00595D40">
      <w:pPr>
        <w:rPr>
          <w:lang w:val="pl-PL"/>
        </w:rPr>
      </w:pPr>
      <w:r>
        <w:rPr>
          <w:lang w:val="pl-PL"/>
        </w:rPr>
        <w:t>Aktualizacje sygnatur AV muszą odbywać się nie rzadziej niż raz na 24 godziny.</w:t>
      </w:r>
    </w:p>
    <w:p w:rsidR="001057D5" w:rsidRDefault="00595D40">
      <w:pPr>
        <w:rPr>
          <w:lang w:val="pl-PL"/>
        </w:rPr>
      </w:pPr>
      <w:r>
        <w:rPr>
          <w:lang w:val="pl-PL"/>
        </w:rPr>
        <w:t>Musi być zapewniona możliwość tworzenia własnych sygnatur IPS bez wykorzystania zewnętrznych narzędzi (dopuszcza się tworzenie sygnatur z wykorzystaniem dostarczanego systemu zarządzania) czy wsparcia producenta.</w:t>
      </w:r>
    </w:p>
    <w:p w:rsidR="001057D5" w:rsidRDefault="00595D40">
      <w:pPr>
        <w:rPr>
          <w:lang w:val="pl-PL"/>
        </w:rPr>
      </w:pPr>
      <w:r>
        <w:rPr>
          <w:lang w:val="pl-PL"/>
        </w:rPr>
        <w:t xml:space="preserve">Urządzenie NGFW musi umożliwiać elastyczną konfigurację AV i IPS w szczególności wyłączenia części sygnatur dla określonych grup użytkowników i/lub aplikacji. Urządzenie musi umożliwiać uruchomienie funkcji IPS i AV z dokładnością do reguły bezpieczeństwa. Nie dopuszcza się by IPS i AV był uruchamiany dla całego urządzenia lub dla interfejsu fizycznego albo logicznego, gdzie administrator nie ma możliwości </w:t>
      </w:r>
      <w:proofErr w:type="gramStart"/>
      <w:r>
        <w:rPr>
          <w:lang w:val="pl-PL"/>
        </w:rPr>
        <w:t>konfiguracji jaka</w:t>
      </w:r>
      <w:proofErr w:type="gramEnd"/>
      <w:r>
        <w:rPr>
          <w:lang w:val="pl-PL"/>
        </w:rPr>
        <w:t xml:space="preserve"> część ruchu będzie podlegała inspekcji i w jakim zakresie.</w:t>
      </w:r>
    </w:p>
    <w:p w:rsidR="001057D5" w:rsidRDefault="00595D40">
      <w:pPr>
        <w:rPr>
          <w:lang w:val="pl-PL"/>
        </w:rPr>
      </w:pPr>
      <w:r>
        <w:rPr>
          <w:lang w:val="pl-PL"/>
        </w:rPr>
        <w:t>Wykrywanie aktywności sieci typu Botnet.</w:t>
      </w:r>
    </w:p>
    <w:p w:rsidR="001057D5" w:rsidRDefault="00595D40">
      <w:pPr>
        <w:rPr>
          <w:lang w:val="pl-PL"/>
        </w:rPr>
      </w:pPr>
      <w:r>
        <w:rPr>
          <w:lang w:val="pl-PL"/>
        </w:rPr>
        <w:t>Możliwość blokowania transmisji plików, co najmniej następujących typów: bat, cab, pliki MS Office, rar, zip, exe, gzip, hta, pdf, tar, tif. Rozpoznawanie pliku na podstawie nagłówka i typu MIME.</w:t>
      </w:r>
    </w:p>
    <w:p w:rsidR="001057D5" w:rsidRDefault="00595D40">
      <w:pPr>
        <w:rPr>
          <w:lang w:val="pl-PL"/>
        </w:rPr>
      </w:pPr>
      <w:r>
        <w:rPr>
          <w:lang w:val="pl-PL"/>
        </w:rPr>
        <w:t>Możliwość rozbudowy o funkcję filtrowania ruchu URL w oparciu o automatycznie aktualizowaną bazę kategorii stron WWW i bazę reputacji tych stron.</w:t>
      </w:r>
    </w:p>
    <w:p w:rsidR="001057D5" w:rsidRDefault="00595D40">
      <w:pPr>
        <w:rPr>
          <w:lang w:val="pl-PL"/>
        </w:rPr>
      </w:pPr>
      <w:r>
        <w:rPr>
          <w:lang w:val="pl-PL"/>
        </w:rPr>
        <w:t>Ocena strony musi obejmować określenie jej kategorii (np. finanse, zakupy, sport, itp)</w:t>
      </w:r>
    </w:p>
    <w:p w:rsidR="001057D5" w:rsidRDefault="00595D40">
      <w:pPr>
        <w:rPr>
          <w:lang w:val="pl-PL"/>
        </w:rPr>
      </w:pPr>
      <w:r>
        <w:rPr>
          <w:lang w:val="pl-PL"/>
        </w:rPr>
        <w:t xml:space="preserve">Ocena strony musi obejmować określenie ryzyka do niej </w:t>
      </w:r>
      <w:proofErr w:type="gramStart"/>
      <w:r>
        <w:rPr>
          <w:lang w:val="pl-PL"/>
        </w:rPr>
        <w:t>przypisanego (co</w:t>
      </w:r>
      <w:proofErr w:type="gramEnd"/>
      <w:r>
        <w:rPr>
          <w:lang w:val="pl-PL"/>
        </w:rPr>
        <w:t xml:space="preserve"> najmniej wysokie-średnie-niskie).</w:t>
      </w:r>
    </w:p>
    <w:p w:rsidR="001057D5" w:rsidRDefault="00595D40">
      <w:pPr>
        <w:rPr>
          <w:lang w:val="pl-PL"/>
        </w:rPr>
      </w:pPr>
      <w:r>
        <w:rPr>
          <w:lang w:val="pl-PL"/>
        </w:rPr>
        <w:t>Musi być zapewniona możliwość tworzenia własnych list stron (whitelist oraz blacklist) bez wykorzystania zewnętrznych narzędzi czy wsparcia producenta z możliwością konfiguracji, gdzie własne listy będą miały wyższy priorytet niż klasyfikacja na bazie kategorii dostarczanych przez producenta.</w:t>
      </w:r>
    </w:p>
    <w:p w:rsidR="001057D5" w:rsidRDefault="00595D40">
      <w:pPr>
        <w:rPr>
          <w:lang w:val="pl-PL"/>
        </w:rPr>
      </w:pPr>
      <w:r>
        <w:rPr>
          <w:lang w:val="pl-PL"/>
        </w:rPr>
        <w:t>Możliwość rozbudowy o funkcję ochrony przed zagrożeniami Zero Day oraz zapewnienie współpracy z sandboxem</w:t>
      </w:r>
    </w:p>
    <w:p w:rsidR="001057D5" w:rsidRDefault="00595D40">
      <w:pPr>
        <w:rPr>
          <w:lang w:val="pl-PL"/>
        </w:rPr>
      </w:pPr>
      <w:r>
        <w:rPr>
          <w:lang w:val="pl-PL"/>
        </w:rPr>
        <w:t xml:space="preserve">możliwość przesyłania do systemu sandbox (tego samego </w:t>
      </w:r>
      <w:proofErr w:type="gramStart"/>
      <w:r>
        <w:rPr>
          <w:lang w:val="pl-PL"/>
        </w:rPr>
        <w:t>producenta co</w:t>
      </w:r>
      <w:proofErr w:type="gramEnd"/>
      <w:r>
        <w:rPr>
          <w:lang w:val="pl-PL"/>
        </w:rPr>
        <w:t xml:space="preserve"> firewall) plików zdefiniowanych przez administratora (co najmniej exe, dll, java, MS Office, pdf). Zamawiający dopuszcza by odbywało się̨ to poprzez dedykowany mechanizm wbudowany w urządzenie lub przez jeden z wymaganych silników </w:t>
      </w:r>
      <w:proofErr w:type="gramStart"/>
      <w:r>
        <w:rPr>
          <w:lang w:val="pl-PL"/>
        </w:rPr>
        <w:t>detekcyjnych przy czym</w:t>
      </w:r>
      <w:proofErr w:type="gramEnd"/>
      <w:r>
        <w:rPr>
          <w:lang w:val="pl-PL"/>
        </w:rPr>
        <w:t xml:space="preserve"> funkcja ta musi mieć możliwość wskazania/wykluczania z filtrowania specyficznego ruchu sieciowego na podstawie zarówno kierunku transmisji (ruch wchodzący/wychodzący ze wskazanej strefy bezpieczeństwa), </w:t>
      </w:r>
      <w:r>
        <w:rPr>
          <w:lang w:val="pl-PL"/>
        </w:rPr>
        <w:lastRenderedPageBreak/>
        <w:t>adresu źródłowego IP jak i adresu docelowego IP jak i rozpoznania aplikacji lub zdefiniowanych serwisów, np. poprzez numer portu, protokół transportowy</w:t>
      </w:r>
    </w:p>
    <w:p w:rsidR="001057D5" w:rsidRDefault="00595D40">
      <w:pPr>
        <w:rPr>
          <w:lang w:val="pl-PL"/>
        </w:rPr>
      </w:pPr>
      <w:proofErr w:type="gramStart"/>
      <w:r>
        <w:rPr>
          <w:lang w:val="pl-PL"/>
        </w:rPr>
        <w:t>dopuszcza</w:t>
      </w:r>
      <w:proofErr w:type="gramEnd"/>
      <w:r>
        <w:rPr>
          <w:lang w:val="pl-PL"/>
        </w:rPr>
        <w:t xml:space="preserve"> się zarówno realizację sandboxa w postaci chmury producenta jak i rozwiązania lokalnego. W tym drugim przypadku wymagane jest dostarczenie opisu współpracy proponowanej integracji z dostarczanym firewallem. W przypadku rozwiązania chmurowego analiza plików musi odbywać się na terenie Polski.</w:t>
      </w:r>
    </w:p>
    <w:p w:rsidR="001057D5" w:rsidRDefault="00595D40">
      <w:pPr>
        <w:rPr>
          <w:lang w:val="pl-PL"/>
        </w:rPr>
      </w:pPr>
      <w:r>
        <w:rPr>
          <w:lang w:val="pl-PL"/>
        </w:rPr>
        <w:t>Bez względu na użyte rozwiązanie, wymaga się wydajności zapewniającej jednoczesną analizę minimum 20 plików/próbek w tzw. VM Sandboxing (</w:t>
      </w:r>
      <w:proofErr w:type="gramStart"/>
      <w:r>
        <w:rPr>
          <w:lang w:val="pl-PL"/>
        </w:rPr>
        <w:t>rozumiana jako</w:t>
      </w:r>
      <w:proofErr w:type="gramEnd"/>
      <w:r>
        <w:rPr>
          <w:lang w:val="pl-PL"/>
        </w:rPr>
        <w:t xml:space="preserve"> realizacja funkcjonalności sandbox polegająca na wykorzystaniu instancji maszyn wirtualnych z określonymi systemami operacyjnymi i zestawem zainstalowanych aplikacji do zdetonowania/uruchomienia, a następnie analizy podejrzanego pliku pod kątem jego potencjalnie negatywnego wpływu na komputery klienckie lub serwery).</w:t>
      </w:r>
    </w:p>
    <w:p w:rsidR="001057D5" w:rsidRDefault="00595D40">
      <w:pPr>
        <w:rPr>
          <w:lang w:val="pl-PL"/>
        </w:rPr>
      </w:pPr>
      <w:r>
        <w:rPr>
          <w:lang w:val="pl-PL"/>
        </w:rPr>
        <w:t>Jednoczesna analiza 20 próbek/plików musi być zapewniona bez względu na to czy pliki te będą wysyłane automatycznie przez firewall czy manualnie przez administratora czy też będzie to mieszana grupa plików pochodząca zarówno bezpośrednio z firewalla, jak też od administratorów</w:t>
      </w:r>
    </w:p>
    <w:p w:rsidR="001057D5" w:rsidRDefault="00595D40">
      <w:pPr>
        <w:rPr>
          <w:lang w:val="pl-PL"/>
        </w:rPr>
      </w:pPr>
      <w:r>
        <w:rPr>
          <w:lang w:val="pl-PL"/>
        </w:rPr>
        <w:t xml:space="preserve">Możliwość rozbudowy o ochronę </w:t>
      </w:r>
      <w:proofErr w:type="gramStart"/>
      <w:r>
        <w:rPr>
          <w:lang w:val="pl-PL"/>
        </w:rPr>
        <w:t>DNS co</w:t>
      </w:r>
      <w:proofErr w:type="gramEnd"/>
      <w:r>
        <w:rPr>
          <w:lang w:val="pl-PL"/>
        </w:rPr>
        <w:t xml:space="preserve"> najmniej w zakresie:</w:t>
      </w:r>
    </w:p>
    <w:p w:rsidR="001057D5" w:rsidRDefault="00595D40">
      <w:pPr>
        <w:rPr>
          <w:lang w:val="pl-PL"/>
        </w:rPr>
      </w:pPr>
      <w:proofErr w:type="gramStart"/>
      <w:r>
        <w:rPr>
          <w:lang w:val="pl-PL"/>
        </w:rPr>
        <w:t>wykrywanie</w:t>
      </w:r>
      <w:proofErr w:type="gramEnd"/>
      <w:r>
        <w:rPr>
          <w:lang w:val="pl-PL"/>
        </w:rPr>
        <w:t xml:space="preserve"> zapytań do domen złośliwych.</w:t>
      </w:r>
    </w:p>
    <w:p w:rsidR="001057D5" w:rsidRDefault="00595D40">
      <w:pPr>
        <w:rPr>
          <w:lang w:val="pl-PL"/>
        </w:rPr>
      </w:pPr>
      <w:r>
        <w:rPr>
          <w:lang w:val="pl-PL"/>
        </w:rPr>
        <w:t xml:space="preserve">możliwość skonfigurowania fałszowania odpowiedzi na zapytania DNS </w:t>
      </w:r>
      <w:proofErr w:type="gramStart"/>
      <w:r>
        <w:rPr>
          <w:lang w:val="pl-PL"/>
        </w:rPr>
        <w:t>zaklasyfikowane jako</w:t>
      </w:r>
      <w:proofErr w:type="gramEnd"/>
      <w:r>
        <w:rPr>
          <w:lang w:val="pl-PL"/>
        </w:rPr>
        <w:t xml:space="preserve"> niebezpieczne (tzw. DNS sinkholing)</w:t>
      </w:r>
    </w:p>
    <w:p w:rsidR="001057D5" w:rsidRDefault="00595D40">
      <w:pPr>
        <w:rPr>
          <w:lang w:val="pl-PL"/>
        </w:rPr>
      </w:pPr>
      <w:proofErr w:type="gramStart"/>
      <w:r>
        <w:rPr>
          <w:lang w:val="pl-PL"/>
        </w:rPr>
        <w:t>wykrywanie</w:t>
      </w:r>
      <w:proofErr w:type="gramEnd"/>
      <w:r>
        <w:rPr>
          <w:lang w:val="pl-PL"/>
        </w:rPr>
        <w:t xml:space="preserve"> domen dynamicznych Dynamic DNS</w:t>
      </w:r>
    </w:p>
    <w:p w:rsidR="001057D5" w:rsidRDefault="00595D40">
      <w:pPr>
        <w:rPr>
          <w:lang w:val="pl-PL"/>
        </w:rPr>
      </w:pPr>
      <w:r>
        <w:rPr>
          <w:lang w:val="pl-PL"/>
        </w:rPr>
        <w:t>Urządzenie musi umożliwiać uruchomienia funkcjonalności SD-WAN. Firewall musi weryfikować stan łącz w czasie rzeczywistym i w sposób dynamiczny wybierać optymalne łącze. Wymagane algorytmy wyboru łącza to: najlepsza dostępna, w kolejności od pierwszej do ostatniej, wagowa.</w:t>
      </w:r>
    </w:p>
    <w:p w:rsidR="001057D5" w:rsidRDefault="00595D40">
      <w:pPr>
        <w:rPr>
          <w:lang w:val="pl-PL"/>
        </w:rPr>
      </w:pPr>
      <w:r>
        <w:rPr>
          <w:lang w:val="pl-PL"/>
        </w:rPr>
        <w:t>W zakresie SD-WAN urządzenie musi zapewniać obsługę mechanizmu SLA (monitorowanie opóźnienia, zmienności opóźnienia, procentowej wartości traconych pakietów).</w:t>
      </w:r>
    </w:p>
    <w:p w:rsidR="001057D5" w:rsidRDefault="00595D40">
      <w:pPr>
        <w:rPr>
          <w:lang w:val="pl-PL"/>
        </w:rPr>
      </w:pPr>
      <w:r>
        <w:rPr>
          <w:lang w:val="pl-PL"/>
        </w:rPr>
        <w:t>Monitoring parametrów SLA musi odbywać się nie tylko poprzez weryfikację drugiej strony tunelu IPSec VPN, ale także w oparciu o określony adres IP, FQDN</w:t>
      </w:r>
    </w:p>
    <w:p w:rsidR="001057D5" w:rsidRDefault="00595D40">
      <w:pPr>
        <w:rPr>
          <w:lang w:val="pl-PL"/>
        </w:rPr>
      </w:pPr>
      <w:r>
        <w:rPr>
          <w:lang w:val="pl-PL"/>
        </w:rPr>
        <w:t>Urządzenie firewall musi posiadać osobny zestaw polityk definiujący reguły SD-WAN rozdzielny od polityk bezpieczeństwa.</w:t>
      </w:r>
    </w:p>
    <w:p w:rsidR="001057D5" w:rsidRDefault="00595D40">
      <w:pPr>
        <w:rPr>
          <w:lang w:val="pl-PL"/>
        </w:rPr>
      </w:pPr>
      <w:r>
        <w:rPr>
          <w:lang w:val="pl-PL"/>
        </w:rPr>
        <w:t>Dla aplikacji wrażliwych na parametry jakościowe musi istnieć możliwość przesyłania zduplikowanych pakietów (packet duplication), naprawy utraconych pakietów poprzez dodanie bitów parzystości przez stronę nadającą (Forward Error Correction)</w:t>
      </w:r>
    </w:p>
    <w:p w:rsidR="001057D5" w:rsidRDefault="00595D40">
      <w:pPr>
        <w:rPr>
          <w:lang w:val="pl-PL"/>
        </w:rPr>
      </w:pPr>
      <w:r>
        <w:rPr>
          <w:lang w:val="pl-PL"/>
        </w:rPr>
        <w:t>Deszyfracja ruchu</w:t>
      </w:r>
    </w:p>
    <w:p w:rsidR="001057D5" w:rsidRDefault="00595D40">
      <w:pPr>
        <w:rPr>
          <w:lang w:val="pl-PL"/>
        </w:rPr>
      </w:pPr>
      <w:r>
        <w:rPr>
          <w:lang w:val="pl-PL"/>
        </w:rPr>
        <w:t xml:space="preserve">Rozwiązanie musi posiadać funkcjonalność deszyfracji wychodzących połączeń SSL/TLS na wszystkich portach, wskazanych w polityce deszyfracji oraz deszyfracji wychodzących połączeń typu STARTTLS (Wymagane </w:t>
      </w:r>
      <w:proofErr w:type="gramStart"/>
      <w:r>
        <w:rPr>
          <w:lang w:val="pl-PL"/>
        </w:rPr>
        <w:t>wsparcie co</w:t>
      </w:r>
      <w:proofErr w:type="gramEnd"/>
      <w:r>
        <w:rPr>
          <w:lang w:val="pl-PL"/>
        </w:rPr>
        <w:t xml:space="preserve"> najmniej dla TLSv1.1, TLSv1.2 </w:t>
      </w:r>
      <w:proofErr w:type="gramStart"/>
      <w:r>
        <w:rPr>
          <w:lang w:val="pl-PL"/>
        </w:rPr>
        <w:t>i</w:t>
      </w:r>
      <w:proofErr w:type="gramEnd"/>
      <w:r>
        <w:rPr>
          <w:lang w:val="pl-PL"/>
        </w:rPr>
        <w:t xml:space="preserve"> TLSv1.3).</w:t>
      </w:r>
    </w:p>
    <w:p w:rsidR="001057D5" w:rsidRDefault="00595D40">
      <w:pPr>
        <w:rPr>
          <w:lang w:val="pl-PL"/>
        </w:rPr>
      </w:pPr>
      <w:r>
        <w:rPr>
          <w:lang w:val="pl-PL"/>
        </w:rPr>
        <w:t>Obsługa VPN oraz funkcji sieciowych</w:t>
      </w:r>
    </w:p>
    <w:p w:rsidR="001057D5" w:rsidRDefault="00595D40">
      <w:pPr>
        <w:rPr>
          <w:lang w:val="pl-PL"/>
        </w:rPr>
      </w:pPr>
      <w:r>
        <w:rPr>
          <w:lang w:val="pl-PL"/>
        </w:rPr>
        <w:t>Zestawianie tuneli VPN w oparciu o standardy IPSec i IKE w konfiguracji site-to-site.</w:t>
      </w:r>
    </w:p>
    <w:p w:rsidR="001057D5" w:rsidRDefault="00595D40">
      <w:pPr>
        <w:rPr>
          <w:lang w:val="pl-PL"/>
        </w:rPr>
      </w:pPr>
      <w:r>
        <w:rPr>
          <w:lang w:val="pl-PL"/>
        </w:rPr>
        <w:t>Zestawianie tuneli SSL VPN w konfiguracji remote-access-VPN.</w:t>
      </w:r>
    </w:p>
    <w:p w:rsidR="001057D5" w:rsidRDefault="00595D40">
      <w:pPr>
        <w:rPr>
          <w:lang w:val="pl-PL"/>
        </w:rPr>
      </w:pPr>
      <w:r>
        <w:rPr>
          <w:lang w:val="pl-PL"/>
        </w:rPr>
        <w:t xml:space="preserve">Wymagane jest zestawienie tuneli z wykorzystaniem klienta VPN dostarczanego przez producenta urządzenia NGFW- </w:t>
      </w:r>
      <w:proofErr w:type="gramStart"/>
      <w:r>
        <w:rPr>
          <w:lang w:val="pl-PL"/>
        </w:rPr>
        <w:t>obsługa co</w:t>
      </w:r>
      <w:proofErr w:type="gramEnd"/>
      <w:r>
        <w:rPr>
          <w:lang w:val="pl-PL"/>
        </w:rPr>
        <w:t xml:space="preserve"> najmniej 150 tuneli/użytkowników.</w:t>
      </w:r>
    </w:p>
    <w:p w:rsidR="001057D5" w:rsidRDefault="00595D40">
      <w:pPr>
        <w:rPr>
          <w:lang w:val="pl-PL"/>
        </w:rPr>
      </w:pPr>
      <w:r>
        <w:rPr>
          <w:lang w:val="pl-PL"/>
        </w:rPr>
        <w:t xml:space="preserve">Oprogramowanie klienta VPN musi być </w:t>
      </w:r>
      <w:proofErr w:type="gramStart"/>
      <w:r>
        <w:rPr>
          <w:lang w:val="pl-PL"/>
        </w:rPr>
        <w:t>dostępne co</w:t>
      </w:r>
      <w:proofErr w:type="gramEnd"/>
      <w:r>
        <w:rPr>
          <w:lang w:val="pl-PL"/>
        </w:rPr>
        <w:t xml:space="preserve"> najmniej dla Windows, MacOS.</w:t>
      </w:r>
    </w:p>
    <w:p w:rsidR="001057D5" w:rsidRDefault="00595D40">
      <w:pPr>
        <w:rPr>
          <w:lang w:val="pl-PL"/>
        </w:rPr>
      </w:pPr>
      <w:r>
        <w:rPr>
          <w:lang w:val="pl-PL"/>
        </w:rPr>
        <w:t>Oprogramowanie klienta VPN musi być objęte wsparciem producenta w okresie zgodnym z długością wsparcia firewalla.</w:t>
      </w:r>
    </w:p>
    <w:p w:rsidR="001057D5" w:rsidRDefault="00595D40">
      <w:pPr>
        <w:rPr>
          <w:lang w:val="pl-PL"/>
        </w:rPr>
      </w:pPr>
      <w:proofErr w:type="gramStart"/>
      <w:r>
        <w:rPr>
          <w:lang w:val="pl-PL"/>
        </w:rPr>
        <w:t>oprogramowanie</w:t>
      </w:r>
      <w:proofErr w:type="gramEnd"/>
      <w:r>
        <w:rPr>
          <w:lang w:val="pl-PL"/>
        </w:rPr>
        <w:t xml:space="preserve"> klienta musi mieć możliwość zdalnej kontroli, minimum sprawdzenie wersji oraz zdalną instalację aktualizacji.</w:t>
      </w:r>
    </w:p>
    <w:p w:rsidR="001057D5" w:rsidRDefault="00595D40">
      <w:pPr>
        <w:rPr>
          <w:lang w:val="pl-PL"/>
        </w:rPr>
      </w:pPr>
      <w:r>
        <w:rPr>
          <w:lang w:val="pl-PL"/>
        </w:rPr>
        <w:t>Obsługa protokołów routingu: OSPFv2 i OSPFv3, BGP4;</w:t>
      </w:r>
    </w:p>
    <w:p w:rsidR="001057D5" w:rsidRDefault="00595D40">
      <w:pPr>
        <w:rPr>
          <w:lang w:val="pl-PL"/>
        </w:rPr>
      </w:pPr>
      <w:r>
        <w:rPr>
          <w:lang w:val="pl-PL"/>
        </w:rPr>
        <w:lastRenderedPageBreak/>
        <w:t>Obsługa 4094 VLAN zgodnych z 802.1</w:t>
      </w:r>
      <w:proofErr w:type="gramStart"/>
      <w:r>
        <w:rPr>
          <w:lang w:val="pl-PL"/>
        </w:rPr>
        <w:t>q</w:t>
      </w:r>
      <w:proofErr w:type="gramEnd"/>
      <w:r>
        <w:rPr>
          <w:lang w:val="pl-PL"/>
        </w:rPr>
        <w:t>.</w:t>
      </w:r>
    </w:p>
    <w:p w:rsidR="001057D5" w:rsidRDefault="00595D40">
      <w:pPr>
        <w:rPr>
          <w:lang w:val="pl-PL"/>
        </w:rPr>
      </w:pPr>
      <w:r>
        <w:rPr>
          <w:lang w:val="pl-PL"/>
        </w:rPr>
        <w:t>Obsługa tworzenia subinterfejsów na interfejsach pracujących w L2 i L3.</w:t>
      </w:r>
    </w:p>
    <w:p w:rsidR="001057D5" w:rsidRDefault="00595D40">
      <w:pPr>
        <w:rPr>
          <w:lang w:val="pl-PL"/>
        </w:rPr>
      </w:pPr>
      <w:r>
        <w:rPr>
          <w:lang w:val="pl-PL"/>
        </w:rPr>
        <w:t xml:space="preserve">Obsługa stref bezpieczeństwa symbolizujących np. WAN, LAN, DMZ, interfejsy fizyczne, subinterfejsy L2 i </w:t>
      </w:r>
      <w:proofErr w:type="gramStart"/>
      <w:r>
        <w:rPr>
          <w:lang w:val="pl-PL"/>
        </w:rPr>
        <w:t>L3 – jako</w:t>
      </w:r>
      <w:proofErr w:type="gramEnd"/>
      <w:r>
        <w:rPr>
          <w:lang w:val="pl-PL"/>
        </w:rPr>
        <w:t xml:space="preserve"> nazwane strefy, na bazie których można budować polityki bezpieczeństwa przy regulacji ruchu pomiędzy strefami.</w:t>
      </w:r>
    </w:p>
    <w:p w:rsidR="001057D5" w:rsidRDefault="00595D40">
      <w:pPr>
        <w:rPr>
          <w:lang w:val="pl-PL"/>
        </w:rPr>
      </w:pPr>
      <w:r>
        <w:rPr>
          <w:lang w:val="pl-PL"/>
        </w:rPr>
        <w:t>Translacja adresów IP (NAT) zarówno statyczna jak i dynamiczna. Reguły dotyczące NAT muszą być odrębne od reguł definiujących polityki bezpieczeństwa tak, aby reguły dotyczące translacji nie powodowały w żaden sposób zależności od konfiguracji tych polityk.</w:t>
      </w:r>
    </w:p>
    <w:p w:rsidR="001057D5" w:rsidRDefault="00595D40">
      <w:pPr>
        <w:rPr>
          <w:lang w:val="pl-PL"/>
        </w:rPr>
      </w:pPr>
      <w:r>
        <w:rPr>
          <w:lang w:val="pl-PL"/>
        </w:rPr>
        <w:t>Zarządzanie pasmem sieci (QoS) w zakresie ustawiania dla dowolnych aplikacji priorytetu, pasma maksymalnego i gwarantowanego. Przydzielanie takiej samej klasy QoS dla ruchu wychodzącego i przychodzącego.</w:t>
      </w:r>
    </w:p>
    <w:p w:rsidR="001057D5" w:rsidRDefault="00595D40">
      <w:pPr>
        <w:rPr>
          <w:lang w:val="pl-PL"/>
        </w:rPr>
      </w:pPr>
      <w:r>
        <w:rPr>
          <w:lang w:val="pl-PL"/>
        </w:rPr>
        <w:t>Inspekcja szyfrowanej komunikacji SSH (Secure Shell) w celu wykrywania tunelowania innych protokołów w ramach usługi SSH).</w:t>
      </w:r>
    </w:p>
    <w:p w:rsidR="001057D5" w:rsidRDefault="00595D40">
      <w:pPr>
        <w:rPr>
          <w:lang w:val="pl-PL"/>
        </w:rPr>
      </w:pPr>
      <w:r>
        <w:rPr>
          <w:lang w:val="pl-PL"/>
        </w:rPr>
        <w:t>Uwierzytelnienie i ustalanie tożsamości użytkowników</w:t>
      </w:r>
    </w:p>
    <w:p w:rsidR="001057D5" w:rsidRDefault="00595D40">
      <w:pPr>
        <w:rPr>
          <w:lang w:val="pl-PL"/>
        </w:rPr>
      </w:pPr>
      <w:r>
        <w:rPr>
          <w:lang w:val="pl-PL"/>
        </w:rPr>
        <w:t>Transparentne ustalenie tożsamości w oparciu o:</w:t>
      </w:r>
    </w:p>
    <w:p w:rsidR="001057D5" w:rsidRDefault="00595D40">
      <w:pPr>
        <w:rPr>
          <w:lang w:val="pl-PL"/>
        </w:rPr>
      </w:pPr>
      <w:proofErr w:type="gramStart"/>
      <w:r>
        <w:rPr>
          <w:lang w:val="pl-PL"/>
        </w:rPr>
        <w:t>integrację</w:t>
      </w:r>
      <w:proofErr w:type="gramEnd"/>
      <w:r>
        <w:rPr>
          <w:lang w:val="pl-PL"/>
        </w:rPr>
        <w:t xml:space="preserve"> z kontrolerem domeny Active Directory;</w:t>
      </w:r>
    </w:p>
    <w:p w:rsidR="001057D5" w:rsidRDefault="00595D40">
      <w:pPr>
        <w:rPr>
          <w:lang w:val="pl-PL"/>
        </w:rPr>
      </w:pPr>
      <w:proofErr w:type="gramStart"/>
      <w:r>
        <w:rPr>
          <w:lang w:val="pl-PL"/>
        </w:rPr>
        <w:t>integrację</w:t>
      </w:r>
      <w:proofErr w:type="gramEnd"/>
      <w:r>
        <w:rPr>
          <w:lang w:val="pl-PL"/>
        </w:rPr>
        <w:t xml:space="preserve"> z serwerami LDAP;</w:t>
      </w:r>
    </w:p>
    <w:p w:rsidR="001057D5" w:rsidRDefault="00595D40">
      <w:pPr>
        <w:rPr>
          <w:lang w:val="pl-PL"/>
        </w:rPr>
      </w:pPr>
      <w:proofErr w:type="gramStart"/>
      <w:r>
        <w:rPr>
          <w:lang w:val="pl-PL"/>
        </w:rPr>
        <w:t>integrację</w:t>
      </w:r>
      <w:proofErr w:type="gramEnd"/>
      <w:r>
        <w:rPr>
          <w:lang w:val="pl-PL"/>
        </w:rPr>
        <w:t xml:space="preserve"> z serwerami terminalowymi;</w:t>
      </w:r>
    </w:p>
    <w:p w:rsidR="001057D5" w:rsidRDefault="00595D40">
      <w:pPr>
        <w:rPr>
          <w:lang w:val="pl-PL"/>
        </w:rPr>
      </w:pPr>
      <w:proofErr w:type="gramStart"/>
      <w:r>
        <w:rPr>
          <w:lang w:val="pl-PL"/>
        </w:rPr>
        <w:t>integrację</w:t>
      </w:r>
      <w:proofErr w:type="gramEnd"/>
      <w:r>
        <w:rPr>
          <w:lang w:val="pl-PL"/>
        </w:rPr>
        <w:t xml:space="preserve"> bazującą na informacji z logów SYSLOG lub RADIUS pozwalającej na uwierzytelnienie użytkowników korzystających z systemów UNIX;</w:t>
      </w:r>
    </w:p>
    <w:p w:rsidR="001057D5" w:rsidRDefault="00595D40">
      <w:pPr>
        <w:rPr>
          <w:lang w:val="pl-PL"/>
        </w:rPr>
      </w:pPr>
      <w:r>
        <w:rPr>
          <w:lang w:val="pl-PL"/>
        </w:rPr>
        <w:t>Firewall musi posiadać możliwość wymuszenia w procesie uwierzytelniania użytkownika podania przez niego drugiego czynnika uwierzytelniającego (tzw. MFA) w celu ochrony kluczowych systemów przed kradzieżą poświadczeń.</w:t>
      </w:r>
    </w:p>
    <w:p w:rsidR="001057D5" w:rsidRDefault="00595D40">
      <w:pPr>
        <w:rPr>
          <w:lang w:val="pl-PL"/>
        </w:rPr>
      </w:pPr>
      <w:r>
        <w:rPr>
          <w:lang w:val="pl-PL"/>
        </w:rPr>
        <w:t>Uwierzytelnianie administratorów NGFW za pomocą:</w:t>
      </w:r>
    </w:p>
    <w:p w:rsidR="001057D5" w:rsidRDefault="00595D40">
      <w:pPr>
        <w:rPr>
          <w:lang w:val="pl-PL"/>
        </w:rPr>
      </w:pPr>
      <w:proofErr w:type="gramStart"/>
      <w:r>
        <w:rPr>
          <w:lang w:val="pl-PL"/>
        </w:rPr>
        <w:t>bazy</w:t>
      </w:r>
      <w:proofErr w:type="gramEnd"/>
      <w:r>
        <w:rPr>
          <w:lang w:val="pl-PL"/>
        </w:rPr>
        <w:t xml:space="preserve"> lokalnej;</w:t>
      </w:r>
    </w:p>
    <w:p w:rsidR="001057D5" w:rsidRDefault="00595D40">
      <w:pPr>
        <w:rPr>
          <w:lang w:val="pl-PL"/>
        </w:rPr>
      </w:pPr>
      <w:proofErr w:type="gramStart"/>
      <w:r>
        <w:rPr>
          <w:lang w:val="pl-PL"/>
        </w:rPr>
        <w:t>zewnętrznej</w:t>
      </w:r>
      <w:proofErr w:type="gramEnd"/>
      <w:r>
        <w:rPr>
          <w:lang w:val="pl-PL"/>
        </w:rPr>
        <w:t xml:space="preserve"> usługi katalogowej dostępnej po LDAPS;</w:t>
      </w:r>
    </w:p>
    <w:p w:rsidR="001057D5" w:rsidRDefault="00595D40">
      <w:pPr>
        <w:rPr>
          <w:lang w:val="pl-PL"/>
        </w:rPr>
      </w:pPr>
      <w:r>
        <w:rPr>
          <w:lang w:val="pl-PL"/>
        </w:rPr>
        <w:t>RADIUS lub TACACS+.</w:t>
      </w:r>
    </w:p>
    <w:p w:rsidR="001057D5" w:rsidRDefault="00595D40">
      <w:pPr>
        <w:rPr>
          <w:lang w:val="pl-PL"/>
        </w:rPr>
      </w:pPr>
      <w:r>
        <w:rPr>
          <w:lang w:val="pl-PL"/>
        </w:rPr>
        <w:t>Zarządzenie urządzeniami NGFW</w:t>
      </w:r>
    </w:p>
    <w:p w:rsidR="001057D5" w:rsidRDefault="00595D40">
      <w:pPr>
        <w:rPr>
          <w:lang w:val="pl-PL"/>
        </w:rPr>
      </w:pPr>
      <w:r>
        <w:rPr>
          <w:lang w:val="pl-PL"/>
        </w:rPr>
        <w:t>Monitorowanie oraz podstawowe zarządzanie muszą być możliwe z linii poleceń (CLI) oraz przez Interfejs graficzny (GUI) realizowany przez przeglądarkę lub dedykowanego klienta instalowanego na stacji roboczej administratora – bez konieczności korzystania z centralnych narzędzi zarządzania.</w:t>
      </w:r>
    </w:p>
    <w:p w:rsidR="001057D5" w:rsidRDefault="00595D40">
      <w:pPr>
        <w:rPr>
          <w:lang w:val="pl-PL"/>
        </w:rPr>
      </w:pPr>
      <w:r>
        <w:rPr>
          <w:lang w:val="pl-PL"/>
        </w:rPr>
        <w:t>Eksportowanie logów do zewnętrznych serwerów zgodnych z protokołem Syslog.</w:t>
      </w:r>
    </w:p>
    <w:p w:rsidR="001057D5" w:rsidRDefault="00595D40">
      <w:pPr>
        <w:rPr>
          <w:lang w:val="pl-PL"/>
        </w:rPr>
      </w:pPr>
      <w:r>
        <w:rPr>
          <w:lang w:val="pl-PL"/>
        </w:rPr>
        <w:t>Praca na NGFW odbywa się na konfiguracji kandydackiej, a nie aktywnej. Zmiany w całości konfiguracji aktywnej odbywają się poprzez zatwierdzanie zmian (ang. Commit). Przed zatwierdzaniem zmian musi być możliwość przejrzenia zmian, które zostały wykonane na konfiguracji kandydackiej. Musi istnieć możliwość porównania zmian (m.in. polityk, konfiguracji interfejsów, routingu itp.), ze wcześniejszymi wersjami konfiguracji. Funkcja ta musi być dostępna z CLI i z GUI.</w:t>
      </w:r>
    </w:p>
    <w:p w:rsidR="001057D5" w:rsidRDefault="00595D40">
      <w:pPr>
        <w:rPr>
          <w:lang w:val="pl-PL"/>
        </w:rPr>
      </w:pPr>
      <w:r>
        <w:rPr>
          <w:lang w:val="pl-PL"/>
        </w:rPr>
        <w:t>V. Interpretacja parametrów wydajnościowych NGFW</w:t>
      </w:r>
    </w:p>
    <w:p w:rsidR="001057D5" w:rsidRDefault="00595D40">
      <w:pPr>
        <w:rPr>
          <w:lang w:val="pl-PL"/>
        </w:rPr>
      </w:pPr>
      <w:r>
        <w:rPr>
          <w:lang w:val="pl-PL"/>
        </w:rPr>
        <w:t>Interpretacja parametrów wydajnościowych dla Firewall/kontroli aplikacji - rozwiązanie pozwoli na:</w:t>
      </w:r>
    </w:p>
    <w:p w:rsidR="001057D5" w:rsidRDefault="00595D40">
      <w:pPr>
        <w:rPr>
          <w:lang w:val="pl-PL"/>
        </w:rPr>
      </w:pPr>
      <w:proofErr w:type="gramStart"/>
      <w:r>
        <w:rPr>
          <w:lang w:val="pl-PL"/>
        </w:rPr>
        <w:t>wykrycie</w:t>
      </w:r>
      <w:proofErr w:type="gramEnd"/>
      <w:r>
        <w:rPr>
          <w:lang w:val="pl-PL"/>
        </w:rPr>
        <w:t xml:space="preserve"> aplikacji,</w:t>
      </w:r>
    </w:p>
    <w:p w:rsidR="001057D5" w:rsidRDefault="00595D40">
      <w:pPr>
        <w:rPr>
          <w:lang w:val="pl-PL"/>
        </w:rPr>
      </w:pPr>
      <w:proofErr w:type="gramStart"/>
      <w:r>
        <w:rPr>
          <w:lang w:val="pl-PL"/>
        </w:rPr>
        <w:t>przydzielenie</w:t>
      </w:r>
      <w:proofErr w:type="gramEnd"/>
      <w:r>
        <w:rPr>
          <w:lang w:val="pl-PL"/>
        </w:rPr>
        <w:t xml:space="preserve"> do niej polityki bezpieczeństwa w tym przypisanie uprawnień użytkownikom do korzystania z określonych aplikacji sieciowych.</w:t>
      </w:r>
    </w:p>
    <w:p w:rsidR="001057D5" w:rsidRDefault="00595D40">
      <w:pPr>
        <w:rPr>
          <w:lang w:val="pl-PL"/>
        </w:rPr>
      </w:pPr>
      <w:r>
        <w:rPr>
          <w:lang w:val="pl-PL"/>
        </w:rPr>
        <w:t>Interpretacja parametrów wydajnościowych dla Firewall/kontroli aplikacji/IPS/Antywirus/Antymalware - rozwiązanie pozwoli na</w:t>
      </w:r>
    </w:p>
    <w:p w:rsidR="001057D5" w:rsidRDefault="00595D40">
      <w:pPr>
        <w:rPr>
          <w:lang w:val="pl-PL"/>
        </w:rPr>
      </w:pPr>
      <w:proofErr w:type="gramStart"/>
      <w:r>
        <w:rPr>
          <w:lang w:val="pl-PL"/>
        </w:rPr>
        <w:lastRenderedPageBreak/>
        <w:t>wykrycie</w:t>
      </w:r>
      <w:proofErr w:type="gramEnd"/>
      <w:r>
        <w:rPr>
          <w:lang w:val="pl-PL"/>
        </w:rPr>
        <w:t xml:space="preserve"> aplikacji,</w:t>
      </w:r>
    </w:p>
    <w:p w:rsidR="001057D5" w:rsidRDefault="00595D40">
      <w:pPr>
        <w:rPr>
          <w:lang w:val="pl-PL"/>
        </w:rPr>
      </w:pPr>
      <w:proofErr w:type="gramStart"/>
      <w:r>
        <w:rPr>
          <w:lang w:val="pl-PL"/>
        </w:rPr>
        <w:t>przydzielenie</w:t>
      </w:r>
      <w:proofErr w:type="gramEnd"/>
      <w:r>
        <w:rPr>
          <w:lang w:val="pl-PL"/>
        </w:rPr>
        <w:t xml:space="preserve"> do niej polityki bezpieczeństwa obejmującej przypisanie uprawnień użytkownikom do korzystania z określonych aplikacji sieciowych,</w:t>
      </w:r>
    </w:p>
    <w:p w:rsidR="001057D5" w:rsidRDefault="00595D40">
      <w:pPr>
        <w:rPr>
          <w:lang w:val="pl-PL"/>
        </w:rPr>
      </w:pPr>
      <w:proofErr w:type="gramStart"/>
      <w:r>
        <w:rPr>
          <w:lang w:val="pl-PL"/>
        </w:rPr>
        <w:t>inspekcje</w:t>
      </w:r>
      <w:proofErr w:type="gramEnd"/>
      <w:r>
        <w:rPr>
          <w:lang w:val="pl-PL"/>
        </w:rPr>
        <w:t xml:space="preserve"> IPS całego ruchu,</w:t>
      </w:r>
    </w:p>
    <w:p w:rsidR="001057D5" w:rsidRDefault="00595D40">
      <w:pPr>
        <w:rPr>
          <w:lang w:val="pl-PL"/>
        </w:rPr>
      </w:pPr>
      <w:proofErr w:type="gramStart"/>
      <w:r>
        <w:rPr>
          <w:lang w:val="pl-PL"/>
        </w:rPr>
        <w:t>inspekcję</w:t>
      </w:r>
      <w:proofErr w:type="gramEnd"/>
      <w:r>
        <w:rPr>
          <w:lang w:val="pl-PL"/>
        </w:rPr>
        <w:t xml:space="preserve"> antywirusową całego ruchu,</w:t>
      </w:r>
    </w:p>
    <w:p w:rsidR="001057D5" w:rsidRDefault="00595D40">
      <w:pPr>
        <w:rPr>
          <w:lang w:val="pl-PL"/>
        </w:rPr>
      </w:pPr>
      <w:proofErr w:type="gramStart"/>
      <w:r>
        <w:rPr>
          <w:lang w:val="pl-PL"/>
        </w:rPr>
        <w:t>inspekcję</w:t>
      </w:r>
      <w:proofErr w:type="gramEnd"/>
      <w:r>
        <w:rPr>
          <w:lang w:val="pl-PL"/>
        </w:rPr>
        <w:t xml:space="preserve"> antymalware/AntySpyware całego ruchu,</w:t>
      </w:r>
    </w:p>
    <w:p w:rsidR="001057D5" w:rsidRDefault="00595D40">
      <w:pPr>
        <w:rPr>
          <w:lang w:val="pl-PL"/>
        </w:rPr>
      </w:pPr>
      <w:proofErr w:type="gramStart"/>
      <w:r>
        <w:rPr>
          <w:lang w:val="pl-PL"/>
        </w:rPr>
        <w:t>przesyłanie</w:t>
      </w:r>
      <w:proofErr w:type="gramEnd"/>
      <w:r>
        <w:rPr>
          <w:lang w:val="pl-PL"/>
        </w:rPr>
        <w:t xml:space="preserve"> plików do sandboxa lokalnego i/lub chmurowego,</w:t>
      </w:r>
    </w:p>
    <w:p w:rsidR="001057D5" w:rsidRDefault="00595D40">
      <w:pPr>
        <w:rPr>
          <w:lang w:val="pl-PL"/>
        </w:rPr>
      </w:pPr>
      <w:proofErr w:type="gramStart"/>
      <w:r>
        <w:rPr>
          <w:lang w:val="pl-PL"/>
        </w:rPr>
        <w:t>przechwytywanie</w:t>
      </w:r>
      <w:proofErr w:type="gramEnd"/>
      <w:r>
        <w:rPr>
          <w:lang w:val="pl-PL"/>
        </w:rPr>
        <w:t xml:space="preserve"> i blokowanie plików określonego typu.</w:t>
      </w:r>
    </w:p>
    <w:p w:rsidR="001057D5" w:rsidRDefault="00595D40">
      <w:pPr>
        <w:rPr>
          <w:lang w:val="pl-PL"/>
        </w:rPr>
      </w:pPr>
      <w:r>
        <w:rPr>
          <w:lang w:val="pl-PL"/>
        </w:rPr>
        <w:t>Logowanie zdarzeń</w:t>
      </w:r>
    </w:p>
    <w:p w:rsidR="001057D5" w:rsidRDefault="00595D40">
      <w:pPr>
        <w:rPr>
          <w:lang w:val="pl-PL"/>
        </w:rPr>
      </w:pPr>
      <w:r>
        <w:rPr>
          <w:lang w:val="pl-PL"/>
        </w:rPr>
        <w:t xml:space="preserve">Scenariusz ten musi być realizowany z włączonym pełnym zakresem ochrony tj. z włączonymi wszystkimi dostępnymi dla rozwiązania sygnaturami IPS oraz z wszystkimi funkcjami dostępnymi w urządzeniu dla silników antywirus i antyspyware/antymalware. Inspekcjom bezpieczeństwa musi podlegać cały ruch – sprawdzeniu musi podlegać każdy bajt danych przesyłany przez urządzenie. Zamawiający wymaga, aby podana została przepustowość urządzenia dla pełnego zakresu ochrony oferowanego przez </w:t>
      </w:r>
      <w:proofErr w:type="gramStart"/>
      <w:r>
        <w:rPr>
          <w:lang w:val="pl-PL"/>
        </w:rPr>
        <w:t>urządzenie – jeżeli</w:t>
      </w:r>
      <w:proofErr w:type="gramEnd"/>
      <w:r>
        <w:rPr>
          <w:lang w:val="pl-PL"/>
        </w:rPr>
        <w:t xml:space="preserve"> urządzenie pozwala na pracę w wielu trybach to należy podać przepustowość dla trybu z największą liczbą dostępnych inspekcji dla silników IPS, antywirus, antymalware/antyspyware.</w:t>
      </w:r>
    </w:p>
    <w:p w:rsidR="001057D5" w:rsidRDefault="00595D40">
      <w:pPr>
        <w:pStyle w:val="Nagwek3"/>
        <w:rPr>
          <w:lang w:val="pl-PL"/>
        </w:rPr>
      </w:pPr>
      <w:r>
        <w:rPr>
          <w:rFonts w:ascii="Arial" w:hAnsi="Arial"/>
          <w:lang w:val="pl-PL"/>
        </w:rPr>
        <w:t>Zaawansowana Ochrona Dns</w:t>
      </w:r>
    </w:p>
    <w:p w:rsidR="001057D5" w:rsidRDefault="00595D40">
      <w:pPr>
        <w:rPr>
          <w:lang w:val="pl-PL"/>
        </w:rPr>
      </w:pPr>
      <w:r>
        <w:rPr>
          <w:lang w:val="pl-PL"/>
        </w:rPr>
        <w:t xml:space="preserve">Zaawansowana ochrona DNS w trybie rzeczywistym. Dla każdego zapytania DNS przetwarzanego przez firewall musi zostać wykonana jego pełna analiza. Nie dopuszcza rozwiązania funkcjonującego tylko i wyłącznie w oparciu o weryfikację zapytania DNS w bazie danych rozpoznanych zagrożeń danego producenta, ponieważ taka metoda nie zapewnia ochrony tzw. pacjenta zero, który wykonuje zapytanie DNS o unikalną nazwę domenową, która jeszcze nie znajduje się w bazie. Analiza każdego zapytania musi </w:t>
      </w:r>
      <w:proofErr w:type="gramStart"/>
      <w:r>
        <w:rPr>
          <w:lang w:val="pl-PL"/>
        </w:rPr>
        <w:t>obejmować co</w:t>
      </w:r>
      <w:proofErr w:type="gramEnd"/>
      <w:r>
        <w:rPr>
          <w:lang w:val="pl-PL"/>
        </w:rPr>
        <w:t xml:space="preserve"> najmniej zakres detekcji jak poniżej</w:t>
      </w:r>
    </w:p>
    <w:p w:rsidR="001057D5" w:rsidRDefault="00595D40">
      <w:pPr>
        <w:rPr>
          <w:lang w:val="pl-PL"/>
        </w:rPr>
      </w:pPr>
      <w:proofErr w:type="gramStart"/>
      <w:r>
        <w:rPr>
          <w:lang w:val="pl-PL"/>
        </w:rPr>
        <w:t>wykrywanie</w:t>
      </w:r>
      <w:proofErr w:type="gramEnd"/>
      <w:r>
        <w:rPr>
          <w:lang w:val="pl-PL"/>
        </w:rPr>
        <w:t xml:space="preserve"> zapytań do domen złośliwych.</w:t>
      </w:r>
    </w:p>
    <w:p w:rsidR="001057D5" w:rsidRDefault="00595D40">
      <w:pPr>
        <w:rPr>
          <w:lang w:val="pl-PL"/>
        </w:rPr>
      </w:pPr>
      <w:r>
        <w:rPr>
          <w:lang w:val="pl-PL"/>
        </w:rPr>
        <w:t xml:space="preserve">możliwość skonfigurowania fałszowania odpowiedzi na zapytania DNS </w:t>
      </w:r>
      <w:proofErr w:type="gramStart"/>
      <w:r>
        <w:rPr>
          <w:lang w:val="pl-PL"/>
        </w:rPr>
        <w:t>zaklasyfikowane jako</w:t>
      </w:r>
      <w:proofErr w:type="gramEnd"/>
      <w:r>
        <w:rPr>
          <w:lang w:val="pl-PL"/>
        </w:rPr>
        <w:t xml:space="preserve"> niebezpieczne (tzw. DNS sinkholing)</w:t>
      </w:r>
    </w:p>
    <w:p w:rsidR="001057D5" w:rsidRDefault="00595D40">
      <w:pPr>
        <w:rPr>
          <w:lang w:val="pl-PL"/>
        </w:rPr>
      </w:pPr>
      <w:proofErr w:type="gramStart"/>
      <w:r>
        <w:rPr>
          <w:lang w:val="pl-PL"/>
        </w:rPr>
        <w:t>wykrywanie</w:t>
      </w:r>
      <w:proofErr w:type="gramEnd"/>
      <w:r>
        <w:rPr>
          <w:lang w:val="pl-PL"/>
        </w:rPr>
        <w:t xml:space="preserve"> domen generowanych dynamicznie przez złośliwe oprogramowanie w celu uniknięcia wykrycia kanałów komunikacyjnych (tzw. domeny DGA)</w:t>
      </w:r>
    </w:p>
    <w:p w:rsidR="001057D5" w:rsidRDefault="00595D40">
      <w:pPr>
        <w:rPr>
          <w:lang w:val="pl-PL"/>
        </w:rPr>
      </w:pPr>
      <w:proofErr w:type="gramStart"/>
      <w:r>
        <w:rPr>
          <w:lang w:val="pl-PL"/>
        </w:rPr>
        <w:t>wykrywanie</w:t>
      </w:r>
      <w:proofErr w:type="gramEnd"/>
      <w:r>
        <w:rPr>
          <w:lang w:val="pl-PL"/>
        </w:rPr>
        <w:t xml:space="preserve"> domen fast flux</w:t>
      </w:r>
    </w:p>
    <w:p w:rsidR="001057D5" w:rsidRDefault="00595D40">
      <w:pPr>
        <w:rPr>
          <w:lang w:val="pl-PL"/>
        </w:rPr>
      </w:pPr>
      <w:proofErr w:type="gramStart"/>
      <w:r>
        <w:rPr>
          <w:lang w:val="pl-PL"/>
        </w:rPr>
        <w:t>wykrywanie</w:t>
      </w:r>
      <w:proofErr w:type="gramEnd"/>
      <w:r>
        <w:rPr>
          <w:lang w:val="pl-PL"/>
        </w:rPr>
        <w:t xml:space="preserve"> domen dynamicznych Dynamic DNS</w:t>
      </w:r>
    </w:p>
    <w:p w:rsidR="001057D5" w:rsidRDefault="00595D40">
      <w:pPr>
        <w:rPr>
          <w:lang w:val="pl-PL"/>
        </w:rPr>
      </w:pPr>
      <w:proofErr w:type="gramStart"/>
      <w:r>
        <w:rPr>
          <w:lang w:val="pl-PL"/>
        </w:rPr>
        <w:t>wykrywanie</w:t>
      </w:r>
      <w:proofErr w:type="gramEnd"/>
      <w:r>
        <w:rPr>
          <w:lang w:val="pl-PL"/>
        </w:rPr>
        <w:t xml:space="preserve"> domen nowo rejestrowanych – Newly-registered-domain</w:t>
      </w:r>
    </w:p>
    <w:p w:rsidR="001057D5" w:rsidRDefault="00595D40">
      <w:pPr>
        <w:rPr>
          <w:lang w:val="pl-PL"/>
        </w:rPr>
      </w:pPr>
      <w:r>
        <w:rPr>
          <w:lang w:val="pl-PL"/>
        </w:rPr>
        <w:t>Wykrywanie domen strategically-aged-domain</w:t>
      </w:r>
    </w:p>
    <w:p w:rsidR="001057D5" w:rsidRDefault="00595D40">
      <w:pPr>
        <w:rPr>
          <w:lang w:val="pl-PL"/>
        </w:rPr>
      </w:pPr>
      <w:r>
        <w:rPr>
          <w:lang w:val="pl-PL"/>
        </w:rPr>
        <w:t>Wykrywanie domen stockpiled</w:t>
      </w:r>
    </w:p>
    <w:p w:rsidR="001057D5" w:rsidRDefault="00595D40">
      <w:pPr>
        <w:rPr>
          <w:lang w:val="pl-PL"/>
        </w:rPr>
      </w:pPr>
      <w:proofErr w:type="gramStart"/>
      <w:r>
        <w:rPr>
          <w:lang w:val="pl-PL"/>
        </w:rPr>
        <w:t>wykrywanie</w:t>
      </w:r>
      <w:proofErr w:type="gramEnd"/>
      <w:r>
        <w:rPr>
          <w:lang w:val="pl-PL"/>
        </w:rPr>
        <w:t xml:space="preserve"> nadużyć protokołu DNS w celu infiltracji i eksfiltracji danych</w:t>
      </w:r>
    </w:p>
    <w:p w:rsidR="001057D5" w:rsidRDefault="00595D40">
      <w:pPr>
        <w:rPr>
          <w:lang w:val="pl-PL"/>
        </w:rPr>
      </w:pPr>
      <w:proofErr w:type="gramStart"/>
      <w:r>
        <w:rPr>
          <w:lang w:val="pl-PL"/>
        </w:rPr>
        <w:t>wykrywanie</w:t>
      </w:r>
      <w:proofErr w:type="gramEnd"/>
      <w:r>
        <w:rPr>
          <w:lang w:val="pl-PL"/>
        </w:rPr>
        <w:t xml:space="preserve"> ataków DNS Tunneling, w tym ultra-slow DNS Tunneling</w:t>
      </w:r>
    </w:p>
    <w:p w:rsidR="001057D5" w:rsidRDefault="00595D40">
      <w:pPr>
        <w:rPr>
          <w:lang w:val="pl-PL"/>
        </w:rPr>
      </w:pPr>
      <w:proofErr w:type="gramStart"/>
      <w:r>
        <w:rPr>
          <w:lang w:val="pl-PL"/>
        </w:rPr>
        <w:t>wykrywanie</w:t>
      </w:r>
      <w:proofErr w:type="gramEnd"/>
      <w:r>
        <w:rPr>
          <w:lang w:val="pl-PL"/>
        </w:rPr>
        <w:t xml:space="preserve"> ataków na rekordy DNS, w tym CNAME cloaking, Wildcard DNS i Dangling DNS</w:t>
      </w:r>
    </w:p>
    <w:p w:rsidR="001057D5" w:rsidRDefault="00595D40">
      <w:pPr>
        <w:rPr>
          <w:lang w:val="pl-PL"/>
        </w:rPr>
      </w:pPr>
      <w:proofErr w:type="gramStart"/>
      <w:r>
        <w:rPr>
          <w:lang w:val="pl-PL"/>
        </w:rPr>
        <w:t>wykrywanie</w:t>
      </w:r>
      <w:proofErr w:type="gramEnd"/>
      <w:r>
        <w:rPr>
          <w:lang w:val="pl-PL"/>
        </w:rPr>
        <w:t xml:space="preserve"> ataków na protokół DNS</w:t>
      </w:r>
    </w:p>
    <w:p w:rsidR="001057D5" w:rsidRDefault="00595D40">
      <w:pPr>
        <w:pStyle w:val="Nagwek3"/>
        <w:rPr>
          <w:lang w:val="pl-PL"/>
        </w:rPr>
      </w:pPr>
      <w:r>
        <w:rPr>
          <w:rFonts w:ascii="Arial" w:hAnsi="Arial"/>
          <w:lang w:val="pl-PL"/>
        </w:rPr>
        <w:t>Ochrona Z Wykorzystaniem Mechanizmów Machine Learning–</w:t>
      </w:r>
    </w:p>
    <w:p w:rsidR="001057D5" w:rsidRDefault="00595D40">
      <w:pPr>
        <w:rPr>
          <w:lang w:val="pl-PL"/>
        </w:rPr>
      </w:pPr>
      <w:r>
        <w:rPr>
          <w:lang w:val="pl-PL"/>
        </w:rPr>
        <w:t xml:space="preserve">Urządzenie NGFW musi pozwalać na blokowanie zagrożeń za pomocą algorytmów uczenia maszynowego (ML) aktualizowanego dynamicznie przez producenta. Wykrywanie i blokowanie złośliwych treści musi odbywać się lokalnie na urządzeniu, jako uzupełnienie posiadanych funkcji bazujących na sygnaturach antywirusowych oraz funkcji filtrowania URL. Funkcja wykrywania zagrożeń z wykorzystaniem mechanizmów ML musi być </w:t>
      </w:r>
      <w:proofErr w:type="gramStart"/>
      <w:r>
        <w:rPr>
          <w:lang w:val="pl-PL"/>
        </w:rPr>
        <w:t>dostępna co</w:t>
      </w:r>
      <w:proofErr w:type="gramEnd"/>
      <w:r>
        <w:rPr>
          <w:lang w:val="pl-PL"/>
        </w:rPr>
        <w:t xml:space="preserve"> najmniej dla:</w:t>
      </w:r>
    </w:p>
    <w:p w:rsidR="001057D5" w:rsidRDefault="00595D40">
      <w:pPr>
        <w:rPr>
          <w:lang w:val="pl-PL"/>
        </w:rPr>
      </w:pPr>
      <w:r>
        <w:rPr>
          <w:lang w:val="pl-PL"/>
        </w:rPr>
        <w:t>Złośliwych plików wykonywalnych (PE);</w:t>
      </w:r>
    </w:p>
    <w:p w:rsidR="001057D5" w:rsidRDefault="00595D40">
      <w:pPr>
        <w:rPr>
          <w:lang w:val="pl-PL"/>
        </w:rPr>
      </w:pPr>
      <w:r>
        <w:rPr>
          <w:lang w:val="pl-PL"/>
        </w:rPr>
        <w:lastRenderedPageBreak/>
        <w:t>Złośliwych skryptów PowerShell;</w:t>
      </w:r>
    </w:p>
    <w:p w:rsidR="001057D5" w:rsidRDefault="00595D40">
      <w:pPr>
        <w:rPr>
          <w:lang w:val="pl-PL"/>
        </w:rPr>
      </w:pPr>
      <w:proofErr w:type="gramStart"/>
      <w:r>
        <w:rPr>
          <w:lang w:val="pl-PL"/>
        </w:rPr>
        <w:t>złośliwych</w:t>
      </w:r>
      <w:proofErr w:type="gramEnd"/>
      <w:r>
        <w:rPr>
          <w:lang w:val="pl-PL"/>
        </w:rPr>
        <w:t xml:space="preserve"> skryptów JavaScript;</w:t>
      </w:r>
    </w:p>
    <w:p w:rsidR="001057D5" w:rsidRDefault="00595D40">
      <w:pPr>
        <w:rPr>
          <w:lang w:val="pl-PL"/>
        </w:rPr>
      </w:pPr>
      <w:proofErr w:type="gramStart"/>
      <w:r>
        <w:rPr>
          <w:lang w:val="pl-PL"/>
        </w:rPr>
        <w:t>ataków</w:t>
      </w:r>
      <w:proofErr w:type="gramEnd"/>
      <w:r>
        <w:rPr>
          <w:lang w:val="pl-PL"/>
        </w:rPr>
        <w:t xml:space="preserve"> phishing;</w:t>
      </w:r>
    </w:p>
    <w:p w:rsidR="001057D5" w:rsidRDefault="00595D40">
      <w:pPr>
        <w:rPr>
          <w:lang w:val="pl-PL"/>
        </w:rPr>
      </w:pPr>
      <w:r>
        <w:rPr>
          <w:lang w:val="pl-PL"/>
        </w:rPr>
        <w:t xml:space="preserve">Dodatkowo urządzenia firewall muszą umożliwiać wykorzystanie chmurowego mechanizmu analitycznego do analizowania ruchu pod kątem zaawansowanych zagrożeń C2 (command-and-control) i spyware w czasie rzeczywistym, aby chronić użytkowników przed zagrożeniami typu zero-day. Silniki powinny być aktualizowane, bez konieczności pobierania na urządzenie pakietów aktualizacji lub obsługi procesów dodatkowo obciążających firewall. Analiza w chmurze powinna </w:t>
      </w:r>
      <w:proofErr w:type="gramStart"/>
      <w:r>
        <w:rPr>
          <w:lang w:val="pl-PL"/>
        </w:rPr>
        <w:t>obsługiwać co</w:t>
      </w:r>
      <w:proofErr w:type="gramEnd"/>
      <w:r>
        <w:rPr>
          <w:lang w:val="pl-PL"/>
        </w:rPr>
        <w:t xml:space="preserve"> najmniej pięć silników analitycznych dla zagrożeń opartych na C2 przez HTTP, HTTP2, SSL, nieznany ruch UDP i nieznanych ruch TCP.</w:t>
      </w:r>
    </w:p>
    <w:p w:rsidR="001057D5" w:rsidRDefault="00595D40">
      <w:pPr>
        <w:rPr>
          <w:lang w:val="pl-PL"/>
        </w:rPr>
      </w:pPr>
      <w:r>
        <w:rPr>
          <w:lang w:val="pl-PL"/>
        </w:rPr>
        <w:t>Wykonawca, który deklaruje spełnienie kryterium musi oferować urządzenia pozwalające blokowanie zagrożeń za pomocą algorytmów uczenia maszynowego (ML) aktualizowanego dynamicznie przez producenta. Wykrywanie i blokowanie złośliwych treści musi odbywać się lokalnie na urządzeniu, jako uzupełnienie posiadanych funkcji bazujących na sygnaturach antywirusowych oraz funkcji filtrowanie URL.</w:t>
      </w:r>
    </w:p>
    <w:p w:rsidR="001057D5" w:rsidRDefault="00595D40">
      <w:pPr>
        <w:pStyle w:val="Nagwek3"/>
        <w:rPr>
          <w:lang w:val="pl-PL"/>
        </w:rPr>
      </w:pPr>
      <w:r>
        <w:rPr>
          <w:rFonts w:ascii="Arial" w:hAnsi="Arial"/>
          <w:lang w:val="pl-PL"/>
        </w:rPr>
        <w:t>VI. Wymagania Licencyjne</w:t>
      </w:r>
    </w:p>
    <w:p w:rsidR="001057D5" w:rsidRDefault="00595D40">
      <w:pPr>
        <w:rPr>
          <w:lang w:val="pl-PL"/>
        </w:rPr>
      </w:pPr>
      <w:r>
        <w:rPr>
          <w:lang w:val="pl-PL"/>
        </w:rPr>
        <w:t>Całość rozwiązania będzie pochodziła od jednego producenta i będzie objęta wsparciem serwisowym przez okres min. 36 miesięcy</w:t>
      </w:r>
    </w:p>
    <w:p w:rsidR="001057D5" w:rsidRDefault="00595D40">
      <w:pPr>
        <w:rPr>
          <w:lang w:val="pl-PL"/>
        </w:rPr>
      </w:pPr>
      <w:r>
        <w:rPr>
          <w:lang w:val="pl-PL"/>
        </w:rPr>
        <w:t>W przypadku, kiedy jakakolwiek funkcjonalność lub parametr ilościowy wymagają licencji, Zamawiający wymaga ich dostarczenia w celu zapewnienia pełni wymaganych właściwości przez okres 36 miesięcy.</w:t>
      </w:r>
    </w:p>
    <w:p w:rsidR="001057D5" w:rsidRDefault="00595D40">
      <w:pPr>
        <w:rPr>
          <w:lang w:val="pl-PL"/>
        </w:rPr>
      </w:pPr>
      <w:r>
        <w:rPr>
          <w:lang w:val="pl-PL"/>
        </w:rPr>
        <w:t>Dla systemu firewall należy dostarczyć usługi abonamentowe (subskrypcje) obejmujące aktualizacje sygnatur dla następujących funkcji:</w:t>
      </w:r>
    </w:p>
    <w:p w:rsidR="001057D5" w:rsidRDefault="00595D40">
      <w:pPr>
        <w:rPr>
          <w:lang w:val="pl-PL"/>
        </w:rPr>
      </w:pPr>
      <w:r>
        <w:rPr>
          <w:lang w:val="pl-PL"/>
        </w:rPr>
        <w:t>Aktualizacje bazy aplikacji;</w:t>
      </w:r>
    </w:p>
    <w:p w:rsidR="001057D5" w:rsidRDefault="00595D40">
      <w:pPr>
        <w:rPr>
          <w:lang w:val="pl-PL"/>
        </w:rPr>
      </w:pPr>
      <w:proofErr w:type="gramStart"/>
      <w:r>
        <w:rPr>
          <w:lang w:val="pl-PL"/>
        </w:rPr>
        <w:t>realizację</w:t>
      </w:r>
      <w:proofErr w:type="gramEnd"/>
      <w:r>
        <w:rPr>
          <w:lang w:val="pl-PL"/>
        </w:rPr>
        <w:t xml:space="preserve"> sieci VPN w trybie site-to-site i client-to-site (wraz z oprogramowaniem klienta VPN);</w:t>
      </w:r>
    </w:p>
    <w:p w:rsidR="001057D5" w:rsidRDefault="00595D40">
      <w:pPr>
        <w:pStyle w:val="Nagwek2"/>
        <w:rPr>
          <w:lang w:val="pl-PL"/>
        </w:rPr>
      </w:pPr>
      <w:r>
        <w:rPr>
          <w:lang w:val="pl-PL"/>
        </w:rPr>
        <w:t>6.11. O44 – Certyfikaty SSL serwisów internetowych</w:t>
      </w:r>
    </w:p>
    <w:p w:rsidR="001057D5" w:rsidRDefault="00595D40">
      <w:pPr>
        <w:ind w:left="312" w:hanging="159"/>
        <w:rPr>
          <w:lang w:val="pl-PL"/>
        </w:rPr>
      </w:pPr>
      <w:r>
        <w:rPr>
          <w:b/>
          <w:lang w:val="pl-PL"/>
        </w:rPr>
        <w:t xml:space="preserve">• </w:t>
      </w:r>
      <w:r>
        <w:rPr>
          <w:lang w:val="pl-PL"/>
        </w:rPr>
        <w:t>zapewnienie certyfikatów TLS/SSL dla serwisów wskazanych przez Zamawiającego;</w:t>
      </w:r>
    </w:p>
    <w:p w:rsidR="001057D5" w:rsidRDefault="00595D40">
      <w:pPr>
        <w:ind w:left="312" w:hanging="159"/>
        <w:rPr>
          <w:lang w:val="pl-PL"/>
        </w:rPr>
      </w:pPr>
      <w:r>
        <w:rPr>
          <w:b/>
          <w:lang w:val="pl-PL"/>
        </w:rPr>
        <w:t xml:space="preserve">• </w:t>
      </w:r>
      <w:r>
        <w:rPr>
          <w:lang w:val="pl-PL"/>
        </w:rPr>
        <w:t>obsługa aktualnie wspieranych algorytmów i protokołów kryptograficznych;</w:t>
      </w:r>
    </w:p>
    <w:p w:rsidR="001057D5" w:rsidRDefault="00595D40">
      <w:pPr>
        <w:ind w:left="312" w:hanging="159"/>
        <w:rPr>
          <w:lang w:val="pl-PL"/>
        </w:rPr>
      </w:pPr>
      <w:r>
        <w:rPr>
          <w:b/>
          <w:lang w:val="pl-PL"/>
        </w:rPr>
        <w:t xml:space="preserve">• </w:t>
      </w:r>
      <w:r>
        <w:rPr>
          <w:lang w:val="pl-PL"/>
        </w:rPr>
        <w:t>przekazanie pełnego łańcucha certyfikatów i dokumentacji instalacji;</w:t>
      </w:r>
    </w:p>
    <w:p w:rsidR="001057D5" w:rsidRDefault="00595D40">
      <w:pPr>
        <w:ind w:left="312" w:hanging="159"/>
        <w:rPr>
          <w:lang w:val="pl-PL"/>
        </w:rPr>
      </w:pPr>
      <w:r>
        <w:rPr>
          <w:b/>
          <w:lang w:val="pl-PL"/>
        </w:rPr>
        <w:t xml:space="preserve">• </w:t>
      </w:r>
      <w:r>
        <w:rPr>
          <w:lang w:val="pl-PL"/>
        </w:rPr>
        <w:t>instalacja lub wsparcie instalacji na wskazanych serwerach, reverse proxy lub WAF;</w:t>
      </w:r>
    </w:p>
    <w:p w:rsidR="001057D5" w:rsidRDefault="00595D40">
      <w:pPr>
        <w:ind w:left="312" w:hanging="159"/>
        <w:rPr>
          <w:lang w:val="pl-PL"/>
        </w:rPr>
      </w:pPr>
      <w:r>
        <w:rPr>
          <w:b/>
          <w:lang w:val="pl-PL"/>
        </w:rPr>
        <w:t xml:space="preserve">• </w:t>
      </w:r>
      <w:r>
        <w:rPr>
          <w:lang w:val="pl-PL"/>
        </w:rPr>
        <w:t>zapewnienie ciągłości działania w okresie ważności certyfikatów, w tym procedury ich odnowienia.</w:t>
      </w:r>
    </w:p>
    <w:p w:rsidR="001057D5" w:rsidRDefault="00595D40">
      <w:pPr>
        <w:pStyle w:val="Nagwek2"/>
        <w:rPr>
          <w:lang w:val="pl-PL"/>
        </w:rPr>
      </w:pPr>
      <w:r>
        <w:rPr>
          <w:lang w:val="pl-PL"/>
        </w:rPr>
        <w:t>6.12. S24 – System ochrony poczty elektronicznej klasy Email Secure Gateway</w:t>
      </w:r>
    </w:p>
    <w:p w:rsidR="008625CA" w:rsidRPr="008625CA" w:rsidRDefault="008625CA" w:rsidP="008625CA">
      <w:pPr>
        <w:rPr>
          <w:lang w:val="pl-PL"/>
        </w:rPr>
      </w:pPr>
      <w:r w:rsidRPr="008625CA">
        <w:rPr>
          <w:lang w:val="pl-PL"/>
        </w:rPr>
        <w:t>Przedmiotem zamówienia jest dostawa, wdrożenie, konfiguracja i utrzymanie systemu ochrony poczty elektronicznej, przeznaczonego do ochrony użytkowników i skrzynek pocztowych Zamawiającego przed phishingiem, spear-phishingiem, Business Email Compromise (BEC), podszywaniem się pod nadawców i domeny, złośliwym oprogramowaniem, ransomware, niebezpiecznymi adresami URL, załącznikami oraz spamem.</w:t>
      </w:r>
    </w:p>
    <w:p w:rsidR="008625CA" w:rsidRPr="008625CA" w:rsidRDefault="008625CA" w:rsidP="008625CA">
      <w:pPr>
        <w:rPr>
          <w:lang w:val="pl-PL"/>
        </w:rPr>
      </w:pPr>
      <w:r w:rsidRPr="008625CA">
        <w:rPr>
          <w:lang w:val="pl-PL"/>
        </w:rPr>
        <w:t xml:space="preserve">Dopuszcza się rozwiązania </w:t>
      </w:r>
      <w:proofErr w:type="gramStart"/>
      <w:r w:rsidRPr="008625CA">
        <w:rPr>
          <w:lang w:val="pl-PL"/>
        </w:rPr>
        <w:t>działające jako</w:t>
      </w:r>
      <w:proofErr w:type="gramEnd"/>
      <w:r w:rsidRPr="008625CA">
        <w:rPr>
          <w:lang w:val="pl-PL"/>
        </w:rPr>
        <w:t xml:space="preserve"> Secure Email Gateway (SEG), chmurowa usługa MX/Inline, rozwiązanie API-based lub model hybrydowy, a także rozwiązania oparte na oprogramowaniu open source i zintegrowanych komponentach bezpieczeństwa.</w:t>
      </w:r>
    </w:p>
    <w:p w:rsidR="008625CA" w:rsidRPr="008625CA" w:rsidRDefault="008625CA" w:rsidP="008625CA">
      <w:pPr>
        <w:rPr>
          <w:lang w:val="pl-PL"/>
        </w:rPr>
      </w:pPr>
      <w:r w:rsidRPr="008625CA">
        <w:rPr>
          <w:lang w:val="pl-PL"/>
        </w:rPr>
        <w:t>Nie wymaga się określonej architektury, producenta, odrębnego urządzenia fizycznego ani przenoszenia skrzynek do innego dostawcy poczty. Wszystkie wymagane funkcjonalności mogą być realizowane natywnie lub przez odpowiednio skonfigurowane i zintegrowane komponenty.</w:t>
      </w:r>
    </w:p>
    <w:p w:rsidR="008625CA" w:rsidRPr="008625CA" w:rsidRDefault="008625CA" w:rsidP="008625CA">
      <w:pPr>
        <w:rPr>
          <w:lang w:val="pl-PL"/>
        </w:rPr>
      </w:pPr>
      <w:r w:rsidRPr="008625CA">
        <w:rPr>
          <w:lang w:val="pl-PL"/>
        </w:rPr>
        <w:t xml:space="preserve">System musi zapewniać ochronę wszystkich wskazanych domen i skrzynek pocztowych przez okres </w:t>
      </w:r>
      <w:r w:rsidR="001E7A97">
        <w:rPr>
          <w:b/>
          <w:bCs/>
          <w:lang w:val="pl-PL"/>
        </w:rPr>
        <w:t>24 mi</w:t>
      </w:r>
      <w:r w:rsidRPr="008625CA">
        <w:rPr>
          <w:b/>
          <w:bCs/>
          <w:lang w:val="pl-PL"/>
        </w:rPr>
        <w:t>esięcy</w:t>
      </w:r>
      <w:r w:rsidRPr="008625CA">
        <w:rPr>
          <w:lang w:val="pl-PL"/>
        </w:rPr>
        <w:t>. Cena musi obejmować wszystkie niezbędne licencje, subskrypcje, aktualizacje, usługi, konfiguracje i integracje wymagane do prawidłowego działania rozwiązania.</w:t>
      </w:r>
    </w:p>
    <w:p w:rsidR="008625CA" w:rsidRPr="008625CA" w:rsidRDefault="008625CA" w:rsidP="008625CA">
      <w:pPr>
        <w:rPr>
          <w:lang w:val="pl-PL"/>
        </w:rPr>
      </w:pPr>
      <w:r w:rsidRPr="008625CA">
        <w:rPr>
          <w:b/>
          <w:bCs/>
          <w:lang w:val="pl-PL"/>
        </w:rPr>
        <w:lastRenderedPageBreak/>
        <w:t>2. Ochrona przed phishingiem, BEC i podszywaniem się</w:t>
      </w:r>
    </w:p>
    <w:p w:rsidR="008625CA" w:rsidRPr="008625CA" w:rsidRDefault="008625CA" w:rsidP="008625CA">
      <w:pPr>
        <w:rPr>
          <w:lang w:val="pl-PL"/>
        </w:rPr>
      </w:pPr>
      <w:r w:rsidRPr="008625CA">
        <w:rPr>
          <w:lang w:val="pl-PL"/>
        </w:rPr>
        <w:t xml:space="preserve">System musi umożliwiać wielokryterialną analizę wiadomości z </w:t>
      </w:r>
      <w:proofErr w:type="gramStart"/>
      <w:r w:rsidRPr="008625CA">
        <w:rPr>
          <w:lang w:val="pl-PL"/>
        </w:rPr>
        <w:t>wykorzystaniem co</w:t>
      </w:r>
      <w:proofErr w:type="gramEnd"/>
      <w:r w:rsidRPr="008625CA">
        <w:rPr>
          <w:lang w:val="pl-PL"/>
        </w:rPr>
        <w:t xml:space="preserve"> najmniej informacji o nadawcy, domenie, nagłówkach, treści, adresach URL, załącznikach, reputacji oraz wynikach uwierzytelnienia nadawcy.</w:t>
      </w:r>
    </w:p>
    <w:p w:rsidR="008625CA" w:rsidRPr="008625CA" w:rsidRDefault="008625CA" w:rsidP="008625CA">
      <w:pPr>
        <w:rPr>
          <w:lang w:val="pl-PL"/>
        </w:rPr>
      </w:pPr>
      <w:r w:rsidRPr="008625CA">
        <w:rPr>
          <w:lang w:val="pl-PL"/>
        </w:rPr>
        <w:t>Rozwiązanie musi zapewniać mechanizmy wykrywania i ograniczania phishingu, spear-phishingu, BEC oraz prób podszywania się pod użytkowników, osoby kierownicze, kontrahentów i dostawców.</w:t>
      </w:r>
    </w:p>
    <w:p w:rsidR="008625CA" w:rsidRPr="008625CA" w:rsidRDefault="008625CA" w:rsidP="008625CA">
      <w:pPr>
        <w:rPr>
          <w:lang w:val="pl-PL"/>
        </w:rPr>
      </w:pPr>
      <w:r w:rsidRPr="008625CA">
        <w:rPr>
          <w:lang w:val="pl-PL"/>
        </w:rPr>
        <w:t>Dopuszcza się wykorzystanie mechanizmów reputacyjnych, statystycznych, heurystycznych, analizy nagłówków, reguł antyspoofingowych, uczenia maszynowego i innych równoważnych mechanizmów detekcyjnych.</w:t>
      </w:r>
    </w:p>
    <w:p w:rsidR="008625CA" w:rsidRPr="008625CA" w:rsidRDefault="008625CA" w:rsidP="008625CA">
      <w:pPr>
        <w:rPr>
          <w:lang w:val="pl-PL"/>
        </w:rPr>
      </w:pPr>
      <w:r w:rsidRPr="008625CA">
        <w:rPr>
          <w:lang w:val="pl-PL"/>
        </w:rPr>
        <w:t>System musi uwzględniać wyniki SPF, DKIM i DMARC. Wykonawca zweryfikuje konfigurację chronionych domen oraz wprowadzi lub wskaże niezbędne zmiany zapewniające prawidłowe działanie tych mechanizmów.</w:t>
      </w:r>
    </w:p>
    <w:p w:rsidR="008625CA" w:rsidRPr="008625CA" w:rsidRDefault="008625CA" w:rsidP="008625CA">
      <w:pPr>
        <w:rPr>
          <w:lang w:val="pl-PL"/>
        </w:rPr>
      </w:pPr>
      <w:r w:rsidRPr="008625CA">
        <w:rPr>
          <w:b/>
          <w:bCs/>
          <w:lang w:val="pl-PL"/>
        </w:rPr>
        <w:t>3. Ochrona adresów URL, załączników i złośliwego oprogramowania</w:t>
      </w:r>
    </w:p>
    <w:p w:rsidR="008625CA" w:rsidRPr="008625CA" w:rsidRDefault="008625CA" w:rsidP="008625CA">
      <w:pPr>
        <w:rPr>
          <w:lang w:val="pl-PL"/>
        </w:rPr>
      </w:pPr>
      <w:r w:rsidRPr="008625CA">
        <w:rPr>
          <w:lang w:val="pl-PL"/>
        </w:rPr>
        <w:t>System musi zapewniać analizę i filtrowanie adresów URL oraz załączników z wykorzystaniem aktualizowanych mechanizmów antywirusowych, reputacyjnych, sygnaturowych, heurystycznych, statystycznych lub innych równoważnych metod wykrywania zagrożeń.</w:t>
      </w:r>
    </w:p>
    <w:p w:rsidR="008625CA" w:rsidRPr="008625CA" w:rsidRDefault="008625CA" w:rsidP="008625CA">
      <w:pPr>
        <w:rPr>
          <w:lang w:val="pl-PL"/>
        </w:rPr>
      </w:pPr>
      <w:r w:rsidRPr="008625CA">
        <w:rPr>
          <w:lang w:val="pl-PL"/>
        </w:rPr>
        <w:t>Wymaga się możliwości definiowania zasad obsługi wiadomości zawierających podejrzane adresy URL, złośliwe oprogramowanie lub załączniki podwyższonego ryzyka, w tym pliki wykonywalne, skrypty, dokumenty zawierające makra i archiwa.</w:t>
      </w:r>
    </w:p>
    <w:p w:rsidR="008625CA" w:rsidRPr="008625CA" w:rsidRDefault="008625CA" w:rsidP="008625CA">
      <w:pPr>
        <w:rPr>
          <w:lang w:val="pl-PL"/>
        </w:rPr>
      </w:pPr>
      <w:r w:rsidRPr="008625CA">
        <w:rPr>
          <w:lang w:val="pl-PL"/>
        </w:rPr>
        <w:t>System musi umożliwiać blokowanie, odrzucanie, oznaczanie lub poddawanie kwarantannie wiadomości zgodnie ze skonfigurowaną polityką bezpieczeństwa.</w:t>
      </w:r>
    </w:p>
    <w:p w:rsidR="008625CA" w:rsidRPr="008625CA" w:rsidRDefault="008625CA" w:rsidP="008625CA">
      <w:pPr>
        <w:rPr>
          <w:lang w:val="pl-PL"/>
        </w:rPr>
      </w:pPr>
      <w:r w:rsidRPr="008625CA">
        <w:rPr>
          <w:lang w:val="pl-PL"/>
        </w:rPr>
        <w:t>Nie wymaga się odrębnego sandboxa, wyspecjalizowanego silnika AI ani określonej technologii analizy behawioralnej, jeżeli wymagane funkcje ochronne realizowane są przez zastosowane mechanizmy detekcyjne.</w:t>
      </w:r>
    </w:p>
    <w:p w:rsidR="008625CA" w:rsidRPr="008625CA" w:rsidRDefault="008625CA" w:rsidP="008625CA">
      <w:pPr>
        <w:rPr>
          <w:lang w:val="pl-PL"/>
        </w:rPr>
      </w:pPr>
      <w:r w:rsidRPr="008625CA">
        <w:rPr>
          <w:b/>
          <w:bCs/>
          <w:lang w:val="pl-PL"/>
        </w:rPr>
        <w:t>4. Ochrona przed dostarczeniem i po dostarczeniu wiadomości</w:t>
      </w:r>
    </w:p>
    <w:p w:rsidR="008625CA" w:rsidRPr="008625CA" w:rsidRDefault="008625CA" w:rsidP="008625CA">
      <w:pPr>
        <w:rPr>
          <w:lang w:val="pl-PL"/>
        </w:rPr>
      </w:pPr>
      <w:r w:rsidRPr="008625CA">
        <w:rPr>
          <w:lang w:val="pl-PL"/>
        </w:rPr>
        <w:t>W modelu SEG/MX/Inline system musi analizować wiadomości przed ich dostarczeniem do skrzynki i umożliwiać zastosowanie odpowiedniej reakcji, w szczególności dostarczenia, oznaczenia, odrzucenia, blokowania lub kwarantanny.</w:t>
      </w:r>
    </w:p>
    <w:p w:rsidR="008625CA" w:rsidRPr="008625CA" w:rsidRDefault="008625CA" w:rsidP="008625CA">
      <w:pPr>
        <w:rPr>
          <w:lang w:val="pl-PL"/>
        </w:rPr>
      </w:pPr>
      <w:r w:rsidRPr="008625CA">
        <w:rPr>
          <w:lang w:val="pl-PL"/>
        </w:rPr>
        <w:t>W modelu API-based lub hybrydowym dopuszcza się dodatkową analizę wiadomości po ich dostarczeniu oraz wykonywanie działań remediacyjnych, takich jak usunięcie, przeniesienie do kwarantanny, zmiana klasyfikacji lub powiadomienie administratora.</w:t>
      </w:r>
    </w:p>
    <w:p w:rsidR="008625CA" w:rsidRPr="008625CA" w:rsidRDefault="008625CA" w:rsidP="008625CA">
      <w:pPr>
        <w:rPr>
          <w:lang w:val="pl-PL"/>
        </w:rPr>
      </w:pPr>
      <w:r w:rsidRPr="008625CA">
        <w:rPr>
          <w:lang w:val="pl-PL"/>
        </w:rPr>
        <w:t>Nie wymaga się funkcjonalności remediacji po dostarczeniu w rozwiązaniach realizujących skuteczną ochronę brzegową bez bezpośredniego dostępu do skrzynek pocztowych.</w:t>
      </w:r>
    </w:p>
    <w:p w:rsidR="008625CA" w:rsidRPr="008625CA" w:rsidRDefault="008625CA" w:rsidP="008625CA">
      <w:pPr>
        <w:rPr>
          <w:lang w:val="pl-PL"/>
        </w:rPr>
      </w:pPr>
      <w:r w:rsidRPr="008625CA">
        <w:rPr>
          <w:b/>
          <w:bCs/>
          <w:lang w:val="pl-PL"/>
        </w:rPr>
        <w:t>5. Spam, kwarantanna i polityki bezpieczeństwa</w:t>
      </w:r>
    </w:p>
    <w:p w:rsidR="008625CA" w:rsidRPr="008625CA" w:rsidRDefault="008625CA" w:rsidP="008625CA">
      <w:pPr>
        <w:rPr>
          <w:lang w:val="pl-PL"/>
        </w:rPr>
      </w:pPr>
      <w:r w:rsidRPr="008625CA">
        <w:rPr>
          <w:lang w:val="pl-PL"/>
        </w:rPr>
        <w:t>System musi zapewniać automatyczne klasyfikowanie spamu i wiadomości niepożądanych na podstawie mechanizmów reputacyjnych, analizy treści, nagłówków, reguł antyspamowych lub innych równoważnych metod.</w:t>
      </w:r>
    </w:p>
    <w:p w:rsidR="008625CA" w:rsidRPr="008625CA" w:rsidRDefault="008625CA" w:rsidP="008625CA">
      <w:pPr>
        <w:rPr>
          <w:lang w:val="pl-PL"/>
        </w:rPr>
      </w:pPr>
      <w:r w:rsidRPr="008625CA">
        <w:rPr>
          <w:lang w:val="pl-PL"/>
        </w:rPr>
        <w:t>Administrator musi mieć możliwość definiowania reakcji na poszczególne klasy wiadomości, w tym dostarczenia, oznaczenia, odrzucenia, blokowania albo poddania kwarantannie.</w:t>
      </w:r>
    </w:p>
    <w:p w:rsidR="008625CA" w:rsidRPr="008625CA" w:rsidRDefault="008625CA" w:rsidP="008625CA">
      <w:pPr>
        <w:rPr>
          <w:lang w:val="pl-PL"/>
        </w:rPr>
      </w:pPr>
      <w:r w:rsidRPr="008625CA">
        <w:rPr>
          <w:lang w:val="pl-PL"/>
        </w:rPr>
        <w:t xml:space="preserve">System musi zapewniać centralny mechanizm zarządzania wiadomościami zatrzymanymi do weryfikacji, </w:t>
      </w:r>
      <w:proofErr w:type="gramStart"/>
      <w:r w:rsidRPr="008625CA">
        <w:rPr>
          <w:lang w:val="pl-PL"/>
        </w:rPr>
        <w:t>umożliwiający co</w:t>
      </w:r>
      <w:proofErr w:type="gramEnd"/>
      <w:r w:rsidRPr="008625CA">
        <w:rPr>
          <w:lang w:val="pl-PL"/>
        </w:rPr>
        <w:t xml:space="preserve"> najmniej wyszukanie wiadomości, identyfikację przyczyny zatrzymania, jej zwolnienie lub usunięcie.</w:t>
      </w:r>
    </w:p>
    <w:p w:rsidR="008625CA" w:rsidRPr="008625CA" w:rsidRDefault="008625CA" w:rsidP="008625CA">
      <w:pPr>
        <w:rPr>
          <w:lang w:val="pl-PL"/>
        </w:rPr>
      </w:pPr>
      <w:r w:rsidRPr="008625CA">
        <w:rPr>
          <w:lang w:val="pl-PL"/>
        </w:rPr>
        <w:t>Dopuszcza się kwarantannę realizowaną przez system Email Security, serwer pocztowy albo zintegrowany komponent ochrony poczty.</w:t>
      </w:r>
    </w:p>
    <w:p w:rsidR="008625CA" w:rsidRPr="008625CA" w:rsidRDefault="008625CA" w:rsidP="008625CA">
      <w:pPr>
        <w:rPr>
          <w:lang w:val="pl-PL"/>
        </w:rPr>
      </w:pPr>
      <w:r w:rsidRPr="008625CA">
        <w:rPr>
          <w:lang w:val="pl-PL"/>
        </w:rPr>
        <w:t>Wiadomości przeznaczone do ręcznej weryfikacji muszą być przechowywane przez okres określony w przyjętej polityce retencji, nie krótszy niż 7 dni. Zaleca się możliwość konfiguracji okresu 28 dni. Wymóg ten nie dotyczy wiadomości odrzuconych definitywnie na etapie SMTP.</w:t>
      </w:r>
    </w:p>
    <w:p w:rsidR="008625CA" w:rsidRPr="008625CA" w:rsidRDefault="008625CA" w:rsidP="008625CA">
      <w:pPr>
        <w:rPr>
          <w:lang w:val="pl-PL"/>
        </w:rPr>
      </w:pPr>
      <w:r w:rsidRPr="008625CA">
        <w:rPr>
          <w:lang w:val="pl-PL"/>
        </w:rPr>
        <w:lastRenderedPageBreak/>
        <w:t>System musi umożliwiać tworzenie list dozwolonych i blokowanych nadawców, domen i adresów IP oraz stosowanie polityk i wyjątków na poziomie organizacji, domeny, grupy lub użytkownika, stosownie do możliwości architektury rozwiązania.</w:t>
      </w:r>
    </w:p>
    <w:p w:rsidR="008625CA" w:rsidRPr="008625CA" w:rsidRDefault="008625CA" w:rsidP="008625CA">
      <w:pPr>
        <w:rPr>
          <w:lang w:val="pl-PL"/>
        </w:rPr>
      </w:pPr>
      <w:r w:rsidRPr="008625CA">
        <w:rPr>
          <w:b/>
          <w:bCs/>
          <w:lang w:val="pl-PL"/>
        </w:rPr>
        <w:t>6. Śledzenie wiadomości, retencja i raportowanie</w:t>
      </w:r>
    </w:p>
    <w:p w:rsidR="008625CA" w:rsidRPr="008625CA" w:rsidRDefault="008625CA" w:rsidP="008625CA">
      <w:pPr>
        <w:rPr>
          <w:lang w:val="pl-PL"/>
        </w:rPr>
      </w:pPr>
      <w:r w:rsidRPr="008625CA">
        <w:rPr>
          <w:lang w:val="pl-PL"/>
        </w:rPr>
        <w:t xml:space="preserve">System musi umożliwiać śledzenie przetwarzanych wiadomości i wyszukiwanie </w:t>
      </w:r>
      <w:proofErr w:type="gramStart"/>
      <w:r w:rsidRPr="008625CA">
        <w:rPr>
          <w:lang w:val="pl-PL"/>
        </w:rPr>
        <w:t>informacji co</w:t>
      </w:r>
      <w:proofErr w:type="gramEnd"/>
      <w:r w:rsidRPr="008625CA">
        <w:rPr>
          <w:lang w:val="pl-PL"/>
        </w:rPr>
        <w:t xml:space="preserve"> najmniej według nadawcy, odbiorcy, czasu, statusu, wyniku analizy lub zastosowanego działania, w zakresie danych udostępnianych przez zastosowany model ochrony.</w:t>
      </w:r>
    </w:p>
    <w:p w:rsidR="008625CA" w:rsidRPr="008625CA" w:rsidRDefault="008625CA" w:rsidP="008625CA">
      <w:pPr>
        <w:rPr>
          <w:lang w:val="pl-PL"/>
        </w:rPr>
      </w:pPr>
      <w:r w:rsidRPr="008625CA">
        <w:rPr>
          <w:lang w:val="pl-PL"/>
        </w:rPr>
        <w:t xml:space="preserve">Historia operacyjna wiadomości musi być przechowywana przez </w:t>
      </w:r>
      <w:proofErr w:type="gramStart"/>
      <w:r w:rsidRPr="008625CA">
        <w:rPr>
          <w:lang w:val="pl-PL"/>
        </w:rPr>
        <w:t>okres co</w:t>
      </w:r>
      <w:proofErr w:type="gramEnd"/>
      <w:r w:rsidRPr="008625CA">
        <w:rPr>
          <w:lang w:val="pl-PL"/>
        </w:rPr>
        <w:t xml:space="preserve"> najmniej 30 dni. Dopuszcza się realizację dłuższej retencji, w tym 90 dni, przez centralny system SIEM lub inne repozytorium logów.</w:t>
      </w:r>
    </w:p>
    <w:p w:rsidR="008625CA" w:rsidRPr="008625CA" w:rsidRDefault="008625CA" w:rsidP="008625CA">
      <w:pPr>
        <w:rPr>
          <w:lang w:val="pl-PL"/>
        </w:rPr>
      </w:pPr>
      <w:r w:rsidRPr="008625CA">
        <w:rPr>
          <w:lang w:val="pl-PL"/>
        </w:rPr>
        <w:t xml:space="preserve">System musi umożliwiać generowanie lub przygotowywanie raportów </w:t>
      </w:r>
      <w:proofErr w:type="gramStart"/>
      <w:r w:rsidRPr="008625CA">
        <w:rPr>
          <w:lang w:val="pl-PL"/>
        </w:rPr>
        <w:t>zawierających co</w:t>
      </w:r>
      <w:proofErr w:type="gramEnd"/>
      <w:r w:rsidRPr="008625CA">
        <w:rPr>
          <w:lang w:val="pl-PL"/>
        </w:rPr>
        <w:t xml:space="preserve"> najmniej informacje o liczbie przetworzonych wiadomości, wykrytych zagrożeniach, spamie, malware, wiadomościach blokowanych oraz poddanych kwarantannie.</w:t>
      </w:r>
    </w:p>
    <w:p w:rsidR="008625CA" w:rsidRPr="008625CA" w:rsidRDefault="008625CA" w:rsidP="008625CA">
      <w:pPr>
        <w:rPr>
          <w:lang w:val="pl-PL"/>
        </w:rPr>
      </w:pPr>
      <w:r w:rsidRPr="008625CA">
        <w:rPr>
          <w:lang w:val="pl-PL"/>
        </w:rPr>
        <w:t>Dopuszcza się raportowanie realizowane przez natywny interfejs systemu, API, eksport danych albo centralny system analityczny.</w:t>
      </w:r>
    </w:p>
    <w:p w:rsidR="008625CA" w:rsidRPr="008625CA" w:rsidRDefault="008625CA" w:rsidP="008625CA">
      <w:pPr>
        <w:rPr>
          <w:lang w:val="pl-PL"/>
        </w:rPr>
      </w:pPr>
      <w:r w:rsidRPr="008625CA">
        <w:rPr>
          <w:b/>
          <w:bCs/>
          <w:lang w:val="pl-PL"/>
        </w:rPr>
        <w:t>7. Integracja z SIEM/XDR</w:t>
      </w:r>
    </w:p>
    <w:p w:rsidR="008625CA" w:rsidRPr="008625CA" w:rsidRDefault="008625CA" w:rsidP="008625CA">
      <w:pPr>
        <w:rPr>
          <w:lang w:val="pl-PL"/>
        </w:rPr>
      </w:pPr>
      <w:r w:rsidRPr="008625CA">
        <w:rPr>
          <w:lang w:val="pl-PL"/>
        </w:rPr>
        <w:t>Rozwiązanie musi umożliwiać przekazywanie informacji o wykrytych zagrożeniach pocztowych do centralnego systemu bezpieczeństwa Zamawiającego, w szczególności SIEM/XDR.</w:t>
      </w:r>
    </w:p>
    <w:p w:rsidR="008625CA" w:rsidRPr="008625CA" w:rsidRDefault="008625CA" w:rsidP="008625CA">
      <w:pPr>
        <w:rPr>
          <w:lang w:val="pl-PL"/>
        </w:rPr>
      </w:pPr>
      <w:r w:rsidRPr="008625CA">
        <w:rPr>
          <w:lang w:val="pl-PL"/>
        </w:rPr>
        <w:t>Dopuszcza się wykorzystanie Syslog, API, Logpush, webhook, plików dzienników, konektorów, automatycznego eksportu lub innych udokumentowanych mechanizmów integracyjnych.</w:t>
      </w:r>
    </w:p>
    <w:p w:rsidR="008625CA" w:rsidRPr="008625CA" w:rsidRDefault="008625CA" w:rsidP="008625CA">
      <w:pPr>
        <w:rPr>
          <w:lang w:val="pl-PL"/>
        </w:rPr>
      </w:pPr>
      <w:r w:rsidRPr="008625CA">
        <w:rPr>
          <w:lang w:val="pl-PL"/>
        </w:rPr>
        <w:t xml:space="preserve">Wykonawca skonfiguruje dostępny mechanizm integracyjny umożliwiający automatyczne przekazywanie do </w:t>
      </w:r>
      <w:proofErr w:type="gramStart"/>
      <w:r w:rsidRPr="008625CA">
        <w:rPr>
          <w:lang w:val="pl-PL"/>
        </w:rPr>
        <w:t>SIEM co</w:t>
      </w:r>
      <w:proofErr w:type="gramEnd"/>
      <w:r w:rsidRPr="008625CA">
        <w:rPr>
          <w:lang w:val="pl-PL"/>
        </w:rPr>
        <w:t xml:space="preserve"> najmniej istotnych zdarzeń bezpieczeństwa, informacji o źródle, czasie, rodzaju zagrożenia i podjętym działaniu, w zakresie udostępnianym przez rozwiązanie.</w:t>
      </w:r>
    </w:p>
    <w:p w:rsidR="008625CA" w:rsidRPr="008625CA" w:rsidRDefault="008625CA" w:rsidP="008625CA">
      <w:pPr>
        <w:rPr>
          <w:lang w:val="pl-PL"/>
        </w:rPr>
      </w:pPr>
      <w:r w:rsidRPr="008625CA">
        <w:rPr>
          <w:lang w:val="pl-PL"/>
        </w:rPr>
        <w:t>Nie wymaga się natywnego konektora określonego producenta ani bezpośredniego wykonywania działań reakcyjnych z poziomu SIEM/XDR.</w:t>
      </w:r>
    </w:p>
    <w:p w:rsidR="008625CA" w:rsidRPr="008625CA" w:rsidRDefault="008625CA" w:rsidP="008625CA">
      <w:pPr>
        <w:rPr>
          <w:lang w:val="pl-PL"/>
        </w:rPr>
      </w:pPr>
      <w:r w:rsidRPr="008625CA">
        <w:rPr>
          <w:b/>
          <w:bCs/>
          <w:lang w:val="pl-PL"/>
        </w:rPr>
        <w:t>8. Bezpieczeństwo administracji i ochrony danych</w:t>
      </w:r>
    </w:p>
    <w:p w:rsidR="008625CA" w:rsidRPr="008625CA" w:rsidRDefault="008625CA" w:rsidP="008625CA">
      <w:pPr>
        <w:rPr>
          <w:lang w:val="pl-PL"/>
        </w:rPr>
      </w:pPr>
      <w:r w:rsidRPr="008625CA">
        <w:rPr>
          <w:lang w:val="pl-PL"/>
        </w:rPr>
        <w:t>System musi zapewniać szyfrowany dostęp administracyjny, indywidualne konta lub równoważną identyfikację administratorów, kontrolę uprawnień oraz możliwość stosowania MFA bezpośrednio lub przez kompatybilny mechanizm uwierzytelniania.</w:t>
      </w:r>
    </w:p>
    <w:p w:rsidR="008625CA" w:rsidRPr="008625CA" w:rsidRDefault="008625CA" w:rsidP="008625CA">
      <w:pPr>
        <w:rPr>
          <w:lang w:val="pl-PL"/>
        </w:rPr>
      </w:pPr>
      <w:r w:rsidRPr="008625CA">
        <w:rPr>
          <w:lang w:val="pl-PL"/>
        </w:rPr>
        <w:t>Istotne operacje administracyjne i zmiany konfiguracji muszą podlegać rejestrowaniu w systemie lub powiązanym mechanizmie audytowym.</w:t>
      </w:r>
    </w:p>
    <w:p w:rsidR="008625CA" w:rsidRPr="008625CA" w:rsidRDefault="008625CA" w:rsidP="008625CA">
      <w:pPr>
        <w:rPr>
          <w:lang w:val="pl-PL"/>
        </w:rPr>
      </w:pPr>
      <w:r w:rsidRPr="008625CA">
        <w:rPr>
          <w:lang w:val="pl-PL"/>
        </w:rPr>
        <w:t>W przypadku rozwiązania instalowanego lokalnie Wykonawca zapewni odpowiednią ochronę serwera, konfiguracji, dostępu administracyjnego i przechowywanych danych.</w:t>
      </w:r>
    </w:p>
    <w:p w:rsidR="008625CA" w:rsidRPr="008625CA" w:rsidRDefault="008625CA" w:rsidP="008625CA">
      <w:pPr>
        <w:rPr>
          <w:lang w:val="pl-PL"/>
        </w:rPr>
      </w:pPr>
      <w:r w:rsidRPr="008625CA">
        <w:rPr>
          <w:lang w:val="pl-PL"/>
        </w:rPr>
        <w:t>W przypadku rozwiązania SaaS Wykonawca wskaże dostawcę usługi, lokalizację lub region przetwarzania danych, podstawowe zasady retencji oraz warunki zapewnienia bezpieczeństwa i ochrony danych osobowych.</w:t>
      </w:r>
    </w:p>
    <w:p w:rsidR="008625CA" w:rsidRPr="008625CA" w:rsidRDefault="008625CA" w:rsidP="008625CA">
      <w:pPr>
        <w:rPr>
          <w:lang w:val="pl-PL"/>
        </w:rPr>
      </w:pPr>
      <w:r w:rsidRPr="008625CA">
        <w:rPr>
          <w:lang w:val="pl-PL"/>
        </w:rPr>
        <w:t>Rozwiązanie musi zapewniać dostępność odpowiednią do ciągłej obsługi poczty elektronicznej, przy czym szczegółowe parametry dostępności, SLA i zasady postępowania w przypadku awarii będą wynikały z warunków oferowanej usługi lub przyjętej architektury lokalnej.</w:t>
      </w:r>
    </w:p>
    <w:p w:rsidR="008625CA" w:rsidRPr="008625CA" w:rsidRDefault="008625CA" w:rsidP="008625CA">
      <w:pPr>
        <w:rPr>
          <w:lang w:val="pl-PL"/>
        </w:rPr>
      </w:pPr>
      <w:r w:rsidRPr="008625CA">
        <w:rPr>
          <w:b/>
          <w:bCs/>
          <w:lang w:val="pl-PL"/>
        </w:rPr>
        <w:t>9. Zakres wdrożenia i testy odbiorowe</w:t>
      </w:r>
    </w:p>
    <w:p w:rsidR="008625CA" w:rsidRPr="008625CA" w:rsidRDefault="008625CA" w:rsidP="008625CA">
      <w:pPr>
        <w:rPr>
          <w:lang w:val="pl-PL"/>
        </w:rPr>
      </w:pPr>
      <w:r w:rsidRPr="008625CA">
        <w:rPr>
          <w:lang w:val="pl-PL"/>
        </w:rPr>
        <w:t>Wykonawca przeanalizuje środowisko pocztowe Zamawiającego, skonfiguruje rozwiązanie i uruchomi ochronę wszystkich wskazanych domen oraz skrzynek pocztowych.</w:t>
      </w:r>
    </w:p>
    <w:p w:rsidR="008625CA" w:rsidRPr="008625CA" w:rsidRDefault="008625CA" w:rsidP="008625CA">
      <w:pPr>
        <w:rPr>
          <w:lang w:val="pl-PL"/>
        </w:rPr>
      </w:pPr>
      <w:r w:rsidRPr="008625CA">
        <w:rPr>
          <w:lang w:val="pl-PL"/>
        </w:rPr>
        <w:t>W zależności od wybranej architektury Wykonawca wykona lub uzgodni konfigurację rekordów MX, serwerów docelowych SMTP, konektorów, API, polityk bezpieczeństwa, uwierzytelnienia nadawcy, filtrowania, kwarantanny i integracji z SIEM/XDR.</w:t>
      </w:r>
    </w:p>
    <w:p w:rsidR="008625CA" w:rsidRPr="008625CA" w:rsidRDefault="008625CA">
      <w:pPr>
        <w:rPr>
          <w:lang w:val="pl-PL"/>
        </w:rPr>
      </w:pPr>
      <w:r w:rsidRPr="008625CA">
        <w:rPr>
          <w:lang w:val="pl-PL"/>
        </w:rPr>
        <w:t>Wykonawca przekaże dokumentację powykonawczą, obejmującą architekturę rozwiązania, wykaz chronionych domen i skrzynek, zastosowane polityki bezpieczeństwa</w:t>
      </w:r>
      <w:r w:rsidR="00842A4D">
        <w:rPr>
          <w:lang w:val="pl-PL"/>
        </w:rPr>
        <w:t>.</w:t>
      </w:r>
    </w:p>
    <w:p w:rsidR="001057D5" w:rsidRDefault="00595D40">
      <w:pPr>
        <w:pStyle w:val="Nagwek2"/>
      </w:pPr>
      <w:r w:rsidRPr="005F77C5">
        <w:lastRenderedPageBreak/>
        <w:t xml:space="preserve">6.13. </w:t>
      </w:r>
      <w:r>
        <w:t>S21 – Network Attached Storage (NAS) – 1 szt.</w:t>
      </w:r>
    </w:p>
    <w:p w:rsidR="001057D5" w:rsidRDefault="00595D40">
      <w:pPr>
        <w:rPr>
          <w:lang w:val="pl-PL"/>
        </w:rPr>
      </w:pPr>
      <w:r>
        <w:rPr>
          <w:lang w:val="pl-PL"/>
        </w:rPr>
        <w:t>Przedmiotem zamówienia jest dostawa 1 urządzenia NAS</w:t>
      </w:r>
      <w:r w:rsidRPr="00270D4C">
        <w:rPr>
          <w:color w:val="EE0000"/>
          <w:lang w:val="pl-PL"/>
        </w:rPr>
        <w:t xml:space="preserve"> </w:t>
      </w:r>
      <w:r w:rsidRPr="008B60FD">
        <w:rPr>
          <w:lang w:val="pl-PL"/>
        </w:rPr>
        <w:t xml:space="preserve">przeznaczonego do bezpiecznego przechowywania danych oraz </w:t>
      </w:r>
      <w:proofErr w:type="gramStart"/>
      <w:r w:rsidRPr="008B60FD">
        <w:rPr>
          <w:lang w:val="pl-PL"/>
        </w:rPr>
        <w:t>wykorzystania jako</w:t>
      </w:r>
      <w:proofErr w:type="gramEnd"/>
      <w:r w:rsidRPr="008B60FD">
        <w:rPr>
          <w:lang w:val="pl-PL"/>
        </w:rPr>
        <w:t xml:space="preserve"> repozytorium kopii zapasowych.</w:t>
      </w:r>
    </w:p>
    <w:tbl>
      <w:tblPr>
        <w:tblStyle w:val="Tabela-Siatka"/>
        <w:tblW w:w="0" w:type="auto"/>
        <w:jc w:val="center"/>
        <w:tblLook w:val="04A0" w:firstRow="1" w:lastRow="0" w:firstColumn="1" w:lastColumn="0" w:noHBand="0" w:noVBand="1"/>
      </w:tblPr>
      <w:tblGrid>
        <w:gridCol w:w="2268"/>
        <w:gridCol w:w="6917"/>
      </w:tblGrid>
      <w:tr w:rsidR="001057D5">
        <w:trPr>
          <w:tblHeader/>
          <w:jc w:val="center"/>
        </w:trPr>
        <w:tc>
          <w:tcPr>
            <w:tcW w:w="2268" w:type="dxa"/>
            <w:shd w:val="clear" w:color="auto" w:fill="17365D"/>
            <w:tcMar>
              <w:top w:w="70" w:type="dxa"/>
              <w:left w:w="90" w:type="dxa"/>
              <w:bottom w:w="70" w:type="dxa"/>
              <w:right w:w="90" w:type="dxa"/>
            </w:tcMar>
            <w:vAlign w:val="center"/>
          </w:tcPr>
          <w:p w:rsidR="001057D5" w:rsidRDefault="00595D40">
            <w:r>
              <w:rPr>
                <w:b/>
                <w:color w:val="FFFFFF"/>
                <w:sz w:val="16"/>
              </w:rPr>
              <w:t>Parametr</w:t>
            </w:r>
          </w:p>
        </w:tc>
        <w:tc>
          <w:tcPr>
            <w:tcW w:w="6917" w:type="dxa"/>
            <w:shd w:val="clear" w:color="auto" w:fill="17365D"/>
            <w:tcMar>
              <w:top w:w="70" w:type="dxa"/>
              <w:left w:w="90" w:type="dxa"/>
              <w:bottom w:w="70" w:type="dxa"/>
              <w:right w:w="90" w:type="dxa"/>
            </w:tcMar>
            <w:vAlign w:val="center"/>
          </w:tcPr>
          <w:p w:rsidR="001057D5" w:rsidRDefault="00595D40">
            <w:r>
              <w:rPr>
                <w:b/>
                <w:color w:val="FFFFFF"/>
                <w:sz w:val="16"/>
              </w:rPr>
              <w:t>Wymaganie minimalne</w:t>
            </w:r>
          </w:p>
        </w:tc>
      </w:tr>
      <w:tr w:rsidR="001057D5" w:rsidRPr="00E1368B">
        <w:trPr>
          <w:jc w:val="center"/>
        </w:trPr>
        <w:tc>
          <w:tcPr>
            <w:tcW w:w="2268" w:type="dxa"/>
            <w:tcMar>
              <w:top w:w="70" w:type="dxa"/>
              <w:left w:w="90" w:type="dxa"/>
              <w:bottom w:w="70" w:type="dxa"/>
              <w:right w:w="90" w:type="dxa"/>
            </w:tcMar>
            <w:vAlign w:val="center"/>
          </w:tcPr>
          <w:p w:rsidR="001057D5" w:rsidRDefault="00595D40">
            <w:r>
              <w:rPr>
                <w:sz w:val="16"/>
              </w:rPr>
              <w:t>Obudowa i dyski</w:t>
            </w:r>
          </w:p>
        </w:tc>
        <w:tc>
          <w:tcPr>
            <w:tcW w:w="6917" w:type="dxa"/>
            <w:tcMar>
              <w:top w:w="70" w:type="dxa"/>
              <w:left w:w="90" w:type="dxa"/>
              <w:bottom w:w="70" w:type="dxa"/>
              <w:right w:w="90" w:type="dxa"/>
            </w:tcMar>
            <w:vAlign w:val="center"/>
          </w:tcPr>
          <w:p w:rsidR="001057D5" w:rsidRDefault="00595D40">
            <w:pPr>
              <w:rPr>
                <w:lang w:val="pl-PL"/>
              </w:rPr>
            </w:pPr>
            <w:r>
              <w:rPr>
                <w:sz w:val="16"/>
                <w:lang w:val="pl-PL"/>
              </w:rPr>
              <w:t>Urządzenie klasy NAS z minimum 4 zatokami na dyski 3,5", dostarczone z kompletem dysków klasy serwerowej</w:t>
            </w:r>
            <w:r w:rsidR="000C66DE">
              <w:rPr>
                <w:sz w:val="16"/>
                <w:lang w:val="pl-PL"/>
              </w:rPr>
              <w:t xml:space="preserve"> o pojemności 4TB każdy oraz </w:t>
            </w:r>
            <w:r w:rsidR="00497D6F">
              <w:rPr>
                <w:sz w:val="16"/>
                <w:lang w:val="pl-PL"/>
              </w:rPr>
              <w:t xml:space="preserve">dwa dyski </w:t>
            </w:r>
            <w:r w:rsidR="000C66DE">
              <w:rPr>
                <w:sz w:val="16"/>
                <w:lang w:val="pl-PL"/>
              </w:rPr>
              <w:t>256GB SSD</w:t>
            </w:r>
            <w:r w:rsidR="00497D6F">
              <w:rPr>
                <w:sz w:val="16"/>
                <w:lang w:val="pl-PL"/>
              </w:rPr>
              <w:t xml:space="preserve"> m.2</w:t>
            </w:r>
            <w:r w:rsidR="00547110">
              <w:rPr>
                <w:sz w:val="16"/>
                <w:lang w:val="pl-PL"/>
              </w:rPr>
              <w:t xml:space="preserve"> ma cache</w:t>
            </w:r>
            <w:r>
              <w:rPr>
                <w:sz w:val="16"/>
                <w:lang w:val="pl-PL"/>
              </w:rPr>
              <w:t>.</w:t>
            </w:r>
          </w:p>
        </w:tc>
      </w:tr>
      <w:tr w:rsidR="001057D5" w:rsidRPr="00E1368B">
        <w:trPr>
          <w:jc w:val="center"/>
        </w:trPr>
        <w:tc>
          <w:tcPr>
            <w:tcW w:w="2268" w:type="dxa"/>
            <w:shd w:val="clear" w:color="auto" w:fill="F7F9FB"/>
            <w:tcMar>
              <w:top w:w="70" w:type="dxa"/>
              <w:left w:w="90" w:type="dxa"/>
              <w:bottom w:w="70" w:type="dxa"/>
              <w:right w:w="90" w:type="dxa"/>
            </w:tcMar>
            <w:vAlign w:val="center"/>
          </w:tcPr>
          <w:p w:rsidR="001057D5" w:rsidRDefault="00595D40">
            <w:r>
              <w:rPr>
                <w:sz w:val="16"/>
              </w:rPr>
              <w:t>Redundancja</w:t>
            </w:r>
          </w:p>
        </w:tc>
        <w:tc>
          <w:tcPr>
            <w:tcW w:w="6917" w:type="dxa"/>
            <w:shd w:val="clear" w:color="auto" w:fill="F7F9FB"/>
            <w:tcMar>
              <w:top w:w="70" w:type="dxa"/>
              <w:left w:w="90" w:type="dxa"/>
              <w:bottom w:w="70" w:type="dxa"/>
              <w:right w:w="90" w:type="dxa"/>
            </w:tcMar>
            <w:vAlign w:val="center"/>
          </w:tcPr>
          <w:p w:rsidR="001057D5" w:rsidRDefault="00595D40">
            <w:pPr>
              <w:rPr>
                <w:lang w:val="pl-PL"/>
              </w:rPr>
            </w:pPr>
            <w:proofErr w:type="gramStart"/>
            <w:r>
              <w:rPr>
                <w:sz w:val="16"/>
                <w:lang w:val="pl-PL"/>
              </w:rPr>
              <w:t>Obsługa co</w:t>
            </w:r>
            <w:proofErr w:type="gramEnd"/>
            <w:r>
              <w:rPr>
                <w:sz w:val="16"/>
                <w:lang w:val="pl-PL"/>
              </w:rPr>
              <w:t xml:space="preserve"> najmniej RAID 1/5/6</w:t>
            </w:r>
            <w:r w:rsidR="000C66DE">
              <w:rPr>
                <w:sz w:val="16"/>
                <w:lang w:val="pl-PL"/>
              </w:rPr>
              <w:t>,10</w:t>
            </w:r>
            <w:r>
              <w:rPr>
                <w:sz w:val="16"/>
                <w:lang w:val="pl-PL"/>
              </w:rPr>
              <w:t xml:space="preserve"> lub równoważnych mechanizmów ochrony danych; monitoring stanu dysków i alertowanie o awariach.</w:t>
            </w:r>
          </w:p>
        </w:tc>
      </w:tr>
      <w:tr w:rsidR="001057D5" w:rsidRPr="005F77C5">
        <w:trPr>
          <w:jc w:val="center"/>
        </w:trPr>
        <w:tc>
          <w:tcPr>
            <w:tcW w:w="2268" w:type="dxa"/>
            <w:tcMar>
              <w:top w:w="70" w:type="dxa"/>
              <w:left w:w="90" w:type="dxa"/>
              <w:bottom w:w="70" w:type="dxa"/>
              <w:right w:w="90" w:type="dxa"/>
            </w:tcMar>
            <w:vAlign w:val="center"/>
          </w:tcPr>
          <w:p w:rsidR="001057D5" w:rsidRDefault="00595D40">
            <w:r>
              <w:rPr>
                <w:sz w:val="16"/>
              </w:rPr>
              <w:t>Interfejsy</w:t>
            </w:r>
          </w:p>
        </w:tc>
        <w:tc>
          <w:tcPr>
            <w:tcW w:w="6917" w:type="dxa"/>
            <w:tcMar>
              <w:top w:w="70" w:type="dxa"/>
              <w:left w:w="90" w:type="dxa"/>
              <w:bottom w:w="70" w:type="dxa"/>
              <w:right w:w="90" w:type="dxa"/>
            </w:tcMar>
            <w:vAlign w:val="center"/>
          </w:tcPr>
          <w:p w:rsidR="001057D5" w:rsidRDefault="00595D40">
            <w:pPr>
              <w:rPr>
                <w:lang w:val="pl-PL"/>
              </w:rPr>
            </w:pPr>
            <w:r>
              <w:rPr>
                <w:sz w:val="16"/>
                <w:lang w:val="pl-PL"/>
              </w:rPr>
              <w:t xml:space="preserve">Minimum 2 interfejsy </w:t>
            </w:r>
            <w:r w:rsidR="007237BD">
              <w:rPr>
                <w:sz w:val="16"/>
                <w:lang w:val="pl-PL"/>
              </w:rPr>
              <w:t>2,5</w:t>
            </w:r>
            <w:r w:rsidR="000C66DE">
              <w:rPr>
                <w:sz w:val="16"/>
                <w:lang w:val="pl-PL"/>
              </w:rPr>
              <w:t>G</w:t>
            </w:r>
            <w:r>
              <w:rPr>
                <w:sz w:val="16"/>
                <w:lang w:val="pl-PL"/>
              </w:rPr>
              <w:t>bE;</w:t>
            </w:r>
          </w:p>
        </w:tc>
      </w:tr>
      <w:tr w:rsidR="001057D5" w:rsidRPr="00E1368B">
        <w:trPr>
          <w:jc w:val="center"/>
        </w:trPr>
        <w:tc>
          <w:tcPr>
            <w:tcW w:w="2268" w:type="dxa"/>
            <w:shd w:val="clear" w:color="auto" w:fill="F7F9FB"/>
            <w:tcMar>
              <w:top w:w="70" w:type="dxa"/>
              <w:left w:w="90" w:type="dxa"/>
              <w:bottom w:w="70" w:type="dxa"/>
              <w:right w:w="90" w:type="dxa"/>
            </w:tcMar>
            <w:vAlign w:val="center"/>
          </w:tcPr>
          <w:p w:rsidR="001057D5" w:rsidRDefault="00595D40">
            <w:r>
              <w:rPr>
                <w:sz w:val="16"/>
              </w:rPr>
              <w:t>Protokoły</w:t>
            </w:r>
          </w:p>
        </w:tc>
        <w:tc>
          <w:tcPr>
            <w:tcW w:w="6917" w:type="dxa"/>
            <w:shd w:val="clear" w:color="auto" w:fill="F7F9FB"/>
            <w:tcMar>
              <w:top w:w="70" w:type="dxa"/>
              <w:left w:w="90" w:type="dxa"/>
              <w:bottom w:w="70" w:type="dxa"/>
              <w:right w:w="90" w:type="dxa"/>
            </w:tcMar>
            <w:vAlign w:val="center"/>
          </w:tcPr>
          <w:p w:rsidR="001057D5" w:rsidRDefault="00595D40">
            <w:pPr>
              <w:rPr>
                <w:lang w:val="pl-PL"/>
              </w:rPr>
            </w:pPr>
            <w:r>
              <w:rPr>
                <w:sz w:val="16"/>
                <w:lang w:val="pl-PL"/>
              </w:rPr>
              <w:t>Obsługa SMB/CIFS i NFS; możliwość wydzielenia zasobów dla kopii zapasowych oraz integracji z systemami Windows/Linux.</w:t>
            </w:r>
          </w:p>
        </w:tc>
      </w:tr>
      <w:tr w:rsidR="001057D5" w:rsidRPr="00E1368B">
        <w:trPr>
          <w:jc w:val="center"/>
        </w:trPr>
        <w:tc>
          <w:tcPr>
            <w:tcW w:w="2268" w:type="dxa"/>
            <w:tcMar>
              <w:top w:w="70" w:type="dxa"/>
              <w:left w:w="90" w:type="dxa"/>
              <w:bottom w:w="70" w:type="dxa"/>
              <w:right w:w="90" w:type="dxa"/>
            </w:tcMar>
            <w:vAlign w:val="center"/>
          </w:tcPr>
          <w:p w:rsidR="001057D5" w:rsidRDefault="00595D40">
            <w:r>
              <w:rPr>
                <w:sz w:val="16"/>
              </w:rPr>
              <w:t>Cyberodporność</w:t>
            </w:r>
          </w:p>
        </w:tc>
        <w:tc>
          <w:tcPr>
            <w:tcW w:w="6917" w:type="dxa"/>
            <w:tcMar>
              <w:top w:w="70" w:type="dxa"/>
              <w:left w:w="90" w:type="dxa"/>
              <w:bottom w:w="70" w:type="dxa"/>
              <w:right w:w="90" w:type="dxa"/>
            </w:tcMar>
            <w:vAlign w:val="center"/>
          </w:tcPr>
          <w:p w:rsidR="001057D5" w:rsidRDefault="00595D40">
            <w:pPr>
              <w:rPr>
                <w:lang w:val="pl-PL"/>
              </w:rPr>
            </w:pPr>
            <w:r>
              <w:rPr>
                <w:sz w:val="16"/>
                <w:lang w:val="pl-PL"/>
              </w:rPr>
              <w:t>Mechanizmy snapshotów, kontroli dostępu, szyfrowania transmisji oraz – jeżeli wspierane – kopii niezmiennych/WORM lub równoważnej ochrony przed modyfikacją przez ransomware.</w:t>
            </w:r>
          </w:p>
        </w:tc>
      </w:tr>
      <w:tr w:rsidR="001057D5" w:rsidRPr="00E1368B">
        <w:trPr>
          <w:jc w:val="center"/>
        </w:trPr>
        <w:tc>
          <w:tcPr>
            <w:tcW w:w="2268" w:type="dxa"/>
            <w:shd w:val="clear" w:color="auto" w:fill="F7F9FB"/>
            <w:tcMar>
              <w:top w:w="70" w:type="dxa"/>
              <w:left w:w="90" w:type="dxa"/>
              <w:bottom w:w="70" w:type="dxa"/>
              <w:right w:w="90" w:type="dxa"/>
            </w:tcMar>
            <w:vAlign w:val="center"/>
          </w:tcPr>
          <w:p w:rsidR="001057D5" w:rsidRDefault="00595D40">
            <w:r>
              <w:rPr>
                <w:sz w:val="16"/>
              </w:rPr>
              <w:t>Backup</w:t>
            </w:r>
          </w:p>
        </w:tc>
        <w:tc>
          <w:tcPr>
            <w:tcW w:w="6917" w:type="dxa"/>
            <w:shd w:val="clear" w:color="auto" w:fill="F7F9FB"/>
            <w:tcMar>
              <w:top w:w="70" w:type="dxa"/>
              <w:left w:w="90" w:type="dxa"/>
              <w:bottom w:w="70" w:type="dxa"/>
              <w:right w:w="90" w:type="dxa"/>
            </w:tcMar>
            <w:vAlign w:val="center"/>
          </w:tcPr>
          <w:p w:rsidR="001057D5" w:rsidRDefault="00595D40">
            <w:pPr>
              <w:rPr>
                <w:lang w:val="pl-PL"/>
              </w:rPr>
            </w:pPr>
            <w:r>
              <w:rPr>
                <w:sz w:val="16"/>
                <w:lang w:val="pl-PL"/>
              </w:rPr>
              <w:t xml:space="preserve">Możliwość </w:t>
            </w:r>
            <w:proofErr w:type="gramStart"/>
            <w:r>
              <w:rPr>
                <w:sz w:val="16"/>
                <w:lang w:val="pl-PL"/>
              </w:rPr>
              <w:t>wykorzystania jako</w:t>
            </w:r>
            <w:proofErr w:type="gramEnd"/>
            <w:r>
              <w:rPr>
                <w:sz w:val="16"/>
                <w:lang w:val="pl-PL"/>
              </w:rPr>
              <w:t xml:space="preserve"> repozytorium systemu backupu, wykonywania testów odtworzeniowych oraz raportowania stanu zadań.</w:t>
            </w:r>
          </w:p>
        </w:tc>
      </w:tr>
      <w:tr w:rsidR="001057D5" w:rsidRPr="00E1368B">
        <w:trPr>
          <w:jc w:val="center"/>
        </w:trPr>
        <w:tc>
          <w:tcPr>
            <w:tcW w:w="2268" w:type="dxa"/>
            <w:tcMar>
              <w:top w:w="70" w:type="dxa"/>
              <w:left w:w="90" w:type="dxa"/>
              <w:bottom w:w="70" w:type="dxa"/>
              <w:right w:w="90" w:type="dxa"/>
            </w:tcMar>
            <w:vAlign w:val="center"/>
          </w:tcPr>
          <w:p w:rsidR="001057D5" w:rsidRDefault="00595D40">
            <w:r>
              <w:rPr>
                <w:sz w:val="16"/>
              </w:rPr>
              <w:t>Zarządzanie</w:t>
            </w:r>
          </w:p>
        </w:tc>
        <w:tc>
          <w:tcPr>
            <w:tcW w:w="6917" w:type="dxa"/>
            <w:tcMar>
              <w:top w:w="70" w:type="dxa"/>
              <w:left w:w="90" w:type="dxa"/>
              <w:bottom w:w="70" w:type="dxa"/>
              <w:right w:w="90" w:type="dxa"/>
            </w:tcMar>
            <w:vAlign w:val="center"/>
          </w:tcPr>
          <w:p w:rsidR="001057D5" w:rsidRDefault="00595D40">
            <w:pPr>
              <w:rPr>
                <w:lang w:val="pl-PL"/>
              </w:rPr>
            </w:pPr>
            <w:r>
              <w:rPr>
                <w:sz w:val="16"/>
                <w:lang w:val="pl-PL"/>
              </w:rPr>
              <w:t>Interfejs administracyjny WWW, role administracyjne, logi audytowe, integracja z NTP i możliwość eksportu logów.</w:t>
            </w:r>
          </w:p>
        </w:tc>
      </w:tr>
      <w:tr w:rsidR="001057D5" w:rsidRPr="00E1368B">
        <w:trPr>
          <w:jc w:val="center"/>
        </w:trPr>
        <w:tc>
          <w:tcPr>
            <w:tcW w:w="2268" w:type="dxa"/>
            <w:shd w:val="clear" w:color="auto" w:fill="F7F9FB"/>
            <w:tcMar>
              <w:top w:w="70" w:type="dxa"/>
              <w:left w:w="90" w:type="dxa"/>
              <w:bottom w:w="70" w:type="dxa"/>
              <w:right w:w="90" w:type="dxa"/>
            </w:tcMar>
            <w:vAlign w:val="center"/>
          </w:tcPr>
          <w:p w:rsidR="001057D5" w:rsidRDefault="00595D40">
            <w:r>
              <w:rPr>
                <w:sz w:val="16"/>
              </w:rPr>
              <w:t>Gwarancja</w:t>
            </w:r>
          </w:p>
        </w:tc>
        <w:tc>
          <w:tcPr>
            <w:tcW w:w="6917" w:type="dxa"/>
            <w:shd w:val="clear" w:color="auto" w:fill="F7F9FB"/>
            <w:tcMar>
              <w:top w:w="70" w:type="dxa"/>
              <w:left w:w="90" w:type="dxa"/>
              <w:bottom w:w="70" w:type="dxa"/>
              <w:right w:w="90" w:type="dxa"/>
            </w:tcMar>
            <w:vAlign w:val="center"/>
          </w:tcPr>
          <w:p w:rsidR="001057D5" w:rsidRDefault="00595D40">
            <w:pPr>
              <w:rPr>
                <w:lang w:val="pl-PL"/>
              </w:rPr>
            </w:pPr>
            <w:r>
              <w:rPr>
                <w:sz w:val="16"/>
                <w:lang w:val="pl-PL"/>
              </w:rPr>
              <w:t>Minimum 24 miesiące na urządzenie i dostarczone dyski.</w:t>
            </w:r>
          </w:p>
        </w:tc>
      </w:tr>
    </w:tbl>
    <w:p w:rsidR="001057D5" w:rsidRDefault="00595D40">
      <w:pPr>
        <w:pStyle w:val="Nagwek2"/>
        <w:rPr>
          <w:lang w:val="pl-PL"/>
        </w:rPr>
      </w:pPr>
      <w:r>
        <w:rPr>
          <w:lang w:val="pl-PL"/>
        </w:rPr>
        <w:t>6.14. O47 – System operacyjny i/lub licencje dostępowe</w:t>
      </w:r>
    </w:p>
    <w:tbl>
      <w:tblPr>
        <w:tblStyle w:val="Tabela-Siatka"/>
        <w:tblW w:w="0" w:type="auto"/>
        <w:jc w:val="center"/>
        <w:tblLayout w:type="fixed"/>
        <w:tblLook w:val="04A0" w:firstRow="1" w:lastRow="0" w:firstColumn="1" w:lastColumn="0" w:noHBand="0" w:noVBand="1"/>
      </w:tblPr>
      <w:tblGrid>
        <w:gridCol w:w="2376"/>
        <w:gridCol w:w="8136"/>
      </w:tblGrid>
      <w:tr w:rsidR="001057D5" w:rsidRPr="00E1368B">
        <w:trPr>
          <w:jc w:val="center"/>
        </w:trPr>
        <w:tc>
          <w:tcPr>
            <w:tcW w:w="2376" w:type="dxa"/>
            <w:shd w:val="clear" w:color="auto" w:fill="EAF0F6"/>
            <w:tcMar>
              <w:top w:w="70" w:type="dxa"/>
              <w:left w:w="90" w:type="dxa"/>
              <w:bottom w:w="70" w:type="dxa"/>
              <w:right w:w="90" w:type="dxa"/>
            </w:tcMar>
          </w:tcPr>
          <w:p w:rsidR="001057D5" w:rsidRDefault="00595D40">
            <w:pPr>
              <w:spacing w:after="40"/>
            </w:pPr>
            <w:r>
              <w:rPr>
                <w:b/>
                <w:color w:val="000000"/>
                <w:sz w:val="18"/>
              </w:rPr>
              <w:t>System Operacyjny</w:t>
            </w:r>
          </w:p>
        </w:tc>
        <w:tc>
          <w:tcPr>
            <w:tcW w:w="8136" w:type="dxa"/>
            <w:shd w:val="clear" w:color="auto" w:fill="FFFFFF"/>
            <w:tcMar>
              <w:top w:w="70" w:type="dxa"/>
              <w:left w:w="90" w:type="dxa"/>
              <w:bottom w:w="70" w:type="dxa"/>
              <w:right w:w="90" w:type="dxa"/>
            </w:tcMar>
          </w:tcPr>
          <w:p w:rsidR="001057D5" w:rsidRDefault="00595D40">
            <w:pPr>
              <w:spacing w:after="40"/>
              <w:rPr>
                <w:color w:val="000000"/>
                <w:sz w:val="18"/>
                <w:lang w:val="pl-PL"/>
              </w:rPr>
            </w:pPr>
            <w:r>
              <w:rPr>
                <w:color w:val="000000"/>
                <w:sz w:val="18"/>
                <w:lang w:val="pl-PL"/>
              </w:rPr>
              <w:t xml:space="preserve">Zakup licencji Systemu Operacyjnego – Windows Server Standard </w:t>
            </w:r>
            <w:r w:rsidRPr="007215A6">
              <w:rPr>
                <w:color w:val="000000"/>
                <w:sz w:val="18"/>
                <w:lang w:val="pl-PL"/>
              </w:rPr>
              <w:t xml:space="preserve">2025 </w:t>
            </w:r>
            <w:r w:rsidR="006A560C" w:rsidRPr="007215A6">
              <w:rPr>
                <w:color w:val="000000"/>
                <w:sz w:val="18"/>
                <w:lang w:val="pl-PL"/>
              </w:rPr>
              <w:t xml:space="preserve">zgodnie z licencyjnością procesorów i rdzeni. </w:t>
            </w:r>
            <w:proofErr w:type="gramStart"/>
            <w:r w:rsidRPr="007215A6">
              <w:rPr>
                <w:color w:val="000000"/>
                <w:sz w:val="18"/>
                <w:lang w:val="pl-PL"/>
              </w:rPr>
              <w:t>dla</w:t>
            </w:r>
            <w:proofErr w:type="gramEnd"/>
            <w:r w:rsidRPr="007215A6">
              <w:rPr>
                <w:color w:val="000000"/>
                <w:sz w:val="18"/>
                <w:lang w:val="pl-PL"/>
              </w:rPr>
              <w:t xml:space="preserve"> urządzeń lub oprogramowanie równoważne.</w:t>
            </w:r>
            <w:r>
              <w:rPr>
                <w:color w:val="000000"/>
                <w:sz w:val="18"/>
                <w:lang w:val="pl-PL"/>
              </w:rPr>
              <w:br/>
              <w:t>Opis równoważności dla Oprogramowania systemu operacyjnego</w:t>
            </w:r>
            <w:proofErr w:type="gramStart"/>
            <w:r>
              <w:rPr>
                <w:color w:val="000000"/>
                <w:sz w:val="18"/>
                <w:lang w:val="pl-PL"/>
              </w:rPr>
              <w:t>:</w:t>
            </w:r>
            <w:r>
              <w:rPr>
                <w:color w:val="000000"/>
                <w:sz w:val="18"/>
                <w:lang w:val="pl-PL"/>
              </w:rPr>
              <w:br/>
              <w:t>Współpraca</w:t>
            </w:r>
            <w:proofErr w:type="gramEnd"/>
            <w:r>
              <w:rPr>
                <w:color w:val="000000"/>
                <w:sz w:val="18"/>
                <w:lang w:val="pl-PL"/>
              </w:rPr>
              <w:t xml:space="preserve"> z procesorami o architekturze x86-64.</w:t>
            </w:r>
            <w:r>
              <w:rPr>
                <w:color w:val="000000"/>
                <w:sz w:val="18"/>
                <w:lang w:val="pl-PL"/>
              </w:rPr>
              <w:br/>
              <w:t xml:space="preserve">Instalacja i użytkowanie aplikacji 32-bit. </w:t>
            </w:r>
            <w:proofErr w:type="gramStart"/>
            <w:r>
              <w:rPr>
                <w:color w:val="000000"/>
                <w:sz w:val="18"/>
                <w:lang w:val="pl-PL"/>
              </w:rPr>
              <w:t>i</w:t>
            </w:r>
            <w:proofErr w:type="gramEnd"/>
            <w:r>
              <w:rPr>
                <w:color w:val="000000"/>
                <w:sz w:val="18"/>
                <w:lang w:val="pl-PL"/>
              </w:rPr>
              <w:t xml:space="preserve"> 64-bit. </w:t>
            </w:r>
            <w:proofErr w:type="gramStart"/>
            <w:r>
              <w:rPr>
                <w:color w:val="000000"/>
                <w:sz w:val="18"/>
                <w:lang w:val="pl-PL"/>
              </w:rPr>
              <w:t>na</w:t>
            </w:r>
            <w:proofErr w:type="gramEnd"/>
            <w:r>
              <w:rPr>
                <w:color w:val="000000"/>
                <w:sz w:val="18"/>
                <w:lang w:val="pl-PL"/>
              </w:rPr>
              <w:t xml:space="preserve"> dostarczonym systemie operacyjnym.</w:t>
            </w:r>
            <w:r>
              <w:rPr>
                <w:color w:val="000000"/>
                <w:sz w:val="18"/>
                <w:lang w:val="pl-PL"/>
              </w:rPr>
              <w:br/>
              <w:t>Obsługa dostępu wielościeżkowego do zasobów LAN poprzez kontrolery Gigabit Ethernet, w trybie równoważenia obciążenia łącza (load balancing) i redundancji łącza (failover) – natywnie lub z wykorzystaniem sterowników producenta sprzętu.</w:t>
            </w:r>
            <w:r>
              <w:rPr>
                <w:color w:val="000000"/>
                <w:sz w:val="18"/>
                <w:lang w:val="pl-PL"/>
              </w:rPr>
              <w:br/>
              <w:t>Zawarta możliwość uruchomienia roli kontrolera domeny Microsoft Active Directory na poziomie minimum Microsoft Windows Server 2019.</w:t>
            </w:r>
            <w:r>
              <w:rPr>
                <w:color w:val="000000"/>
                <w:sz w:val="18"/>
                <w:lang w:val="pl-PL"/>
              </w:rPr>
              <w:br/>
              <w:t>Licencja musi uprawniać do uruchamiania wirtualnych środowisk serwerowego systemu operacyjnego za pomocą wbudowanych mechanizmów wirtualizacji.</w:t>
            </w:r>
            <w:r>
              <w:rPr>
                <w:color w:val="000000"/>
                <w:sz w:val="18"/>
                <w:lang w:val="pl-PL"/>
              </w:rPr>
              <w:br/>
              <w:t>Możliwość migracji maszyn wirtualnych bez zatrzymywania ich pracy między fizycznymi serwerami z uruchomionym mechanizmem wirtualizacji (hypervisor) przez sieć Ethernet, bez konieczności stosowania dodatkowych mechanizmów współdzielenia pamięci.</w:t>
            </w:r>
            <w:r>
              <w:rPr>
                <w:color w:val="000000"/>
                <w:sz w:val="18"/>
                <w:lang w:val="pl-PL"/>
              </w:rPr>
              <w:br/>
              <w:t xml:space="preserve">Automatyczna weryfikacja cyfrowych sygnatur sterowników w celu sprawdzenia, czy sterownik przeszedł </w:t>
            </w:r>
            <w:proofErr w:type="gramStart"/>
            <w:r>
              <w:rPr>
                <w:color w:val="000000"/>
                <w:sz w:val="18"/>
                <w:lang w:val="pl-PL"/>
              </w:rPr>
              <w:t>testy jakości</w:t>
            </w:r>
            <w:proofErr w:type="gramEnd"/>
            <w:r>
              <w:rPr>
                <w:color w:val="000000"/>
                <w:sz w:val="18"/>
                <w:lang w:val="pl-PL"/>
              </w:rPr>
              <w:t xml:space="preserve"> przeprowadzone przez producenta systemu operacyjnego.</w:t>
            </w:r>
            <w:r>
              <w:rPr>
                <w:color w:val="000000"/>
                <w:sz w:val="18"/>
                <w:lang w:val="pl-PL"/>
              </w:rPr>
              <w:br/>
              <w:t>Wbudowany mechanizm klasyfikowania i indeksowania plików (dokumentów) w oparciu o ich zawartość. Wbudowane szyfrowanie dysków przy pomocy mechanizmów posiadających certyfikat FIPS 140-2 lub równoważny wydany przez NIST lub inną agendę rządową zajmującą się bezpieczeństwem informacji.</w:t>
            </w:r>
            <w:r>
              <w:rPr>
                <w:color w:val="000000"/>
                <w:sz w:val="18"/>
                <w:lang w:val="pl-PL"/>
              </w:rPr>
              <w:br/>
              <w:t>Możliwość uruchamianie aplikacji internetowych wykorzystujących technologię ASP.NET.</w:t>
            </w:r>
            <w:r>
              <w:rPr>
                <w:color w:val="000000"/>
                <w:sz w:val="18"/>
                <w:lang w:val="pl-PL"/>
              </w:rPr>
              <w:br/>
              <w:t>Możliwość dystrybucji ruchu sieciowego HTTP pomiędzy kilka serwerów. Wbudowana zapora internetowa (firewall) z obsługą definiowanych reguł dla ochrony połączeń internetowych i intranetowych.</w:t>
            </w:r>
            <w:r>
              <w:rPr>
                <w:color w:val="000000"/>
                <w:sz w:val="18"/>
                <w:lang w:val="pl-PL"/>
              </w:rPr>
              <w:br/>
              <w:t>Graficzny interfejs użytkownika. Zlokalizowane w języku polskim, co najmniej następujące elementy: menu, przeglądarka internetowa, pomoc, komunikaty systemowe.</w:t>
            </w:r>
            <w:r>
              <w:rPr>
                <w:color w:val="000000"/>
                <w:sz w:val="18"/>
                <w:lang w:val="pl-PL"/>
              </w:rPr>
              <w:br/>
              <w:t xml:space="preserve">Wsparcie dla większości powszechnie używanych urządzeń peryferyjnych (drukarek, urządzeń </w:t>
            </w:r>
            <w:r>
              <w:rPr>
                <w:color w:val="000000"/>
                <w:sz w:val="18"/>
                <w:lang w:val="pl-PL"/>
              </w:rPr>
              <w:lastRenderedPageBreak/>
              <w:t>sieciowych, standardów USB, Plug&amp;Play).</w:t>
            </w:r>
            <w:r>
              <w:rPr>
                <w:color w:val="000000"/>
                <w:sz w:val="18"/>
                <w:lang w:val="pl-PL"/>
              </w:rPr>
              <w:br/>
              <w:t>Możliwość zdalnej konfiguracji, administrowania oraz aktualizowania systemu.</w:t>
            </w:r>
            <w:r>
              <w:rPr>
                <w:color w:val="000000"/>
                <w:sz w:val="18"/>
                <w:lang w:val="pl-PL"/>
              </w:rPr>
              <w:br/>
              <w:t>Dostępność bezpłatnych narzędzi producenta systemu umożliwiających badanie i wdrażanie zdefiniowanego zestawu polityk bezpieczeństwa. Pochodzący od producenta systemu serwis zarządzania polityką konsumpcji informacji w dokumentach (Digital Rights Management).</w:t>
            </w:r>
            <w:r>
              <w:rPr>
                <w:color w:val="000000"/>
                <w:sz w:val="18"/>
                <w:lang w:val="pl-PL"/>
              </w:rPr>
              <w:br/>
              <w:t>Możliwość implementacji następujących funkcjonalności bez potrzeby instalowania dodatkowych produktów (oprogramowania) innych producentów wymagających dodatkowych licencji</w:t>
            </w:r>
            <w:proofErr w:type="gramStart"/>
            <w:r>
              <w:rPr>
                <w:color w:val="000000"/>
                <w:sz w:val="18"/>
                <w:lang w:val="pl-PL"/>
              </w:rPr>
              <w:t>:</w:t>
            </w:r>
            <w:r>
              <w:rPr>
                <w:color w:val="000000"/>
                <w:sz w:val="18"/>
                <w:lang w:val="pl-PL"/>
              </w:rPr>
              <w:br/>
              <w:t>Podstawowe</w:t>
            </w:r>
            <w:proofErr w:type="gramEnd"/>
            <w:r>
              <w:rPr>
                <w:color w:val="000000"/>
                <w:sz w:val="18"/>
                <w:lang w:val="pl-PL"/>
              </w:rPr>
              <w:t xml:space="preserve"> usługi sieciowe: DHCP oraz DNS wspierający DNSSEC.</w:t>
            </w:r>
            <w:r>
              <w:rPr>
                <w:color w:val="000000"/>
                <w:sz w:val="18"/>
                <w:lang w:val="pl-PL"/>
              </w:rPr>
              <w:br/>
              <w:t>Usługi katalogowe oparte o LDAP i pozwalające na uwierzytelnianie użytkowników stacji roboczych, bez konieczności instalowania dodatkowego oprogramowania na tych stacjach</w:t>
            </w:r>
            <w:proofErr w:type="gramStart"/>
            <w:r>
              <w:rPr>
                <w:color w:val="000000"/>
                <w:sz w:val="18"/>
                <w:lang w:val="pl-PL"/>
              </w:rPr>
              <w:t>,</w:t>
            </w:r>
            <w:r>
              <w:rPr>
                <w:color w:val="000000"/>
                <w:sz w:val="18"/>
                <w:lang w:val="pl-PL"/>
              </w:rPr>
              <w:br/>
              <w:t>Pozwalające</w:t>
            </w:r>
            <w:proofErr w:type="gramEnd"/>
            <w:r>
              <w:rPr>
                <w:color w:val="000000"/>
                <w:sz w:val="18"/>
                <w:lang w:val="pl-PL"/>
              </w:rPr>
              <w:t xml:space="preserve"> na zarządzanie zasobami w sieci (użytkownicy, komputery, drukarki, udziały sieciowe.</w:t>
            </w:r>
            <w:r>
              <w:rPr>
                <w:color w:val="000000"/>
                <w:sz w:val="18"/>
                <w:lang w:val="pl-PL"/>
              </w:rPr>
              <w:br/>
              <w:t>Zdalna dystrybucja oprogramowania na stacje robocze.</w:t>
            </w:r>
            <w:r>
              <w:rPr>
                <w:color w:val="000000"/>
                <w:sz w:val="18"/>
                <w:lang w:val="pl-PL"/>
              </w:rPr>
              <w:br/>
              <w:t>Praca zdalna na serwerze z wykorzystaniem terminala (cienkiego klienta) lub odpowiednio skonfigurowanej stacji roboczej.</w:t>
            </w:r>
            <w:r>
              <w:rPr>
                <w:color w:val="000000"/>
                <w:sz w:val="18"/>
                <w:lang w:val="pl-PL"/>
              </w:rPr>
              <w:br/>
              <w:t xml:space="preserve">PKI (Centrum Certyfikatów (CA), obsługa klucza publicznego i prywatnego) umożliwiające: </w:t>
            </w:r>
            <w:r>
              <w:rPr>
                <w:color w:val="000000"/>
                <w:sz w:val="18"/>
                <w:lang w:val="pl-PL"/>
              </w:rPr>
              <w:br/>
              <w:t xml:space="preserve">Dystrybucję certyfikatów poprzez http, </w:t>
            </w:r>
            <w:r>
              <w:rPr>
                <w:color w:val="000000"/>
                <w:sz w:val="18"/>
                <w:lang w:val="pl-PL"/>
              </w:rPr>
              <w:br/>
              <w:t xml:space="preserve">Konsolidację CA dla wielu lasów domeny, </w:t>
            </w:r>
            <w:r>
              <w:rPr>
                <w:color w:val="000000"/>
                <w:sz w:val="18"/>
                <w:lang w:val="pl-PL"/>
              </w:rPr>
              <w:br/>
              <w:t>Automatyczne rejestrowania certyfikatów pomiędzy rożnymi lasami domen.</w:t>
            </w:r>
            <w:r>
              <w:rPr>
                <w:color w:val="000000"/>
                <w:sz w:val="18"/>
                <w:lang w:val="pl-PL"/>
              </w:rPr>
              <w:br/>
              <w:t>Szyfrowanie plików i folderów.</w:t>
            </w:r>
            <w:r>
              <w:rPr>
                <w:color w:val="000000"/>
                <w:sz w:val="18"/>
                <w:lang w:val="pl-PL"/>
              </w:rPr>
              <w:br/>
              <w:t>Szyfrowanie połączeń sieciowych pomiędzy serwerami oraz serwerami i stacjami roboczymi (IPSec).</w:t>
            </w:r>
            <w:r>
              <w:rPr>
                <w:color w:val="000000"/>
                <w:sz w:val="18"/>
                <w:lang w:val="pl-PL"/>
              </w:rPr>
              <w:br/>
              <w:t>Serwis udostępniania stron WWW.</w:t>
            </w:r>
            <w:r>
              <w:rPr>
                <w:color w:val="000000"/>
                <w:sz w:val="18"/>
                <w:lang w:val="pl-PL"/>
              </w:rPr>
              <w:br/>
              <w:t>Wsparcie dla protokołu IP w wersji 6 (IPv6).</w:t>
            </w:r>
            <w:r>
              <w:rPr>
                <w:color w:val="000000"/>
                <w:sz w:val="18"/>
                <w:lang w:val="pl-PL"/>
              </w:rPr>
              <w:br/>
              <w:t>Wbudowane usługi VPN pozwalające na zestawienie nielimitowanej liczby równoczesnych połączeń i niewymagające instalacji dodatkowego oprogramowania na komputerach z systemem Windows.</w:t>
            </w:r>
            <w:r>
              <w:rPr>
                <w:color w:val="000000"/>
                <w:sz w:val="18"/>
                <w:lang w:val="pl-PL"/>
              </w:rPr>
              <w:br/>
              <w:t>Możliwość automatycznej aktualizacji w oparciu o poprawki publikowane przez producenta wraz z dostępnością bezpłatnego rozwiązania producenta SSO umożliwiającego lokalną dystrybucję poprawek zatwierdzonych przez administratora, bez połączenia z siecią Internet.</w:t>
            </w:r>
            <w:r>
              <w:rPr>
                <w:color w:val="000000"/>
                <w:sz w:val="18"/>
                <w:lang w:val="pl-PL"/>
              </w:rPr>
              <w:br/>
              <w:t>Wsparcie dostępu do zasobu dyskowego SSO poprzez wiele ścieżek (Multipath).</w:t>
            </w:r>
            <w:r>
              <w:rPr>
                <w:color w:val="000000"/>
                <w:sz w:val="18"/>
                <w:lang w:val="pl-PL"/>
              </w:rPr>
              <w:br/>
              <w:t>Możliwość instalacji poprawek poprzez wgranie ich do obrazu instalacyjnego. Mechanizmy zdalnej administracji oraz mechanizmy (również działające zdalnie) administracji przez skrypty.</w:t>
            </w:r>
            <w:r>
              <w:rPr>
                <w:color w:val="000000"/>
                <w:sz w:val="18"/>
                <w:lang w:val="pl-PL"/>
              </w:rPr>
              <w:br/>
              <w:t>Możliwość zarządzania przez wbudowane mechanizmy zgodne ze standardami WBEM oraz WS-Management organizacji DMTF; W przypadku zaoferowania przez Wykonawcę rozwiązania równoważnego, Wykonawca jest zobowiązany do pokrycia wszelkich możliwych kosztów, wymaganych w czasie wdrożenia oferowanego rozwiązania, w szczególności związanych z dostosowaniem infrastruktury informatycznej, oprogramowania nią zarządzającego, systemowego i narzędziowego (licencje, wdrożenie), serwisu gwarancyjnego oraz kosztów certyfikowanych szkoleń dla administratorów i użytkowników oferowanego rozwiązania.</w:t>
            </w:r>
          </w:p>
          <w:p w:rsidR="0069171D" w:rsidRPr="0069171D" w:rsidRDefault="0069171D">
            <w:pPr>
              <w:spacing w:after="40"/>
              <w:rPr>
                <w:lang w:val="pl-PL"/>
              </w:rPr>
            </w:pPr>
            <w:r w:rsidRPr="0035170C">
              <w:rPr>
                <w:sz w:val="18"/>
                <w:szCs w:val="20"/>
                <w:lang w:val="pl-PL"/>
              </w:rPr>
              <w:t>Należy dostarczyć 15 licencji Windows Server 2025 Device CAL</w:t>
            </w:r>
          </w:p>
        </w:tc>
      </w:tr>
    </w:tbl>
    <w:p w:rsidR="001057D5" w:rsidRPr="005F77C5" w:rsidRDefault="00595D40">
      <w:pPr>
        <w:pStyle w:val="Nagwek2"/>
        <w:rPr>
          <w:lang w:val="pl-PL"/>
        </w:rPr>
      </w:pPr>
      <w:r w:rsidRPr="005F77C5">
        <w:rPr>
          <w:lang w:val="pl-PL"/>
        </w:rPr>
        <w:lastRenderedPageBreak/>
        <w:t>6.15. S16 – Macierz dyskowa – 1 szt.</w:t>
      </w:r>
    </w:p>
    <w:p w:rsidR="00132C3E" w:rsidRPr="00132C3E" w:rsidRDefault="00595D40" w:rsidP="00132C3E">
      <w:pPr>
        <w:rPr>
          <w:lang w:val="pl-PL"/>
        </w:rPr>
      </w:pPr>
      <w:r>
        <w:rPr>
          <w:lang w:val="pl-PL"/>
        </w:rPr>
        <w:t>Przedmiotem zamówienia jest dostawa 1 macierzy dyskowej przeznaczonej do bezpiecznego przechowywania danych,</w:t>
      </w:r>
      <w:r w:rsidR="007215A6">
        <w:rPr>
          <w:lang w:val="pl-PL"/>
        </w:rPr>
        <w:t xml:space="preserve"> </w:t>
      </w:r>
      <w:r w:rsidR="00132C3E" w:rsidRPr="007215A6">
        <w:rPr>
          <w:lang w:val="pl-PL"/>
        </w:rPr>
        <w:t>Przedmiotem zamówienia jest dostawa 1 szt. macierzy dyskowej przeznaczonej do bezpiecznego przechowywania i ochrony danych oraz realizacji funkcji zintegrowanego systemu wykonywania, zarządzania, weryfikacji i odtwarzania kopii zapasowych klasy Backup Appliance.</w:t>
      </w:r>
    </w:p>
    <w:p w:rsidR="00270D4C" w:rsidRDefault="00270D4C">
      <w:pPr>
        <w:rPr>
          <w:lang w:val="pl-PL"/>
        </w:rPr>
      </w:pPr>
    </w:p>
    <w:p w:rsidR="00270D4C" w:rsidRPr="007215A6" w:rsidRDefault="00270D4C" w:rsidP="00270D4C">
      <w:pPr>
        <w:spacing w:line="276" w:lineRule="auto"/>
        <w:jc w:val="both"/>
        <w:rPr>
          <w:rFonts w:cs="Arial"/>
          <w:lang w:val="pl-PL"/>
        </w:rPr>
      </w:pPr>
      <w:r w:rsidRPr="007215A6">
        <w:rPr>
          <w:rFonts w:cs="Arial"/>
          <w:lang w:val="pl-PL"/>
        </w:rPr>
        <w:t>Zamawiający wymaga rozwiązania przeznaczonego do realizacji zadań związanych z cyberodpornym backupem, w szczególności zapewniającego mechanizmy ograniczające skutki awarii, utraty danych oraz incydentów typu ransomware.</w:t>
      </w:r>
    </w:p>
    <w:p w:rsidR="00270D4C" w:rsidRPr="007215A6" w:rsidRDefault="00270D4C" w:rsidP="00270D4C">
      <w:pPr>
        <w:spacing w:line="276" w:lineRule="auto"/>
        <w:jc w:val="both"/>
        <w:rPr>
          <w:rFonts w:cs="Arial"/>
          <w:lang w:val="pl-PL"/>
        </w:rPr>
      </w:pPr>
      <w:r w:rsidRPr="007215A6">
        <w:rPr>
          <w:rFonts w:cs="Arial"/>
          <w:lang w:val="pl-PL"/>
        </w:rPr>
        <w:t xml:space="preserve">Wymagane funkcjonalności urządzenia, w tym mechanizmy kopii niezmiennych Immutable/WORM, izolacji Air Gap, automatycznej weryfikacji kopii, natychmiastowego przywracania, deduplikacji oraz lokalnego </w:t>
      </w:r>
      <w:r w:rsidRPr="007215A6">
        <w:rPr>
          <w:rFonts w:cs="Arial"/>
          <w:lang w:val="pl-PL"/>
        </w:rPr>
        <w:lastRenderedPageBreak/>
        <w:t>uruchamiania środowisk z kopii zapasowych, stanowią element wymaganego poziomu odporności i odtwarzalności infrastruktury Zamawiającego.</w:t>
      </w:r>
    </w:p>
    <w:p w:rsidR="00DC1548" w:rsidRPr="007215A6" w:rsidRDefault="00DC1548" w:rsidP="00DC1548">
      <w:pPr>
        <w:spacing w:line="276" w:lineRule="auto"/>
        <w:jc w:val="both"/>
        <w:rPr>
          <w:rFonts w:cs="Arial"/>
          <w:lang w:val="pl-PL"/>
        </w:rPr>
      </w:pPr>
      <w:r w:rsidRPr="007215A6">
        <w:rPr>
          <w:rFonts w:cs="Arial"/>
          <w:lang w:val="pl-PL"/>
        </w:rPr>
        <w:t>Nie dopuszcza się zaoferowania urządzenia pełniącego wyłącznie funkcję przestrzeni dyskowej lub repozytorium danych, które nie zapewnia wymaganych funkcji tworzenia, zarządzania i odtwarzania kopii zapasowych.</w:t>
      </w:r>
    </w:p>
    <w:p w:rsidR="00270D4C" w:rsidRPr="007215A6" w:rsidRDefault="00270D4C" w:rsidP="00270D4C">
      <w:pPr>
        <w:spacing w:line="276" w:lineRule="auto"/>
        <w:rPr>
          <w:rFonts w:cs="Arial"/>
          <w:lang w:val="pl-PL"/>
        </w:rPr>
      </w:pPr>
      <w:r w:rsidRPr="007215A6">
        <w:rPr>
          <w:rFonts w:cs="Arial"/>
          <w:lang w:val="pl-PL"/>
        </w:rPr>
        <w:t xml:space="preserve">Urządzenie musi </w:t>
      </w:r>
      <w:proofErr w:type="gramStart"/>
      <w:r w:rsidRPr="007215A6">
        <w:rPr>
          <w:rFonts w:cs="Arial"/>
          <w:lang w:val="pl-PL"/>
        </w:rPr>
        <w:t>spełniać co</w:t>
      </w:r>
      <w:proofErr w:type="gramEnd"/>
      <w:r w:rsidRPr="007215A6">
        <w:rPr>
          <w:rFonts w:cs="Arial"/>
          <w:lang w:val="pl-PL"/>
        </w:rPr>
        <w:t xml:space="preserve"> najmniej poniższe wymagania:</w:t>
      </w:r>
    </w:p>
    <w:p w:rsidR="00270D4C" w:rsidRPr="007215A6" w:rsidRDefault="00270D4C" w:rsidP="00270D4C">
      <w:pPr>
        <w:spacing w:line="276" w:lineRule="auto"/>
        <w:rPr>
          <w:rFonts w:cs="Arial"/>
          <w:lang w:val="pl-PL"/>
        </w:rPr>
      </w:pPr>
      <w:r w:rsidRPr="007215A6">
        <w:rPr>
          <w:rFonts w:cs="Arial"/>
          <w:b/>
          <w:bCs/>
          <w:lang w:val="pl-PL"/>
        </w:rPr>
        <w:t>2. Obudowa:</w:t>
      </w:r>
      <w:r w:rsidRPr="007215A6">
        <w:rPr>
          <w:rFonts w:cs="Arial"/>
          <w:lang w:val="pl-PL"/>
        </w:rPr>
        <w:t xml:space="preserve"> Tower.</w:t>
      </w:r>
    </w:p>
    <w:p w:rsidR="00270D4C" w:rsidRPr="007215A6" w:rsidRDefault="00270D4C" w:rsidP="00270D4C">
      <w:pPr>
        <w:spacing w:line="276" w:lineRule="auto"/>
        <w:rPr>
          <w:rFonts w:cs="Arial"/>
          <w:lang w:val="pl-PL"/>
        </w:rPr>
      </w:pPr>
      <w:r w:rsidRPr="007215A6">
        <w:rPr>
          <w:rFonts w:cs="Arial"/>
          <w:b/>
          <w:bCs/>
          <w:lang w:val="pl-PL"/>
        </w:rPr>
        <w:t>3. Procesor:</w:t>
      </w:r>
      <w:r w:rsidRPr="007215A6">
        <w:rPr>
          <w:rFonts w:cs="Arial"/>
          <w:lang w:val="pl-PL"/>
        </w:rPr>
        <w:t xml:space="preserve"> minimum dwurdzeniowy procesor o taktowaniu bazowym 2,6 GHz, osiągający maksymalnie 3,1 GHz z wykorzystaniem technologii Turbo Boost.</w:t>
      </w:r>
    </w:p>
    <w:p w:rsidR="00270D4C" w:rsidRPr="007215A6" w:rsidRDefault="00270D4C" w:rsidP="00270D4C">
      <w:pPr>
        <w:spacing w:line="276" w:lineRule="auto"/>
        <w:rPr>
          <w:rFonts w:cs="Arial"/>
          <w:lang w:val="pl-PL"/>
        </w:rPr>
      </w:pPr>
      <w:r w:rsidRPr="007215A6">
        <w:rPr>
          <w:rFonts w:cs="Arial"/>
          <w:b/>
          <w:bCs/>
          <w:lang w:val="pl-PL"/>
        </w:rPr>
        <w:t>4. Pamięć RAM:</w:t>
      </w:r>
      <w:r w:rsidRPr="007215A6">
        <w:rPr>
          <w:rFonts w:cs="Arial"/>
          <w:lang w:val="pl-PL"/>
        </w:rPr>
        <w:t xml:space="preserve"> minimum 16 GB pamięci DDR4.</w:t>
      </w:r>
    </w:p>
    <w:p w:rsidR="00270D4C" w:rsidRPr="007215A6" w:rsidRDefault="00270D4C" w:rsidP="00270D4C">
      <w:pPr>
        <w:spacing w:line="276" w:lineRule="auto"/>
        <w:rPr>
          <w:rFonts w:cs="Arial"/>
          <w:lang w:val="pl-PL"/>
        </w:rPr>
      </w:pPr>
      <w:r w:rsidRPr="007215A6">
        <w:rPr>
          <w:rFonts w:cs="Arial"/>
          <w:b/>
          <w:bCs/>
          <w:lang w:val="pl-PL"/>
        </w:rPr>
        <w:t>5. Dyski twarde i pamięć Cache:</w:t>
      </w:r>
    </w:p>
    <w:p w:rsidR="00270D4C" w:rsidRPr="007215A6" w:rsidRDefault="00270D4C" w:rsidP="00270D4C">
      <w:pPr>
        <w:spacing w:line="276" w:lineRule="auto"/>
        <w:rPr>
          <w:rFonts w:cs="Arial"/>
          <w:lang w:val="pl-PL"/>
        </w:rPr>
      </w:pPr>
      <w:r w:rsidRPr="007215A6">
        <w:rPr>
          <w:rFonts w:cs="Arial"/>
          <w:b/>
          <w:bCs/>
          <w:lang w:val="pl-PL"/>
        </w:rPr>
        <w:t>5.1. Dyski HDD:</w:t>
      </w:r>
      <w:r w:rsidRPr="007215A6">
        <w:rPr>
          <w:rFonts w:cs="Arial"/>
          <w:lang w:val="pl-PL"/>
        </w:rPr>
        <w:t xml:space="preserve"> minimum 4 dyski twarde 3,5" z interfejsem SATA, o pojemności minimum 8 TB każdy.</w:t>
      </w:r>
    </w:p>
    <w:p w:rsidR="00270D4C" w:rsidRPr="007215A6" w:rsidRDefault="00270D4C" w:rsidP="00270D4C">
      <w:pPr>
        <w:spacing w:line="276" w:lineRule="auto"/>
        <w:rPr>
          <w:rFonts w:cs="Arial"/>
          <w:lang w:val="pl-PL"/>
        </w:rPr>
      </w:pPr>
      <w:r w:rsidRPr="007215A6">
        <w:rPr>
          <w:rFonts w:cs="Arial"/>
          <w:b/>
          <w:bCs/>
          <w:lang w:val="pl-PL"/>
        </w:rPr>
        <w:t>5.2. Dyski NVMe:</w:t>
      </w:r>
      <w:r w:rsidRPr="007215A6">
        <w:rPr>
          <w:rFonts w:cs="Arial"/>
          <w:lang w:val="pl-PL"/>
        </w:rPr>
        <w:t xml:space="preserve"> minimum 2 dyski M.2 NVMe klasy korporacyjnej, o pojemności minimum 400 GB każdy, przeznaczone do </w:t>
      </w:r>
      <w:proofErr w:type="gramStart"/>
      <w:r w:rsidRPr="007215A6">
        <w:rPr>
          <w:rFonts w:cs="Arial"/>
          <w:lang w:val="pl-PL"/>
        </w:rPr>
        <w:t>wykorzystania jako</w:t>
      </w:r>
      <w:proofErr w:type="gramEnd"/>
      <w:r w:rsidRPr="007215A6">
        <w:rPr>
          <w:rFonts w:cs="Arial"/>
          <w:lang w:val="pl-PL"/>
        </w:rPr>
        <w:t xml:space="preserve"> pamięć podręczna Cache.</w:t>
      </w:r>
    </w:p>
    <w:p w:rsidR="00270D4C" w:rsidRPr="007215A6" w:rsidRDefault="00270D4C" w:rsidP="00270D4C">
      <w:pPr>
        <w:spacing w:line="276" w:lineRule="auto"/>
        <w:rPr>
          <w:rFonts w:cs="Arial"/>
          <w:lang w:val="pl-PL"/>
        </w:rPr>
      </w:pPr>
      <w:r w:rsidRPr="007215A6">
        <w:rPr>
          <w:rFonts w:cs="Arial"/>
          <w:b/>
          <w:bCs/>
          <w:lang w:val="pl-PL"/>
        </w:rPr>
        <w:t>5.3. Jednorodność rozwiązania:</w:t>
      </w:r>
      <w:r w:rsidRPr="007215A6">
        <w:rPr>
          <w:rFonts w:cs="Arial"/>
          <w:lang w:val="pl-PL"/>
        </w:rPr>
        <w:t xml:space="preserve"> urządzenie główne oraz dyski HDD i NVMe muszą pochodzić od tego samego producenta i stanowić integralne elementy zestawu, identyfikowane indeksem producenta.</w:t>
      </w:r>
    </w:p>
    <w:p w:rsidR="00270D4C" w:rsidRPr="007215A6" w:rsidRDefault="00270D4C" w:rsidP="00270D4C">
      <w:pPr>
        <w:spacing w:line="276" w:lineRule="auto"/>
        <w:rPr>
          <w:rFonts w:cs="Arial"/>
          <w:lang w:val="pl-PL"/>
        </w:rPr>
      </w:pPr>
      <w:r w:rsidRPr="007215A6">
        <w:rPr>
          <w:rFonts w:cs="Arial"/>
          <w:b/>
          <w:bCs/>
          <w:lang w:val="pl-PL"/>
        </w:rPr>
        <w:t>6. Porty sieciowe:</w:t>
      </w:r>
      <w:r w:rsidRPr="007215A6">
        <w:rPr>
          <w:rFonts w:cs="Arial"/>
          <w:lang w:val="pl-PL"/>
        </w:rPr>
        <w:t xml:space="preserve"> urządzenie musi posiadać minimum:</w:t>
      </w:r>
    </w:p>
    <w:p w:rsidR="00270D4C" w:rsidRPr="007215A6" w:rsidRDefault="00270D4C" w:rsidP="00270D4C">
      <w:pPr>
        <w:spacing w:line="276" w:lineRule="auto"/>
        <w:rPr>
          <w:rFonts w:cs="Arial"/>
          <w:lang w:val="pl-PL"/>
        </w:rPr>
      </w:pPr>
      <w:r w:rsidRPr="007215A6">
        <w:rPr>
          <w:rFonts w:cs="Arial"/>
          <w:b/>
          <w:bCs/>
          <w:lang w:val="pl-PL"/>
        </w:rPr>
        <w:t>6.1. Port zarządzający:</w:t>
      </w:r>
      <w:r w:rsidRPr="007215A6">
        <w:rPr>
          <w:rFonts w:cs="Arial"/>
          <w:lang w:val="pl-PL"/>
        </w:rPr>
        <w:t xml:space="preserve"> 1 × 1GbE RJ45 przeznaczony do zarządzania poza pasmem.</w:t>
      </w:r>
    </w:p>
    <w:p w:rsidR="00270D4C" w:rsidRPr="007215A6" w:rsidRDefault="00270D4C" w:rsidP="00270D4C">
      <w:pPr>
        <w:spacing w:line="276" w:lineRule="auto"/>
        <w:rPr>
          <w:rFonts w:cs="Arial"/>
          <w:lang w:val="pl-PL"/>
        </w:rPr>
      </w:pPr>
      <w:r w:rsidRPr="007215A6">
        <w:rPr>
          <w:rFonts w:cs="Arial"/>
          <w:b/>
          <w:bCs/>
          <w:lang w:val="pl-PL"/>
        </w:rPr>
        <w:t>6.2. Port transmisji danych:</w:t>
      </w:r>
      <w:r w:rsidRPr="007215A6">
        <w:rPr>
          <w:rFonts w:cs="Arial"/>
          <w:lang w:val="pl-PL"/>
        </w:rPr>
        <w:t xml:space="preserve"> 1 × 10GbE przeznaczony do przesyłania danych.</w:t>
      </w:r>
    </w:p>
    <w:p w:rsidR="00270D4C" w:rsidRPr="007215A6" w:rsidRDefault="00270D4C" w:rsidP="00270D4C">
      <w:pPr>
        <w:spacing w:line="276" w:lineRule="auto"/>
        <w:rPr>
          <w:rFonts w:cs="Arial"/>
          <w:lang w:val="pl-PL"/>
        </w:rPr>
      </w:pPr>
      <w:r w:rsidRPr="007215A6">
        <w:rPr>
          <w:rFonts w:cs="Arial"/>
          <w:b/>
          <w:bCs/>
          <w:lang w:val="pl-PL"/>
        </w:rPr>
        <w:t>7. Wake on LAN/WAN:</w:t>
      </w:r>
      <w:r w:rsidRPr="007215A6">
        <w:rPr>
          <w:rFonts w:cs="Arial"/>
          <w:lang w:val="pl-PL"/>
        </w:rPr>
        <w:t xml:space="preserve"> urządzenie musi obsługiwać funkcję Wake on LAN/WAN.</w:t>
      </w:r>
    </w:p>
    <w:p w:rsidR="00270D4C" w:rsidRPr="007215A6" w:rsidRDefault="00270D4C" w:rsidP="00270D4C">
      <w:pPr>
        <w:spacing w:line="276" w:lineRule="auto"/>
        <w:rPr>
          <w:rFonts w:cs="Arial"/>
          <w:lang w:val="pl-PL"/>
        </w:rPr>
      </w:pPr>
      <w:r w:rsidRPr="007215A6">
        <w:rPr>
          <w:rFonts w:cs="Arial"/>
          <w:b/>
          <w:bCs/>
          <w:lang w:val="pl-PL"/>
        </w:rPr>
        <w:t>8. Obsługiwane poziomy RAID:</w:t>
      </w:r>
    </w:p>
    <w:p w:rsidR="00270D4C" w:rsidRPr="007215A6" w:rsidRDefault="00270D4C" w:rsidP="00270D4C">
      <w:pPr>
        <w:spacing w:line="276" w:lineRule="auto"/>
        <w:rPr>
          <w:rFonts w:cs="Arial"/>
          <w:lang w:val="pl-PL"/>
        </w:rPr>
      </w:pPr>
      <w:r w:rsidRPr="007215A6">
        <w:rPr>
          <w:rFonts w:cs="Arial"/>
          <w:b/>
          <w:bCs/>
          <w:lang w:val="pl-PL"/>
        </w:rPr>
        <w:t>8.1. RAID 5:</w:t>
      </w:r>
      <w:r w:rsidRPr="007215A6">
        <w:rPr>
          <w:rFonts w:cs="Arial"/>
          <w:lang w:val="pl-PL"/>
        </w:rPr>
        <w:t xml:space="preserve"> przeznaczony dla przestrzeni dyskowej wykorzystywanej do przechowywania kopii zapasowych.</w:t>
      </w:r>
    </w:p>
    <w:p w:rsidR="00270D4C" w:rsidRPr="007215A6" w:rsidRDefault="00270D4C" w:rsidP="00270D4C">
      <w:pPr>
        <w:spacing w:line="276" w:lineRule="auto"/>
        <w:rPr>
          <w:rFonts w:cs="Arial"/>
          <w:lang w:val="pl-PL"/>
        </w:rPr>
      </w:pPr>
      <w:r w:rsidRPr="007215A6">
        <w:rPr>
          <w:rFonts w:cs="Arial"/>
          <w:b/>
          <w:bCs/>
          <w:lang w:val="pl-PL"/>
        </w:rPr>
        <w:t>8.2. RAID 1:</w:t>
      </w:r>
      <w:r w:rsidRPr="007215A6">
        <w:rPr>
          <w:rFonts w:cs="Arial"/>
          <w:lang w:val="pl-PL"/>
        </w:rPr>
        <w:t xml:space="preserve"> przeznaczony dla pamięci podręcznej Cache.</w:t>
      </w:r>
    </w:p>
    <w:p w:rsidR="00270D4C" w:rsidRPr="007215A6" w:rsidRDefault="00270D4C" w:rsidP="00270D4C">
      <w:pPr>
        <w:spacing w:line="276" w:lineRule="auto"/>
        <w:rPr>
          <w:rFonts w:cs="Arial"/>
          <w:lang w:val="pl-PL"/>
        </w:rPr>
      </w:pPr>
      <w:r w:rsidRPr="007215A6">
        <w:rPr>
          <w:rFonts w:cs="Arial"/>
          <w:b/>
          <w:bCs/>
          <w:lang w:val="pl-PL"/>
        </w:rPr>
        <w:t>9. Klaster zarządzający:</w:t>
      </w:r>
    </w:p>
    <w:p w:rsidR="00270D4C" w:rsidRPr="007215A6" w:rsidRDefault="00270D4C" w:rsidP="00270D4C">
      <w:pPr>
        <w:spacing w:line="276" w:lineRule="auto"/>
        <w:rPr>
          <w:rFonts w:cs="Arial"/>
          <w:lang w:val="pl-PL"/>
        </w:rPr>
      </w:pPr>
      <w:r w:rsidRPr="007215A6">
        <w:rPr>
          <w:rFonts w:cs="Arial"/>
          <w:b/>
          <w:bCs/>
          <w:lang w:val="pl-PL"/>
        </w:rPr>
        <w:t>9.2. Tryby pracy:</w:t>
      </w:r>
      <w:r w:rsidRPr="007215A6">
        <w:rPr>
          <w:rFonts w:cs="Arial"/>
          <w:lang w:val="pl-PL"/>
        </w:rPr>
        <w:t xml:space="preserve"> możliwość </w:t>
      </w:r>
      <w:proofErr w:type="gramStart"/>
      <w:r w:rsidRPr="007215A6">
        <w:rPr>
          <w:rFonts w:cs="Arial"/>
          <w:lang w:val="pl-PL"/>
        </w:rPr>
        <w:t>pracy jako</w:t>
      </w:r>
      <w:proofErr w:type="gramEnd"/>
      <w:r w:rsidRPr="007215A6">
        <w:rPr>
          <w:rFonts w:cs="Arial"/>
          <w:lang w:val="pl-PL"/>
        </w:rPr>
        <w:t xml:space="preserve"> urządzenie samodzielne lub jako serwer zarządzany przez kontroler klastra.</w:t>
      </w:r>
    </w:p>
    <w:p w:rsidR="00270D4C" w:rsidRPr="007215A6" w:rsidRDefault="00270D4C" w:rsidP="00270D4C">
      <w:pPr>
        <w:spacing w:line="276" w:lineRule="auto"/>
        <w:rPr>
          <w:rFonts w:cs="Arial"/>
          <w:lang w:val="pl-PL"/>
        </w:rPr>
      </w:pPr>
      <w:r w:rsidRPr="007215A6">
        <w:rPr>
          <w:rFonts w:cs="Arial"/>
          <w:b/>
          <w:bCs/>
          <w:lang w:val="pl-PL"/>
        </w:rPr>
        <w:t>10. Wbudowany hipernadzorca:</w:t>
      </w:r>
    </w:p>
    <w:p w:rsidR="00270D4C" w:rsidRPr="007215A6" w:rsidRDefault="00270D4C" w:rsidP="00270D4C">
      <w:pPr>
        <w:spacing w:line="276" w:lineRule="auto"/>
        <w:rPr>
          <w:rFonts w:cs="Arial"/>
          <w:lang w:val="pl-PL"/>
        </w:rPr>
      </w:pPr>
      <w:r w:rsidRPr="007215A6">
        <w:rPr>
          <w:rFonts w:cs="Arial"/>
          <w:b/>
          <w:bCs/>
          <w:lang w:val="pl-PL"/>
        </w:rPr>
        <w:t>10.1. Natychmiastowe przywracanie:</w:t>
      </w:r>
      <w:r w:rsidRPr="007215A6">
        <w:rPr>
          <w:rFonts w:cs="Arial"/>
          <w:lang w:val="pl-PL"/>
        </w:rPr>
        <w:t xml:space="preserve"> możliwość jednoczesnego natychmiastowego przywrócenia minimum 2 maszyn wirtualnych.</w:t>
      </w:r>
    </w:p>
    <w:p w:rsidR="00270D4C" w:rsidRPr="007215A6" w:rsidRDefault="00270D4C" w:rsidP="00270D4C">
      <w:pPr>
        <w:spacing w:line="276" w:lineRule="auto"/>
        <w:rPr>
          <w:rFonts w:cs="Arial"/>
          <w:lang w:val="pl-PL"/>
        </w:rPr>
      </w:pPr>
      <w:r w:rsidRPr="007215A6">
        <w:rPr>
          <w:rFonts w:cs="Arial"/>
          <w:b/>
          <w:bCs/>
          <w:lang w:val="pl-PL"/>
        </w:rPr>
        <w:t>11. Oprogramowanie systemowe:</w:t>
      </w:r>
      <w:r w:rsidRPr="007215A6">
        <w:rPr>
          <w:rFonts w:cs="Arial"/>
          <w:lang w:val="pl-PL"/>
        </w:rPr>
        <w:t xml:space="preserve"> system operacyjny urządzenia musi być domyślnie inicjalizowany i skonfigurowany do realizacji funkcji wykonywania kopii </w:t>
      </w:r>
      <w:proofErr w:type="gramStart"/>
      <w:r w:rsidRPr="007215A6">
        <w:rPr>
          <w:rFonts w:cs="Arial"/>
          <w:lang w:val="pl-PL"/>
        </w:rPr>
        <w:t>zapasowych jako</w:t>
      </w:r>
      <w:proofErr w:type="gramEnd"/>
      <w:r w:rsidRPr="007215A6">
        <w:rPr>
          <w:rFonts w:cs="Arial"/>
          <w:lang w:val="pl-PL"/>
        </w:rPr>
        <w:t xml:space="preserve"> głównej i jedynej aplikacji dostępnej na oferowanym urządzeniu.</w:t>
      </w:r>
    </w:p>
    <w:p w:rsidR="00270D4C" w:rsidRPr="007215A6" w:rsidRDefault="00270D4C" w:rsidP="00270D4C">
      <w:pPr>
        <w:spacing w:line="276" w:lineRule="auto"/>
        <w:rPr>
          <w:rFonts w:cs="Arial"/>
          <w:lang w:val="pl-PL"/>
        </w:rPr>
      </w:pPr>
      <w:r w:rsidRPr="007215A6">
        <w:rPr>
          <w:rFonts w:cs="Arial"/>
          <w:b/>
          <w:bCs/>
          <w:lang w:val="pl-PL"/>
        </w:rPr>
        <w:t>11.1. Automatyczna konfiguracja przestrzeni dyskowej:</w:t>
      </w:r>
      <w:r w:rsidRPr="007215A6">
        <w:rPr>
          <w:rFonts w:cs="Arial"/>
          <w:lang w:val="pl-PL"/>
        </w:rPr>
        <w:t xml:space="preserve"> podczas procesu inicjalizacji urządzenia system musi automatycznie tworzyć przestrzeń dyskową opartą na RAID 5.</w:t>
      </w:r>
    </w:p>
    <w:p w:rsidR="00270D4C" w:rsidRPr="007215A6" w:rsidRDefault="00270D4C" w:rsidP="00270D4C">
      <w:pPr>
        <w:spacing w:line="276" w:lineRule="auto"/>
        <w:rPr>
          <w:rFonts w:cs="Arial"/>
          <w:lang w:val="pl-PL"/>
        </w:rPr>
      </w:pPr>
      <w:r w:rsidRPr="007215A6">
        <w:rPr>
          <w:rFonts w:cs="Arial"/>
          <w:b/>
          <w:bCs/>
          <w:lang w:val="pl-PL"/>
        </w:rPr>
        <w:t>12. Centralne zarządzanie ochroną danych:</w:t>
      </w:r>
      <w:r w:rsidRPr="007215A6">
        <w:rPr>
          <w:rFonts w:cs="Arial"/>
          <w:lang w:val="pl-PL"/>
        </w:rPr>
        <w:t xml:space="preserve"> dedykowany system musi zapewniać kompleksowe rozwiązanie do wykonywania kopii zapasowych w heterogenicznych środowiskach IT.</w:t>
      </w:r>
    </w:p>
    <w:p w:rsidR="00270D4C" w:rsidRPr="007215A6" w:rsidRDefault="00270D4C" w:rsidP="00270D4C">
      <w:pPr>
        <w:spacing w:line="276" w:lineRule="auto"/>
        <w:rPr>
          <w:rFonts w:cs="Arial"/>
          <w:lang w:val="pl-PL"/>
        </w:rPr>
      </w:pPr>
      <w:r w:rsidRPr="007215A6">
        <w:rPr>
          <w:rFonts w:cs="Arial"/>
          <w:b/>
          <w:bCs/>
          <w:lang w:val="pl-PL"/>
        </w:rPr>
        <w:t>12.1. Zakres chronionych środowisk:</w:t>
      </w:r>
      <w:r w:rsidRPr="007215A6">
        <w:rPr>
          <w:rFonts w:cs="Arial"/>
          <w:lang w:val="pl-PL"/>
        </w:rPr>
        <w:t xml:space="preserve"> rozwiązanie musi umożliwiać zdalne zarządzanie i monitorowanie ochrony co najmniej</w:t>
      </w:r>
      <w:proofErr w:type="gramStart"/>
      <w:r w:rsidRPr="007215A6">
        <w:rPr>
          <w:rFonts w:cs="Arial"/>
          <w:lang w:val="pl-PL"/>
        </w:rPr>
        <w:t>:</w:t>
      </w:r>
      <w:r w:rsidRPr="007215A6">
        <w:rPr>
          <w:rFonts w:cs="Arial"/>
          <w:lang w:val="pl-PL"/>
        </w:rPr>
        <w:br/>
        <w:t>komputerów</w:t>
      </w:r>
      <w:proofErr w:type="gramEnd"/>
      <w:r w:rsidRPr="007215A6">
        <w:rPr>
          <w:rFonts w:cs="Arial"/>
          <w:lang w:val="pl-PL"/>
        </w:rPr>
        <w:t>, serwerów fizycznych, baz danych, maszyn wirtualnych oraz środowiska SaaS Microsoft 365.</w:t>
      </w:r>
    </w:p>
    <w:p w:rsidR="00270D4C" w:rsidRPr="007215A6" w:rsidRDefault="00270D4C" w:rsidP="00270D4C">
      <w:pPr>
        <w:spacing w:line="276" w:lineRule="auto"/>
        <w:rPr>
          <w:rFonts w:cs="Arial"/>
          <w:lang w:val="pl-PL"/>
        </w:rPr>
      </w:pPr>
      <w:r w:rsidRPr="007215A6">
        <w:rPr>
          <w:rFonts w:cs="Arial"/>
          <w:b/>
          <w:bCs/>
          <w:lang w:val="pl-PL"/>
        </w:rPr>
        <w:t>12.2. Interfejs zarządzający:</w:t>
      </w:r>
      <w:r w:rsidRPr="007215A6">
        <w:rPr>
          <w:rFonts w:cs="Arial"/>
          <w:lang w:val="pl-PL"/>
        </w:rPr>
        <w:t xml:space="preserve"> wszystkie funkcje ochrony muszą być dostępne z jednego centralnego interfejsu administracyjnego.</w:t>
      </w:r>
    </w:p>
    <w:p w:rsidR="00270D4C" w:rsidRPr="007215A6" w:rsidRDefault="00270D4C" w:rsidP="00270D4C">
      <w:pPr>
        <w:spacing w:line="276" w:lineRule="auto"/>
        <w:rPr>
          <w:rFonts w:cs="Arial"/>
          <w:lang w:val="pl-PL"/>
        </w:rPr>
      </w:pPr>
      <w:r w:rsidRPr="007215A6">
        <w:rPr>
          <w:rFonts w:cs="Arial"/>
          <w:b/>
          <w:bCs/>
          <w:lang w:val="pl-PL"/>
        </w:rPr>
        <w:lastRenderedPageBreak/>
        <w:t>12.3. Deduplikacja:</w:t>
      </w:r>
      <w:r w:rsidRPr="007215A6">
        <w:rPr>
          <w:rFonts w:cs="Arial"/>
          <w:lang w:val="pl-PL"/>
        </w:rPr>
        <w:t xml:space="preserve"> repozytorium kopii zapasowych musi obsługiwać deduplikację typu in-line.</w:t>
      </w:r>
    </w:p>
    <w:p w:rsidR="00270D4C" w:rsidRPr="007215A6" w:rsidRDefault="00270D4C" w:rsidP="00270D4C">
      <w:pPr>
        <w:spacing w:line="276" w:lineRule="auto"/>
        <w:rPr>
          <w:rFonts w:cs="Arial"/>
          <w:lang w:val="pl-PL"/>
        </w:rPr>
      </w:pPr>
      <w:r w:rsidRPr="007215A6">
        <w:rPr>
          <w:rFonts w:cs="Arial"/>
          <w:b/>
          <w:bCs/>
          <w:lang w:val="pl-PL"/>
        </w:rPr>
        <w:t>13. Uwierzytelnianie połączeń agentowych:</w:t>
      </w:r>
      <w:r w:rsidRPr="007215A6">
        <w:rPr>
          <w:rFonts w:cs="Arial"/>
          <w:lang w:val="pl-PL"/>
        </w:rPr>
        <w:t xml:space="preserve"> uwierzytelnianie sesji połączenia agentowego dla kopii obrazowych komputerów PC, Mac oraz serwerów fizycznych musi odbywać się za pomocą kluczy połączenia przypisanych do konkretnych planów ochrony.</w:t>
      </w:r>
    </w:p>
    <w:p w:rsidR="00270D4C" w:rsidRPr="007215A6" w:rsidRDefault="00270D4C" w:rsidP="00270D4C">
      <w:pPr>
        <w:spacing w:line="276" w:lineRule="auto"/>
        <w:rPr>
          <w:rFonts w:cs="Arial"/>
          <w:lang w:val="pl-PL"/>
        </w:rPr>
      </w:pPr>
      <w:r w:rsidRPr="007215A6">
        <w:rPr>
          <w:rFonts w:cs="Arial"/>
          <w:b/>
          <w:bCs/>
          <w:lang w:val="pl-PL"/>
        </w:rPr>
        <w:t>13.1. Dane uwierzytelniające:</w:t>
      </w:r>
      <w:r w:rsidRPr="007215A6">
        <w:rPr>
          <w:rFonts w:cs="Arial"/>
          <w:lang w:val="pl-PL"/>
        </w:rPr>
        <w:t xml:space="preserve"> nie dopuszcza się uwierzytelniania sesji agentowej za pomocą standardowych danych logowania w postaci loginu i hasła.</w:t>
      </w:r>
    </w:p>
    <w:p w:rsidR="00270D4C" w:rsidRPr="007215A6" w:rsidRDefault="00270D4C" w:rsidP="00270D4C">
      <w:pPr>
        <w:spacing w:line="276" w:lineRule="auto"/>
        <w:rPr>
          <w:rFonts w:cs="Arial"/>
          <w:lang w:val="pl-PL"/>
        </w:rPr>
      </w:pPr>
      <w:r w:rsidRPr="007215A6">
        <w:rPr>
          <w:rFonts w:cs="Arial"/>
          <w:b/>
          <w:bCs/>
          <w:lang w:val="pl-PL"/>
        </w:rPr>
        <w:t>14. Kopie lokalne i zdalne:</w:t>
      </w:r>
      <w:r w:rsidRPr="007215A6">
        <w:rPr>
          <w:rFonts w:cs="Arial"/>
          <w:lang w:val="pl-PL"/>
        </w:rPr>
        <w:t xml:space="preserve"> system musi umożliwiać wykonywanie kopii zapasowych zarówno lokalnie, jak i do lokalizacji zdalnej.</w:t>
      </w:r>
    </w:p>
    <w:p w:rsidR="00270D4C" w:rsidRPr="007215A6" w:rsidRDefault="00270D4C" w:rsidP="00270D4C">
      <w:pPr>
        <w:spacing w:line="276" w:lineRule="auto"/>
        <w:rPr>
          <w:rFonts w:cs="Arial"/>
          <w:lang w:val="pl-PL"/>
        </w:rPr>
      </w:pPr>
      <w:r w:rsidRPr="007215A6">
        <w:rPr>
          <w:rFonts w:cs="Arial"/>
          <w:b/>
          <w:bCs/>
          <w:lang w:val="pl-PL"/>
        </w:rPr>
        <w:t>14.1. Harmonogramy:</w:t>
      </w:r>
      <w:r w:rsidRPr="007215A6">
        <w:rPr>
          <w:rFonts w:cs="Arial"/>
          <w:lang w:val="pl-PL"/>
        </w:rPr>
        <w:t xml:space="preserve"> harmonogram wykonywania kopii lokalnych i zdalnych musi być konfigurowany niezależnie.</w:t>
      </w:r>
    </w:p>
    <w:p w:rsidR="00270D4C" w:rsidRPr="007215A6" w:rsidRDefault="00270D4C" w:rsidP="00270D4C">
      <w:pPr>
        <w:spacing w:line="276" w:lineRule="auto"/>
        <w:rPr>
          <w:rFonts w:cs="Arial"/>
          <w:lang w:val="pl-PL"/>
        </w:rPr>
      </w:pPr>
      <w:r w:rsidRPr="007215A6">
        <w:rPr>
          <w:rFonts w:cs="Arial"/>
          <w:b/>
          <w:bCs/>
          <w:lang w:val="pl-PL"/>
        </w:rPr>
        <w:t>14.2. Plany ochrony:</w:t>
      </w:r>
      <w:r w:rsidRPr="007215A6">
        <w:rPr>
          <w:rFonts w:cs="Arial"/>
          <w:lang w:val="pl-PL"/>
        </w:rPr>
        <w:t xml:space="preserve"> system musi umożliwiać tworzenie planów zawierających zbiorcze lub indywidualne ustawienia dla poszczególnych typów chronionych urządzeń.</w:t>
      </w:r>
    </w:p>
    <w:p w:rsidR="00270D4C" w:rsidRPr="007215A6" w:rsidRDefault="00270D4C" w:rsidP="00270D4C">
      <w:pPr>
        <w:spacing w:line="276" w:lineRule="auto"/>
        <w:rPr>
          <w:rFonts w:cs="Arial"/>
          <w:lang w:val="pl-PL"/>
        </w:rPr>
      </w:pPr>
      <w:r w:rsidRPr="007215A6">
        <w:rPr>
          <w:rFonts w:cs="Arial"/>
          <w:b/>
          <w:bCs/>
          <w:lang w:val="pl-PL"/>
        </w:rPr>
        <w:t>15. Kopie niezmienne:</w:t>
      </w:r>
      <w:r w:rsidRPr="007215A6">
        <w:rPr>
          <w:rFonts w:cs="Arial"/>
          <w:lang w:val="pl-PL"/>
        </w:rPr>
        <w:t xml:space="preserve"> rozwiązanie musi obsługiwać strukturę kopii niezmiennych (Immutable), opartą na mechanizmie WORM (Write Once, Read Many).</w:t>
      </w:r>
    </w:p>
    <w:p w:rsidR="00270D4C" w:rsidRPr="007215A6" w:rsidRDefault="00270D4C" w:rsidP="00270D4C">
      <w:pPr>
        <w:spacing w:line="276" w:lineRule="auto"/>
        <w:rPr>
          <w:rFonts w:cs="Arial"/>
          <w:lang w:val="pl-PL"/>
        </w:rPr>
      </w:pPr>
      <w:r w:rsidRPr="007215A6">
        <w:rPr>
          <w:rFonts w:cs="Arial"/>
          <w:b/>
          <w:bCs/>
          <w:lang w:val="pl-PL"/>
        </w:rPr>
        <w:t>15.1. Okres niezmienności:</w:t>
      </w:r>
      <w:r w:rsidRPr="007215A6">
        <w:rPr>
          <w:rFonts w:cs="Arial"/>
          <w:lang w:val="pl-PL"/>
        </w:rPr>
        <w:t xml:space="preserve"> czas niezmienności określony w strukturze WORM musi być możliwy do skonfigurowania i realizowany niezależnie dla poszczególnych typów kopii zapasowych, w tym dla kopii lokalnych oraz zdalnych znajdujących się w ramach jednego planu ochrony.</w:t>
      </w:r>
    </w:p>
    <w:p w:rsidR="00270D4C" w:rsidRPr="007215A6" w:rsidRDefault="00270D4C" w:rsidP="00270D4C">
      <w:pPr>
        <w:spacing w:line="276" w:lineRule="auto"/>
        <w:rPr>
          <w:rFonts w:cs="Arial"/>
          <w:lang w:val="pl-PL"/>
        </w:rPr>
      </w:pPr>
      <w:r w:rsidRPr="007215A6">
        <w:rPr>
          <w:rFonts w:cs="Arial"/>
          <w:b/>
          <w:bCs/>
          <w:lang w:val="pl-PL"/>
        </w:rPr>
        <w:t>16. Przywracanie danych:</w:t>
      </w:r>
      <w:r w:rsidRPr="007215A6">
        <w:rPr>
          <w:rFonts w:cs="Arial"/>
          <w:lang w:val="pl-PL"/>
        </w:rPr>
        <w:t xml:space="preserve"> system musi </w:t>
      </w:r>
      <w:proofErr w:type="gramStart"/>
      <w:r w:rsidRPr="007215A6">
        <w:rPr>
          <w:rFonts w:cs="Arial"/>
          <w:lang w:val="pl-PL"/>
        </w:rPr>
        <w:t>obsługiwać co</w:t>
      </w:r>
      <w:proofErr w:type="gramEnd"/>
      <w:r w:rsidRPr="007215A6">
        <w:rPr>
          <w:rFonts w:cs="Arial"/>
          <w:lang w:val="pl-PL"/>
        </w:rPr>
        <w:t xml:space="preserve"> najmniej:</w:t>
      </w:r>
    </w:p>
    <w:p w:rsidR="00270D4C" w:rsidRPr="007215A6" w:rsidRDefault="00270D4C" w:rsidP="00270D4C">
      <w:pPr>
        <w:spacing w:line="276" w:lineRule="auto"/>
        <w:rPr>
          <w:rFonts w:cs="Arial"/>
          <w:lang w:val="pl-PL"/>
        </w:rPr>
      </w:pPr>
      <w:r w:rsidRPr="007215A6">
        <w:rPr>
          <w:rFonts w:cs="Arial"/>
          <w:b/>
          <w:bCs/>
          <w:lang w:val="pl-PL"/>
        </w:rPr>
        <w:t>16.1. Przywracanie granularne:</w:t>
      </w:r>
      <w:r w:rsidRPr="007215A6">
        <w:rPr>
          <w:rFonts w:cs="Arial"/>
          <w:lang w:val="pl-PL"/>
        </w:rPr>
        <w:t xml:space="preserve"> możliwość granularnego przywracania danych odpowiednio dla każdego obsługiwanego typu urządzenia.</w:t>
      </w:r>
    </w:p>
    <w:p w:rsidR="00270D4C" w:rsidRPr="007215A6" w:rsidRDefault="00270D4C" w:rsidP="00270D4C">
      <w:pPr>
        <w:spacing w:line="276" w:lineRule="auto"/>
        <w:rPr>
          <w:rFonts w:cs="Arial"/>
          <w:lang w:val="pl-PL"/>
        </w:rPr>
      </w:pPr>
      <w:r w:rsidRPr="007215A6">
        <w:rPr>
          <w:rFonts w:cs="Arial"/>
          <w:b/>
          <w:bCs/>
          <w:lang w:val="pl-PL"/>
        </w:rPr>
        <w:t>16.2. Bare-metal recovery:</w:t>
      </w:r>
      <w:r w:rsidRPr="007215A6">
        <w:rPr>
          <w:rFonts w:cs="Arial"/>
          <w:lang w:val="pl-PL"/>
        </w:rPr>
        <w:t xml:space="preserve"> możliwość odtworzenia typu bare-metal dla kopii komputerów PC oraz serwerów fizycznych.</w:t>
      </w:r>
    </w:p>
    <w:p w:rsidR="00270D4C" w:rsidRPr="007215A6" w:rsidRDefault="00270D4C" w:rsidP="00270D4C">
      <w:pPr>
        <w:spacing w:line="276" w:lineRule="auto"/>
        <w:rPr>
          <w:rFonts w:cs="Arial"/>
          <w:lang w:val="pl-PL"/>
        </w:rPr>
      </w:pPr>
      <w:r w:rsidRPr="007215A6">
        <w:rPr>
          <w:rFonts w:cs="Arial"/>
          <w:b/>
          <w:bCs/>
          <w:lang w:val="pl-PL"/>
        </w:rPr>
        <w:t>16.3. Przywracanie pełne:</w:t>
      </w:r>
      <w:r w:rsidRPr="007215A6">
        <w:rPr>
          <w:rFonts w:cs="Arial"/>
          <w:lang w:val="pl-PL"/>
        </w:rPr>
        <w:t xml:space="preserve"> możliwość pełnego przywracania maszyn wirtualnych oraz serwerów fizycznych.</w:t>
      </w:r>
    </w:p>
    <w:p w:rsidR="00270D4C" w:rsidRPr="007215A6" w:rsidRDefault="00270D4C" w:rsidP="00270D4C">
      <w:pPr>
        <w:spacing w:line="276" w:lineRule="auto"/>
        <w:rPr>
          <w:rFonts w:cs="Arial"/>
          <w:lang w:val="pl-PL"/>
        </w:rPr>
      </w:pPr>
      <w:r w:rsidRPr="007215A6">
        <w:rPr>
          <w:rFonts w:cs="Arial"/>
          <w:b/>
          <w:bCs/>
          <w:lang w:val="pl-PL"/>
        </w:rPr>
        <w:t>16.4. Natychmiastowe przywracanie:</w:t>
      </w:r>
      <w:r w:rsidRPr="007215A6">
        <w:rPr>
          <w:rFonts w:cs="Arial"/>
          <w:lang w:val="pl-PL"/>
        </w:rPr>
        <w:t xml:space="preserve"> możliwość natychmiastowego uruchomienia środowiska z kopii zapasowej.</w:t>
      </w:r>
    </w:p>
    <w:p w:rsidR="00270D4C" w:rsidRPr="007215A6" w:rsidRDefault="00270D4C" w:rsidP="00270D4C">
      <w:pPr>
        <w:spacing w:line="276" w:lineRule="auto"/>
        <w:rPr>
          <w:rFonts w:cs="Arial"/>
          <w:lang w:val="pl-PL"/>
        </w:rPr>
      </w:pPr>
      <w:r w:rsidRPr="007215A6">
        <w:rPr>
          <w:rFonts w:cs="Arial"/>
          <w:b/>
          <w:bCs/>
          <w:lang w:val="pl-PL"/>
        </w:rPr>
        <w:t>16.5. P2V:</w:t>
      </w:r>
      <w:r w:rsidRPr="007215A6">
        <w:rPr>
          <w:rFonts w:cs="Arial"/>
          <w:lang w:val="pl-PL"/>
        </w:rPr>
        <w:t xml:space="preserve"> możliwość przywrócenia serwera </w:t>
      </w:r>
      <w:proofErr w:type="gramStart"/>
      <w:r w:rsidRPr="007215A6">
        <w:rPr>
          <w:rFonts w:cs="Arial"/>
          <w:lang w:val="pl-PL"/>
        </w:rPr>
        <w:t>fizycznego jako</w:t>
      </w:r>
      <w:proofErr w:type="gramEnd"/>
      <w:r w:rsidRPr="007215A6">
        <w:rPr>
          <w:rFonts w:cs="Arial"/>
          <w:lang w:val="pl-PL"/>
        </w:rPr>
        <w:t xml:space="preserve"> maszyny wirtualnej, tj. Physical to Virtual (P2V).</w:t>
      </w:r>
    </w:p>
    <w:p w:rsidR="00270D4C" w:rsidRPr="007215A6" w:rsidRDefault="00270D4C" w:rsidP="00270D4C">
      <w:pPr>
        <w:spacing w:line="276" w:lineRule="auto"/>
        <w:rPr>
          <w:rFonts w:cs="Arial"/>
          <w:lang w:val="pl-PL"/>
        </w:rPr>
      </w:pPr>
      <w:r w:rsidRPr="007215A6">
        <w:rPr>
          <w:rFonts w:cs="Arial"/>
          <w:b/>
          <w:bCs/>
          <w:lang w:val="pl-PL"/>
        </w:rPr>
        <w:t>17. Automatyczna weryfikacja kopii zapasowych:</w:t>
      </w:r>
      <w:r w:rsidRPr="007215A6">
        <w:rPr>
          <w:rFonts w:cs="Arial"/>
          <w:lang w:val="pl-PL"/>
        </w:rPr>
        <w:t xml:space="preserve"> system musi umożliwiać weryfikację poprawności kopii zapasowej poprzez automatyczne rozpakowanie i uruchomienie obrazu backupu w ramach wbudowanego hipernadzorcy.</w:t>
      </w:r>
    </w:p>
    <w:p w:rsidR="00270D4C" w:rsidRPr="007215A6" w:rsidRDefault="00270D4C" w:rsidP="00270D4C">
      <w:pPr>
        <w:spacing w:line="276" w:lineRule="auto"/>
        <w:rPr>
          <w:rFonts w:cs="Arial"/>
          <w:lang w:val="pl-PL"/>
        </w:rPr>
      </w:pPr>
      <w:r w:rsidRPr="007215A6">
        <w:rPr>
          <w:rFonts w:cs="Arial"/>
          <w:b/>
          <w:bCs/>
          <w:lang w:val="pl-PL"/>
        </w:rPr>
        <w:t>17.1. Rejestracja procesu weryfikacji:</w:t>
      </w:r>
      <w:r w:rsidRPr="007215A6">
        <w:rPr>
          <w:rFonts w:cs="Arial"/>
          <w:lang w:val="pl-PL"/>
        </w:rPr>
        <w:t xml:space="preserve"> system musi umożliwiać utworzenie nagrania dokumentującego proces uruchomienia zweryfikowanej kopii zapasowej, z możliwością odtworzenia w trybie 3-krotnego przyspieszenia.</w:t>
      </w:r>
    </w:p>
    <w:p w:rsidR="00270D4C" w:rsidRPr="007215A6" w:rsidRDefault="00270D4C" w:rsidP="00270D4C">
      <w:pPr>
        <w:spacing w:line="276" w:lineRule="auto"/>
        <w:rPr>
          <w:rFonts w:cs="Arial"/>
          <w:lang w:val="pl-PL"/>
        </w:rPr>
      </w:pPr>
      <w:r w:rsidRPr="007215A6">
        <w:rPr>
          <w:rFonts w:cs="Arial"/>
          <w:b/>
          <w:bCs/>
          <w:lang w:val="pl-PL"/>
        </w:rPr>
        <w:t>17.2. Pobieranie nagrania:</w:t>
      </w:r>
      <w:r w:rsidRPr="007215A6">
        <w:rPr>
          <w:rFonts w:cs="Arial"/>
          <w:lang w:val="pl-PL"/>
        </w:rPr>
        <w:t xml:space="preserve"> nagranie musi być możliwe do pobrania bezpośrednio z graficznego interfejsu użytkownika systemu i odtworzenia na urządzeniu klienckim.</w:t>
      </w:r>
    </w:p>
    <w:p w:rsidR="00270D4C" w:rsidRPr="007215A6" w:rsidRDefault="00270D4C" w:rsidP="00270D4C">
      <w:pPr>
        <w:spacing w:line="276" w:lineRule="auto"/>
        <w:rPr>
          <w:rFonts w:cs="Arial"/>
          <w:lang w:val="pl-PL"/>
        </w:rPr>
      </w:pPr>
      <w:r w:rsidRPr="007215A6">
        <w:rPr>
          <w:rFonts w:cs="Arial"/>
          <w:b/>
          <w:bCs/>
          <w:lang w:val="pl-PL"/>
        </w:rPr>
        <w:t>18. Izolacja sieciowa – Air Gap:</w:t>
      </w:r>
      <w:r w:rsidRPr="007215A6">
        <w:rPr>
          <w:rFonts w:cs="Arial"/>
          <w:lang w:val="pl-PL"/>
        </w:rPr>
        <w:t xml:space="preserve"> system musi umożliwiać realizację izolacji </w:t>
      </w:r>
      <w:proofErr w:type="gramStart"/>
      <w:r w:rsidRPr="007215A6">
        <w:rPr>
          <w:rFonts w:cs="Arial"/>
          <w:lang w:val="pl-PL"/>
        </w:rPr>
        <w:t>sieciowej co</w:t>
      </w:r>
      <w:proofErr w:type="gramEnd"/>
      <w:r w:rsidRPr="007215A6">
        <w:rPr>
          <w:rFonts w:cs="Arial"/>
          <w:lang w:val="pl-PL"/>
        </w:rPr>
        <w:t xml:space="preserve"> najmniej poprzez:</w:t>
      </w:r>
    </w:p>
    <w:p w:rsidR="00270D4C" w:rsidRPr="007215A6" w:rsidRDefault="00270D4C" w:rsidP="00270D4C">
      <w:pPr>
        <w:spacing w:line="276" w:lineRule="auto"/>
        <w:rPr>
          <w:rFonts w:cs="Arial"/>
          <w:lang w:val="pl-PL"/>
        </w:rPr>
      </w:pPr>
      <w:r w:rsidRPr="007215A6">
        <w:rPr>
          <w:rFonts w:cs="Arial"/>
          <w:b/>
          <w:bCs/>
          <w:lang w:val="pl-PL"/>
        </w:rPr>
        <w:t>18.1. Wyłączenie portu danych.</w:t>
      </w:r>
    </w:p>
    <w:p w:rsidR="00270D4C" w:rsidRPr="007215A6" w:rsidRDefault="00270D4C" w:rsidP="00270D4C">
      <w:pPr>
        <w:spacing w:line="276" w:lineRule="auto"/>
        <w:rPr>
          <w:rFonts w:cs="Arial"/>
          <w:lang w:val="pl-PL"/>
        </w:rPr>
      </w:pPr>
      <w:r w:rsidRPr="007215A6">
        <w:rPr>
          <w:rFonts w:cs="Arial"/>
          <w:b/>
          <w:bCs/>
          <w:lang w:val="pl-PL"/>
        </w:rPr>
        <w:t>18.2. Wyłączenie urządzenia.</w:t>
      </w:r>
    </w:p>
    <w:p w:rsidR="00270D4C" w:rsidRPr="007215A6" w:rsidRDefault="00270D4C" w:rsidP="00270D4C">
      <w:pPr>
        <w:spacing w:line="276" w:lineRule="auto"/>
        <w:rPr>
          <w:rFonts w:cs="Arial"/>
          <w:lang w:val="pl-PL"/>
        </w:rPr>
      </w:pPr>
      <w:r w:rsidRPr="007215A6">
        <w:rPr>
          <w:rFonts w:cs="Arial"/>
          <w:b/>
          <w:bCs/>
          <w:lang w:val="pl-PL"/>
        </w:rPr>
        <w:t>18.3. Izolację na poziomie zapory sieciowej:</w:t>
      </w:r>
      <w:r w:rsidRPr="007215A6">
        <w:rPr>
          <w:rFonts w:cs="Arial"/>
          <w:lang w:val="pl-PL"/>
        </w:rPr>
        <w:t xml:space="preserve"> możliwość blokowania komunikacji z określonych adresów IP lub podsieci.</w:t>
      </w:r>
    </w:p>
    <w:p w:rsidR="00270D4C" w:rsidRPr="00110AB1" w:rsidRDefault="00270D4C" w:rsidP="00270D4C">
      <w:pPr>
        <w:spacing w:line="276" w:lineRule="auto"/>
        <w:rPr>
          <w:rFonts w:cs="Arial"/>
          <w:lang w:val="pl-PL"/>
        </w:rPr>
      </w:pPr>
      <w:r w:rsidRPr="007215A6">
        <w:rPr>
          <w:rFonts w:cs="Arial"/>
          <w:b/>
          <w:bCs/>
          <w:lang w:val="pl-PL"/>
        </w:rPr>
        <w:t>19. Gwarancja:</w:t>
      </w:r>
      <w:r w:rsidRPr="007215A6">
        <w:rPr>
          <w:rFonts w:cs="Arial"/>
          <w:lang w:val="pl-PL"/>
        </w:rPr>
        <w:t xml:space="preserve"> wykonawca udzieli minimum 3-letniej gwarancji na całość oferowanego sprzętu.</w:t>
      </w:r>
    </w:p>
    <w:p w:rsidR="00270D4C" w:rsidRPr="00110AB1" w:rsidRDefault="00270D4C">
      <w:pPr>
        <w:pStyle w:val="Nagwek2"/>
        <w:rPr>
          <w:lang w:val="pl-PL"/>
        </w:rPr>
      </w:pPr>
    </w:p>
    <w:p w:rsidR="001057D5" w:rsidRPr="00253410" w:rsidRDefault="00595D40">
      <w:pPr>
        <w:pStyle w:val="Nagwek2"/>
        <w:rPr>
          <w:lang w:val="pl-PL"/>
        </w:rPr>
      </w:pPr>
      <w:r w:rsidRPr="00253410">
        <w:rPr>
          <w:lang w:val="pl-PL"/>
        </w:rPr>
        <w:t xml:space="preserve">6.16. S13 </w:t>
      </w:r>
      <w:r w:rsidRPr="00253410">
        <w:rPr>
          <w:color w:val="auto"/>
          <w:lang w:val="pl-PL"/>
        </w:rPr>
        <w:t>– Serwer fizyczny – 1 szt.</w:t>
      </w:r>
    </w:p>
    <w:p w:rsidR="001057D5" w:rsidRDefault="00595D40">
      <w:pPr>
        <w:rPr>
          <w:lang w:val="pl-PL"/>
        </w:rPr>
      </w:pPr>
      <w:r>
        <w:rPr>
          <w:lang w:val="pl-PL"/>
        </w:rPr>
        <w:t>Przedmiotem zamówienia jest dostawa 1 serwera fizycznego, zgodnie z zakresem rzeczowym i finansowym projektu.</w:t>
      </w:r>
    </w:p>
    <w:tbl>
      <w:tblPr>
        <w:tblStyle w:val="Tabela-Siatka"/>
        <w:tblW w:w="0" w:type="auto"/>
        <w:jc w:val="center"/>
        <w:tblLook w:val="04A0" w:firstRow="1" w:lastRow="0" w:firstColumn="1" w:lastColumn="0" w:noHBand="0" w:noVBand="1"/>
      </w:tblPr>
      <w:tblGrid>
        <w:gridCol w:w="1984"/>
        <w:gridCol w:w="6520"/>
      </w:tblGrid>
      <w:tr w:rsidR="007215A6">
        <w:trPr>
          <w:tblHeader/>
          <w:jc w:val="center"/>
        </w:trPr>
        <w:tc>
          <w:tcPr>
            <w:tcW w:w="1984" w:type="dxa"/>
            <w:shd w:val="clear" w:color="auto" w:fill="17365D"/>
            <w:tcMar>
              <w:top w:w="70" w:type="dxa"/>
              <w:left w:w="90" w:type="dxa"/>
              <w:bottom w:w="70" w:type="dxa"/>
              <w:right w:w="90" w:type="dxa"/>
            </w:tcMar>
            <w:vAlign w:val="center"/>
          </w:tcPr>
          <w:p w:rsidR="007215A6" w:rsidRDefault="007215A6">
            <w:r>
              <w:rPr>
                <w:b/>
                <w:color w:val="FFFFFF"/>
                <w:sz w:val="15"/>
              </w:rPr>
              <w:t>Wymagania</w:t>
            </w:r>
          </w:p>
        </w:tc>
        <w:tc>
          <w:tcPr>
            <w:tcW w:w="6520" w:type="dxa"/>
            <w:shd w:val="clear" w:color="auto" w:fill="17365D"/>
            <w:tcMar>
              <w:top w:w="70" w:type="dxa"/>
              <w:left w:w="90" w:type="dxa"/>
              <w:bottom w:w="70" w:type="dxa"/>
              <w:right w:w="90" w:type="dxa"/>
            </w:tcMar>
            <w:vAlign w:val="center"/>
          </w:tcPr>
          <w:p w:rsidR="007215A6" w:rsidRDefault="007215A6">
            <w:r>
              <w:rPr>
                <w:b/>
                <w:color w:val="FFFFFF"/>
                <w:sz w:val="15"/>
              </w:rPr>
              <w:t>Opis wymagań minimalnych</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 w:rsidRPr="007215A6">
              <w:rPr>
                <w:sz w:val="15"/>
              </w:rPr>
              <w:t>Obudowa</w:t>
            </w:r>
          </w:p>
        </w:tc>
        <w:tc>
          <w:tcPr>
            <w:tcW w:w="6520" w:type="dxa"/>
            <w:tcMar>
              <w:top w:w="70" w:type="dxa"/>
              <w:left w:w="90" w:type="dxa"/>
              <w:bottom w:w="70" w:type="dxa"/>
              <w:right w:w="90" w:type="dxa"/>
            </w:tcMar>
            <w:vAlign w:val="center"/>
          </w:tcPr>
          <w:p w:rsidR="007215A6" w:rsidRPr="007215A6" w:rsidRDefault="007215A6">
            <w:pPr>
              <w:rPr>
                <w:lang w:val="pl-PL"/>
              </w:rPr>
            </w:pPr>
            <w:r w:rsidRPr="007215A6">
              <w:rPr>
                <w:sz w:val="15"/>
                <w:lang w:val="pl-PL"/>
              </w:rPr>
              <w:t>Obudowa Rack o wysokości max 1U.</w:t>
            </w:r>
          </w:p>
        </w:tc>
      </w:tr>
      <w:tr w:rsidR="007215A6" w:rsidRPr="007215A6">
        <w:trPr>
          <w:jc w:val="center"/>
        </w:trPr>
        <w:tc>
          <w:tcPr>
            <w:tcW w:w="1984" w:type="dxa"/>
            <w:shd w:val="clear" w:color="auto" w:fill="F7F9FB"/>
            <w:tcMar>
              <w:top w:w="70" w:type="dxa"/>
              <w:left w:w="90" w:type="dxa"/>
              <w:bottom w:w="70" w:type="dxa"/>
              <w:right w:w="90" w:type="dxa"/>
            </w:tcMar>
            <w:vAlign w:val="center"/>
          </w:tcPr>
          <w:p w:rsidR="007215A6" w:rsidRPr="007215A6" w:rsidRDefault="007215A6">
            <w:r w:rsidRPr="007215A6">
              <w:rPr>
                <w:sz w:val="15"/>
              </w:rPr>
              <w:t>Płyta główna</w:t>
            </w:r>
          </w:p>
        </w:tc>
        <w:tc>
          <w:tcPr>
            <w:tcW w:w="6520" w:type="dxa"/>
            <w:shd w:val="clear" w:color="auto" w:fill="F7F9FB"/>
            <w:tcMar>
              <w:top w:w="70" w:type="dxa"/>
              <w:left w:w="90" w:type="dxa"/>
              <w:bottom w:w="70" w:type="dxa"/>
              <w:right w:w="90" w:type="dxa"/>
            </w:tcMar>
            <w:vAlign w:val="center"/>
          </w:tcPr>
          <w:p w:rsidR="007215A6" w:rsidRPr="007215A6" w:rsidRDefault="007215A6">
            <w:pPr>
              <w:rPr>
                <w:lang w:val="pl-PL"/>
              </w:rPr>
            </w:pPr>
            <w:r w:rsidRPr="007215A6">
              <w:rPr>
                <w:sz w:val="15"/>
                <w:lang w:val="pl-PL"/>
              </w:rPr>
              <w:t xml:space="preserve">Płyta główna z możliwością zainstalowania do dwóch procesorów. </w:t>
            </w:r>
            <w:r w:rsidRPr="007215A6">
              <w:rPr>
                <w:sz w:val="15"/>
                <w:lang w:val="pl-PL"/>
              </w:rPr>
              <w:br/>
              <w:t xml:space="preserve">Płyta główna musi być zaprojektowana przez producenta i oznaczona jego znakiem firmowym. </w:t>
            </w:r>
            <w:r w:rsidRPr="007215A6">
              <w:rPr>
                <w:sz w:val="15"/>
                <w:lang w:val="pl-PL"/>
              </w:rPr>
              <w:br/>
              <w:t>Na płycie głównej powinno znajdować się minimum 24 slotów przeznaczonych do instalacji pamięci.</w:t>
            </w:r>
            <w:r w:rsidRPr="007215A6">
              <w:rPr>
                <w:sz w:val="15"/>
                <w:lang w:val="pl-PL"/>
              </w:rPr>
              <w:br/>
              <w:t>Płyta główna powinna obsługiwać do 3TB pamięci RAM.</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 w:rsidRPr="007215A6">
              <w:rPr>
                <w:sz w:val="15"/>
              </w:rPr>
              <w:t>Chipset</w:t>
            </w:r>
          </w:p>
        </w:tc>
        <w:tc>
          <w:tcPr>
            <w:tcW w:w="6520" w:type="dxa"/>
            <w:tcMar>
              <w:top w:w="70" w:type="dxa"/>
              <w:left w:w="90" w:type="dxa"/>
              <w:bottom w:w="70" w:type="dxa"/>
              <w:right w:w="90" w:type="dxa"/>
            </w:tcMar>
            <w:vAlign w:val="center"/>
          </w:tcPr>
          <w:p w:rsidR="007215A6" w:rsidRPr="007215A6" w:rsidRDefault="007215A6">
            <w:pPr>
              <w:rPr>
                <w:lang w:val="pl-PL"/>
              </w:rPr>
            </w:pPr>
            <w:r w:rsidRPr="007215A6">
              <w:rPr>
                <w:sz w:val="15"/>
                <w:lang w:val="pl-PL"/>
              </w:rPr>
              <w:t>Dedykowany przez producenta procesora do pracy w serwerach dwuprocesorowych.</w:t>
            </w:r>
          </w:p>
        </w:tc>
      </w:tr>
      <w:tr w:rsidR="007215A6" w:rsidRPr="00E1368B">
        <w:trPr>
          <w:jc w:val="center"/>
        </w:trPr>
        <w:tc>
          <w:tcPr>
            <w:tcW w:w="1984" w:type="dxa"/>
            <w:shd w:val="clear" w:color="auto" w:fill="F7F9FB"/>
            <w:tcMar>
              <w:top w:w="70" w:type="dxa"/>
              <w:left w:w="90" w:type="dxa"/>
              <w:bottom w:w="70" w:type="dxa"/>
              <w:right w:w="90" w:type="dxa"/>
            </w:tcMar>
            <w:vAlign w:val="center"/>
          </w:tcPr>
          <w:p w:rsidR="007215A6" w:rsidRPr="007215A6" w:rsidRDefault="007215A6">
            <w:r w:rsidRPr="007215A6">
              <w:rPr>
                <w:sz w:val="15"/>
              </w:rPr>
              <w:t>Procesor</w:t>
            </w:r>
          </w:p>
        </w:tc>
        <w:tc>
          <w:tcPr>
            <w:tcW w:w="6520" w:type="dxa"/>
            <w:shd w:val="clear" w:color="auto" w:fill="F7F9FB"/>
            <w:tcMar>
              <w:top w:w="70" w:type="dxa"/>
              <w:left w:w="90" w:type="dxa"/>
              <w:bottom w:w="70" w:type="dxa"/>
              <w:right w:w="90" w:type="dxa"/>
            </w:tcMar>
            <w:vAlign w:val="center"/>
          </w:tcPr>
          <w:p w:rsidR="007215A6" w:rsidRPr="007215A6" w:rsidRDefault="007215A6">
            <w:pPr>
              <w:rPr>
                <w:lang w:val="pl-PL"/>
              </w:rPr>
            </w:pPr>
            <w:r w:rsidRPr="007215A6">
              <w:rPr>
                <w:sz w:val="15"/>
                <w:lang w:val="pl-PL"/>
              </w:rPr>
              <w:t>Zainstalowane dwa procesory 16-rdzeniowy, klasy x86-64, dedykowany do pracy z zaoferowanym serwerem, umożliwiający osiągnięcie wyniku min. 78 000 pkt. (Dual CPU) w Average CPU Mark opublikowanym na stronie https</w:t>
            </w:r>
            <w:proofErr w:type="gramStart"/>
            <w:r w:rsidRPr="007215A6">
              <w:rPr>
                <w:sz w:val="15"/>
                <w:lang w:val="pl-PL"/>
              </w:rPr>
              <w:t>://www</w:t>
            </w:r>
            <w:proofErr w:type="gramEnd"/>
            <w:r w:rsidRPr="007215A6">
              <w:rPr>
                <w:sz w:val="15"/>
                <w:lang w:val="pl-PL"/>
              </w:rPr>
              <w:t>.</w:t>
            </w:r>
            <w:proofErr w:type="gramStart"/>
            <w:r w:rsidRPr="007215A6">
              <w:rPr>
                <w:sz w:val="15"/>
                <w:lang w:val="pl-PL"/>
              </w:rPr>
              <w:t>cpubenchmark</w:t>
            </w:r>
            <w:proofErr w:type="gramEnd"/>
            <w:r w:rsidRPr="007215A6">
              <w:rPr>
                <w:sz w:val="15"/>
                <w:lang w:val="pl-PL"/>
              </w:rPr>
              <w:t>.</w:t>
            </w:r>
            <w:proofErr w:type="gramStart"/>
            <w:r w:rsidRPr="007215A6">
              <w:rPr>
                <w:sz w:val="15"/>
                <w:lang w:val="pl-PL"/>
              </w:rPr>
              <w:t>net</w:t>
            </w:r>
            <w:proofErr w:type="gramEnd"/>
            <w:r w:rsidRPr="007215A6">
              <w:rPr>
                <w:sz w:val="15"/>
                <w:lang w:val="pl-PL"/>
              </w:rPr>
              <w:t>/ dla konfiguracji dwuprocesorowej.</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 w:rsidRPr="007215A6">
              <w:rPr>
                <w:sz w:val="15"/>
              </w:rPr>
              <w:t>RAM</w:t>
            </w:r>
          </w:p>
        </w:tc>
        <w:tc>
          <w:tcPr>
            <w:tcW w:w="6520" w:type="dxa"/>
            <w:tcMar>
              <w:top w:w="70" w:type="dxa"/>
              <w:left w:w="90" w:type="dxa"/>
              <w:bottom w:w="70" w:type="dxa"/>
              <w:right w:w="90" w:type="dxa"/>
            </w:tcMar>
            <w:vAlign w:val="center"/>
          </w:tcPr>
          <w:p w:rsidR="007215A6" w:rsidRPr="007215A6" w:rsidRDefault="007215A6">
            <w:pPr>
              <w:rPr>
                <w:lang w:val="pl-PL"/>
              </w:rPr>
            </w:pPr>
            <w:r w:rsidRPr="007215A6">
              <w:rPr>
                <w:sz w:val="15"/>
                <w:lang w:val="pl-PL"/>
              </w:rPr>
              <w:t xml:space="preserve">Zainstalowane min. 128GB 5600MT/s </w:t>
            </w:r>
          </w:p>
        </w:tc>
      </w:tr>
      <w:tr w:rsidR="007215A6" w:rsidRPr="00E1368B">
        <w:trPr>
          <w:jc w:val="center"/>
        </w:trPr>
        <w:tc>
          <w:tcPr>
            <w:tcW w:w="1984" w:type="dxa"/>
            <w:shd w:val="clear" w:color="auto" w:fill="F7F9FB"/>
            <w:tcMar>
              <w:top w:w="70" w:type="dxa"/>
              <w:left w:w="90" w:type="dxa"/>
              <w:bottom w:w="70" w:type="dxa"/>
              <w:right w:w="90" w:type="dxa"/>
            </w:tcMar>
            <w:vAlign w:val="center"/>
          </w:tcPr>
          <w:p w:rsidR="007215A6" w:rsidRPr="007215A6" w:rsidRDefault="007215A6">
            <w:r w:rsidRPr="007215A6">
              <w:rPr>
                <w:sz w:val="15"/>
              </w:rPr>
              <w:t>Dyski twarde</w:t>
            </w:r>
          </w:p>
        </w:tc>
        <w:tc>
          <w:tcPr>
            <w:tcW w:w="6520" w:type="dxa"/>
            <w:shd w:val="clear" w:color="auto" w:fill="F7F9FB"/>
            <w:tcMar>
              <w:top w:w="70" w:type="dxa"/>
              <w:left w:w="90" w:type="dxa"/>
              <w:bottom w:w="70" w:type="dxa"/>
              <w:right w:w="90" w:type="dxa"/>
            </w:tcMar>
            <w:vAlign w:val="center"/>
          </w:tcPr>
          <w:p w:rsidR="007215A6" w:rsidRPr="007215A6" w:rsidRDefault="007215A6">
            <w:pPr>
              <w:rPr>
                <w:sz w:val="15"/>
                <w:lang w:val="pl-PL"/>
              </w:rPr>
            </w:pPr>
            <w:r w:rsidRPr="007215A6">
              <w:rPr>
                <w:sz w:val="15"/>
                <w:lang w:val="pl-PL"/>
              </w:rPr>
              <w:t xml:space="preserve">Zainstalowane 4 dyski SSD o </w:t>
            </w:r>
            <w:proofErr w:type="gramStart"/>
            <w:r w:rsidRPr="007215A6">
              <w:rPr>
                <w:sz w:val="15"/>
                <w:lang w:val="pl-PL"/>
              </w:rPr>
              <w:t>pojemności co</w:t>
            </w:r>
            <w:proofErr w:type="gramEnd"/>
            <w:r w:rsidRPr="007215A6">
              <w:rPr>
                <w:sz w:val="15"/>
                <w:lang w:val="pl-PL"/>
              </w:rPr>
              <w:t xml:space="preserve"> najmniej 1,9TB z możliwością konfiguracji RAID 10</w:t>
            </w:r>
          </w:p>
          <w:p w:rsidR="007215A6" w:rsidRPr="007215A6" w:rsidRDefault="007215A6">
            <w:pPr>
              <w:rPr>
                <w:sz w:val="15"/>
                <w:lang w:val="pl-PL"/>
              </w:rPr>
            </w:pPr>
            <w:r w:rsidRPr="007215A6">
              <w:rPr>
                <w:sz w:val="15"/>
                <w:lang w:val="pl-PL"/>
              </w:rPr>
              <w:t xml:space="preserve">Zainstalowane 4 dyski HDD o </w:t>
            </w:r>
            <w:proofErr w:type="gramStart"/>
            <w:r w:rsidRPr="007215A6">
              <w:rPr>
                <w:sz w:val="15"/>
                <w:lang w:val="pl-PL"/>
              </w:rPr>
              <w:t>pojemności co</w:t>
            </w:r>
            <w:proofErr w:type="gramEnd"/>
            <w:r w:rsidRPr="007215A6">
              <w:rPr>
                <w:sz w:val="15"/>
                <w:lang w:val="pl-PL"/>
              </w:rPr>
              <w:t xml:space="preserve"> najmniej 2,4TB z możliwością konfiguracji RAID 10</w:t>
            </w:r>
          </w:p>
        </w:tc>
      </w:tr>
      <w:tr w:rsidR="007215A6" w:rsidRPr="00E1368B">
        <w:trPr>
          <w:jc w:val="center"/>
        </w:trPr>
        <w:tc>
          <w:tcPr>
            <w:tcW w:w="1984" w:type="dxa"/>
            <w:shd w:val="clear" w:color="auto" w:fill="F7F9FB"/>
            <w:tcMar>
              <w:top w:w="70" w:type="dxa"/>
              <w:left w:w="90" w:type="dxa"/>
              <w:bottom w:w="70" w:type="dxa"/>
              <w:right w:w="90" w:type="dxa"/>
            </w:tcMar>
            <w:vAlign w:val="center"/>
          </w:tcPr>
          <w:p w:rsidR="007215A6" w:rsidRPr="007215A6" w:rsidRDefault="007215A6">
            <w:pPr>
              <w:rPr>
                <w:sz w:val="15"/>
              </w:rPr>
            </w:pPr>
            <w:r w:rsidRPr="007215A6">
              <w:rPr>
                <w:sz w:val="15"/>
              </w:rPr>
              <w:t>Kontroler dyskowy</w:t>
            </w:r>
          </w:p>
        </w:tc>
        <w:tc>
          <w:tcPr>
            <w:tcW w:w="6520" w:type="dxa"/>
            <w:shd w:val="clear" w:color="auto" w:fill="F7F9FB"/>
            <w:tcMar>
              <w:top w:w="70" w:type="dxa"/>
              <w:left w:w="90" w:type="dxa"/>
              <w:bottom w:w="70" w:type="dxa"/>
              <w:right w:w="90" w:type="dxa"/>
            </w:tcMar>
            <w:vAlign w:val="center"/>
          </w:tcPr>
          <w:p w:rsidR="007215A6" w:rsidRPr="007215A6" w:rsidRDefault="007215A6">
            <w:pPr>
              <w:rPr>
                <w:sz w:val="15"/>
                <w:lang w:val="pl-PL"/>
              </w:rPr>
            </w:pPr>
            <w:r w:rsidRPr="007215A6">
              <w:rPr>
                <w:sz w:val="15"/>
                <w:lang w:val="pl-PL"/>
              </w:rPr>
              <w:t>Zainstalowany sprzętowy kontroler SAS 12Gb do obsługi dysków min 8 dysków wewnętrznych.  Kontroler musi posiadać 4GB pamięci Flash. Kontroler musi obsługiwać poziomy RAID - 0/1/10/5/6/</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 w:rsidRPr="007215A6">
              <w:rPr>
                <w:sz w:val="15"/>
              </w:rPr>
              <w:t>Interfejsy sieciowe/FC/SAS</w:t>
            </w:r>
          </w:p>
        </w:tc>
        <w:tc>
          <w:tcPr>
            <w:tcW w:w="6520" w:type="dxa"/>
            <w:tcMar>
              <w:top w:w="70" w:type="dxa"/>
              <w:left w:w="90" w:type="dxa"/>
              <w:bottom w:w="70" w:type="dxa"/>
              <w:right w:w="90" w:type="dxa"/>
            </w:tcMar>
            <w:vAlign w:val="center"/>
          </w:tcPr>
          <w:p w:rsidR="007215A6" w:rsidRPr="007215A6" w:rsidRDefault="007215A6">
            <w:pPr>
              <w:rPr>
                <w:lang w:val="pl-PL"/>
              </w:rPr>
            </w:pPr>
            <w:r w:rsidRPr="007215A6">
              <w:rPr>
                <w:sz w:val="15"/>
                <w:lang w:val="pl-PL"/>
              </w:rPr>
              <w:t xml:space="preserve">Wbudowane min.: </w:t>
            </w:r>
            <w:r w:rsidRPr="007215A6">
              <w:rPr>
                <w:sz w:val="15"/>
                <w:lang w:val="pl-PL"/>
              </w:rPr>
              <w:br/>
              <w:t xml:space="preserve">1 interfejs sieciowy 1Gb full duplex Ethernet w standardzie BaseT; </w:t>
            </w:r>
            <w:r w:rsidRPr="007215A6">
              <w:rPr>
                <w:sz w:val="15"/>
                <w:lang w:val="pl-PL"/>
              </w:rPr>
              <w:br/>
              <w:t>4 interfejsy sieciowe 10Gb full duplex w standardzie SFP</w:t>
            </w:r>
            <w:proofErr w:type="gramStart"/>
            <w:r w:rsidRPr="007215A6">
              <w:rPr>
                <w:sz w:val="15"/>
                <w:lang w:val="pl-PL"/>
              </w:rPr>
              <w:t>+,</w:t>
            </w:r>
            <w:r w:rsidRPr="007215A6">
              <w:rPr>
                <w:sz w:val="15"/>
                <w:lang w:val="pl-PL"/>
              </w:rPr>
              <w:br/>
              <w:t>Porty</w:t>
            </w:r>
            <w:proofErr w:type="gramEnd"/>
            <w:r w:rsidRPr="007215A6">
              <w:rPr>
                <w:sz w:val="15"/>
                <w:lang w:val="pl-PL"/>
              </w:rPr>
              <w:t xml:space="preserve"> muszą pozwalać na osiągnięcie maksymalnego transferu dla reprezentowanego standardu, interfejsy muszą być kompatybilne z flow control</w:t>
            </w:r>
          </w:p>
        </w:tc>
      </w:tr>
      <w:tr w:rsidR="007215A6" w:rsidRPr="00E1368B">
        <w:trPr>
          <w:jc w:val="center"/>
        </w:trPr>
        <w:tc>
          <w:tcPr>
            <w:tcW w:w="1984" w:type="dxa"/>
            <w:shd w:val="clear" w:color="auto" w:fill="F7F9FB"/>
            <w:tcMar>
              <w:top w:w="70" w:type="dxa"/>
              <w:left w:w="90" w:type="dxa"/>
              <w:bottom w:w="70" w:type="dxa"/>
              <w:right w:w="90" w:type="dxa"/>
            </w:tcMar>
            <w:vAlign w:val="center"/>
          </w:tcPr>
          <w:p w:rsidR="007215A6" w:rsidRPr="007215A6" w:rsidRDefault="007215A6">
            <w:r w:rsidRPr="007215A6">
              <w:rPr>
                <w:sz w:val="15"/>
              </w:rPr>
              <w:t>Wbudowane porty</w:t>
            </w:r>
          </w:p>
        </w:tc>
        <w:tc>
          <w:tcPr>
            <w:tcW w:w="6520" w:type="dxa"/>
            <w:shd w:val="clear" w:color="auto" w:fill="F7F9FB"/>
            <w:tcMar>
              <w:top w:w="70" w:type="dxa"/>
              <w:left w:w="90" w:type="dxa"/>
              <w:bottom w:w="70" w:type="dxa"/>
              <w:right w:w="90" w:type="dxa"/>
            </w:tcMar>
            <w:vAlign w:val="center"/>
          </w:tcPr>
          <w:p w:rsidR="007215A6" w:rsidRPr="007215A6" w:rsidRDefault="007215A6">
            <w:pPr>
              <w:rPr>
                <w:sz w:val="15"/>
                <w:lang w:val="pl-PL"/>
              </w:rPr>
            </w:pPr>
            <w:r w:rsidRPr="007215A6">
              <w:rPr>
                <w:sz w:val="15"/>
                <w:lang w:val="pl-PL"/>
              </w:rPr>
              <w:t>- z przodu obudowy: 1x USB 3.2, 1</w:t>
            </w:r>
            <w:proofErr w:type="gramStart"/>
            <w:r w:rsidRPr="007215A6">
              <w:rPr>
                <w:sz w:val="15"/>
                <w:lang w:val="pl-PL"/>
              </w:rPr>
              <w:t>x</w:t>
            </w:r>
            <w:proofErr w:type="gramEnd"/>
            <w:r w:rsidRPr="007215A6">
              <w:rPr>
                <w:sz w:val="15"/>
                <w:lang w:val="pl-PL"/>
              </w:rPr>
              <w:t xml:space="preserve"> USB 2.0 (</w:t>
            </w:r>
            <w:proofErr w:type="gramStart"/>
            <w:r w:rsidRPr="007215A6">
              <w:rPr>
                <w:sz w:val="15"/>
                <w:lang w:val="pl-PL"/>
              </w:rPr>
              <w:t>z</w:t>
            </w:r>
            <w:proofErr w:type="gramEnd"/>
            <w:r w:rsidRPr="007215A6">
              <w:rPr>
                <w:sz w:val="15"/>
                <w:lang w:val="pl-PL"/>
              </w:rPr>
              <w:t xml:space="preserve"> możliwością zarządzania serwerem), zewnętrzny dedykowany port diagnostyczny</w:t>
            </w:r>
          </w:p>
          <w:p w:rsidR="007215A6" w:rsidRPr="007215A6" w:rsidRDefault="007215A6">
            <w:pPr>
              <w:rPr>
                <w:sz w:val="15"/>
                <w:szCs w:val="15"/>
                <w:lang w:val="pl-PL"/>
              </w:rPr>
            </w:pPr>
            <w:r w:rsidRPr="007215A6">
              <w:rPr>
                <w:sz w:val="15"/>
                <w:szCs w:val="15"/>
                <w:lang w:val="pl-PL"/>
              </w:rPr>
              <w:t>- z tyłu obudowy: 2x USB 3.2, 1</w:t>
            </w:r>
            <w:proofErr w:type="gramStart"/>
            <w:r w:rsidRPr="007215A6">
              <w:rPr>
                <w:sz w:val="15"/>
                <w:szCs w:val="15"/>
                <w:lang w:val="pl-PL"/>
              </w:rPr>
              <w:t>x</w:t>
            </w:r>
            <w:proofErr w:type="gramEnd"/>
            <w:r w:rsidRPr="007215A6">
              <w:rPr>
                <w:sz w:val="15"/>
                <w:szCs w:val="15"/>
                <w:lang w:val="pl-PL"/>
              </w:rPr>
              <w:t xml:space="preserve"> USB 2.0 1</w:t>
            </w:r>
            <w:proofErr w:type="gramStart"/>
            <w:r w:rsidRPr="007215A6">
              <w:rPr>
                <w:sz w:val="15"/>
                <w:szCs w:val="15"/>
                <w:lang w:val="pl-PL"/>
              </w:rPr>
              <w:t>x</w:t>
            </w:r>
            <w:proofErr w:type="gramEnd"/>
            <w:r w:rsidRPr="007215A6">
              <w:rPr>
                <w:sz w:val="15"/>
                <w:szCs w:val="15"/>
                <w:lang w:val="pl-PL"/>
              </w:rPr>
              <w:t xml:space="preserve"> VGA, 1x RJ-45 do zarządzania serwere</w:t>
            </w:r>
          </w:p>
          <w:p w:rsidR="007215A6" w:rsidRPr="007215A6" w:rsidRDefault="007215A6">
            <w:pPr>
              <w:rPr>
                <w:sz w:val="15"/>
                <w:szCs w:val="15"/>
                <w:lang w:val="pl-PL"/>
              </w:rPr>
            </w:pPr>
            <w:r w:rsidRPr="007215A6">
              <w:rPr>
                <w:sz w:val="15"/>
                <w:szCs w:val="15"/>
                <w:lang w:val="pl-PL"/>
              </w:rPr>
              <w:t>Wszystkie tylne porty USB, port RJ-45 służący do zarządzania, tylny port VGA, wewnętrzny port USB, wewnętrzny port na kartę Micro SD powinny być umieszczone na osobnej dedykowanej płytce I/O, którą łączy się bezpośrednio z płytą główną serwera.</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sidP="00AA7781">
            <w:r w:rsidRPr="007215A6">
              <w:rPr>
                <w:sz w:val="15"/>
              </w:rPr>
              <w:t>Video</w:t>
            </w:r>
          </w:p>
        </w:tc>
        <w:tc>
          <w:tcPr>
            <w:tcW w:w="6520" w:type="dxa"/>
            <w:tcMar>
              <w:top w:w="70" w:type="dxa"/>
              <w:left w:w="90" w:type="dxa"/>
              <w:bottom w:w="70" w:type="dxa"/>
              <w:right w:w="90" w:type="dxa"/>
            </w:tcMar>
            <w:vAlign w:val="center"/>
          </w:tcPr>
          <w:p w:rsidR="007215A6" w:rsidRPr="007215A6" w:rsidRDefault="007215A6" w:rsidP="00AA7781">
            <w:pPr>
              <w:rPr>
                <w:rFonts w:cs="Arial"/>
                <w:sz w:val="15"/>
                <w:szCs w:val="15"/>
                <w:lang w:val="pl-PL"/>
              </w:rPr>
            </w:pPr>
            <w:r w:rsidRPr="007215A6">
              <w:rPr>
                <w:rFonts w:cs="Arial"/>
                <w:color w:val="000000" w:themeColor="text1"/>
                <w:sz w:val="15"/>
                <w:szCs w:val="15"/>
                <w:lang w:val="pl-PL"/>
              </w:rPr>
              <w:t>Zintegrowana karta graficzna z minimum 16MB pamięci osiągająca rozdzielczość 1920x1200 przy 60 Hz.</w:t>
            </w:r>
          </w:p>
        </w:tc>
      </w:tr>
      <w:tr w:rsidR="007215A6" w:rsidRPr="00E1368B">
        <w:trPr>
          <w:jc w:val="center"/>
        </w:trPr>
        <w:tc>
          <w:tcPr>
            <w:tcW w:w="1984" w:type="dxa"/>
            <w:shd w:val="clear" w:color="auto" w:fill="F7F9FB"/>
            <w:tcMar>
              <w:top w:w="70" w:type="dxa"/>
              <w:left w:w="90" w:type="dxa"/>
              <w:bottom w:w="70" w:type="dxa"/>
              <w:right w:w="90" w:type="dxa"/>
            </w:tcMar>
            <w:vAlign w:val="center"/>
          </w:tcPr>
          <w:p w:rsidR="007215A6" w:rsidRPr="007215A6" w:rsidRDefault="007215A6" w:rsidP="00AA7781">
            <w:r w:rsidRPr="007215A6">
              <w:rPr>
                <w:sz w:val="15"/>
              </w:rPr>
              <w:t>Zasilacze</w:t>
            </w:r>
          </w:p>
        </w:tc>
        <w:tc>
          <w:tcPr>
            <w:tcW w:w="6520" w:type="dxa"/>
            <w:shd w:val="clear" w:color="auto" w:fill="F7F9FB"/>
            <w:tcMar>
              <w:top w:w="70" w:type="dxa"/>
              <w:left w:w="90" w:type="dxa"/>
              <w:bottom w:w="70" w:type="dxa"/>
              <w:right w:w="90" w:type="dxa"/>
            </w:tcMar>
            <w:vAlign w:val="center"/>
          </w:tcPr>
          <w:p w:rsidR="007215A6" w:rsidRPr="007215A6" w:rsidRDefault="007215A6" w:rsidP="00AA7781">
            <w:pPr>
              <w:rPr>
                <w:lang w:val="pl-PL"/>
              </w:rPr>
            </w:pPr>
            <w:r w:rsidRPr="007215A6">
              <w:rPr>
                <w:sz w:val="15"/>
                <w:lang w:val="pl-PL"/>
              </w:rPr>
              <w:t>Dwa redundantne zasilacze o mocy minimum 750W z certyfikatem minimum Titanium. Moc pojedynczego zasilacza musi być wystarczająca do zasilenia serwera w oferowanej konfiguracji.</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sidP="00AA7781">
            <w:r w:rsidRPr="007215A6">
              <w:rPr>
                <w:sz w:val="15"/>
              </w:rPr>
              <w:t>Elementy montażowe</w:t>
            </w:r>
          </w:p>
        </w:tc>
        <w:tc>
          <w:tcPr>
            <w:tcW w:w="6520" w:type="dxa"/>
            <w:tcMar>
              <w:top w:w="70" w:type="dxa"/>
              <w:left w:w="90" w:type="dxa"/>
              <w:bottom w:w="70" w:type="dxa"/>
              <w:right w:w="90" w:type="dxa"/>
            </w:tcMar>
            <w:vAlign w:val="center"/>
          </w:tcPr>
          <w:p w:rsidR="007215A6" w:rsidRPr="007215A6" w:rsidRDefault="007215A6" w:rsidP="00AA7781">
            <w:pPr>
              <w:rPr>
                <w:lang w:val="pl-PL"/>
              </w:rPr>
            </w:pPr>
            <w:r w:rsidRPr="007215A6">
              <w:rPr>
                <w:sz w:val="15"/>
                <w:lang w:val="pl-PL"/>
              </w:rPr>
              <w:t xml:space="preserve">Komplet wysuwanych szyn umożliwiających montaż w szafie rack i wysuwanie serwera do celów serwisowych. </w:t>
            </w:r>
          </w:p>
        </w:tc>
      </w:tr>
      <w:tr w:rsidR="007215A6" w:rsidRPr="00E1368B">
        <w:trPr>
          <w:jc w:val="center"/>
        </w:trPr>
        <w:tc>
          <w:tcPr>
            <w:tcW w:w="1984" w:type="dxa"/>
            <w:shd w:val="clear" w:color="auto" w:fill="F7F9FB"/>
            <w:tcMar>
              <w:top w:w="70" w:type="dxa"/>
              <w:left w:w="90" w:type="dxa"/>
              <w:bottom w:w="70" w:type="dxa"/>
              <w:right w:w="90" w:type="dxa"/>
            </w:tcMar>
            <w:vAlign w:val="center"/>
          </w:tcPr>
          <w:p w:rsidR="007215A6" w:rsidRPr="007215A6" w:rsidRDefault="007215A6" w:rsidP="00AA7781">
            <w:r w:rsidRPr="007215A6">
              <w:rPr>
                <w:sz w:val="15"/>
              </w:rPr>
              <w:t>Zgodność z Systemami Operacyjnymi</w:t>
            </w:r>
          </w:p>
        </w:tc>
        <w:tc>
          <w:tcPr>
            <w:tcW w:w="6520" w:type="dxa"/>
            <w:shd w:val="clear" w:color="auto" w:fill="F7F9FB"/>
            <w:tcMar>
              <w:top w:w="70" w:type="dxa"/>
              <w:left w:w="90" w:type="dxa"/>
              <w:bottom w:w="70" w:type="dxa"/>
              <w:right w:w="90" w:type="dxa"/>
            </w:tcMar>
            <w:vAlign w:val="center"/>
          </w:tcPr>
          <w:p w:rsidR="007215A6" w:rsidRPr="007215A6" w:rsidRDefault="007215A6" w:rsidP="00AA7781">
            <w:pPr>
              <w:rPr>
                <w:lang w:val="pl-PL"/>
              </w:rPr>
            </w:pPr>
            <w:r w:rsidRPr="007215A6">
              <w:rPr>
                <w:sz w:val="15"/>
                <w:lang w:val="pl-PL"/>
              </w:rPr>
              <w:t>Zgodność z systemami operacyjnymi Windows Server 2025, Ubuntu 22.04 LTS, 24.04 LTS, ESXI 8.0</w:t>
            </w:r>
            <w:r w:rsidRPr="007215A6">
              <w:rPr>
                <w:sz w:val="15"/>
                <w:lang w:val="pl-PL"/>
              </w:rPr>
              <w:br/>
              <w:t>Sterowniki do wszystkich podzespołów muszą być dostępne, dla każdej wymienionej platformy.</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sidP="00AA7781">
            <w:r w:rsidRPr="007215A6">
              <w:rPr>
                <w:sz w:val="15"/>
              </w:rPr>
              <w:t xml:space="preserve">Bezpieczeństwo </w:t>
            </w:r>
          </w:p>
        </w:tc>
        <w:tc>
          <w:tcPr>
            <w:tcW w:w="6520" w:type="dxa"/>
            <w:tcMar>
              <w:top w:w="70" w:type="dxa"/>
              <w:left w:w="90" w:type="dxa"/>
              <w:bottom w:w="70" w:type="dxa"/>
              <w:right w:w="90" w:type="dxa"/>
            </w:tcMar>
            <w:vAlign w:val="center"/>
          </w:tcPr>
          <w:p w:rsidR="007215A6" w:rsidRPr="007215A6" w:rsidRDefault="007215A6" w:rsidP="00AA7781">
            <w:pPr>
              <w:rPr>
                <w:lang w:val="pl-PL"/>
              </w:rPr>
            </w:pPr>
            <w:r w:rsidRPr="007215A6">
              <w:rPr>
                <w:sz w:val="15"/>
                <w:lang w:val="pl-PL"/>
              </w:rPr>
              <w:t>Moduł TPM 2.0</w:t>
            </w:r>
            <w:r w:rsidRPr="007215A6">
              <w:rPr>
                <w:sz w:val="15"/>
                <w:lang w:val="pl-PL"/>
              </w:rPr>
              <w:br/>
            </w:r>
            <w:r w:rsidRPr="007215A6">
              <w:rPr>
                <w:sz w:val="15"/>
                <w:lang w:val="pl-PL"/>
              </w:rPr>
              <w:lastRenderedPageBreak/>
              <w:t>Serwer musi być wyposażony w rozwiązanie zapewniające ochronę oprogramowania układowego przed manipulacją złośliwego oprogramowania. Ochrona taka musi być zgodna z zaleceniami NIST SP 800-147B. Jednocześnie Zamawiający wymaga, aby dostarczony serwer posiadał zaimplementowane sprzętowo mechanizmy kryptograficzne poświadczające integralność oprogramowania BIOS.</w:t>
            </w:r>
          </w:p>
        </w:tc>
      </w:tr>
      <w:tr w:rsidR="007215A6" w:rsidRPr="007215A6">
        <w:trPr>
          <w:jc w:val="center"/>
        </w:trPr>
        <w:tc>
          <w:tcPr>
            <w:tcW w:w="1984" w:type="dxa"/>
            <w:shd w:val="clear" w:color="auto" w:fill="F7F9FB"/>
            <w:tcMar>
              <w:top w:w="70" w:type="dxa"/>
              <w:left w:w="90" w:type="dxa"/>
              <w:bottom w:w="70" w:type="dxa"/>
              <w:right w:w="90" w:type="dxa"/>
            </w:tcMar>
            <w:vAlign w:val="center"/>
          </w:tcPr>
          <w:p w:rsidR="007215A6" w:rsidRPr="007215A6" w:rsidRDefault="007215A6" w:rsidP="00AA7781">
            <w:r w:rsidRPr="007215A6">
              <w:rPr>
                <w:sz w:val="15"/>
              </w:rPr>
              <w:lastRenderedPageBreak/>
              <w:t>Karta Zarządzania</w:t>
            </w:r>
          </w:p>
        </w:tc>
        <w:tc>
          <w:tcPr>
            <w:tcW w:w="6520" w:type="dxa"/>
            <w:shd w:val="clear" w:color="auto" w:fill="F7F9FB"/>
            <w:tcMar>
              <w:top w:w="70" w:type="dxa"/>
              <w:left w:w="90" w:type="dxa"/>
              <w:bottom w:w="70" w:type="dxa"/>
              <w:right w:w="90" w:type="dxa"/>
            </w:tcMar>
            <w:vAlign w:val="center"/>
          </w:tcPr>
          <w:p w:rsidR="007215A6" w:rsidRPr="007215A6" w:rsidRDefault="007215A6" w:rsidP="00AA7781">
            <w:pPr>
              <w:rPr>
                <w:sz w:val="15"/>
                <w:lang w:val="pl-PL"/>
              </w:rPr>
            </w:pPr>
            <w:r w:rsidRPr="007215A6">
              <w:rPr>
                <w:sz w:val="15"/>
                <w:lang w:val="pl-PL"/>
              </w:rPr>
              <w:t>Zintegrowany z płytą główną serwera, niezależny od systemu operacyjnego, sprzętowy kontroler zdalnego zarzadzania umożliwiający:</w:t>
            </w:r>
          </w:p>
          <w:p w:rsidR="007215A6" w:rsidRPr="007215A6" w:rsidRDefault="007215A6" w:rsidP="00AA7781">
            <w:pPr>
              <w:rPr>
                <w:sz w:val="15"/>
                <w:lang w:val="pl-PL"/>
              </w:rPr>
            </w:pPr>
            <w:r w:rsidRPr="007215A6">
              <w:rPr>
                <w:sz w:val="15"/>
                <w:lang w:val="pl-PL"/>
              </w:rPr>
              <w:t>•</w:t>
            </w:r>
            <w:r w:rsidRPr="007215A6">
              <w:rPr>
                <w:sz w:val="15"/>
                <w:lang w:val="pl-PL"/>
              </w:rPr>
              <w:tab/>
              <w:t>Monitoring stanu systemu (komponenty objęte monitoringiem to przynajmniej: cpu, pamięć RAM, dyski, karty PCI, zasilacze, wentylatory, plyta glowna</w:t>
            </w:r>
          </w:p>
          <w:p w:rsidR="007215A6" w:rsidRPr="007215A6" w:rsidRDefault="007215A6" w:rsidP="00AA7781">
            <w:pPr>
              <w:rPr>
                <w:sz w:val="15"/>
                <w:lang w:val="pl-PL"/>
              </w:rPr>
            </w:pPr>
            <w:r w:rsidRPr="007215A6">
              <w:rPr>
                <w:sz w:val="15"/>
                <w:lang w:val="pl-PL"/>
              </w:rPr>
              <w:t>•</w:t>
            </w:r>
            <w:r w:rsidRPr="007215A6">
              <w:rPr>
                <w:sz w:val="15"/>
                <w:lang w:val="pl-PL"/>
              </w:rPr>
              <w:tab/>
              <w:t>Pozyskanie nastepujacych informacji o serwerze: nazwa, typ i model, numer seryjny, nazwa systemu, wersja UEFI oraz BMC, adres ip karty zarzadzajacej, utylizacja cpu, utylizacja pamięci oraz komponentow I/O</w:t>
            </w:r>
          </w:p>
          <w:p w:rsidR="007215A6" w:rsidRPr="007215A6" w:rsidRDefault="007215A6" w:rsidP="00AA7781">
            <w:pPr>
              <w:rPr>
                <w:sz w:val="15"/>
                <w:lang w:val="pl-PL"/>
              </w:rPr>
            </w:pPr>
            <w:r w:rsidRPr="007215A6">
              <w:rPr>
                <w:sz w:val="15"/>
                <w:lang w:val="pl-PL"/>
              </w:rPr>
              <w:t>•</w:t>
            </w:r>
            <w:r w:rsidRPr="007215A6">
              <w:rPr>
                <w:sz w:val="15"/>
                <w:lang w:val="pl-PL"/>
              </w:rPr>
              <w:tab/>
              <w:t xml:space="preserve">Logowanie zdarzeń systemowych oraz związanych z działaniami użytkownika. Każdy dziennik zdarzeń powinien mieć możliwość </w:t>
            </w:r>
            <w:proofErr w:type="gramStart"/>
            <w:r w:rsidRPr="007215A6">
              <w:rPr>
                <w:sz w:val="15"/>
                <w:lang w:val="pl-PL"/>
              </w:rPr>
              <w:t>zapisu co</w:t>
            </w:r>
            <w:proofErr w:type="gramEnd"/>
            <w:r w:rsidRPr="007215A6">
              <w:rPr>
                <w:sz w:val="15"/>
                <w:lang w:val="pl-PL"/>
              </w:rPr>
              <w:t xml:space="preserve"> najmniej 1024 rekordów. </w:t>
            </w:r>
          </w:p>
          <w:p w:rsidR="007215A6" w:rsidRPr="007215A6" w:rsidRDefault="007215A6" w:rsidP="00AA7781">
            <w:pPr>
              <w:rPr>
                <w:sz w:val="15"/>
                <w:lang w:val="pl-PL"/>
              </w:rPr>
            </w:pPr>
            <w:r w:rsidRPr="007215A6">
              <w:rPr>
                <w:sz w:val="15"/>
                <w:lang w:val="pl-PL"/>
              </w:rPr>
              <w:t>•</w:t>
            </w:r>
            <w:r w:rsidRPr="007215A6">
              <w:rPr>
                <w:sz w:val="15"/>
                <w:lang w:val="pl-PL"/>
              </w:rPr>
              <w:tab/>
              <w:t>Logowanie zdarzeń związanych z utrzymaniem systemu jak upgrade firmware, zmiana/instalacja sprzętu. System powinien umożliwiać zapisanie minimum 250 zdarzeń.</w:t>
            </w:r>
          </w:p>
          <w:p w:rsidR="007215A6" w:rsidRPr="007215A6" w:rsidRDefault="007215A6" w:rsidP="00AA7781">
            <w:pPr>
              <w:rPr>
                <w:sz w:val="15"/>
                <w:lang w:val="pl-PL"/>
              </w:rPr>
            </w:pPr>
            <w:r w:rsidRPr="007215A6">
              <w:rPr>
                <w:sz w:val="15"/>
                <w:lang w:val="pl-PL"/>
              </w:rPr>
              <w:t>•</w:t>
            </w:r>
            <w:r w:rsidRPr="007215A6">
              <w:rPr>
                <w:sz w:val="15"/>
                <w:lang w:val="pl-PL"/>
              </w:rPr>
              <w:tab/>
              <w:t>Wysylanie określonych zdarzeń poprzez SMTP oraz SNMPv3</w:t>
            </w:r>
          </w:p>
          <w:p w:rsidR="007215A6" w:rsidRPr="007215A6" w:rsidRDefault="007215A6" w:rsidP="00AA7781">
            <w:pPr>
              <w:rPr>
                <w:sz w:val="15"/>
                <w:lang w:val="pl-PL"/>
              </w:rPr>
            </w:pPr>
            <w:r w:rsidRPr="007215A6">
              <w:rPr>
                <w:sz w:val="15"/>
                <w:lang w:val="pl-PL"/>
              </w:rPr>
              <w:t>•</w:t>
            </w:r>
            <w:r w:rsidRPr="007215A6">
              <w:rPr>
                <w:sz w:val="15"/>
                <w:lang w:val="pl-PL"/>
              </w:rPr>
              <w:tab/>
              <w:t>Update systemowego firmware</w:t>
            </w:r>
          </w:p>
          <w:p w:rsidR="007215A6" w:rsidRPr="007215A6" w:rsidRDefault="007215A6" w:rsidP="00AA7781">
            <w:pPr>
              <w:rPr>
                <w:sz w:val="15"/>
                <w:lang w:val="pl-PL"/>
              </w:rPr>
            </w:pPr>
            <w:r w:rsidRPr="007215A6">
              <w:rPr>
                <w:sz w:val="15"/>
                <w:lang w:val="pl-PL"/>
              </w:rPr>
              <w:t>•</w:t>
            </w:r>
            <w:r w:rsidRPr="007215A6">
              <w:rPr>
                <w:sz w:val="15"/>
                <w:lang w:val="pl-PL"/>
              </w:rPr>
              <w:tab/>
              <w:t>Monitoring i możliwość ograniczenia poboru prądu</w:t>
            </w:r>
          </w:p>
          <w:p w:rsidR="007215A6" w:rsidRPr="007215A6" w:rsidRDefault="007215A6" w:rsidP="00AA7781">
            <w:pPr>
              <w:rPr>
                <w:sz w:val="15"/>
                <w:lang w:val="pl-PL"/>
              </w:rPr>
            </w:pPr>
            <w:r w:rsidRPr="007215A6">
              <w:rPr>
                <w:sz w:val="15"/>
                <w:lang w:val="pl-PL"/>
              </w:rPr>
              <w:t>•</w:t>
            </w:r>
            <w:r w:rsidRPr="007215A6">
              <w:rPr>
                <w:sz w:val="15"/>
                <w:lang w:val="pl-PL"/>
              </w:rPr>
              <w:tab/>
              <w:t xml:space="preserve">Zdalne włączanie/wyłączanie/restart </w:t>
            </w:r>
          </w:p>
          <w:p w:rsidR="007215A6" w:rsidRPr="007215A6" w:rsidRDefault="007215A6" w:rsidP="00AA7781">
            <w:pPr>
              <w:rPr>
                <w:sz w:val="15"/>
                <w:lang w:val="pl-PL"/>
              </w:rPr>
            </w:pPr>
            <w:r w:rsidRPr="007215A6">
              <w:rPr>
                <w:sz w:val="15"/>
                <w:lang w:val="pl-PL"/>
              </w:rPr>
              <w:t>•</w:t>
            </w:r>
            <w:r w:rsidRPr="007215A6">
              <w:rPr>
                <w:sz w:val="15"/>
                <w:lang w:val="pl-PL"/>
              </w:rPr>
              <w:tab/>
              <w:t>Zapis video zdalnych sesji</w:t>
            </w:r>
          </w:p>
          <w:p w:rsidR="007215A6" w:rsidRPr="007215A6" w:rsidRDefault="007215A6" w:rsidP="00AA7781">
            <w:pPr>
              <w:rPr>
                <w:sz w:val="15"/>
                <w:lang w:val="pl-PL"/>
              </w:rPr>
            </w:pPr>
            <w:r w:rsidRPr="007215A6">
              <w:rPr>
                <w:sz w:val="15"/>
                <w:lang w:val="pl-PL"/>
              </w:rPr>
              <w:t>•</w:t>
            </w:r>
            <w:r w:rsidRPr="007215A6">
              <w:rPr>
                <w:sz w:val="15"/>
                <w:lang w:val="pl-PL"/>
              </w:rPr>
              <w:tab/>
              <w:t>Podmontowanie lokalnych mediow z wykorzystaniem Java client</w:t>
            </w:r>
          </w:p>
          <w:p w:rsidR="007215A6" w:rsidRPr="007215A6" w:rsidRDefault="007215A6" w:rsidP="00AA7781">
            <w:pPr>
              <w:rPr>
                <w:sz w:val="15"/>
                <w:lang w:val="pl-PL"/>
              </w:rPr>
            </w:pPr>
            <w:r w:rsidRPr="007215A6">
              <w:rPr>
                <w:sz w:val="15"/>
                <w:lang w:val="pl-PL"/>
              </w:rPr>
              <w:t>•</w:t>
            </w:r>
            <w:r w:rsidRPr="007215A6">
              <w:rPr>
                <w:sz w:val="15"/>
                <w:lang w:val="pl-PL"/>
              </w:rPr>
              <w:tab/>
              <w:t>Przekierowanie kosnoli szeregowej przez IPMI</w:t>
            </w:r>
          </w:p>
          <w:p w:rsidR="007215A6" w:rsidRPr="007215A6" w:rsidRDefault="007215A6" w:rsidP="00AA7781">
            <w:pPr>
              <w:rPr>
                <w:sz w:val="15"/>
                <w:lang w:val="pl-PL"/>
              </w:rPr>
            </w:pPr>
            <w:r w:rsidRPr="007215A6">
              <w:rPr>
                <w:sz w:val="15"/>
                <w:lang w:val="pl-PL"/>
              </w:rPr>
              <w:t>•</w:t>
            </w:r>
            <w:r w:rsidRPr="007215A6">
              <w:rPr>
                <w:sz w:val="15"/>
                <w:lang w:val="pl-PL"/>
              </w:rPr>
              <w:tab/>
              <w:t>Zrzut ekranu w momencie zawieszenia systemu</w:t>
            </w:r>
          </w:p>
          <w:p w:rsidR="007215A6" w:rsidRPr="007215A6" w:rsidRDefault="007215A6" w:rsidP="00AA7781">
            <w:pPr>
              <w:rPr>
                <w:sz w:val="15"/>
                <w:lang w:val="pl-PL"/>
              </w:rPr>
            </w:pPr>
            <w:r w:rsidRPr="007215A6">
              <w:rPr>
                <w:sz w:val="15"/>
                <w:lang w:val="pl-PL"/>
              </w:rPr>
              <w:t>•</w:t>
            </w:r>
            <w:r w:rsidRPr="007215A6">
              <w:rPr>
                <w:sz w:val="15"/>
                <w:lang w:val="pl-PL"/>
              </w:rPr>
              <w:tab/>
              <w:t xml:space="preserve">Możliwość przejęcia zdalnego ekranu </w:t>
            </w:r>
          </w:p>
          <w:p w:rsidR="007215A6" w:rsidRPr="007215A6" w:rsidRDefault="007215A6" w:rsidP="00AA7781">
            <w:pPr>
              <w:rPr>
                <w:sz w:val="15"/>
                <w:lang w:val="pl-PL"/>
              </w:rPr>
            </w:pPr>
            <w:r w:rsidRPr="007215A6">
              <w:rPr>
                <w:sz w:val="15"/>
                <w:lang w:val="pl-PL"/>
              </w:rPr>
              <w:t>•</w:t>
            </w:r>
            <w:r w:rsidRPr="007215A6">
              <w:rPr>
                <w:sz w:val="15"/>
                <w:lang w:val="pl-PL"/>
              </w:rPr>
              <w:tab/>
              <w:t>Możliwość zdalnej instalacji systemu operacyjnego</w:t>
            </w:r>
          </w:p>
          <w:p w:rsidR="007215A6" w:rsidRPr="007215A6" w:rsidRDefault="007215A6" w:rsidP="00AA7781">
            <w:pPr>
              <w:rPr>
                <w:sz w:val="15"/>
                <w:lang w:val="pl-PL"/>
              </w:rPr>
            </w:pPr>
            <w:r w:rsidRPr="007215A6">
              <w:rPr>
                <w:sz w:val="15"/>
                <w:lang w:val="pl-PL"/>
              </w:rPr>
              <w:t>•</w:t>
            </w:r>
            <w:r w:rsidRPr="007215A6">
              <w:rPr>
                <w:sz w:val="15"/>
                <w:lang w:val="pl-PL"/>
              </w:rPr>
              <w:tab/>
              <w:t>Alerty Syslog</w:t>
            </w:r>
          </w:p>
          <w:p w:rsidR="007215A6" w:rsidRPr="007215A6" w:rsidRDefault="007215A6" w:rsidP="00AA7781">
            <w:pPr>
              <w:rPr>
                <w:sz w:val="15"/>
                <w:lang w:val="pl-PL"/>
              </w:rPr>
            </w:pPr>
            <w:r w:rsidRPr="007215A6">
              <w:rPr>
                <w:sz w:val="15"/>
                <w:lang w:val="pl-PL"/>
              </w:rPr>
              <w:t>•</w:t>
            </w:r>
            <w:r w:rsidRPr="007215A6">
              <w:rPr>
                <w:sz w:val="15"/>
                <w:lang w:val="pl-PL"/>
              </w:rPr>
              <w:tab/>
              <w:t>Przekierowanie konsoli szeregowej przez SSH</w:t>
            </w:r>
          </w:p>
          <w:p w:rsidR="007215A6" w:rsidRPr="007215A6" w:rsidRDefault="007215A6" w:rsidP="00AA7781">
            <w:pPr>
              <w:rPr>
                <w:sz w:val="15"/>
                <w:lang w:val="pl-PL"/>
              </w:rPr>
            </w:pPr>
            <w:r w:rsidRPr="007215A6">
              <w:rPr>
                <w:sz w:val="15"/>
                <w:lang w:val="pl-PL"/>
              </w:rPr>
              <w:t>•</w:t>
            </w:r>
            <w:r w:rsidRPr="007215A6">
              <w:rPr>
                <w:sz w:val="15"/>
                <w:lang w:val="pl-PL"/>
              </w:rPr>
              <w:tab/>
              <w:t xml:space="preserve">Wyświetlanie danych aktualnych I historycznych dla użycia energii oraz temperatury serwera </w:t>
            </w:r>
          </w:p>
          <w:p w:rsidR="007215A6" w:rsidRPr="007215A6" w:rsidRDefault="007215A6" w:rsidP="00AA7781">
            <w:pPr>
              <w:rPr>
                <w:sz w:val="15"/>
                <w:lang w:val="pl-PL"/>
              </w:rPr>
            </w:pPr>
            <w:r w:rsidRPr="007215A6">
              <w:rPr>
                <w:sz w:val="15"/>
                <w:lang w:val="pl-PL"/>
              </w:rPr>
              <w:t>•</w:t>
            </w:r>
            <w:r w:rsidRPr="007215A6">
              <w:rPr>
                <w:sz w:val="15"/>
                <w:lang w:val="pl-PL"/>
              </w:rPr>
              <w:tab/>
              <w:t>Możliwość mapowania obrazów ISO z lokalnego dysku operatora</w:t>
            </w:r>
          </w:p>
          <w:p w:rsidR="007215A6" w:rsidRPr="007215A6" w:rsidRDefault="007215A6" w:rsidP="00AA7781">
            <w:pPr>
              <w:rPr>
                <w:sz w:val="15"/>
                <w:lang w:val="pl-PL"/>
              </w:rPr>
            </w:pPr>
            <w:r w:rsidRPr="007215A6">
              <w:rPr>
                <w:sz w:val="15"/>
                <w:lang w:val="pl-PL"/>
              </w:rPr>
              <w:t>•</w:t>
            </w:r>
            <w:r w:rsidRPr="007215A6">
              <w:rPr>
                <w:sz w:val="15"/>
                <w:lang w:val="pl-PL"/>
              </w:rPr>
              <w:tab/>
              <w:t>Możliwość mapowania obrazów ISO przez HTTPS, SFTP, CIFS oraz NFS</w:t>
            </w:r>
          </w:p>
          <w:p w:rsidR="007215A6" w:rsidRPr="007215A6" w:rsidRDefault="007215A6" w:rsidP="00AA7781">
            <w:pPr>
              <w:rPr>
                <w:sz w:val="15"/>
                <w:lang w:val="pl-PL"/>
              </w:rPr>
            </w:pPr>
            <w:r w:rsidRPr="007215A6">
              <w:rPr>
                <w:sz w:val="15"/>
                <w:lang w:val="pl-PL"/>
              </w:rPr>
              <w:t>•</w:t>
            </w:r>
            <w:r w:rsidRPr="007215A6">
              <w:rPr>
                <w:sz w:val="15"/>
                <w:lang w:val="pl-PL"/>
              </w:rPr>
              <w:tab/>
              <w:t>Możliwość jednoczesnej pracy do 6 użytkowników przez wirtualną konsolę</w:t>
            </w:r>
          </w:p>
          <w:p w:rsidR="007215A6" w:rsidRPr="007215A6" w:rsidRDefault="007215A6" w:rsidP="00AA7781">
            <w:pPr>
              <w:rPr>
                <w:sz w:val="15"/>
                <w:lang w:val="pl-PL"/>
              </w:rPr>
            </w:pPr>
            <w:r w:rsidRPr="007215A6">
              <w:rPr>
                <w:sz w:val="15"/>
                <w:lang w:val="pl-PL"/>
              </w:rPr>
              <w:t>•</w:t>
            </w:r>
            <w:r w:rsidRPr="007215A6">
              <w:rPr>
                <w:sz w:val="15"/>
                <w:lang w:val="pl-PL"/>
              </w:rPr>
              <w:tab/>
              <w:t>wspierane protokoły/interfejsy: IPMI v2.0, SNMP v3, CIM, DCMI v1.5, REST API</w:t>
            </w:r>
          </w:p>
          <w:p w:rsidR="007215A6" w:rsidRPr="007215A6" w:rsidRDefault="007215A6" w:rsidP="00AA7781">
            <w:pPr>
              <w:rPr>
                <w:sz w:val="15"/>
                <w:lang w:val="pl-PL"/>
              </w:rPr>
            </w:pPr>
            <w:r w:rsidRPr="007215A6">
              <w:rPr>
                <w:sz w:val="15"/>
                <w:lang w:val="pl-PL"/>
              </w:rPr>
              <w:t>•</w:t>
            </w:r>
            <w:r w:rsidRPr="007215A6">
              <w:rPr>
                <w:sz w:val="15"/>
                <w:lang w:val="pl-PL"/>
              </w:rPr>
              <w:tab/>
              <w:t>Wymaga się możliwości wykorzystania frontowego portu USB do celów serwisowych (komunikacja portu z karta zarządzającą) bez możliwości uzyskania jakiejkolwiek funkcjonalności na poziomie zainstalowanego systemu operacyjnego. Funkcjonalność ta musi być realizowana na poziomie sprzętowym i musi być niezależna od zainstalowanego systemu operacyjnego.</w:t>
            </w:r>
          </w:p>
          <w:p w:rsidR="007215A6" w:rsidRPr="007215A6" w:rsidRDefault="007215A6" w:rsidP="00AA7781">
            <w:pPr>
              <w:rPr>
                <w:sz w:val="15"/>
                <w:lang w:val="pl-PL"/>
              </w:rPr>
            </w:pPr>
          </w:p>
          <w:p w:rsidR="007215A6" w:rsidRPr="007215A6" w:rsidRDefault="007215A6" w:rsidP="00AA7781">
            <w:pPr>
              <w:rPr>
                <w:sz w:val="15"/>
                <w:lang w:val="pl-PL"/>
              </w:rPr>
            </w:pPr>
            <w:r w:rsidRPr="007215A6">
              <w:rPr>
                <w:sz w:val="15"/>
                <w:lang w:val="pl-PL"/>
              </w:rPr>
              <w:t>Wraz z serwerem powinno zostać dostarczone dodatkowe oprogramowanie zarzadząjące umożliwiające:</w:t>
            </w:r>
          </w:p>
          <w:p w:rsidR="007215A6" w:rsidRPr="007215A6" w:rsidRDefault="007215A6" w:rsidP="00AA7781">
            <w:pPr>
              <w:rPr>
                <w:sz w:val="15"/>
                <w:lang w:val="pl-PL"/>
              </w:rPr>
            </w:pPr>
          </w:p>
          <w:p w:rsidR="007215A6" w:rsidRPr="007215A6" w:rsidRDefault="007215A6" w:rsidP="00AA7781">
            <w:pPr>
              <w:rPr>
                <w:sz w:val="15"/>
                <w:lang w:val="pl-PL"/>
              </w:rPr>
            </w:pPr>
            <w:r w:rsidRPr="007215A6">
              <w:rPr>
                <w:sz w:val="15"/>
                <w:lang w:val="pl-PL"/>
              </w:rPr>
              <w:t>- zarzadzenie infrastruktura serwerow</w:t>
            </w:r>
            <w:proofErr w:type="gramStart"/>
            <w:r w:rsidRPr="007215A6">
              <w:rPr>
                <w:sz w:val="15"/>
                <w:lang w:val="pl-PL"/>
              </w:rPr>
              <w:t>,przelacznikow</w:t>
            </w:r>
            <w:proofErr w:type="gramEnd"/>
            <w:r w:rsidRPr="007215A6">
              <w:rPr>
                <w:sz w:val="15"/>
                <w:lang w:val="pl-PL"/>
              </w:rPr>
              <w:t xml:space="preserve"> i storage bez udzialu dedykowanego agenta</w:t>
            </w:r>
          </w:p>
          <w:p w:rsidR="007215A6" w:rsidRPr="007215A6" w:rsidRDefault="007215A6" w:rsidP="00AA7781">
            <w:pPr>
              <w:rPr>
                <w:sz w:val="15"/>
                <w:lang w:val="pl-PL"/>
              </w:rPr>
            </w:pPr>
            <w:r w:rsidRPr="007215A6">
              <w:rPr>
                <w:sz w:val="15"/>
                <w:lang w:val="pl-PL"/>
              </w:rPr>
              <w:t>- przedstawianie graficznej reprezentacji zarządzanych urządzeń</w:t>
            </w:r>
          </w:p>
          <w:p w:rsidR="007215A6" w:rsidRPr="007215A6" w:rsidRDefault="007215A6" w:rsidP="00AA7781">
            <w:pPr>
              <w:rPr>
                <w:sz w:val="15"/>
                <w:lang w:val="pl-PL"/>
              </w:rPr>
            </w:pPr>
            <w:r w:rsidRPr="007215A6">
              <w:rPr>
                <w:sz w:val="15"/>
                <w:lang w:val="pl-PL"/>
              </w:rPr>
              <w:t>- możliwosc skalowania do minimum 1000 urządzeń</w:t>
            </w:r>
          </w:p>
          <w:p w:rsidR="007215A6" w:rsidRPr="007215A6" w:rsidRDefault="007215A6" w:rsidP="00AA7781">
            <w:pPr>
              <w:rPr>
                <w:sz w:val="15"/>
                <w:lang w:val="pl-PL"/>
              </w:rPr>
            </w:pPr>
            <w:r w:rsidRPr="007215A6">
              <w:rPr>
                <w:sz w:val="15"/>
                <w:lang w:val="pl-PL"/>
              </w:rPr>
              <w:t>- obsługę szyfrowanej komunikacji z zarządzanymi urządzeniami, wsparcie dla NIST 800-131A oraz FIPS 140-2</w:t>
            </w:r>
          </w:p>
          <w:p w:rsidR="007215A6" w:rsidRPr="007215A6" w:rsidRDefault="007215A6" w:rsidP="00AA7781">
            <w:pPr>
              <w:rPr>
                <w:sz w:val="15"/>
                <w:lang w:val="pl-PL"/>
              </w:rPr>
            </w:pPr>
            <w:r w:rsidRPr="007215A6">
              <w:rPr>
                <w:sz w:val="15"/>
                <w:lang w:val="pl-PL"/>
              </w:rPr>
              <w:t>- wsparcie dla certyfikatow SSL tzw self-signed oraz zewnetrznych</w:t>
            </w:r>
          </w:p>
          <w:p w:rsidR="007215A6" w:rsidRPr="007215A6" w:rsidRDefault="007215A6" w:rsidP="00AA7781">
            <w:pPr>
              <w:rPr>
                <w:sz w:val="15"/>
                <w:lang w:val="pl-PL"/>
              </w:rPr>
            </w:pPr>
            <w:r w:rsidRPr="007215A6">
              <w:rPr>
                <w:sz w:val="15"/>
                <w:lang w:val="pl-PL"/>
              </w:rPr>
              <w:t>- udostępnianie szybkiego podgląd stanu środowiska</w:t>
            </w:r>
          </w:p>
          <w:p w:rsidR="007215A6" w:rsidRPr="007215A6" w:rsidRDefault="007215A6" w:rsidP="00AA7781">
            <w:pPr>
              <w:rPr>
                <w:sz w:val="15"/>
                <w:lang w:val="pl-PL"/>
              </w:rPr>
            </w:pPr>
            <w:r w:rsidRPr="007215A6">
              <w:rPr>
                <w:sz w:val="15"/>
                <w:lang w:val="pl-PL"/>
              </w:rPr>
              <w:lastRenderedPageBreak/>
              <w:t>- udostępnianie podsumowania stanu dla każdego urządzenia</w:t>
            </w:r>
          </w:p>
          <w:p w:rsidR="007215A6" w:rsidRPr="007215A6" w:rsidRDefault="007215A6" w:rsidP="00AA7781">
            <w:pPr>
              <w:rPr>
                <w:sz w:val="15"/>
                <w:lang w:val="pl-PL"/>
              </w:rPr>
            </w:pPr>
            <w:r w:rsidRPr="007215A6">
              <w:rPr>
                <w:sz w:val="15"/>
                <w:lang w:val="pl-PL"/>
              </w:rPr>
              <w:t>- tworzenie alertów przy zmianie stanu urządzenia</w:t>
            </w:r>
          </w:p>
          <w:p w:rsidR="007215A6" w:rsidRPr="007215A6" w:rsidRDefault="007215A6" w:rsidP="00AA7781">
            <w:pPr>
              <w:rPr>
                <w:sz w:val="15"/>
                <w:lang w:val="pl-PL"/>
              </w:rPr>
            </w:pPr>
            <w:r w:rsidRPr="007215A6">
              <w:rPr>
                <w:sz w:val="15"/>
                <w:lang w:val="pl-PL"/>
              </w:rPr>
              <w:t>- monitorowanie oraz tracking zuzycia energii przez monitorowane urzędzenie, możliwość ustalania granicy zużycia energii,</w:t>
            </w:r>
          </w:p>
          <w:p w:rsidR="007215A6" w:rsidRPr="007215A6" w:rsidRDefault="007215A6" w:rsidP="00AA7781">
            <w:pPr>
              <w:rPr>
                <w:sz w:val="15"/>
                <w:lang w:val="pl-PL"/>
              </w:rPr>
            </w:pPr>
            <w:r w:rsidRPr="007215A6">
              <w:rPr>
                <w:sz w:val="15"/>
                <w:lang w:val="pl-PL"/>
              </w:rPr>
              <w:t>- konsola zarzadzania oparta o HTML 5</w:t>
            </w:r>
          </w:p>
          <w:p w:rsidR="007215A6" w:rsidRPr="007215A6" w:rsidRDefault="007215A6" w:rsidP="00AA7781">
            <w:pPr>
              <w:rPr>
                <w:sz w:val="15"/>
                <w:lang w:val="pl-PL"/>
              </w:rPr>
            </w:pPr>
            <w:r w:rsidRPr="007215A6">
              <w:rPr>
                <w:sz w:val="15"/>
                <w:lang w:val="pl-PL"/>
              </w:rPr>
              <w:t>- dostepnosc konsoli monitorujacej na urzadzeniach przenosnych ze wsparciem dla systemu Android oraz iOS, aplikacja musi umożliwiać włączenie wyłączenie oraz restart urządzenia, musi również mieć możliwość aktywowania diody lokacyjnej na urządzeniu,</w:t>
            </w:r>
          </w:p>
          <w:p w:rsidR="007215A6" w:rsidRPr="007215A6" w:rsidRDefault="007215A6" w:rsidP="00AA7781">
            <w:pPr>
              <w:rPr>
                <w:sz w:val="15"/>
                <w:lang w:val="pl-PL"/>
              </w:rPr>
            </w:pPr>
            <w:r w:rsidRPr="007215A6">
              <w:rPr>
                <w:sz w:val="15"/>
                <w:lang w:val="pl-PL"/>
              </w:rPr>
              <w:t>- automatyczne wykrywanie dołaczanych systemow oraz szczegolowa inwentaryzacja</w:t>
            </w:r>
          </w:p>
          <w:p w:rsidR="007215A6" w:rsidRPr="007215A6" w:rsidRDefault="007215A6" w:rsidP="00AA7781">
            <w:pPr>
              <w:rPr>
                <w:sz w:val="15"/>
                <w:lang w:val="pl-PL"/>
              </w:rPr>
            </w:pPr>
            <w:r w:rsidRPr="007215A6">
              <w:rPr>
                <w:sz w:val="15"/>
                <w:lang w:val="pl-PL"/>
              </w:rPr>
              <w:t>- mozliwosc podnoszenia wersji oprogramowania dla komponentow zarzadzanych serwerow w oparciu o repozytorium lokalne jak i zdalne dostepne na stronie producenta oferowanego rozwiazania</w:t>
            </w:r>
          </w:p>
          <w:p w:rsidR="007215A6" w:rsidRPr="007215A6" w:rsidRDefault="007215A6" w:rsidP="00AA7781">
            <w:pPr>
              <w:rPr>
                <w:sz w:val="15"/>
                <w:lang w:val="pl-PL"/>
              </w:rPr>
            </w:pPr>
            <w:proofErr w:type="gramStart"/>
            <w:r w:rsidRPr="007215A6">
              <w:rPr>
                <w:sz w:val="15"/>
                <w:lang w:val="pl-PL"/>
              </w:rPr>
              <w:t>-  definiowanie</w:t>
            </w:r>
            <w:proofErr w:type="gramEnd"/>
            <w:r w:rsidRPr="007215A6">
              <w:rPr>
                <w:sz w:val="15"/>
                <w:lang w:val="pl-PL"/>
              </w:rPr>
              <w:t xml:space="preserve"> polityk zgodnosci wersji firmware komponentow zarzadzanych urzadzen</w:t>
            </w:r>
          </w:p>
          <w:p w:rsidR="007215A6" w:rsidRPr="007215A6" w:rsidRDefault="007215A6" w:rsidP="00AA7781">
            <w:pPr>
              <w:rPr>
                <w:sz w:val="15"/>
                <w:lang w:val="pl-PL"/>
              </w:rPr>
            </w:pPr>
            <w:r w:rsidRPr="007215A6">
              <w:rPr>
                <w:sz w:val="15"/>
                <w:lang w:val="pl-PL"/>
              </w:rPr>
              <w:t xml:space="preserve">- definiowanie roli uzytkownikow oprogramowania </w:t>
            </w:r>
          </w:p>
          <w:p w:rsidR="007215A6" w:rsidRPr="007215A6" w:rsidRDefault="007215A6" w:rsidP="00AA7781">
            <w:pPr>
              <w:rPr>
                <w:sz w:val="15"/>
                <w:lang w:val="pl-PL"/>
              </w:rPr>
            </w:pPr>
            <w:r w:rsidRPr="007215A6">
              <w:rPr>
                <w:sz w:val="15"/>
                <w:lang w:val="pl-PL"/>
              </w:rPr>
              <w:t>- obsluga REST API oraz Windows PowerShell</w:t>
            </w:r>
          </w:p>
          <w:p w:rsidR="007215A6" w:rsidRPr="007215A6" w:rsidRDefault="007215A6" w:rsidP="00AA7781">
            <w:pPr>
              <w:rPr>
                <w:sz w:val="15"/>
                <w:lang w:val="pl-PL"/>
              </w:rPr>
            </w:pPr>
            <w:r w:rsidRPr="007215A6">
              <w:rPr>
                <w:sz w:val="15"/>
                <w:lang w:val="pl-PL"/>
              </w:rPr>
              <w:t>- obsluga SNMP, SYSLOG, Email Forwarding</w:t>
            </w:r>
          </w:p>
          <w:p w:rsidR="007215A6" w:rsidRPr="007215A6" w:rsidRDefault="007215A6" w:rsidP="00AA7781">
            <w:pPr>
              <w:rPr>
                <w:sz w:val="15"/>
                <w:lang w:val="pl-PL"/>
              </w:rPr>
            </w:pPr>
            <w:r w:rsidRPr="007215A6">
              <w:rPr>
                <w:sz w:val="15"/>
                <w:lang w:val="pl-PL"/>
              </w:rPr>
              <w:t>- autentykacja uzytkownikow: centralna (mozliwosc definiowania wymaganego poziomu skomplikowania danych autentykacyjnych) oraz integracja z MS AD oraz obsluga single sign on oraz SAML</w:t>
            </w:r>
          </w:p>
          <w:p w:rsidR="007215A6" w:rsidRPr="007215A6" w:rsidRDefault="007215A6" w:rsidP="00AA7781">
            <w:pPr>
              <w:rPr>
                <w:sz w:val="15"/>
                <w:lang w:val="pl-PL"/>
              </w:rPr>
            </w:pPr>
            <w:r w:rsidRPr="007215A6">
              <w:rPr>
                <w:sz w:val="15"/>
                <w:lang w:val="pl-PL"/>
              </w:rPr>
              <w:t>- obsluga tzw Forward Secrecy w komunikacji z zarzadzanymi urzadzeniami</w:t>
            </w:r>
          </w:p>
          <w:p w:rsidR="007215A6" w:rsidRPr="007215A6" w:rsidRDefault="007215A6" w:rsidP="00AA7781">
            <w:pPr>
              <w:rPr>
                <w:sz w:val="15"/>
                <w:lang w:val="pl-PL"/>
              </w:rPr>
            </w:pPr>
            <w:r w:rsidRPr="007215A6">
              <w:rPr>
                <w:sz w:val="15"/>
                <w:lang w:val="pl-PL"/>
              </w:rPr>
              <w:t>- przedstawianie historycznych aktywnosci uzytkownikow</w:t>
            </w:r>
          </w:p>
          <w:p w:rsidR="007215A6" w:rsidRPr="007215A6" w:rsidRDefault="007215A6" w:rsidP="00AA7781">
            <w:pPr>
              <w:rPr>
                <w:sz w:val="15"/>
                <w:lang w:val="pl-PL"/>
              </w:rPr>
            </w:pPr>
            <w:r w:rsidRPr="007215A6">
              <w:rPr>
                <w:sz w:val="15"/>
                <w:lang w:val="pl-PL"/>
              </w:rPr>
              <w:t xml:space="preserve">-blokowanie mozliwosci podlaczenia innego systemu zarzadzania do urzadzen zarzadzanych </w:t>
            </w:r>
          </w:p>
          <w:p w:rsidR="007215A6" w:rsidRPr="007215A6" w:rsidRDefault="007215A6" w:rsidP="00AA7781">
            <w:pPr>
              <w:rPr>
                <w:sz w:val="15"/>
                <w:lang w:val="pl-PL"/>
              </w:rPr>
            </w:pPr>
            <w:r w:rsidRPr="007215A6">
              <w:rPr>
                <w:sz w:val="15"/>
                <w:lang w:val="pl-PL"/>
              </w:rPr>
              <w:t xml:space="preserve">- tworzenie dziennika zdarzen ukończonych sukcesem lub </w:t>
            </w:r>
            <w:proofErr w:type="gramStart"/>
            <w:r w:rsidRPr="007215A6">
              <w:rPr>
                <w:sz w:val="15"/>
                <w:lang w:val="pl-PL"/>
              </w:rPr>
              <w:t>bledem,  oraz</w:t>
            </w:r>
            <w:proofErr w:type="gramEnd"/>
            <w:r w:rsidRPr="007215A6">
              <w:rPr>
                <w:sz w:val="15"/>
                <w:lang w:val="pl-PL"/>
              </w:rPr>
              <w:t xml:space="preserve"> zdarzeń bedacych w trakcie. Mozliwosc definiowania filtrow wyswietlanych zdarzen z dziennika. Mozliwosc eksportu dziennika zdarzen do pliku csv</w:t>
            </w:r>
          </w:p>
          <w:p w:rsidR="007215A6" w:rsidRPr="007215A6" w:rsidRDefault="007215A6" w:rsidP="00AA7781">
            <w:pPr>
              <w:rPr>
                <w:sz w:val="15"/>
                <w:lang w:val="pl-PL"/>
              </w:rPr>
            </w:pPr>
            <w:r w:rsidRPr="007215A6">
              <w:rPr>
                <w:sz w:val="15"/>
                <w:lang w:val="pl-PL"/>
              </w:rPr>
              <w:t>- Obsluga NTP</w:t>
            </w:r>
          </w:p>
          <w:p w:rsidR="007215A6" w:rsidRPr="007215A6" w:rsidRDefault="007215A6" w:rsidP="00AA7781">
            <w:pPr>
              <w:rPr>
                <w:sz w:val="15"/>
                <w:lang w:val="pl-PL"/>
              </w:rPr>
            </w:pPr>
            <w:r w:rsidRPr="007215A6">
              <w:rPr>
                <w:sz w:val="15"/>
                <w:lang w:val="pl-PL"/>
              </w:rPr>
              <w:t>- przesylanie alertow do konsoli firm trzecich</w:t>
            </w:r>
          </w:p>
          <w:p w:rsidR="007215A6" w:rsidRPr="007215A6" w:rsidRDefault="007215A6" w:rsidP="00AA7781">
            <w:pPr>
              <w:rPr>
                <w:sz w:val="15"/>
                <w:lang w:val="pl-PL"/>
              </w:rPr>
            </w:pPr>
          </w:p>
          <w:p w:rsidR="007215A6" w:rsidRPr="007215A6" w:rsidRDefault="007215A6" w:rsidP="00AA7781">
            <w:pPr>
              <w:rPr>
                <w:sz w:val="15"/>
                <w:lang w:val="pl-PL"/>
              </w:rPr>
            </w:pPr>
            <w:r w:rsidRPr="007215A6">
              <w:rPr>
                <w:sz w:val="15"/>
                <w:lang w:val="pl-PL"/>
              </w:rPr>
              <w:t xml:space="preserve">- tworzenie wzorców konfiguracji zarządzanych urządzeń (definiowanie przez konsole albo kopiowanie konfiguracji z już zaimplementowanych urządzeń) </w:t>
            </w:r>
          </w:p>
          <w:p w:rsidR="007215A6" w:rsidRPr="007215A6" w:rsidRDefault="007215A6" w:rsidP="00AA7781">
            <w:pPr>
              <w:rPr>
                <w:sz w:val="15"/>
                <w:lang w:val="pl-PL"/>
              </w:rPr>
            </w:pPr>
            <w:r w:rsidRPr="007215A6">
              <w:rPr>
                <w:sz w:val="15"/>
                <w:lang w:val="pl-PL"/>
              </w:rPr>
              <w:t xml:space="preserve">- instalowanie systemów operacyjnych oraz wirtualizatorów Vmware i Hyper-V. Wymagana jest integracja konsoli zarządzania z konsolą wirtualizatora tak, aby zarządzanie środowiskiem </w:t>
            </w:r>
            <w:proofErr w:type="gramStart"/>
            <w:r w:rsidRPr="007215A6">
              <w:rPr>
                <w:sz w:val="15"/>
                <w:lang w:val="pl-PL"/>
              </w:rPr>
              <w:t>sprzetowym  mogło</w:t>
            </w:r>
            <w:proofErr w:type="gramEnd"/>
            <w:r w:rsidRPr="007215A6">
              <w:rPr>
                <w:sz w:val="15"/>
                <w:lang w:val="pl-PL"/>
              </w:rPr>
              <w:t xml:space="preserve"> odbywać się z konsoli wirtualizatora. Wymaga się możliwości instalacji systemu na przynajmniej 20 nodach jednocześnie</w:t>
            </w:r>
          </w:p>
          <w:p w:rsidR="007215A6" w:rsidRPr="007215A6" w:rsidRDefault="007215A6" w:rsidP="00AA7781">
            <w:pPr>
              <w:rPr>
                <w:sz w:val="15"/>
                <w:lang w:val="pl-PL"/>
              </w:rPr>
            </w:pPr>
            <w:r w:rsidRPr="007215A6">
              <w:rPr>
                <w:sz w:val="15"/>
                <w:lang w:val="pl-PL"/>
              </w:rPr>
              <w:t>- mozliwosc automatycznego tworzenia zgloszen w centrum serwisowym producenta dla okreslonych zdarzen wraz z przesylem plikow diagnostycznych,</w:t>
            </w:r>
          </w:p>
          <w:p w:rsidR="007215A6" w:rsidRPr="007215A6" w:rsidRDefault="007215A6" w:rsidP="00AA7781">
            <w:pPr>
              <w:rPr>
                <w:sz w:val="15"/>
                <w:lang w:val="pl-PL"/>
              </w:rPr>
            </w:pPr>
          </w:p>
          <w:p w:rsidR="007215A6" w:rsidRPr="007215A6" w:rsidRDefault="007215A6" w:rsidP="00AA7781">
            <w:pPr>
              <w:rPr>
                <w:sz w:val="15"/>
                <w:lang w:val="pl-PL"/>
              </w:rPr>
            </w:pPr>
            <w:r w:rsidRPr="007215A6">
              <w:rPr>
                <w:sz w:val="15"/>
                <w:lang w:val="pl-PL"/>
              </w:rPr>
              <w:t>Producent serwera ponadto powinien mieć w swojej ofercie narzędzia integrujące zarządzanie infrastrukturą z następującymi produktami:</w:t>
            </w:r>
          </w:p>
          <w:p w:rsidR="007215A6" w:rsidRPr="007215A6" w:rsidRDefault="007215A6" w:rsidP="00AA7781">
            <w:r w:rsidRPr="007215A6">
              <w:rPr>
                <w:sz w:val="15"/>
              </w:rPr>
              <w:t>VMware vCenter, Microsoft AdminCenter, Microsoft SystemCenter, RedHat CloudForms, Splunk.</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sidP="00AA7781">
            <w:r w:rsidRPr="007215A6">
              <w:rPr>
                <w:sz w:val="15"/>
              </w:rPr>
              <w:lastRenderedPageBreak/>
              <w:t>Oprogramowanie do zarządzania</w:t>
            </w:r>
          </w:p>
        </w:tc>
        <w:tc>
          <w:tcPr>
            <w:tcW w:w="6520" w:type="dxa"/>
            <w:tcMar>
              <w:top w:w="70" w:type="dxa"/>
              <w:left w:w="90" w:type="dxa"/>
              <w:bottom w:w="70" w:type="dxa"/>
              <w:right w:w="90" w:type="dxa"/>
            </w:tcMar>
            <w:vAlign w:val="center"/>
          </w:tcPr>
          <w:p w:rsidR="007215A6" w:rsidRPr="007215A6" w:rsidRDefault="007215A6" w:rsidP="00AA7781">
            <w:pPr>
              <w:rPr>
                <w:lang w:val="pl-PL"/>
              </w:rPr>
            </w:pPr>
            <w:r w:rsidRPr="007215A6">
              <w:rPr>
                <w:sz w:val="15"/>
                <w:lang w:val="pl-PL"/>
              </w:rPr>
              <w:t>Możliwość zainstalowania na dostarczonym serwerze oprogramowania producenta do zarządzania, spełniającego poniższe wymagania</w:t>
            </w:r>
            <w:proofErr w:type="gramStart"/>
            <w:r w:rsidRPr="007215A6">
              <w:rPr>
                <w:sz w:val="15"/>
                <w:lang w:val="pl-PL"/>
              </w:rPr>
              <w:t>:</w:t>
            </w:r>
            <w:r w:rsidRPr="007215A6">
              <w:rPr>
                <w:sz w:val="15"/>
                <w:lang w:val="pl-PL"/>
              </w:rPr>
              <w:br/>
              <w:t>Możliwość</w:t>
            </w:r>
            <w:proofErr w:type="gramEnd"/>
            <w:r w:rsidRPr="007215A6">
              <w:rPr>
                <w:sz w:val="15"/>
                <w:lang w:val="pl-PL"/>
              </w:rPr>
              <w:t xml:space="preserve"> sprawdzenia stanu oraz konfiguracji macierzy RAID</w:t>
            </w:r>
          </w:p>
        </w:tc>
      </w:tr>
      <w:tr w:rsidR="007215A6" w:rsidRPr="007215A6">
        <w:trPr>
          <w:jc w:val="center"/>
        </w:trPr>
        <w:tc>
          <w:tcPr>
            <w:tcW w:w="1984" w:type="dxa"/>
            <w:shd w:val="clear" w:color="auto" w:fill="F7F9FB"/>
            <w:tcMar>
              <w:top w:w="70" w:type="dxa"/>
              <w:left w:w="90" w:type="dxa"/>
              <w:bottom w:w="70" w:type="dxa"/>
              <w:right w:w="90" w:type="dxa"/>
            </w:tcMar>
            <w:vAlign w:val="center"/>
          </w:tcPr>
          <w:p w:rsidR="007215A6" w:rsidRPr="007215A6" w:rsidRDefault="007215A6" w:rsidP="00AA7781">
            <w:r w:rsidRPr="007215A6">
              <w:rPr>
                <w:sz w:val="15"/>
              </w:rPr>
              <w:t>Certyfikaty</w:t>
            </w:r>
          </w:p>
        </w:tc>
        <w:tc>
          <w:tcPr>
            <w:tcW w:w="6520" w:type="dxa"/>
            <w:shd w:val="clear" w:color="auto" w:fill="F7F9FB"/>
            <w:tcMar>
              <w:top w:w="70" w:type="dxa"/>
              <w:left w:w="90" w:type="dxa"/>
              <w:bottom w:w="70" w:type="dxa"/>
              <w:right w:w="90" w:type="dxa"/>
            </w:tcMar>
            <w:vAlign w:val="center"/>
          </w:tcPr>
          <w:p w:rsidR="007215A6" w:rsidRPr="007215A6" w:rsidRDefault="007215A6" w:rsidP="00C02402">
            <w:pPr>
              <w:rPr>
                <w:sz w:val="15"/>
                <w:lang w:val="pl-PL"/>
              </w:rPr>
            </w:pPr>
            <w:r w:rsidRPr="007215A6">
              <w:rPr>
                <w:sz w:val="15"/>
                <w:lang w:val="pl-PL"/>
              </w:rPr>
              <w:t>Serwer musi być wyprodukowany zgodnie z normą ISO-9001 oraz ISO-14001.</w:t>
            </w:r>
          </w:p>
          <w:p w:rsidR="007215A6" w:rsidRPr="007215A6" w:rsidRDefault="007215A6" w:rsidP="00C02402">
            <w:pPr>
              <w:rPr>
                <w:sz w:val="15"/>
                <w:lang w:val="pl-PL"/>
              </w:rPr>
            </w:pPr>
            <w:r w:rsidRPr="007215A6">
              <w:rPr>
                <w:sz w:val="15"/>
                <w:lang w:val="pl-PL"/>
              </w:rPr>
              <w:t>2) Serwer musi posiadać deklaracje CE.</w:t>
            </w:r>
          </w:p>
          <w:p w:rsidR="007215A6" w:rsidRPr="007215A6" w:rsidRDefault="007215A6" w:rsidP="00C02402">
            <w:pPr>
              <w:rPr>
                <w:sz w:val="15"/>
                <w:lang w:val="pl-PL"/>
              </w:rPr>
            </w:pPr>
            <w:r w:rsidRPr="007215A6">
              <w:rPr>
                <w:sz w:val="15"/>
                <w:lang w:val="pl-PL"/>
              </w:rPr>
              <w:t>3) Oferowany serwer musi znajdować się na liście Windows Server Catalog i posiadać status</w:t>
            </w:r>
          </w:p>
          <w:p w:rsidR="007215A6" w:rsidRPr="007215A6" w:rsidRDefault="007215A6" w:rsidP="00C02402">
            <w:pPr>
              <w:rPr>
                <w:sz w:val="15"/>
              </w:rPr>
            </w:pPr>
            <w:r w:rsidRPr="007215A6">
              <w:rPr>
                <w:sz w:val="15"/>
              </w:rPr>
              <w:t>„Certified for Windows” dla systemów Microsoft Windows Server 2019, Microsoft</w:t>
            </w:r>
          </w:p>
          <w:p w:rsidR="007215A6" w:rsidRPr="007215A6" w:rsidRDefault="007215A6" w:rsidP="00C02402">
            <w:pPr>
              <w:rPr>
                <w:lang w:val="pl-PL"/>
              </w:rPr>
            </w:pPr>
            <w:r w:rsidRPr="007215A6">
              <w:rPr>
                <w:sz w:val="15"/>
                <w:lang w:val="pl-PL"/>
              </w:rPr>
              <w:t>Windows Server 2022</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sidP="0010641A">
            <w:pPr>
              <w:rPr>
                <w:sz w:val="15"/>
                <w:szCs w:val="15"/>
              </w:rPr>
            </w:pPr>
            <w:r w:rsidRPr="007215A6">
              <w:rPr>
                <w:sz w:val="15"/>
                <w:szCs w:val="15"/>
              </w:rPr>
              <w:t>Warunki</w:t>
            </w:r>
          </w:p>
          <w:p w:rsidR="007215A6" w:rsidRPr="007215A6" w:rsidRDefault="007215A6" w:rsidP="0010641A">
            <w:pPr>
              <w:rPr>
                <w:sz w:val="15"/>
                <w:szCs w:val="15"/>
              </w:rPr>
            </w:pPr>
            <w:r w:rsidRPr="007215A6">
              <w:rPr>
                <w:sz w:val="15"/>
                <w:szCs w:val="15"/>
              </w:rPr>
              <w:lastRenderedPageBreak/>
              <w:t>gwarancji</w:t>
            </w:r>
          </w:p>
        </w:tc>
        <w:tc>
          <w:tcPr>
            <w:tcW w:w="6520" w:type="dxa"/>
            <w:tcMar>
              <w:top w:w="70" w:type="dxa"/>
              <w:left w:w="90" w:type="dxa"/>
              <w:bottom w:w="70" w:type="dxa"/>
              <w:right w:w="90" w:type="dxa"/>
            </w:tcMar>
            <w:vAlign w:val="center"/>
          </w:tcPr>
          <w:p w:rsidR="007215A6" w:rsidRPr="007215A6" w:rsidRDefault="007215A6" w:rsidP="0010641A">
            <w:pPr>
              <w:rPr>
                <w:b/>
                <w:bCs/>
                <w:sz w:val="15"/>
                <w:szCs w:val="15"/>
                <w:lang w:val="pl-PL"/>
              </w:rPr>
            </w:pPr>
            <w:r w:rsidRPr="007215A6">
              <w:rPr>
                <w:sz w:val="15"/>
                <w:szCs w:val="15"/>
                <w:lang w:val="pl-PL"/>
              </w:rPr>
              <w:lastRenderedPageBreak/>
              <w:t xml:space="preserve">1) Gwarancja producenta: </w:t>
            </w:r>
            <w:r w:rsidRPr="007215A6">
              <w:rPr>
                <w:b/>
                <w:bCs/>
                <w:sz w:val="15"/>
                <w:szCs w:val="15"/>
                <w:lang w:val="pl-PL"/>
              </w:rPr>
              <w:t>min. 24 miesiące lub dłużej zgodnie ze złożoną ofertą.</w:t>
            </w:r>
          </w:p>
          <w:p w:rsidR="007215A6" w:rsidRPr="007215A6" w:rsidRDefault="007215A6" w:rsidP="0010641A">
            <w:pPr>
              <w:rPr>
                <w:sz w:val="15"/>
                <w:szCs w:val="15"/>
                <w:lang w:val="pl-PL"/>
              </w:rPr>
            </w:pPr>
            <w:r w:rsidRPr="007215A6">
              <w:rPr>
                <w:sz w:val="15"/>
                <w:szCs w:val="15"/>
                <w:lang w:val="pl-PL"/>
              </w:rPr>
              <w:lastRenderedPageBreak/>
              <w:t>2) Zamawiający oczekuje możliwości zgłaszania zdarzeń serwisowych w trybie 24/7.</w:t>
            </w:r>
          </w:p>
          <w:p w:rsidR="007215A6" w:rsidRPr="007215A6" w:rsidRDefault="007215A6" w:rsidP="0010641A">
            <w:pPr>
              <w:rPr>
                <w:sz w:val="15"/>
                <w:szCs w:val="15"/>
                <w:lang w:val="pl-PL"/>
              </w:rPr>
            </w:pPr>
            <w:r w:rsidRPr="007215A6">
              <w:rPr>
                <w:sz w:val="15"/>
                <w:szCs w:val="15"/>
                <w:lang w:val="pl-PL"/>
              </w:rPr>
              <w:t>3) Zamawiający wymaga pojedynczego punktu kontaktu dla całego rozwiązania</w:t>
            </w:r>
          </w:p>
          <w:p w:rsidR="007215A6" w:rsidRPr="007215A6" w:rsidRDefault="007215A6" w:rsidP="0010641A">
            <w:pPr>
              <w:rPr>
                <w:sz w:val="15"/>
                <w:szCs w:val="15"/>
                <w:lang w:val="pl-PL"/>
              </w:rPr>
            </w:pPr>
            <w:r w:rsidRPr="007215A6">
              <w:rPr>
                <w:sz w:val="15"/>
                <w:szCs w:val="15"/>
                <w:lang w:val="pl-PL"/>
              </w:rPr>
              <w:t>Producenta, w tym także sprzedanego oprogramowania.</w:t>
            </w:r>
          </w:p>
          <w:p w:rsidR="007215A6" w:rsidRPr="007215A6" w:rsidRDefault="007215A6" w:rsidP="0010641A">
            <w:pPr>
              <w:rPr>
                <w:sz w:val="15"/>
                <w:szCs w:val="15"/>
                <w:lang w:val="pl-PL"/>
              </w:rPr>
            </w:pPr>
            <w:r w:rsidRPr="007215A6">
              <w:rPr>
                <w:sz w:val="15"/>
                <w:szCs w:val="15"/>
                <w:lang w:val="pl-PL"/>
              </w:rPr>
              <w:t>4) Naprawa ma się odbyć w siedzibie zamawiającego chyba, że zamawiający dla danej</w:t>
            </w:r>
          </w:p>
          <w:p w:rsidR="007215A6" w:rsidRPr="007215A6" w:rsidRDefault="007215A6" w:rsidP="0010641A">
            <w:pPr>
              <w:rPr>
                <w:sz w:val="15"/>
                <w:szCs w:val="15"/>
                <w:lang w:val="pl-PL"/>
              </w:rPr>
            </w:pPr>
            <w:proofErr w:type="gramStart"/>
            <w:r w:rsidRPr="007215A6">
              <w:rPr>
                <w:sz w:val="15"/>
                <w:szCs w:val="15"/>
                <w:lang w:val="pl-PL"/>
              </w:rPr>
              <w:t>naprawy</w:t>
            </w:r>
            <w:proofErr w:type="gramEnd"/>
            <w:r w:rsidRPr="007215A6">
              <w:rPr>
                <w:sz w:val="15"/>
                <w:szCs w:val="15"/>
                <w:lang w:val="pl-PL"/>
              </w:rPr>
              <w:t xml:space="preserve"> zgodzi się na inną formę.</w:t>
            </w:r>
          </w:p>
          <w:p w:rsidR="007215A6" w:rsidRPr="007215A6" w:rsidRDefault="007215A6" w:rsidP="0010641A">
            <w:pPr>
              <w:rPr>
                <w:sz w:val="15"/>
                <w:szCs w:val="15"/>
                <w:lang w:val="pl-PL"/>
              </w:rPr>
            </w:pPr>
            <w:r w:rsidRPr="007215A6">
              <w:rPr>
                <w:sz w:val="15"/>
                <w:szCs w:val="15"/>
                <w:lang w:val="pl-PL"/>
              </w:rPr>
              <w:t>5) Możliwość sprawdzenia statusu gwarancji poprzez stronę producenta podając</w:t>
            </w:r>
          </w:p>
          <w:p w:rsidR="007215A6" w:rsidRPr="007215A6" w:rsidRDefault="007215A6" w:rsidP="0010641A">
            <w:pPr>
              <w:rPr>
                <w:sz w:val="15"/>
                <w:szCs w:val="15"/>
                <w:lang w:val="pl-PL"/>
              </w:rPr>
            </w:pPr>
            <w:proofErr w:type="gramStart"/>
            <w:r w:rsidRPr="007215A6">
              <w:rPr>
                <w:sz w:val="15"/>
                <w:szCs w:val="15"/>
                <w:lang w:val="pl-PL"/>
              </w:rPr>
              <w:t>unikatowy</w:t>
            </w:r>
            <w:proofErr w:type="gramEnd"/>
            <w:r w:rsidRPr="007215A6">
              <w:rPr>
                <w:sz w:val="15"/>
                <w:szCs w:val="15"/>
                <w:lang w:val="pl-PL"/>
              </w:rPr>
              <w:t xml:space="preserve"> numer urządzenia oraz pobieranie uaktualnień mikrokodu oraz</w:t>
            </w:r>
          </w:p>
          <w:p w:rsidR="007215A6" w:rsidRPr="007215A6" w:rsidRDefault="007215A6" w:rsidP="0010641A">
            <w:pPr>
              <w:rPr>
                <w:sz w:val="15"/>
                <w:szCs w:val="15"/>
                <w:lang w:val="pl-PL"/>
              </w:rPr>
            </w:pPr>
            <w:proofErr w:type="gramStart"/>
            <w:r w:rsidRPr="007215A6">
              <w:rPr>
                <w:sz w:val="15"/>
                <w:szCs w:val="15"/>
                <w:lang w:val="pl-PL"/>
              </w:rPr>
              <w:t>sterowników</w:t>
            </w:r>
            <w:proofErr w:type="gramEnd"/>
            <w:r w:rsidRPr="007215A6">
              <w:rPr>
                <w:sz w:val="15"/>
                <w:szCs w:val="15"/>
                <w:lang w:val="pl-PL"/>
              </w:rPr>
              <w:t>.</w:t>
            </w:r>
          </w:p>
          <w:p w:rsidR="007215A6" w:rsidRPr="007215A6" w:rsidRDefault="007215A6" w:rsidP="0010641A">
            <w:pPr>
              <w:rPr>
                <w:sz w:val="15"/>
                <w:szCs w:val="15"/>
                <w:lang w:val="pl-PL"/>
              </w:rPr>
            </w:pPr>
            <w:r w:rsidRPr="007215A6">
              <w:rPr>
                <w:sz w:val="15"/>
                <w:szCs w:val="15"/>
                <w:lang w:val="pl-PL"/>
              </w:rPr>
              <w:t>Zamawiający oczekuje nieodpłatnego udostępnienia narzędzi serwisowych</w:t>
            </w:r>
          </w:p>
          <w:p w:rsidR="007215A6" w:rsidRPr="007215A6" w:rsidRDefault="007215A6" w:rsidP="0010641A">
            <w:pPr>
              <w:rPr>
                <w:sz w:val="15"/>
                <w:szCs w:val="15"/>
                <w:lang w:val="pl-PL"/>
              </w:rPr>
            </w:pPr>
            <w:proofErr w:type="gramStart"/>
            <w:r w:rsidRPr="007215A6">
              <w:rPr>
                <w:sz w:val="15"/>
                <w:szCs w:val="15"/>
                <w:lang w:val="pl-PL"/>
              </w:rPr>
              <w:t>i</w:t>
            </w:r>
            <w:proofErr w:type="gramEnd"/>
            <w:r w:rsidRPr="007215A6">
              <w:rPr>
                <w:sz w:val="15"/>
                <w:szCs w:val="15"/>
                <w:lang w:val="pl-PL"/>
              </w:rPr>
              <w:t xml:space="preserve"> procesów wsparcia umożliwiających: Wykrywanie usterek sprzętowych z predykcją</w:t>
            </w:r>
          </w:p>
          <w:p w:rsidR="007215A6" w:rsidRPr="007215A6" w:rsidRDefault="007215A6" w:rsidP="0010641A">
            <w:pPr>
              <w:rPr>
                <w:sz w:val="15"/>
                <w:szCs w:val="15"/>
                <w:lang w:val="pl-PL"/>
              </w:rPr>
            </w:pPr>
            <w:proofErr w:type="gramStart"/>
            <w:r w:rsidRPr="007215A6">
              <w:rPr>
                <w:sz w:val="15"/>
                <w:szCs w:val="15"/>
                <w:lang w:val="pl-PL"/>
              </w:rPr>
              <w:t>awarii</w:t>
            </w:r>
            <w:proofErr w:type="gramEnd"/>
            <w:r w:rsidRPr="007215A6">
              <w:rPr>
                <w:sz w:val="15"/>
                <w:szCs w:val="15"/>
                <w:lang w:val="pl-PL"/>
              </w:rPr>
              <w:t>, automatyczną diagnostykę i zdalne otwieranie zgłoszeń serwisowych.</w:t>
            </w:r>
          </w:p>
          <w:p w:rsidR="007215A6" w:rsidRPr="007215A6" w:rsidRDefault="007215A6" w:rsidP="0010641A">
            <w:pPr>
              <w:rPr>
                <w:sz w:val="15"/>
                <w:szCs w:val="15"/>
                <w:u w:val="single"/>
                <w:lang w:val="pl-PL"/>
              </w:rPr>
            </w:pPr>
            <w:r w:rsidRPr="007215A6">
              <w:rPr>
                <w:sz w:val="15"/>
                <w:szCs w:val="15"/>
                <w:lang w:val="pl-PL"/>
              </w:rPr>
              <w:t>7</w:t>
            </w:r>
            <w:r w:rsidRPr="007215A6">
              <w:rPr>
                <w:sz w:val="15"/>
                <w:szCs w:val="15"/>
                <w:u w:val="single"/>
                <w:lang w:val="pl-PL"/>
              </w:rPr>
              <w:t>) Wymagane dołączenie do oferty oświadczenia Producenta</w:t>
            </w:r>
          </w:p>
          <w:p w:rsidR="007215A6" w:rsidRPr="007215A6" w:rsidRDefault="007215A6" w:rsidP="0010641A">
            <w:pPr>
              <w:rPr>
                <w:sz w:val="15"/>
                <w:szCs w:val="15"/>
                <w:u w:val="single"/>
                <w:lang w:val="pl-PL"/>
              </w:rPr>
            </w:pPr>
            <w:proofErr w:type="gramStart"/>
            <w:r w:rsidRPr="007215A6">
              <w:rPr>
                <w:sz w:val="15"/>
                <w:szCs w:val="15"/>
                <w:u w:val="single"/>
                <w:lang w:val="pl-PL"/>
              </w:rPr>
              <w:t>potwierdzające</w:t>
            </w:r>
            <w:proofErr w:type="gramEnd"/>
            <w:r w:rsidRPr="007215A6">
              <w:rPr>
                <w:sz w:val="15"/>
                <w:szCs w:val="15"/>
                <w:u w:val="single"/>
                <w:lang w:val="pl-PL"/>
              </w:rPr>
              <w:t>, że Serwis urządzeń będzie realizowany bezpośrednio przez</w:t>
            </w:r>
          </w:p>
          <w:p w:rsidR="007215A6" w:rsidRPr="007215A6" w:rsidRDefault="007215A6" w:rsidP="0010641A">
            <w:pPr>
              <w:rPr>
                <w:sz w:val="15"/>
                <w:szCs w:val="15"/>
                <w:u w:val="single"/>
                <w:lang w:val="pl-PL"/>
              </w:rPr>
            </w:pPr>
            <w:r w:rsidRPr="007215A6">
              <w:rPr>
                <w:sz w:val="15"/>
                <w:szCs w:val="15"/>
                <w:u w:val="single"/>
                <w:lang w:val="pl-PL"/>
              </w:rPr>
              <w:t>Producenta i/lub we współpracy z Autoryzowanym Partnerem Serwisowym</w:t>
            </w:r>
          </w:p>
          <w:p w:rsidR="007215A6" w:rsidRPr="007215A6" w:rsidRDefault="007215A6" w:rsidP="0010641A">
            <w:pPr>
              <w:rPr>
                <w:sz w:val="15"/>
                <w:szCs w:val="15"/>
                <w:u w:val="single"/>
                <w:lang w:val="pl-PL"/>
              </w:rPr>
            </w:pPr>
            <w:r w:rsidRPr="007215A6">
              <w:rPr>
                <w:sz w:val="15"/>
                <w:szCs w:val="15"/>
                <w:u w:val="single"/>
                <w:lang w:val="pl-PL"/>
              </w:rPr>
              <w:t>Producenta.</w:t>
            </w:r>
          </w:p>
          <w:p w:rsidR="007215A6" w:rsidRPr="007215A6" w:rsidRDefault="007215A6" w:rsidP="0010641A">
            <w:pPr>
              <w:rPr>
                <w:sz w:val="15"/>
                <w:szCs w:val="15"/>
                <w:lang w:val="pl-PL"/>
              </w:rPr>
            </w:pPr>
            <w:r w:rsidRPr="007215A6">
              <w:rPr>
                <w:sz w:val="15"/>
                <w:szCs w:val="15"/>
                <w:lang w:val="pl-PL"/>
              </w:rPr>
              <w:t>8) W przypadku wystąpienia awarii dysku twardego w urządzeniu objętym aktywnym</w:t>
            </w:r>
          </w:p>
          <w:p w:rsidR="007215A6" w:rsidRPr="007215A6" w:rsidRDefault="007215A6" w:rsidP="0010641A">
            <w:pPr>
              <w:rPr>
                <w:sz w:val="15"/>
                <w:szCs w:val="15"/>
                <w:lang w:val="pl-PL"/>
              </w:rPr>
            </w:pPr>
            <w:proofErr w:type="gramStart"/>
            <w:r w:rsidRPr="007215A6">
              <w:rPr>
                <w:sz w:val="15"/>
                <w:szCs w:val="15"/>
                <w:lang w:val="pl-PL"/>
              </w:rPr>
              <w:t>wparciem</w:t>
            </w:r>
            <w:proofErr w:type="gramEnd"/>
            <w:r w:rsidRPr="007215A6">
              <w:rPr>
                <w:sz w:val="15"/>
                <w:szCs w:val="15"/>
                <w:lang w:val="pl-PL"/>
              </w:rPr>
              <w:t xml:space="preserve"> technicznym, uszkodzony dysk twardy pozostaje u Zamawiającego –</w:t>
            </w:r>
          </w:p>
          <w:p w:rsidR="007215A6" w:rsidRPr="007215A6" w:rsidRDefault="007215A6" w:rsidP="0010641A">
            <w:pPr>
              <w:rPr>
                <w:sz w:val="15"/>
                <w:szCs w:val="15"/>
                <w:u w:val="single"/>
                <w:lang w:val="pl-PL"/>
              </w:rPr>
            </w:pPr>
            <w:proofErr w:type="gramStart"/>
            <w:r w:rsidRPr="007215A6">
              <w:rPr>
                <w:sz w:val="15"/>
                <w:szCs w:val="15"/>
                <w:u w:val="single"/>
                <w:lang w:val="pl-PL"/>
              </w:rPr>
              <w:t>wymagane</w:t>
            </w:r>
            <w:proofErr w:type="gramEnd"/>
            <w:r w:rsidRPr="007215A6">
              <w:rPr>
                <w:sz w:val="15"/>
                <w:szCs w:val="15"/>
                <w:u w:val="single"/>
                <w:lang w:val="pl-PL"/>
              </w:rPr>
              <w:t xml:space="preserve"> jest dołączenie do oferty oświadczenia podmiotu wykonującego Serwis lub</w:t>
            </w:r>
          </w:p>
          <w:p w:rsidR="007215A6" w:rsidRPr="007215A6" w:rsidRDefault="007215A6" w:rsidP="0010641A">
            <w:pPr>
              <w:rPr>
                <w:sz w:val="15"/>
                <w:szCs w:val="15"/>
                <w:lang w:val="pl-PL"/>
              </w:rPr>
            </w:pPr>
            <w:r w:rsidRPr="007215A6">
              <w:rPr>
                <w:sz w:val="15"/>
                <w:szCs w:val="15"/>
                <w:u w:val="single"/>
                <w:lang w:val="pl-PL"/>
              </w:rPr>
              <w:t>Producenta potwierdzające powyższe</w:t>
            </w:r>
            <w:r w:rsidRPr="007215A6">
              <w:rPr>
                <w:sz w:val="15"/>
                <w:szCs w:val="15"/>
                <w:lang w:val="pl-PL"/>
              </w:rPr>
              <w:t>.</w:t>
            </w:r>
          </w:p>
          <w:p w:rsidR="007215A6" w:rsidRPr="007215A6" w:rsidRDefault="007215A6" w:rsidP="0010641A">
            <w:pPr>
              <w:rPr>
                <w:sz w:val="15"/>
                <w:szCs w:val="15"/>
                <w:lang w:val="pl-PL"/>
              </w:rPr>
            </w:pPr>
            <w:r w:rsidRPr="007215A6">
              <w:rPr>
                <w:sz w:val="15"/>
                <w:szCs w:val="15"/>
                <w:lang w:val="pl-PL"/>
              </w:rPr>
              <w:t>9) Firma serwisująca musi posiadać ISO9001 na świadczenie usług serwisowych oraz</w:t>
            </w:r>
          </w:p>
          <w:p w:rsidR="007215A6" w:rsidRPr="007215A6" w:rsidRDefault="007215A6" w:rsidP="0010641A">
            <w:pPr>
              <w:rPr>
                <w:sz w:val="15"/>
                <w:szCs w:val="15"/>
                <w:u w:val="single"/>
                <w:lang w:val="pl-PL"/>
              </w:rPr>
            </w:pPr>
            <w:proofErr w:type="gramStart"/>
            <w:r w:rsidRPr="007215A6">
              <w:rPr>
                <w:sz w:val="15"/>
                <w:szCs w:val="15"/>
                <w:lang w:val="pl-PL"/>
              </w:rPr>
              <w:t>posiada</w:t>
            </w:r>
            <w:proofErr w:type="gramEnd"/>
            <w:r w:rsidRPr="007215A6">
              <w:rPr>
                <w:sz w:val="15"/>
                <w:szCs w:val="15"/>
                <w:lang w:val="pl-PL"/>
              </w:rPr>
              <w:t xml:space="preserve"> autoryzacje producenta urządzeń – d</w:t>
            </w:r>
            <w:r w:rsidRPr="007215A6">
              <w:rPr>
                <w:sz w:val="15"/>
                <w:szCs w:val="15"/>
                <w:u w:val="single"/>
                <w:lang w:val="pl-PL"/>
              </w:rPr>
              <w:t>okumenty potwierdzające należy załączyć</w:t>
            </w:r>
          </w:p>
          <w:p w:rsidR="007215A6" w:rsidRPr="007215A6" w:rsidRDefault="007215A6" w:rsidP="0010641A">
            <w:pPr>
              <w:rPr>
                <w:sz w:val="15"/>
                <w:szCs w:val="15"/>
                <w:lang w:val="pl-PL"/>
              </w:rPr>
            </w:pPr>
            <w:proofErr w:type="gramStart"/>
            <w:r w:rsidRPr="007215A6">
              <w:rPr>
                <w:sz w:val="15"/>
                <w:szCs w:val="15"/>
                <w:u w:val="single"/>
                <w:lang w:val="pl-PL"/>
              </w:rPr>
              <w:t>do</w:t>
            </w:r>
            <w:proofErr w:type="gramEnd"/>
            <w:r w:rsidRPr="007215A6">
              <w:rPr>
                <w:sz w:val="15"/>
                <w:szCs w:val="15"/>
                <w:u w:val="single"/>
                <w:lang w:val="pl-PL"/>
              </w:rPr>
              <w:t xml:space="preserve"> oferty</w:t>
            </w:r>
          </w:p>
          <w:p w:rsidR="008A2130" w:rsidRPr="009F02F1" w:rsidRDefault="00F37DAF">
            <w:pPr>
              <w:spacing w:before="60" w:after="0"/>
              <w:rPr>
                <w:lang w:val="pl-PL"/>
              </w:rPr>
            </w:pPr>
            <w:r w:rsidRPr="009F02F1">
              <w:rPr>
                <w:sz w:val="18"/>
                <w:lang w:val="pl-PL"/>
              </w:rPr>
              <w:t>Oświadczenia i dokumenty wskazane w ppkt 7–9 (łącznie cztery potwierdzenia: dwa oświadczenia, certyfikat ISO 9001 oraz dokument autoryzacji producenta) Wykonawca składa wraz z ofertą, zgodnie z pkt 8.1 i pkt 9 SWZ.</w:t>
            </w:r>
          </w:p>
        </w:tc>
      </w:tr>
      <w:tr w:rsidR="007215A6" w:rsidRPr="00E1368B">
        <w:trPr>
          <w:jc w:val="center"/>
        </w:trPr>
        <w:tc>
          <w:tcPr>
            <w:tcW w:w="1984" w:type="dxa"/>
            <w:tcMar>
              <w:top w:w="70" w:type="dxa"/>
              <w:left w:w="90" w:type="dxa"/>
              <w:bottom w:w="70" w:type="dxa"/>
              <w:right w:w="90" w:type="dxa"/>
            </w:tcMar>
            <w:vAlign w:val="center"/>
          </w:tcPr>
          <w:p w:rsidR="007215A6" w:rsidRPr="007215A6" w:rsidRDefault="007215A6" w:rsidP="00AA7781">
            <w:r w:rsidRPr="007215A6">
              <w:rPr>
                <w:sz w:val="15"/>
              </w:rPr>
              <w:lastRenderedPageBreak/>
              <w:t>Akcesoria</w:t>
            </w:r>
          </w:p>
        </w:tc>
        <w:tc>
          <w:tcPr>
            <w:tcW w:w="6520" w:type="dxa"/>
            <w:tcMar>
              <w:top w:w="70" w:type="dxa"/>
              <w:left w:w="90" w:type="dxa"/>
              <w:bottom w:w="70" w:type="dxa"/>
              <w:right w:w="90" w:type="dxa"/>
            </w:tcMar>
            <w:vAlign w:val="center"/>
          </w:tcPr>
          <w:p w:rsidR="007215A6" w:rsidRPr="007215A6" w:rsidRDefault="007215A6" w:rsidP="00AA7781">
            <w:pPr>
              <w:rPr>
                <w:lang w:val="pl-PL"/>
              </w:rPr>
            </w:pPr>
            <w:r w:rsidRPr="007215A6">
              <w:rPr>
                <w:sz w:val="15"/>
                <w:lang w:val="pl-PL"/>
              </w:rPr>
              <w:t xml:space="preserve">Wraz z każdym serwerem należy dostarczyć po: </w:t>
            </w:r>
            <w:r w:rsidRPr="007215A6">
              <w:rPr>
                <w:sz w:val="15"/>
                <w:lang w:val="pl-PL"/>
              </w:rPr>
              <w:br/>
              <w:t xml:space="preserve">2 kompatybilne wkładki SFP+ LC full duplex; </w:t>
            </w:r>
            <w:r w:rsidRPr="007215A6">
              <w:rPr>
                <w:sz w:val="15"/>
                <w:lang w:val="pl-PL"/>
              </w:rPr>
              <w:br/>
              <w:t xml:space="preserve">dwa patchcordy LC o </w:t>
            </w:r>
            <w:proofErr w:type="gramStart"/>
            <w:r w:rsidRPr="007215A6">
              <w:rPr>
                <w:sz w:val="15"/>
                <w:lang w:val="pl-PL"/>
              </w:rPr>
              <w:t>długości co</w:t>
            </w:r>
            <w:proofErr w:type="gramEnd"/>
            <w:r w:rsidRPr="007215A6">
              <w:rPr>
                <w:sz w:val="15"/>
                <w:lang w:val="pl-PL"/>
              </w:rPr>
              <w:t xml:space="preserve"> najmniej 1,5 m.; </w:t>
            </w:r>
            <w:r w:rsidRPr="007215A6">
              <w:rPr>
                <w:sz w:val="15"/>
                <w:lang w:val="pl-PL"/>
              </w:rPr>
              <w:br/>
              <w:t>przewody zasilające niezbędne do połączenia z dostarczonym UPS</w:t>
            </w:r>
          </w:p>
        </w:tc>
      </w:tr>
    </w:tbl>
    <w:p w:rsidR="001057D5" w:rsidRDefault="00595D40">
      <w:pPr>
        <w:pStyle w:val="Nagwek2"/>
        <w:rPr>
          <w:lang w:val="pl-PL"/>
        </w:rPr>
      </w:pPr>
      <w:r>
        <w:rPr>
          <w:lang w:val="pl-PL"/>
        </w:rPr>
        <w:t>6.17. S30 – Szafa RACK – 1 szt.</w:t>
      </w:r>
    </w:p>
    <w:p w:rsidR="001057D5" w:rsidRDefault="00595D40">
      <w:pPr>
        <w:ind w:left="198"/>
        <w:rPr>
          <w:lang w:val="pl-PL"/>
        </w:rPr>
      </w:pPr>
      <w:r>
        <w:rPr>
          <w:lang w:val="pl-PL"/>
        </w:rPr>
        <w:t>1.Rozmiar: 32U.</w:t>
      </w:r>
    </w:p>
    <w:p w:rsidR="001057D5" w:rsidRDefault="00595D40">
      <w:pPr>
        <w:ind w:left="198"/>
        <w:rPr>
          <w:lang w:val="pl-PL"/>
        </w:rPr>
      </w:pPr>
      <w:r>
        <w:rPr>
          <w:lang w:val="pl-PL"/>
        </w:rPr>
        <w:t>2.Wymiary: 600 x 1000 mm.</w:t>
      </w:r>
    </w:p>
    <w:p w:rsidR="001057D5" w:rsidRDefault="00595D40">
      <w:pPr>
        <w:ind w:left="198"/>
        <w:rPr>
          <w:lang w:val="pl-PL"/>
        </w:rPr>
      </w:pPr>
      <w:r>
        <w:rPr>
          <w:lang w:val="pl-PL"/>
        </w:rPr>
        <w:t>3.Nośność statyczna: 800 kg.</w:t>
      </w:r>
    </w:p>
    <w:p w:rsidR="001057D5" w:rsidRDefault="00595D40">
      <w:pPr>
        <w:ind w:left="198"/>
        <w:rPr>
          <w:lang w:val="pl-PL"/>
        </w:rPr>
      </w:pPr>
      <w:r>
        <w:rPr>
          <w:lang w:val="pl-PL"/>
        </w:rPr>
        <w:t>4.Wyposażenie: 2szt listwa zasilająca 6 gniazd, 1,</w:t>
      </w:r>
      <w:r w:rsidR="00277929">
        <w:rPr>
          <w:lang w:val="pl-PL"/>
        </w:rPr>
        <w:t>5</w:t>
      </w:r>
      <w:r>
        <w:rPr>
          <w:lang w:val="pl-PL"/>
        </w:rPr>
        <w:t>m kabel zasilający, 2x półka, panel 2ch wentylatorów z termostatem, 24 portowy pathpanel UTP kat. 6.</w:t>
      </w:r>
    </w:p>
    <w:p w:rsidR="001057D5" w:rsidRDefault="00595D40">
      <w:pPr>
        <w:ind w:left="198"/>
        <w:rPr>
          <w:lang w:val="pl-PL"/>
        </w:rPr>
      </w:pPr>
      <w:r>
        <w:rPr>
          <w:lang w:val="pl-PL"/>
        </w:rPr>
        <w:t>5.Drzwi przednie perforowane lub szklane, zamykane na zamek, montaż prawostronny i lewostronny.</w:t>
      </w:r>
    </w:p>
    <w:p w:rsidR="001057D5" w:rsidRDefault="00595D40">
      <w:pPr>
        <w:ind w:left="198"/>
        <w:rPr>
          <w:lang w:val="pl-PL"/>
        </w:rPr>
      </w:pPr>
      <w:r>
        <w:rPr>
          <w:lang w:val="pl-PL"/>
        </w:rPr>
        <w:t>6.Drzwi boczne zatrzaskowe (możliwość demontażu).</w:t>
      </w:r>
    </w:p>
    <w:p w:rsidR="001057D5" w:rsidRDefault="00595D40">
      <w:pPr>
        <w:ind w:left="198"/>
        <w:rPr>
          <w:lang w:val="pl-PL"/>
        </w:rPr>
      </w:pPr>
      <w:r>
        <w:rPr>
          <w:lang w:val="pl-PL"/>
        </w:rPr>
        <w:t>7.Drzwi tylne pełne stalowe lub perforowane zamykane na klucz.</w:t>
      </w:r>
    </w:p>
    <w:p w:rsidR="001057D5" w:rsidRDefault="00595D40">
      <w:pPr>
        <w:ind w:left="198"/>
        <w:rPr>
          <w:lang w:val="pl-PL"/>
        </w:rPr>
      </w:pPr>
      <w:r>
        <w:rPr>
          <w:lang w:val="pl-PL"/>
        </w:rPr>
        <w:t>8.Kółka z hamulcem.</w:t>
      </w:r>
    </w:p>
    <w:p w:rsidR="001057D5" w:rsidRDefault="00595D40">
      <w:pPr>
        <w:ind w:left="198"/>
        <w:rPr>
          <w:lang w:val="pl-PL"/>
        </w:rPr>
      </w:pPr>
      <w:r>
        <w:rPr>
          <w:lang w:val="pl-PL"/>
        </w:rPr>
        <w:t>9.Regulowane nóżki.</w:t>
      </w:r>
    </w:p>
    <w:p w:rsidR="001057D5" w:rsidRDefault="00595D40">
      <w:pPr>
        <w:ind w:left="198"/>
        <w:rPr>
          <w:lang w:val="pl-PL"/>
        </w:rPr>
      </w:pPr>
      <w:r>
        <w:rPr>
          <w:lang w:val="pl-PL"/>
        </w:rPr>
        <w:t>10. Otwory na przewody: 3 przepusty kablowe w podłodze i w suficie.</w:t>
      </w:r>
    </w:p>
    <w:p w:rsidR="001057D5" w:rsidRDefault="00595D40">
      <w:pPr>
        <w:ind w:left="198"/>
        <w:rPr>
          <w:lang w:val="pl-PL"/>
        </w:rPr>
      </w:pPr>
      <w:r>
        <w:rPr>
          <w:lang w:val="pl-PL"/>
        </w:rPr>
        <w:t>11.Otwory wentylacyjne.</w:t>
      </w:r>
    </w:p>
    <w:p w:rsidR="001057D5" w:rsidRDefault="00595D40">
      <w:pPr>
        <w:ind w:left="198"/>
        <w:rPr>
          <w:lang w:val="pl-PL"/>
        </w:rPr>
      </w:pPr>
      <w:r>
        <w:rPr>
          <w:lang w:val="pl-PL"/>
        </w:rPr>
        <w:t>12. Gwarancja min. 24 m-ce.</w:t>
      </w:r>
    </w:p>
    <w:p w:rsidR="001057D5" w:rsidRDefault="00595D40">
      <w:pPr>
        <w:pStyle w:val="Nagwek2"/>
        <w:rPr>
          <w:lang w:val="pl-PL"/>
        </w:rPr>
      </w:pPr>
      <w:r>
        <w:rPr>
          <w:lang w:val="pl-PL"/>
        </w:rPr>
        <w:lastRenderedPageBreak/>
        <w:t>6.18. S27 – Zarządzalne urządzenie sieciowe (switch) – 1 szt. IT</w:t>
      </w:r>
    </w:p>
    <w:p w:rsidR="001057D5" w:rsidRDefault="00595D40">
      <w:pPr>
        <w:rPr>
          <w:lang w:val="pl-PL"/>
        </w:rPr>
      </w:pPr>
      <w:r>
        <w:rPr>
          <w:lang w:val="pl-PL"/>
        </w:rPr>
        <w:t>W projekcie przewidziano łącznie 2 przełączniki: 1 szt. w obszarze IT i 1 szt. w obszarze OT. Poniższe wymagania stanowią wspólne minimum dla obu urządzeń, o ile nie wskazano inaczej.</w:t>
      </w:r>
    </w:p>
    <w:p w:rsidR="001057D5" w:rsidRDefault="00595D40">
      <w:pPr>
        <w:rPr>
          <w:lang w:val="pl-PL"/>
        </w:rPr>
      </w:pPr>
      <w:r>
        <w:rPr>
          <w:lang w:val="pl-PL"/>
        </w:rPr>
        <w:t>Porty przełącznika: minimum 24x 10/100/1000Base-T RJ45 oraz minimum 6x 1/10GBase-X SFP+</w:t>
      </w:r>
    </w:p>
    <w:p w:rsidR="001057D5" w:rsidRDefault="00595D40">
      <w:pPr>
        <w:rPr>
          <w:lang w:val="pl-PL"/>
        </w:rPr>
      </w:pPr>
      <w:r>
        <w:rPr>
          <w:lang w:val="pl-PL"/>
        </w:rPr>
        <w:t>Stackowanie: możliwość połączenia minimum 4 przełączników w stos za pomocą portów SFP+ bez dedykowanego okablowania</w:t>
      </w:r>
    </w:p>
    <w:p w:rsidR="001057D5" w:rsidRDefault="00595D40">
      <w:pPr>
        <w:rPr>
          <w:lang w:val="pl-PL"/>
        </w:rPr>
      </w:pPr>
      <w:r>
        <w:rPr>
          <w:lang w:val="pl-PL"/>
        </w:rPr>
        <w:t>Port konsolowy: RJ45 (RS-232)</w:t>
      </w:r>
    </w:p>
    <w:p w:rsidR="001057D5" w:rsidRDefault="00595D40">
      <w:pPr>
        <w:rPr>
          <w:lang w:val="pl-PL"/>
        </w:rPr>
      </w:pPr>
      <w:r>
        <w:rPr>
          <w:lang w:val="pl-PL"/>
        </w:rPr>
        <w:t>Port zarządzania: RJ45 (10/100Base-T RJ45)</w:t>
      </w:r>
    </w:p>
    <w:p w:rsidR="001057D5" w:rsidRDefault="00595D40">
      <w:pPr>
        <w:rPr>
          <w:lang w:val="pl-PL"/>
        </w:rPr>
      </w:pPr>
      <w:r>
        <w:rPr>
          <w:lang w:val="pl-PL"/>
        </w:rPr>
        <w:t xml:space="preserve">Port USB: minimum 1 </w:t>
      </w:r>
      <w:proofErr w:type="gramStart"/>
      <w:r>
        <w:rPr>
          <w:lang w:val="pl-PL"/>
        </w:rPr>
        <w:t>port co</w:t>
      </w:r>
      <w:proofErr w:type="gramEnd"/>
      <w:r>
        <w:rPr>
          <w:lang w:val="pl-PL"/>
        </w:rPr>
        <w:t xml:space="preserve"> najmniej w standardzie 2.0</w:t>
      </w:r>
    </w:p>
    <w:p w:rsidR="001057D5" w:rsidRDefault="00595D40">
      <w:pPr>
        <w:rPr>
          <w:lang w:val="pl-PL"/>
        </w:rPr>
      </w:pPr>
      <w:r>
        <w:rPr>
          <w:lang w:val="pl-PL"/>
        </w:rPr>
        <w:t>Szybkość przełączania: minimum 168Gb/s</w:t>
      </w:r>
    </w:p>
    <w:p w:rsidR="001057D5" w:rsidRDefault="00595D40">
      <w:pPr>
        <w:rPr>
          <w:lang w:val="pl-PL"/>
        </w:rPr>
      </w:pPr>
      <w:r>
        <w:rPr>
          <w:lang w:val="pl-PL"/>
        </w:rPr>
        <w:t>Przepustowość: minimum 125Mp/s (dla pakietów 64Kb)</w:t>
      </w:r>
    </w:p>
    <w:p w:rsidR="001057D5" w:rsidRDefault="00595D40">
      <w:pPr>
        <w:rPr>
          <w:lang w:val="pl-PL"/>
        </w:rPr>
      </w:pPr>
      <w:r>
        <w:rPr>
          <w:lang w:val="pl-PL"/>
        </w:rPr>
        <w:t>Bufor pakietów: minimum 2MB</w:t>
      </w:r>
    </w:p>
    <w:p w:rsidR="001057D5" w:rsidRDefault="00595D40">
      <w:pPr>
        <w:rPr>
          <w:lang w:val="pl-PL"/>
        </w:rPr>
      </w:pPr>
      <w:r>
        <w:rPr>
          <w:lang w:val="pl-PL"/>
        </w:rPr>
        <w:t>Ramki Jumbo: minimum 12k</w:t>
      </w:r>
    </w:p>
    <w:p w:rsidR="001057D5" w:rsidRDefault="00595D40">
      <w:r>
        <w:t>Tablica adresów MAC: minimum 32k</w:t>
      </w:r>
    </w:p>
    <w:p w:rsidR="001057D5" w:rsidRDefault="00595D40">
      <w:r>
        <w:t>Adresy MAC – Multicast: minimum 2k</w:t>
      </w:r>
    </w:p>
    <w:p w:rsidR="001057D5" w:rsidRDefault="00595D40">
      <w:r>
        <w:t>Tablica ACL: minimum 3k</w:t>
      </w:r>
    </w:p>
    <w:p w:rsidR="001057D5" w:rsidRDefault="00595D40">
      <w:r>
        <w:t>Tablica VLAN: minimum 4k</w:t>
      </w:r>
    </w:p>
    <w:p w:rsidR="001057D5" w:rsidRDefault="00595D40">
      <w:pPr>
        <w:rPr>
          <w:lang w:val="pl-PL"/>
        </w:rPr>
      </w:pPr>
      <w:r>
        <w:rPr>
          <w:lang w:val="pl-PL"/>
        </w:rPr>
        <w:t>Tablica routingu: minimum 12k</w:t>
      </w:r>
    </w:p>
    <w:p w:rsidR="001057D5" w:rsidRDefault="00595D40">
      <w:pPr>
        <w:rPr>
          <w:lang w:val="pl-PL"/>
        </w:rPr>
      </w:pPr>
      <w:r>
        <w:rPr>
          <w:lang w:val="pl-PL"/>
        </w:rPr>
        <w:t>Taktowanie procesora: minimum 1G</w:t>
      </w:r>
    </w:p>
    <w:p w:rsidR="001057D5" w:rsidRDefault="00595D40">
      <w:pPr>
        <w:rPr>
          <w:lang w:val="pl-PL"/>
        </w:rPr>
      </w:pPr>
      <w:r>
        <w:rPr>
          <w:lang w:val="pl-PL"/>
        </w:rPr>
        <w:t>Pamięć Flash: minimum 32 MB + 128MB NAND</w:t>
      </w:r>
    </w:p>
    <w:p w:rsidR="001057D5" w:rsidRDefault="00595D40">
      <w:pPr>
        <w:rPr>
          <w:lang w:val="pl-PL"/>
        </w:rPr>
      </w:pPr>
      <w:r>
        <w:rPr>
          <w:lang w:val="pl-PL"/>
        </w:rPr>
        <w:t>Pamięć RAM: minimum 1G</w:t>
      </w:r>
    </w:p>
    <w:p w:rsidR="001057D5" w:rsidRDefault="00595D40">
      <w:pPr>
        <w:rPr>
          <w:lang w:val="pl-PL"/>
        </w:rPr>
      </w:pPr>
      <w:r>
        <w:rPr>
          <w:lang w:val="pl-PL"/>
        </w:rPr>
        <w:t>Temperatura pracy: zakres minimum 0°C - 50°C</w:t>
      </w:r>
    </w:p>
    <w:p w:rsidR="001057D5" w:rsidRDefault="00595D40">
      <w:pPr>
        <w:rPr>
          <w:lang w:val="pl-PL"/>
        </w:rPr>
      </w:pPr>
      <w:r>
        <w:rPr>
          <w:lang w:val="pl-PL"/>
        </w:rPr>
        <w:t>Wilgotność względna: zakres minimum 5% - 90% (bez kondensacji)</w:t>
      </w:r>
    </w:p>
    <w:p w:rsidR="001057D5" w:rsidRDefault="00595D40">
      <w:pPr>
        <w:rPr>
          <w:lang w:val="pl-PL"/>
        </w:rPr>
      </w:pPr>
      <w:r>
        <w:rPr>
          <w:lang w:val="pl-PL"/>
        </w:rPr>
        <w:t xml:space="preserve">Zasilanie: </w:t>
      </w:r>
      <w:r w:rsidR="0070511D">
        <w:rPr>
          <w:lang w:val="pl-PL"/>
        </w:rPr>
        <w:t xml:space="preserve">redundantny </w:t>
      </w:r>
      <w:r>
        <w:rPr>
          <w:lang w:val="pl-PL"/>
        </w:rPr>
        <w:t>zasilacz modułowy 230V AC</w:t>
      </w:r>
    </w:p>
    <w:p w:rsidR="001057D5" w:rsidRDefault="00595D40">
      <w:pPr>
        <w:rPr>
          <w:lang w:val="pl-PL"/>
        </w:rPr>
      </w:pPr>
      <w:r>
        <w:rPr>
          <w:lang w:val="pl-PL"/>
        </w:rPr>
        <w:t>Pobór mocy: maksymalnie 50W</w:t>
      </w:r>
    </w:p>
    <w:p w:rsidR="001057D5" w:rsidRDefault="00595D40">
      <w:pPr>
        <w:rPr>
          <w:lang w:val="pl-PL"/>
        </w:rPr>
      </w:pPr>
      <w:r>
        <w:rPr>
          <w:lang w:val="pl-PL"/>
        </w:rPr>
        <w:t>Zabezpieczenie przeciwprzepięciowe: minimum 4kV</w:t>
      </w:r>
    </w:p>
    <w:p w:rsidR="001057D5" w:rsidRDefault="00595D40">
      <w:pPr>
        <w:rPr>
          <w:lang w:val="pl-PL"/>
        </w:rPr>
      </w:pPr>
      <w:r>
        <w:rPr>
          <w:lang w:val="pl-PL"/>
        </w:rPr>
        <w:t>Wymiary: maksymalna: szerokość 440 mm, wysokość 44</w:t>
      </w:r>
      <w:proofErr w:type="gramStart"/>
      <w:r>
        <w:rPr>
          <w:lang w:val="pl-PL"/>
        </w:rPr>
        <w:t xml:space="preserve">mm , </w:t>
      </w:r>
      <w:proofErr w:type="gramEnd"/>
      <w:r>
        <w:rPr>
          <w:lang w:val="pl-PL"/>
        </w:rPr>
        <w:t>głębokość 380mm</w:t>
      </w:r>
    </w:p>
    <w:p w:rsidR="001057D5" w:rsidRDefault="00595D40">
      <w:pPr>
        <w:rPr>
          <w:lang w:val="pl-PL"/>
        </w:rPr>
      </w:pPr>
      <w:r>
        <w:rPr>
          <w:lang w:val="pl-PL"/>
        </w:rPr>
        <w:t>Certyfikaty bezpieczeństwa: CE, RoHS</w:t>
      </w:r>
    </w:p>
    <w:p w:rsidR="001057D5" w:rsidRDefault="00595D40">
      <w:pPr>
        <w:rPr>
          <w:lang w:val="pl-PL"/>
        </w:rPr>
      </w:pPr>
      <w:r>
        <w:rPr>
          <w:lang w:val="pl-PL"/>
        </w:rPr>
        <w:t>Algorytm pracy: Store and Forward</w:t>
      </w:r>
    </w:p>
    <w:p w:rsidR="001057D5" w:rsidRDefault="00595D40">
      <w:r>
        <w:t>Obsługa VLAN: Voice VLAN, Port based VLAN, MAC based VLAN, Protocol based VLAN, Private VLAN, VLAN Translation, N</w:t>
      </w:r>
      <w:proofErr w:type="gramStart"/>
      <w:r>
        <w:t>:1</w:t>
      </w:r>
      <w:proofErr w:type="gramEnd"/>
      <w:r>
        <w:t xml:space="preserve"> VLAN Translation, GVRP, IEEE 802.1Q, Normal QinQ, Flexible QinQ, Selective QinQ</w:t>
      </w:r>
    </w:p>
    <w:p w:rsidR="001057D5" w:rsidRDefault="00595D40">
      <w:r>
        <w:t>DHCP: IPv4/IPv6 DHCP Client</w:t>
      </w:r>
      <w:proofErr w:type="gramStart"/>
      <w:r>
        <w:t>,IPv4</w:t>
      </w:r>
      <w:proofErr w:type="gramEnd"/>
      <w:r>
        <w:t>/IPv6 DHCP Relay, Option 82, IPv4/IPv6 DHCP Snooping,IPv4/IPv6 DHCP Server</w:t>
      </w:r>
    </w:p>
    <w:p w:rsidR="001057D5" w:rsidRDefault="00595D40">
      <w:r>
        <w:t>Drzewo rozpinające: IEEE802.1D (STP), IEEE802.1W (RSTP), IEEE802.1S (MSTP), Root Guard, BPDU guard, BPDU forwarding,</w:t>
      </w:r>
    </w:p>
    <w:p w:rsidR="001057D5" w:rsidRDefault="00595D40">
      <w:r>
        <w:t>Protekcja ringowa: ITU-T G.8032 – recovery time &lt; 50ms, Loopback Detection</w:t>
      </w:r>
    </w:p>
    <w:p w:rsidR="001057D5" w:rsidRDefault="00595D40">
      <w:r>
        <w:t>Protokoły routingu: Static Routing, RIPv1/v2, RIPng, OSPFv2/v3, BGP4, BGP4+, OSPF multiple process, LPM Routing, Policy-based Routing (PBR) IPv4/IPv6, VRRP, IPv6 VRRPv3, URPF IPv4/IPv6, ECMP, BFD, Static Multicast Route, Multicast Receive Control, Illegal Multicast Source Detect, GRE Tunnel, ISIS</w:t>
      </w:r>
    </w:p>
    <w:p w:rsidR="001057D5" w:rsidRDefault="00595D40">
      <w:r>
        <w:t>Agregacja linków: IEEE 802.3ad (LACP), 128 groups per device / 8 ports per group, load balance</w:t>
      </w:r>
    </w:p>
    <w:p w:rsidR="001057D5" w:rsidRDefault="00595D40">
      <w:r>
        <w:lastRenderedPageBreak/>
        <w:t>Bezpieczeństwo: Storm Control based on packets, Port Security, MAC Limit based on VLAN and Port, Anti-ARP-Spoofing , Anti-ARP-Scan, ARP Binding, Gratuitous ARP, ARP Limit, Anti ARP/NDP Cheat, ND Snooping, DAI, IEEE 802.1x, Authentication, Authorization, Accounting, Radius IPv4/IPv6, TACACS+, MAB, Port and MAC based authentication, Accounting based on time length and traffic, Guest VLAN and auto VLAN,</w:t>
      </w:r>
    </w:p>
    <w:p w:rsidR="001057D5" w:rsidRDefault="00595D40">
      <w:r>
        <w:t>Multicast: IGMP v1/v2/v3 snooping, IGMP Query, IGMP multicast group, IGMP Fast leave, MVR, MLD v1/v2 Snooping, IPv4/IPv6 DCSCM, PIM-SM, PIM-DM, PIM-SSM, IGMP authentication</w:t>
      </w:r>
    </w:p>
    <w:p w:rsidR="001057D5" w:rsidRDefault="00595D40">
      <w:r>
        <w:t>QoS: 8 queques per port, Bandwidth Control, Flow Control: HOL, IEEE802.3x, Flow Redirect, Classification based on ACL, COS, TOS, DiffServ, DSCP, port number; Traffic Policing, PRI Mark/Remark, IEEE 802.1p, Queuing Method: SP, WRR, SP+WRR; WRED,</w:t>
      </w:r>
    </w:p>
    <w:p w:rsidR="001057D5" w:rsidRDefault="00595D40">
      <w:r>
        <w:t>Lista Kontroli Dostępu: IP Src/Dst ACL, MAC Src/Dst ACL, MAC-IP ACL, User-Defined ACL, Time Range ACL, port number TCP/UDP ACL, VLAN ACL, REDIRECT and Statistics based on ACL, Standard and Expanded ACL based on IP Protocol and IP Precedence, Vlan Tag/Untag, Rules can be configured to port and VLAN</w:t>
      </w:r>
    </w:p>
    <w:p w:rsidR="001057D5" w:rsidRDefault="00595D40">
      <w:r>
        <w:t>Diagnostyka: sFlow, Traffic Analysis, RSPAN, VCT, Ping, Trace Route,</w:t>
      </w:r>
    </w:p>
    <w:p w:rsidR="001057D5" w:rsidRDefault="00595D40">
      <w:r>
        <w:t>Zarządzanie: TFTP/FTP, CLI, Telnet, Console, Web/SSL (IPv4/IPv6), SSH (IPv4/IPv6), SNMP v1/v2c/v3, SNMP Trap, Public &amp; Private MIB interface, RMON 1,2,3,9, Syslog (IPv4/IPv6), SNTP/NTP (IPv4/IPv6), Dual IMG, Multiple Configuration Files, Port Mirror, IEEE 802.3ah OAM, ULDP (like UDLD), LLDP/LLDP MED, VSF (4 devices in one stack) – hardware stacking</w:t>
      </w:r>
    </w:p>
    <w:p w:rsidR="001057D5" w:rsidRDefault="00595D40">
      <w:pPr>
        <w:rPr>
          <w:lang w:val="pl-PL"/>
        </w:rPr>
      </w:pPr>
      <w:r>
        <w:rPr>
          <w:lang w:val="pl-PL"/>
        </w:rPr>
        <w:t>Oprogramowanie oraz wsparcie techniczne: oprogramowanie przełącznika (firmware) dostępne bez ograniczeń czasowych, przez cały okres cyklu życia urządzenia, poprzez Internet, wsparcie techniczne dystrybutora bez konieczności wykupu dodatkowych usług</w:t>
      </w:r>
    </w:p>
    <w:p w:rsidR="001057D5" w:rsidRDefault="00595D40">
      <w:pPr>
        <w:rPr>
          <w:lang w:val="pl-PL"/>
        </w:rPr>
      </w:pPr>
      <w:r>
        <w:rPr>
          <w:lang w:val="pl-PL"/>
        </w:rPr>
        <w:t>Gwarancja: minimum 60 miesięcy</w:t>
      </w:r>
    </w:p>
    <w:p w:rsidR="001057D5" w:rsidRDefault="00595D40">
      <w:pPr>
        <w:pStyle w:val="Nagwek2"/>
        <w:rPr>
          <w:lang w:val="pl-PL"/>
        </w:rPr>
      </w:pPr>
      <w:r>
        <w:rPr>
          <w:lang w:val="pl-PL"/>
        </w:rPr>
        <w:t>6.19. S34 – Access Point WiFi – 1 szt. IT</w:t>
      </w:r>
    </w:p>
    <w:p w:rsidR="001057D5" w:rsidRDefault="00595D40">
      <w:pPr>
        <w:rPr>
          <w:lang w:val="pl-PL"/>
        </w:rPr>
      </w:pPr>
      <w:r>
        <w:rPr>
          <w:lang w:val="pl-PL"/>
        </w:rPr>
        <w:t>W projekcie przewidziano łącznie 2 punkty dostępowe: 1 szt. w obszarze IT i 1 szt. w obszarze OT. Poniższe wymagania stosuje się do obu urządzeń.</w:t>
      </w:r>
    </w:p>
    <w:p w:rsidR="001057D5" w:rsidRDefault="00595D40">
      <w:pPr>
        <w:rPr>
          <w:lang w:val="pl-PL"/>
        </w:rPr>
      </w:pPr>
      <w:r>
        <w:rPr>
          <w:lang w:val="pl-PL"/>
        </w:rPr>
        <w:t xml:space="preserve">Urządzenie musi </w:t>
      </w:r>
      <w:proofErr w:type="gramStart"/>
      <w:r>
        <w:rPr>
          <w:lang w:val="pl-PL"/>
        </w:rPr>
        <w:t>spełniać co</w:t>
      </w:r>
      <w:proofErr w:type="gramEnd"/>
      <w:r>
        <w:rPr>
          <w:lang w:val="pl-PL"/>
        </w:rPr>
        <w:t xml:space="preserve"> najmniej poniższe wymagania:</w:t>
      </w:r>
    </w:p>
    <w:p w:rsidR="001057D5" w:rsidRDefault="00595D40">
      <w:pPr>
        <w:ind w:left="198"/>
        <w:rPr>
          <w:lang w:val="pl-PL"/>
        </w:rPr>
      </w:pPr>
      <w:r>
        <w:rPr>
          <w:lang w:val="pl-PL"/>
        </w:rPr>
        <w:t>1. Typ urządzenia: urządzenie sieciowe – dwuradiowy punkt dostępowy, wykonany w zamkniętej obudowie, przeznaczony do montażu na ścianie, suficie podwieszanym lub suficie trwałym, z możliwością zastosowania dodatkowych akcesoriów montażowych.</w:t>
      </w:r>
    </w:p>
    <w:p w:rsidR="001057D5" w:rsidRDefault="00595D40">
      <w:pPr>
        <w:ind w:left="198"/>
        <w:rPr>
          <w:lang w:val="pl-PL"/>
        </w:rPr>
      </w:pPr>
      <w:r>
        <w:rPr>
          <w:lang w:val="pl-PL"/>
        </w:rPr>
        <w:t>2. Kompatybilność: urządzenie musi być w 100% kompatybilne z wyspecyfikowanym kontrolerem sieci bezprzewodowej.</w:t>
      </w:r>
    </w:p>
    <w:p w:rsidR="001057D5" w:rsidRDefault="00595D40">
      <w:pPr>
        <w:ind w:left="198"/>
        <w:rPr>
          <w:lang w:val="pl-PL"/>
        </w:rPr>
      </w:pPr>
      <w:r>
        <w:rPr>
          <w:lang w:val="pl-PL"/>
        </w:rPr>
        <w:t>3. Interfejsy przewodowe:</w:t>
      </w:r>
    </w:p>
    <w:p w:rsidR="001057D5" w:rsidRDefault="00595D40">
      <w:pPr>
        <w:ind w:left="198"/>
        <w:rPr>
          <w:lang w:val="pl-PL"/>
        </w:rPr>
      </w:pPr>
      <w:r>
        <w:rPr>
          <w:lang w:val="pl-PL"/>
        </w:rPr>
        <w:t>3.1. Porty Ethernet: minimum 2 × 10/100/1000Base-T.</w:t>
      </w:r>
    </w:p>
    <w:p w:rsidR="001057D5" w:rsidRDefault="00595D40">
      <w:pPr>
        <w:ind w:left="198"/>
        <w:rPr>
          <w:lang w:val="pl-PL"/>
        </w:rPr>
      </w:pPr>
      <w:r>
        <w:rPr>
          <w:lang w:val="pl-PL"/>
        </w:rPr>
        <w:t>3.2. Port konsolowy: minimum 1 port szeregowy konsoli z interfejsem RJ-45.</w:t>
      </w:r>
    </w:p>
    <w:p w:rsidR="001057D5" w:rsidRDefault="00595D40">
      <w:pPr>
        <w:ind w:left="198"/>
        <w:rPr>
          <w:lang w:val="pl-PL"/>
        </w:rPr>
      </w:pPr>
      <w:r>
        <w:rPr>
          <w:lang w:val="pl-PL"/>
        </w:rPr>
        <w:t>3.3. Port USB: minimum 1 × USB 2.0.</w:t>
      </w:r>
    </w:p>
    <w:p w:rsidR="001057D5" w:rsidRDefault="00595D40">
      <w:pPr>
        <w:ind w:left="198"/>
        <w:rPr>
          <w:lang w:val="pl-PL"/>
        </w:rPr>
      </w:pPr>
      <w:r>
        <w:rPr>
          <w:lang w:val="pl-PL"/>
        </w:rPr>
        <w:t xml:space="preserve">4. Warunki pracy: temperatura pracy w </w:t>
      </w:r>
      <w:proofErr w:type="gramStart"/>
      <w:r>
        <w:rPr>
          <w:lang w:val="pl-PL"/>
        </w:rPr>
        <w:t>zakresie co</w:t>
      </w:r>
      <w:proofErr w:type="gramEnd"/>
      <w:r>
        <w:rPr>
          <w:lang w:val="pl-PL"/>
        </w:rPr>
        <w:t xml:space="preserve"> najmniej od 0°C do 50°C.</w:t>
      </w:r>
    </w:p>
    <w:p w:rsidR="001057D5" w:rsidRDefault="00595D40">
      <w:pPr>
        <w:ind w:left="198"/>
        <w:rPr>
          <w:lang w:val="pl-PL"/>
        </w:rPr>
      </w:pPr>
      <w:r>
        <w:rPr>
          <w:lang w:val="pl-PL"/>
        </w:rPr>
        <w:t>5. Montaż: możliwość montażu naściennego oraz sufitowego.</w:t>
      </w:r>
    </w:p>
    <w:p w:rsidR="001057D5" w:rsidRDefault="00595D40">
      <w:pPr>
        <w:ind w:left="198"/>
        <w:rPr>
          <w:lang w:val="pl-PL"/>
        </w:rPr>
      </w:pPr>
      <w:r>
        <w:rPr>
          <w:lang w:val="pl-PL"/>
        </w:rPr>
        <w:t>6. Zasilanie:</w:t>
      </w:r>
    </w:p>
    <w:p w:rsidR="001057D5" w:rsidRDefault="00595D40">
      <w:pPr>
        <w:ind w:left="198"/>
        <w:rPr>
          <w:lang w:val="pl-PL"/>
        </w:rPr>
      </w:pPr>
      <w:r>
        <w:rPr>
          <w:lang w:val="pl-PL"/>
        </w:rPr>
        <w:t>6.1. Złącze zasilania: 12 V DC.</w:t>
      </w:r>
    </w:p>
    <w:p w:rsidR="001057D5" w:rsidRDefault="00595D40">
      <w:pPr>
        <w:ind w:left="198"/>
        <w:rPr>
          <w:lang w:val="pl-PL"/>
        </w:rPr>
      </w:pPr>
      <w:r>
        <w:rPr>
          <w:lang w:val="pl-PL"/>
        </w:rPr>
        <w:t>6.2. Power over Ethernet: obsługa zasilania zgodnego z IEEE 802.3</w:t>
      </w:r>
      <w:proofErr w:type="gramStart"/>
      <w:r>
        <w:rPr>
          <w:lang w:val="pl-PL"/>
        </w:rPr>
        <w:t>af</w:t>
      </w:r>
      <w:proofErr w:type="gramEnd"/>
      <w:r>
        <w:rPr>
          <w:lang w:val="pl-PL"/>
        </w:rPr>
        <w:t>/at.</w:t>
      </w:r>
    </w:p>
    <w:p w:rsidR="001057D5" w:rsidRDefault="00595D40">
      <w:pPr>
        <w:ind w:left="198"/>
        <w:rPr>
          <w:lang w:val="pl-PL"/>
        </w:rPr>
      </w:pPr>
      <w:r>
        <w:rPr>
          <w:lang w:val="pl-PL"/>
        </w:rPr>
        <w:t>6.3. Zasilacz zewnętrzny: możliwość zasilania za pomocą zewnętrznego adaptera o napięciu wejściowym 100–240 V AC i napięciu wyjściowym 12 V DC.</w:t>
      </w:r>
    </w:p>
    <w:p w:rsidR="001057D5" w:rsidRDefault="00595D40">
      <w:pPr>
        <w:ind w:left="198"/>
        <w:rPr>
          <w:lang w:val="pl-PL"/>
        </w:rPr>
      </w:pPr>
      <w:r>
        <w:rPr>
          <w:lang w:val="pl-PL"/>
        </w:rPr>
        <w:t>6.4. Pobór mocy: nie większy niż 13 W.</w:t>
      </w:r>
    </w:p>
    <w:p w:rsidR="001057D5" w:rsidRDefault="00595D40">
      <w:pPr>
        <w:ind w:left="198"/>
        <w:rPr>
          <w:lang w:val="pl-PL"/>
        </w:rPr>
      </w:pPr>
      <w:r>
        <w:rPr>
          <w:lang w:val="pl-PL"/>
        </w:rPr>
        <w:t>7. Tryby pracy: możliwość pracy zarówno w trybie zarządzanym przez kontroler (FIT), jak i w trybie samodzielnym (FAT).</w:t>
      </w:r>
    </w:p>
    <w:p w:rsidR="001057D5" w:rsidRDefault="00595D40">
      <w:pPr>
        <w:ind w:left="198"/>
        <w:rPr>
          <w:lang w:val="pl-PL"/>
        </w:rPr>
      </w:pPr>
      <w:r>
        <w:rPr>
          <w:lang w:val="pl-PL"/>
        </w:rPr>
        <w:lastRenderedPageBreak/>
        <w:t>8. Wydajność: sumaryczna prędkość przesyłania danych nie mniejsza niż 1,775 Gb/s.</w:t>
      </w:r>
    </w:p>
    <w:p w:rsidR="001057D5" w:rsidRDefault="00595D40">
      <w:pPr>
        <w:ind w:left="198"/>
        <w:rPr>
          <w:lang w:val="pl-PL"/>
        </w:rPr>
      </w:pPr>
      <w:r>
        <w:rPr>
          <w:lang w:val="pl-PL"/>
        </w:rPr>
        <w:t>9. Pasma częstotliwości: równoczesna praca w pasmach 2,4 GHz oraz 5 GHz.</w:t>
      </w:r>
    </w:p>
    <w:p w:rsidR="001057D5" w:rsidRDefault="00595D40">
      <w:pPr>
        <w:ind w:left="198"/>
        <w:rPr>
          <w:lang w:val="pl-PL"/>
        </w:rPr>
      </w:pPr>
      <w:r>
        <w:rPr>
          <w:lang w:val="pl-PL"/>
        </w:rPr>
        <w:t>10. MIMO: obsługa komunikacji bezprzewodowej minimum</w:t>
      </w:r>
      <w:proofErr w:type="gramStart"/>
      <w:r>
        <w:rPr>
          <w:lang w:val="pl-PL"/>
        </w:rPr>
        <w:t xml:space="preserve"> 2×2:2 MIMO</w:t>
      </w:r>
      <w:proofErr w:type="gramEnd"/>
      <w:r>
        <w:rPr>
          <w:lang w:val="pl-PL"/>
        </w:rPr>
        <w:t>.</w:t>
      </w:r>
    </w:p>
    <w:p w:rsidR="001057D5" w:rsidRDefault="00595D40">
      <w:pPr>
        <w:ind w:left="198"/>
        <w:rPr>
          <w:lang w:val="pl-PL"/>
        </w:rPr>
      </w:pPr>
      <w:r>
        <w:rPr>
          <w:lang w:val="pl-PL"/>
        </w:rPr>
        <w:t>11. Anteny:</w:t>
      </w:r>
    </w:p>
    <w:p w:rsidR="001057D5" w:rsidRDefault="00595D40">
      <w:pPr>
        <w:ind w:left="198"/>
        <w:rPr>
          <w:lang w:val="pl-PL"/>
        </w:rPr>
      </w:pPr>
      <w:r>
        <w:rPr>
          <w:lang w:val="pl-PL"/>
        </w:rPr>
        <w:t>11.1. Pasmo 2,4 GHz: wbudowane anteny o zysku minimum 4 dBi.</w:t>
      </w:r>
    </w:p>
    <w:p w:rsidR="001057D5" w:rsidRDefault="00595D40">
      <w:pPr>
        <w:ind w:left="198"/>
        <w:rPr>
          <w:lang w:val="pl-PL"/>
        </w:rPr>
      </w:pPr>
      <w:r>
        <w:rPr>
          <w:lang w:val="pl-PL"/>
        </w:rPr>
        <w:t>11.2. Pasmo 5 GHz: wbudowane anteny o zysku minimum 5 dBi.</w:t>
      </w:r>
    </w:p>
    <w:p w:rsidR="001057D5" w:rsidRDefault="00595D40">
      <w:pPr>
        <w:ind w:left="198"/>
        <w:rPr>
          <w:lang w:val="pl-PL"/>
        </w:rPr>
      </w:pPr>
      <w:r>
        <w:rPr>
          <w:lang w:val="pl-PL"/>
        </w:rPr>
        <w:t>12. Moc nadawcza: moc wyjściowa na złączu antenowym:</w:t>
      </w:r>
    </w:p>
    <w:p w:rsidR="001057D5" w:rsidRDefault="00595D40">
      <w:pPr>
        <w:ind w:left="198"/>
        <w:rPr>
          <w:lang w:val="pl-PL"/>
        </w:rPr>
      </w:pPr>
      <w:r>
        <w:rPr>
          <w:lang w:val="pl-PL"/>
        </w:rPr>
        <w:t>12.1. Pasmo 2,4 GHz: minimum 23 dBm.</w:t>
      </w:r>
    </w:p>
    <w:p w:rsidR="001057D5" w:rsidRDefault="00595D40">
      <w:pPr>
        <w:ind w:left="198"/>
        <w:rPr>
          <w:lang w:val="pl-PL"/>
        </w:rPr>
      </w:pPr>
      <w:r>
        <w:rPr>
          <w:lang w:val="pl-PL"/>
        </w:rPr>
        <w:t>12.2. Pasmo 5 GHz: minimum 23 dBm.</w:t>
      </w:r>
    </w:p>
    <w:p w:rsidR="001057D5" w:rsidRDefault="00595D40">
      <w:pPr>
        <w:ind w:left="198"/>
        <w:rPr>
          <w:lang w:val="pl-PL"/>
        </w:rPr>
      </w:pPr>
      <w:r>
        <w:rPr>
          <w:lang w:val="pl-PL"/>
        </w:rPr>
        <w:t>13. Regulacja mocy: możliwość regulacji mocy nadawczej z krokiem nie większym niż 1 dBm.</w:t>
      </w:r>
    </w:p>
    <w:p w:rsidR="001057D5" w:rsidRDefault="00595D40">
      <w:pPr>
        <w:ind w:left="198"/>
        <w:rPr>
          <w:lang w:val="pl-PL"/>
        </w:rPr>
      </w:pPr>
      <w:r>
        <w:rPr>
          <w:lang w:val="pl-PL"/>
        </w:rPr>
        <w:t>14. Wymagane standardy i częstotliwości pracy radia:</w:t>
      </w:r>
    </w:p>
    <w:p w:rsidR="001057D5" w:rsidRDefault="00595D40">
      <w:pPr>
        <w:ind w:left="198"/>
        <w:rPr>
          <w:lang w:val="pl-PL"/>
        </w:rPr>
      </w:pPr>
      <w:r>
        <w:rPr>
          <w:lang w:val="pl-PL"/>
        </w:rPr>
        <w:t>14.1. IEEE 802.11</w:t>
      </w:r>
      <w:proofErr w:type="gramStart"/>
      <w:r>
        <w:rPr>
          <w:lang w:val="pl-PL"/>
        </w:rPr>
        <w:t>a</w:t>
      </w:r>
      <w:proofErr w:type="gramEnd"/>
      <w:r>
        <w:rPr>
          <w:lang w:val="pl-PL"/>
        </w:rPr>
        <w:t>/n/ac: zakres częstotliwości 5,150–5,850 GHz.</w:t>
      </w:r>
    </w:p>
    <w:p w:rsidR="001057D5" w:rsidRDefault="00595D40">
      <w:pPr>
        <w:ind w:left="198"/>
        <w:rPr>
          <w:lang w:val="pl-PL"/>
        </w:rPr>
      </w:pPr>
      <w:r>
        <w:rPr>
          <w:lang w:val="pl-PL"/>
        </w:rPr>
        <w:t>14.2. IEEE 802.11</w:t>
      </w:r>
      <w:proofErr w:type="gramStart"/>
      <w:r>
        <w:rPr>
          <w:lang w:val="pl-PL"/>
        </w:rPr>
        <w:t>b</w:t>
      </w:r>
      <w:proofErr w:type="gramEnd"/>
      <w:r>
        <w:rPr>
          <w:lang w:val="pl-PL"/>
        </w:rPr>
        <w:t>/g/n/ax: zakres częstotliwości 2,400–2,483 GHz.</w:t>
      </w:r>
    </w:p>
    <w:p w:rsidR="001057D5" w:rsidRDefault="00595D40">
      <w:pPr>
        <w:ind w:left="198"/>
        <w:rPr>
          <w:lang w:val="pl-PL"/>
        </w:rPr>
      </w:pPr>
      <w:r>
        <w:rPr>
          <w:lang w:val="pl-PL"/>
        </w:rPr>
        <w:t>14.3. IEEE 802.11</w:t>
      </w:r>
      <w:proofErr w:type="gramStart"/>
      <w:r>
        <w:rPr>
          <w:lang w:val="pl-PL"/>
        </w:rPr>
        <w:t>ax</w:t>
      </w:r>
      <w:proofErr w:type="gramEnd"/>
      <w:r>
        <w:rPr>
          <w:lang w:val="pl-PL"/>
        </w:rPr>
        <w:t>: obsługa zakresów 5,150–5,250 GHz, 5,250–5,350 GHz oraz 5,725–5,850 GHz.</w:t>
      </w:r>
    </w:p>
    <w:p w:rsidR="001057D5" w:rsidRDefault="00595D40">
      <w:pPr>
        <w:ind w:left="198"/>
        <w:rPr>
          <w:lang w:val="pl-PL"/>
        </w:rPr>
      </w:pPr>
      <w:r>
        <w:rPr>
          <w:lang w:val="pl-PL"/>
        </w:rPr>
        <w:t>15. Obsługiwane technologie modulacji:</w:t>
      </w:r>
    </w:p>
    <w:p w:rsidR="001057D5" w:rsidRDefault="00595D40">
      <w:pPr>
        <w:ind w:left="198"/>
        <w:rPr>
          <w:lang w:val="pl-PL"/>
        </w:rPr>
      </w:pPr>
      <w:r>
        <w:rPr>
          <w:lang w:val="pl-PL"/>
        </w:rPr>
        <w:t>15.1. IEEE 802.11</w:t>
      </w:r>
      <w:proofErr w:type="gramStart"/>
      <w:r>
        <w:rPr>
          <w:lang w:val="pl-PL"/>
        </w:rPr>
        <w:t>b</w:t>
      </w:r>
      <w:proofErr w:type="gramEnd"/>
      <w:r>
        <w:rPr>
          <w:lang w:val="pl-PL"/>
        </w:rPr>
        <w:t>: BPSK, QPSK, CCK.</w:t>
      </w:r>
    </w:p>
    <w:p w:rsidR="001057D5" w:rsidRDefault="00595D40">
      <w:pPr>
        <w:ind w:left="198"/>
      </w:pPr>
      <w:r>
        <w:t>15.2. IEEE 802.11a/g/n: BPSK, QPSK, 16-QAM, 64-QAM.</w:t>
      </w:r>
    </w:p>
    <w:p w:rsidR="001057D5" w:rsidRDefault="00595D40">
      <w:pPr>
        <w:ind w:left="198"/>
      </w:pPr>
      <w:r>
        <w:t>15.3. IEEE 802.11ac: BPSK, QPSK, 16-QAM, 64-QAM, 256-QAM.</w:t>
      </w:r>
    </w:p>
    <w:p w:rsidR="001057D5" w:rsidRDefault="00595D40">
      <w:pPr>
        <w:ind w:left="198"/>
      </w:pPr>
      <w:r>
        <w:t>15.4. IEEE 802.11ax: BPSK, QPSK, 16-QAM, 64-QAM, 256-QAM, 1024-QAM.</w:t>
      </w:r>
    </w:p>
    <w:p w:rsidR="001057D5" w:rsidRDefault="00595D40">
      <w:pPr>
        <w:ind w:left="198"/>
        <w:rPr>
          <w:lang w:val="pl-PL"/>
        </w:rPr>
      </w:pPr>
      <w:r>
        <w:rPr>
          <w:lang w:val="pl-PL"/>
        </w:rPr>
        <w:t>16. Stopień ochrony: minimum IP41.</w:t>
      </w:r>
    </w:p>
    <w:p w:rsidR="001057D5" w:rsidRDefault="00595D40">
      <w:pPr>
        <w:ind w:left="198"/>
        <w:rPr>
          <w:lang w:val="pl-PL"/>
        </w:rPr>
      </w:pPr>
      <w:r>
        <w:rPr>
          <w:lang w:val="pl-PL"/>
        </w:rPr>
        <w:t>17. Wirtualne punkty dostępowe: obsługa minimum 32 jednoczesnych wirtualnych punktów dostępowych (BSSID).</w:t>
      </w:r>
    </w:p>
    <w:p w:rsidR="001057D5" w:rsidRDefault="00595D40">
      <w:pPr>
        <w:ind w:left="198"/>
        <w:rPr>
          <w:lang w:val="pl-PL"/>
        </w:rPr>
      </w:pPr>
      <w:r>
        <w:rPr>
          <w:lang w:val="pl-PL"/>
        </w:rPr>
        <w:t>18. Strumienie przestrzenne: obsługa minimum 2 strumieni przestrzennych.</w:t>
      </w:r>
    </w:p>
    <w:p w:rsidR="001057D5" w:rsidRDefault="00595D40">
      <w:pPr>
        <w:ind w:left="198"/>
        <w:rPr>
          <w:lang w:val="pl-PL"/>
        </w:rPr>
      </w:pPr>
      <w:r>
        <w:rPr>
          <w:lang w:val="pl-PL"/>
        </w:rPr>
        <w:t>19. Funkcje łączności bezprzewodowej: urządzenie musi obsługiwać co najmniej</w:t>
      </w:r>
      <w:proofErr w:type="gramStart"/>
      <w:r>
        <w:rPr>
          <w:lang w:val="pl-PL"/>
        </w:rPr>
        <w:t>:</w:t>
      </w:r>
      <w:r>
        <w:rPr>
          <w:lang w:val="pl-PL"/>
        </w:rPr>
        <w:br/>
        <w:t>DCA</w:t>
      </w:r>
      <w:proofErr w:type="gramEnd"/>
      <w:r>
        <w:rPr>
          <w:lang w:val="pl-PL"/>
        </w:rPr>
        <w:t xml:space="preserve"> – dynamiczne dostosowanie kanałów, TPC – kontrolę mocy nadawania, wykrywanie martwych obszarów, ukrywanie SSID, RTS/CTS, skanowanie środowiska radiowego, limitowanie liczby użytkowników, eliminację terminali ze zbyt słabym sygnałem, wymuszanie roamingu terminali o słabym sygnale, inteligentną kontrolę terminali w oparciu o równomierne rozłożenie czasu transmisji oraz okresowe włączanie i wyłączanie SSID.</w:t>
      </w:r>
    </w:p>
    <w:p w:rsidR="001057D5" w:rsidRDefault="00595D40">
      <w:pPr>
        <w:ind w:left="198"/>
        <w:rPr>
          <w:lang w:val="pl-PL"/>
        </w:rPr>
      </w:pPr>
      <w:r>
        <w:rPr>
          <w:lang w:val="pl-PL"/>
        </w:rPr>
        <w:t>20. Funkcje bezpieczeństwa: urządzenie musi obsługiwać co najmniej</w:t>
      </w:r>
      <w:proofErr w:type="gramStart"/>
      <w:r>
        <w:rPr>
          <w:lang w:val="pl-PL"/>
        </w:rPr>
        <w:t>:</w:t>
      </w:r>
      <w:r>
        <w:rPr>
          <w:lang w:val="pl-PL"/>
        </w:rPr>
        <w:br/>
        <w:t>szyfrowanie</w:t>
      </w:r>
      <w:proofErr w:type="gramEnd"/>
      <w:r>
        <w:rPr>
          <w:lang w:val="pl-PL"/>
        </w:rPr>
        <w:t xml:space="preserve"> 64/128-bit WEP, TKIP i CCMP, IEEE 802.11</w:t>
      </w:r>
      <w:proofErr w:type="gramStart"/>
      <w:r>
        <w:rPr>
          <w:lang w:val="pl-PL"/>
        </w:rPr>
        <w:t>i</w:t>
      </w:r>
      <w:proofErr w:type="gramEnd"/>
      <w:r>
        <w:rPr>
          <w:lang w:val="pl-PL"/>
        </w:rPr>
        <w:t>, WAPI, autentykację na podstawie adresu MAC, autentykację LDAP, autentykację PEAP, WIDS/WIPS, ochronę widma w czasie rzeczywistym, zabezpieczenie przed atakami typu DoS, filtrowanie ramek, białą listę, statyczną i dynamiczną czarną listę, izolowanie stacji bezprzewodowych, SAVI, izolację użytkownika, listy kontroli dostępu (ACL), kontrolę dostępu do wolnych zasobów oraz kontrolę dostępu terminali bezprzewodowych.</w:t>
      </w:r>
    </w:p>
    <w:p w:rsidR="001057D5" w:rsidRDefault="00595D40">
      <w:pPr>
        <w:ind w:left="198"/>
        <w:rPr>
          <w:lang w:val="pl-PL"/>
        </w:rPr>
      </w:pPr>
      <w:r>
        <w:rPr>
          <w:lang w:val="pl-PL"/>
        </w:rPr>
        <w:t>20.1. Praca awaryjna: urządzenie musi zapewniać bezprzerwową pracę w przypadku utraty połączenia z kontrolerem.</w:t>
      </w:r>
    </w:p>
    <w:p w:rsidR="001057D5" w:rsidRDefault="00595D40">
      <w:pPr>
        <w:ind w:left="198"/>
        <w:rPr>
          <w:lang w:val="pl-PL"/>
        </w:rPr>
      </w:pPr>
      <w:r>
        <w:rPr>
          <w:lang w:val="pl-PL"/>
        </w:rPr>
        <w:t>20.2. Automatyczne wyłączanie usług: możliwość automatycznego wyłączania usług w przypadku przekroczenia zakładanego czasu dostępności usługi.</w:t>
      </w:r>
    </w:p>
    <w:p w:rsidR="001057D5" w:rsidRDefault="00595D40">
      <w:pPr>
        <w:ind w:left="198"/>
        <w:rPr>
          <w:lang w:val="pl-PL"/>
        </w:rPr>
      </w:pPr>
      <w:r>
        <w:rPr>
          <w:lang w:val="pl-PL"/>
        </w:rPr>
        <w:t>21. Funkcje sieciowe: obsługa statycznego adresu IP, klienta DHCP, pakietów IPv6, IGMP Snooping, roamingu pomiędzy punktami dostępowymi AP, roamingu pomiędzy kontrolerami AC, WDS oraz kontroli dostępu do punktów dostępowych.</w:t>
      </w:r>
    </w:p>
    <w:p w:rsidR="001057D5" w:rsidRDefault="00595D40">
      <w:pPr>
        <w:ind w:left="198"/>
        <w:rPr>
          <w:lang w:val="pl-PL"/>
        </w:rPr>
      </w:pPr>
      <w:r>
        <w:rPr>
          <w:lang w:val="pl-PL"/>
        </w:rPr>
        <w:t xml:space="preserve">22. Funkcje QoS: urządzenie musi </w:t>
      </w:r>
      <w:proofErr w:type="gramStart"/>
      <w:r>
        <w:rPr>
          <w:lang w:val="pl-PL"/>
        </w:rPr>
        <w:t>obsługiwać co</w:t>
      </w:r>
      <w:proofErr w:type="gramEnd"/>
      <w:r>
        <w:rPr>
          <w:lang w:val="pl-PL"/>
        </w:rPr>
        <w:t xml:space="preserve"> najmniej:</w:t>
      </w:r>
    </w:p>
    <w:p w:rsidR="001057D5" w:rsidRDefault="00595D40">
      <w:pPr>
        <w:ind w:left="198"/>
        <w:rPr>
          <w:lang w:val="pl-PL"/>
        </w:rPr>
      </w:pPr>
      <w:r>
        <w:rPr>
          <w:lang w:val="pl-PL"/>
        </w:rPr>
        <w:lastRenderedPageBreak/>
        <w:t>22.1. IEEE 802.11</w:t>
      </w:r>
      <w:proofErr w:type="gramStart"/>
      <w:r>
        <w:rPr>
          <w:lang w:val="pl-PL"/>
        </w:rPr>
        <w:t>e</w:t>
      </w:r>
      <w:proofErr w:type="gramEnd"/>
      <w:r>
        <w:rPr>
          <w:lang w:val="pl-PL"/>
        </w:rPr>
        <w:t xml:space="preserve"> (WMM).</w:t>
      </w:r>
    </w:p>
    <w:p w:rsidR="001057D5" w:rsidRDefault="00595D40">
      <w:pPr>
        <w:ind w:left="198"/>
        <w:rPr>
          <w:lang w:val="pl-PL"/>
        </w:rPr>
      </w:pPr>
      <w:r>
        <w:rPr>
          <w:lang w:val="pl-PL"/>
        </w:rPr>
        <w:t>22.2. Mapowanie VLAN i SSID: możliwość mapowania różnych sieci VLAN oraz SSID do różnych polityk QoS.</w:t>
      </w:r>
    </w:p>
    <w:p w:rsidR="001057D5" w:rsidRDefault="00595D40">
      <w:pPr>
        <w:ind w:left="198"/>
        <w:rPr>
          <w:lang w:val="pl-PL"/>
        </w:rPr>
      </w:pPr>
      <w:r>
        <w:rPr>
          <w:lang w:val="pl-PL"/>
        </w:rPr>
        <w:t>22.3. Mapowanie strumieni danych: możliwość mapowania różnych strumieni danych, na podstawie różnych pól pakietów, do różnych polityk QoS.</w:t>
      </w:r>
    </w:p>
    <w:p w:rsidR="001057D5" w:rsidRDefault="00595D40">
      <w:pPr>
        <w:ind w:left="198"/>
        <w:rPr>
          <w:lang w:val="pl-PL"/>
        </w:rPr>
      </w:pPr>
      <w:r>
        <w:rPr>
          <w:lang w:val="pl-PL"/>
        </w:rPr>
        <w:t>22.4. Load balancing: równoważenie obciążenia w oparciu o liczbę użytkowników, ilość ruchu lub zakres częstotliwości.</w:t>
      </w:r>
    </w:p>
    <w:p w:rsidR="001057D5" w:rsidRDefault="00595D40">
      <w:pPr>
        <w:ind w:left="198"/>
        <w:rPr>
          <w:lang w:val="pl-PL"/>
        </w:rPr>
      </w:pPr>
      <w:r>
        <w:rPr>
          <w:lang w:val="pl-PL"/>
        </w:rPr>
        <w:t>22.5. Ograniczanie przepustowości: możliwość definiowania limitów przepustowości dla AP, SSID, terminali oraz strumieni danych.</w:t>
      </w:r>
    </w:p>
    <w:p w:rsidR="001057D5" w:rsidRDefault="00595D40">
      <w:pPr>
        <w:ind w:left="198"/>
        <w:rPr>
          <w:lang w:val="pl-PL"/>
        </w:rPr>
      </w:pPr>
      <w:r>
        <w:rPr>
          <w:lang w:val="pl-PL"/>
        </w:rPr>
        <w:t>22.6. Oszczędzanie energii: obsługa trybu oszczędzania energii.</w:t>
      </w:r>
    </w:p>
    <w:p w:rsidR="001057D5" w:rsidRDefault="00595D40">
      <w:pPr>
        <w:ind w:left="198"/>
        <w:rPr>
          <w:lang w:val="pl-PL"/>
        </w:rPr>
      </w:pPr>
      <w:r>
        <w:rPr>
          <w:lang w:val="pl-PL"/>
        </w:rPr>
        <w:t>22.7. Odzyskiwanie komunikacji: automatyczne odzyskiwanie komunikacji z kontrolerem AC.</w:t>
      </w:r>
    </w:p>
    <w:p w:rsidR="001057D5" w:rsidRDefault="00595D40">
      <w:pPr>
        <w:ind w:left="198"/>
        <w:rPr>
          <w:lang w:val="pl-PL"/>
        </w:rPr>
      </w:pPr>
      <w:r>
        <w:rPr>
          <w:lang w:val="pl-PL"/>
        </w:rPr>
        <w:t>22.8. Identyfikacja terminali: inteligentne identyfikowanie terminali.</w:t>
      </w:r>
    </w:p>
    <w:p w:rsidR="001057D5" w:rsidRDefault="00595D40">
      <w:pPr>
        <w:ind w:left="198"/>
        <w:rPr>
          <w:lang w:val="pl-PL"/>
        </w:rPr>
      </w:pPr>
      <w:r>
        <w:rPr>
          <w:lang w:val="pl-PL"/>
        </w:rPr>
        <w:t>22.9. Preferowanie pasma 5 GHz: urządzenie musi umożliwiać początkową inicjalizację połączenia w paśmie 5 GHz dla urządzeń końcowych obsługujących jednocześnie pasma 2,4 GHz oraz 5 GHz.</w:t>
      </w:r>
    </w:p>
    <w:p w:rsidR="001057D5" w:rsidRDefault="00595D40">
      <w:pPr>
        <w:ind w:left="198"/>
        <w:rPr>
          <w:lang w:val="pl-PL"/>
        </w:rPr>
      </w:pPr>
      <w:r>
        <w:rPr>
          <w:lang w:val="pl-PL"/>
        </w:rPr>
        <w:t xml:space="preserve">23. Zarządzanie: urządzenie musi </w:t>
      </w:r>
      <w:proofErr w:type="gramStart"/>
      <w:r>
        <w:rPr>
          <w:lang w:val="pl-PL"/>
        </w:rPr>
        <w:t>obsługiwać co</w:t>
      </w:r>
      <w:proofErr w:type="gramEnd"/>
      <w:r>
        <w:rPr>
          <w:lang w:val="pl-PL"/>
        </w:rPr>
        <w:t xml:space="preserve"> najmniej:</w:t>
      </w:r>
    </w:p>
    <w:p w:rsidR="001057D5" w:rsidRDefault="00595D40">
      <w:pPr>
        <w:ind w:left="198"/>
        <w:rPr>
          <w:lang w:val="pl-PL"/>
        </w:rPr>
      </w:pPr>
      <w:r>
        <w:rPr>
          <w:lang w:val="pl-PL"/>
        </w:rPr>
        <w:t>23.1. Zarządzanie centralne: poprzez kontroler sieci bezprzewodowej (AC).</w:t>
      </w:r>
    </w:p>
    <w:p w:rsidR="001057D5" w:rsidRDefault="00595D40">
      <w:pPr>
        <w:ind w:left="198"/>
        <w:rPr>
          <w:lang w:val="pl-PL"/>
        </w:rPr>
      </w:pPr>
      <w:r>
        <w:rPr>
          <w:lang w:val="pl-PL"/>
        </w:rPr>
        <w:t>23.2. Rejestrowanie zdarzeń: lokalny log, syslog oraz eksport plików logów.</w:t>
      </w:r>
    </w:p>
    <w:p w:rsidR="001057D5" w:rsidRDefault="00595D40">
      <w:pPr>
        <w:ind w:left="198"/>
        <w:rPr>
          <w:lang w:val="pl-PL"/>
        </w:rPr>
      </w:pPr>
      <w:r>
        <w:rPr>
          <w:lang w:val="pl-PL"/>
        </w:rPr>
        <w:t xml:space="preserve">23.3. AP Escape: w przypadku braku komunikacji z którymkolwiek z kontrolerów AC punkty dostępowe muszą umożliwiać dalszą </w:t>
      </w:r>
      <w:proofErr w:type="gramStart"/>
      <w:r>
        <w:rPr>
          <w:lang w:val="pl-PL"/>
        </w:rPr>
        <w:t>pracę jako</w:t>
      </w:r>
      <w:proofErr w:type="gramEnd"/>
      <w:r>
        <w:rPr>
          <w:lang w:val="pl-PL"/>
        </w:rPr>
        <w:t xml:space="preserve"> niezależne urządzenia, z zachowaniem obsługi zarówno aktualnie podłączonych, jak i nowych użytkowników.</w:t>
      </w:r>
    </w:p>
    <w:p w:rsidR="001057D5" w:rsidRDefault="00595D40">
      <w:pPr>
        <w:ind w:left="198"/>
        <w:rPr>
          <w:lang w:val="pl-PL"/>
        </w:rPr>
      </w:pPr>
      <w:r>
        <w:rPr>
          <w:lang w:val="pl-PL"/>
        </w:rPr>
        <w:t>23.4. Watchdog: sprzętowy watchdog.</w:t>
      </w:r>
    </w:p>
    <w:p w:rsidR="001057D5" w:rsidRDefault="00595D40">
      <w:pPr>
        <w:ind w:left="198"/>
        <w:rPr>
          <w:lang w:val="pl-PL"/>
        </w:rPr>
      </w:pPr>
      <w:r>
        <w:rPr>
          <w:lang w:val="pl-PL"/>
        </w:rPr>
        <w:t>23.5. Zdalna autentykacja: możliwość zdalnej autentykacji punktu dostępowego do kontrolera AC poprzez sieć warstwy L3 oraz Internet, przy kontrolerze AC posiadającym publiczny adres IP, bez konieczności wykorzystywania tuneli VPN.</w:t>
      </w:r>
    </w:p>
    <w:p w:rsidR="001057D5" w:rsidRDefault="00595D40">
      <w:pPr>
        <w:ind w:left="198"/>
        <w:rPr>
          <w:lang w:val="pl-PL"/>
        </w:rPr>
      </w:pPr>
      <w:r>
        <w:rPr>
          <w:lang w:val="pl-PL"/>
        </w:rPr>
        <w:t>24. Gwarancja: gwarancja typu lifetime, obowiązująca dodatkowo przez minimum 1 rok od wycofania produktu z linii produkcyjnej. W przypadku wycofania produktu z linii produkcyjnej wcześniej niż 5 lat od daty zakupu, gwarancja musi obowiązywać przez minimum 6 lat od daty zakupu.</w:t>
      </w:r>
    </w:p>
    <w:p w:rsidR="001057D5" w:rsidRPr="007215A6" w:rsidRDefault="00595D40">
      <w:pPr>
        <w:pStyle w:val="Nagwek2"/>
        <w:rPr>
          <w:lang w:val="pl-PL"/>
        </w:rPr>
      </w:pPr>
      <w:r w:rsidRPr="007215A6">
        <w:rPr>
          <w:lang w:val="pl-PL"/>
        </w:rPr>
        <w:t>6.20. U09 – Wdrożenie i integracja rozwiązań bezpieczeństwa IT</w:t>
      </w:r>
    </w:p>
    <w:p w:rsidR="0035660A" w:rsidRPr="007215A6" w:rsidRDefault="0035660A" w:rsidP="0035660A">
      <w:pPr>
        <w:ind w:left="312" w:hanging="159"/>
        <w:rPr>
          <w:lang w:val="pl-PL"/>
        </w:rPr>
      </w:pPr>
      <w:r w:rsidRPr="007215A6">
        <w:rPr>
          <w:b/>
          <w:lang w:val="pl-PL"/>
        </w:rPr>
        <w:t xml:space="preserve">• </w:t>
      </w:r>
      <w:r w:rsidRPr="007215A6">
        <w:rPr>
          <w:lang w:val="pl-PL"/>
        </w:rPr>
        <w:t>montaż i uruchomienie sprzętu oraz instalacja systemów i licencji;</w:t>
      </w:r>
    </w:p>
    <w:p w:rsidR="0035660A" w:rsidRPr="007215A6" w:rsidRDefault="0035660A" w:rsidP="0035660A">
      <w:pPr>
        <w:ind w:left="312" w:hanging="159"/>
        <w:rPr>
          <w:lang w:val="pl-PL"/>
        </w:rPr>
      </w:pPr>
      <w:r w:rsidRPr="007215A6">
        <w:rPr>
          <w:b/>
          <w:lang w:val="pl-PL"/>
        </w:rPr>
        <w:t xml:space="preserve">• </w:t>
      </w:r>
      <w:r w:rsidRPr="007215A6">
        <w:rPr>
          <w:lang w:val="pl-PL"/>
        </w:rPr>
        <w:t>integracja UTM/NGFW, switchy, AP, serwera, macierzy, NAS, XDR, ITDR, NDR, WAF, Email Security i monitorowania;</w:t>
      </w:r>
    </w:p>
    <w:p w:rsidR="0035660A" w:rsidRPr="007215A6" w:rsidRDefault="0035660A" w:rsidP="0035660A">
      <w:pPr>
        <w:ind w:left="312" w:hanging="159"/>
        <w:rPr>
          <w:lang w:val="pl-PL"/>
        </w:rPr>
      </w:pPr>
      <w:r w:rsidRPr="007215A6">
        <w:rPr>
          <w:b/>
          <w:lang w:val="pl-PL"/>
        </w:rPr>
        <w:t xml:space="preserve">• </w:t>
      </w:r>
      <w:r w:rsidRPr="007215A6">
        <w:rPr>
          <w:lang w:val="pl-PL"/>
        </w:rPr>
        <w:t>konfiguracja segmentacji i polityk dostępu zgodnie z zatwierdzoną architekturą;</w:t>
      </w:r>
    </w:p>
    <w:p w:rsidR="0035660A" w:rsidRPr="007215A6" w:rsidRDefault="0035660A" w:rsidP="0035660A">
      <w:pPr>
        <w:ind w:left="312" w:hanging="159"/>
        <w:rPr>
          <w:lang w:val="pl-PL"/>
        </w:rPr>
      </w:pPr>
      <w:r w:rsidRPr="007215A6">
        <w:rPr>
          <w:b/>
          <w:lang w:val="pl-PL"/>
        </w:rPr>
        <w:t xml:space="preserve">• </w:t>
      </w:r>
      <w:r w:rsidRPr="007215A6">
        <w:rPr>
          <w:lang w:val="pl-PL"/>
        </w:rPr>
        <w:t>konfiguracja logowania, alertowania i przekazywania telemetryki pomiędzy systemami w zakresie ich udokumentowanych możliwości;</w:t>
      </w:r>
    </w:p>
    <w:p w:rsidR="0035660A" w:rsidRPr="007215A6" w:rsidRDefault="0035660A" w:rsidP="0035660A">
      <w:pPr>
        <w:ind w:left="312" w:hanging="159"/>
        <w:rPr>
          <w:lang w:val="pl-PL"/>
        </w:rPr>
      </w:pPr>
      <w:r w:rsidRPr="007215A6">
        <w:rPr>
          <w:b/>
          <w:lang w:val="pl-PL"/>
        </w:rPr>
        <w:t xml:space="preserve">• </w:t>
      </w:r>
      <w:r w:rsidRPr="007215A6">
        <w:rPr>
          <w:lang w:val="pl-PL"/>
        </w:rPr>
        <w:t>konfiguracja mechanizmów zarządzania podatnościami oraz mechanizmów PAM/</w:t>
      </w:r>
      <w:proofErr w:type="gramStart"/>
      <w:r w:rsidRPr="007215A6">
        <w:rPr>
          <w:lang w:val="pl-PL"/>
        </w:rPr>
        <w:t>PIM jako</w:t>
      </w:r>
      <w:proofErr w:type="gramEnd"/>
      <w:r w:rsidRPr="007215A6">
        <w:rPr>
          <w:lang w:val="pl-PL"/>
        </w:rPr>
        <w:t xml:space="preserve"> modułu, integracji lub funkcji systemów objętych zamówieniem, jeżeli nie wymagają odrębnej pozycji budżetowej;</w:t>
      </w:r>
    </w:p>
    <w:p w:rsidR="0035660A" w:rsidRPr="007215A6" w:rsidRDefault="0035660A" w:rsidP="0035660A">
      <w:pPr>
        <w:ind w:left="312" w:hanging="159"/>
        <w:rPr>
          <w:lang w:val="pl-PL"/>
        </w:rPr>
      </w:pPr>
      <w:r w:rsidRPr="007215A6">
        <w:rPr>
          <w:b/>
          <w:lang w:val="pl-PL"/>
        </w:rPr>
        <w:t xml:space="preserve">• </w:t>
      </w:r>
      <w:r w:rsidRPr="007215A6">
        <w:rPr>
          <w:lang w:val="pl-PL"/>
        </w:rPr>
        <w:t>wykonanie kopii konfiguracji i testów funkcjonalnych;</w:t>
      </w:r>
    </w:p>
    <w:p w:rsidR="0035660A" w:rsidRPr="007215A6" w:rsidRDefault="0035660A" w:rsidP="0035660A">
      <w:pPr>
        <w:ind w:left="312" w:hanging="159"/>
        <w:rPr>
          <w:lang w:val="pl-PL"/>
        </w:rPr>
      </w:pPr>
      <w:r w:rsidRPr="007215A6">
        <w:rPr>
          <w:b/>
          <w:lang w:val="pl-PL"/>
        </w:rPr>
        <w:t xml:space="preserve">• </w:t>
      </w:r>
      <w:r w:rsidRPr="007215A6">
        <w:rPr>
          <w:lang w:val="pl-PL"/>
        </w:rPr>
        <w:t>przekazanie dokumentacji powdrożeniowej i krótkiego instruktażu administracyjnego.</w:t>
      </w:r>
    </w:p>
    <w:p w:rsidR="0035660A" w:rsidRPr="008E17EF" w:rsidRDefault="0035660A" w:rsidP="0035660A">
      <w:pPr>
        <w:spacing w:line="276" w:lineRule="auto"/>
        <w:rPr>
          <w:rFonts w:cs="Arial"/>
          <w:b/>
          <w:bCs/>
          <w:lang w:val="pl-PL"/>
        </w:rPr>
      </w:pPr>
      <w:r w:rsidRPr="008E17EF">
        <w:rPr>
          <w:rFonts w:cs="Arial"/>
          <w:b/>
          <w:bCs/>
          <w:lang w:val="pl-PL"/>
        </w:rPr>
        <w:t>.UTM</w:t>
      </w:r>
    </w:p>
    <w:p w:rsidR="0035660A" w:rsidRPr="008E17EF" w:rsidRDefault="0035660A" w:rsidP="0035660A">
      <w:pPr>
        <w:spacing w:line="276" w:lineRule="auto"/>
        <w:rPr>
          <w:rFonts w:cs="Arial"/>
          <w:b/>
          <w:bCs/>
          <w:lang w:val="pl-PL"/>
        </w:rPr>
      </w:pPr>
      <w:r w:rsidRPr="008E17EF">
        <w:rPr>
          <w:rFonts w:cs="Arial"/>
          <w:b/>
          <w:bCs/>
          <w:lang w:val="pl-PL"/>
        </w:rPr>
        <w:t>Przygotowanie i aktualizacja urządzenia</w:t>
      </w:r>
    </w:p>
    <w:p w:rsidR="0035660A" w:rsidRPr="007215A6" w:rsidRDefault="0035660A" w:rsidP="0035660A">
      <w:pPr>
        <w:widowControl w:val="0"/>
        <w:numPr>
          <w:ilvl w:val="0"/>
          <w:numId w:val="12"/>
        </w:numPr>
        <w:autoSpaceDE w:val="0"/>
        <w:autoSpaceDN w:val="0"/>
        <w:spacing w:after="0" w:line="276" w:lineRule="auto"/>
        <w:rPr>
          <w:rFonts w:cs="Arial"/>
          <w:lang w:val="pl-PL"/>
        </w:rPr>
      </w:pPr>
      <w:r w:rsidRPr="007215A6">
        <w:rPr>
          <w:rFonts w:cs="Arial"/>
          <w:lang w:val="pl-PL"/>
        </w:rPr>
        <w:t>Zaktualizować oprogramowanie układowe (firmware) urządzenia UTM/firewall do najnowszej stabilnej wersji.</w:t>
      </w:r>
    </w:p>
    <w:p w:rsidR="0035660A" w:rsidRPr="007215A6" w:rsidRDefault="0035660A" w:rsidP="0035660A">
      <w:pPr>
        <w:widowControl w:val="0"/>
        <w:numPr>
          <w:ilvl w:val="0"/>
          <w:numId w:val="12"/>
        </w:numPr>
        <w:autoSpaceDE w:val="0"/>
        <w:autoSpaceDN w:val="0"/>
        <w:spacing w:after="0" w:line="276" w:lineRule="auto"/>
        <w:rPr>
          <w:rFonts w:cs="Arial"/>
          <w:lang w:val="pl-PL"/>
        </w:rPr>
      </w:pPr>
      <w:r w:rsidRPr="007215A6">
        <w:rPr>
          <w:rFonts w:cs="Arial"/>
          <w:lang w:val="pl-PL"/>
        </w:rPr>
        <w:t>Zarejestrować lub aktywować urządzenie na stronie producenta, jeśli jest to wymagane.</w:t>
      </w:r>
    </w:p>
    <w:p w:rsidR="0035660A" w:rsidRPr="007215A6" w:rsidRDefault="0035660A" w:rsidP="0035660A">
      <w:pPr>
        <w:widowControl w:val="0"/>
        <w:numPr>
          <w:ilvl w:val="0"/>
          <w:numId w:val="12"/>
        </w:numPr>
        <w:autoSpaceDE w:val="0"/>
        <w:autoSpaceDN w:val="0"/>
        <w:spacing w:after="0" w:line="276" w:lineRule="auto"/>
        <w:rPr>
          <w:rFonts w:cs="Arial"/>
          <w:lang w:val="pl-PL"/>
        </w:rPr>
      </w:pPr>
      <w:r w:rsidRPr="007215A6">
        <w:rPr>
          <w:rFonts w:cs="Arial"/>
          <w:lang w:val="pl-PL"/>
        </w:rPr>
        <w:t xml:space="preserve">Włączyć (aktywować) licencje oraz moduły funkcjonalne: AV, IPS, Kontrola Aplikacji, Filtrowanie WWW, </w:t>
      </w:r>
      <w:r w:rsidRPr="007215A6">
        <w:rPr>
          <w:rFonts w:cs="Arial"/>
          <w:lang w:val="pl-PL"/>
        </w:rPr>
        <w:lastRenderedPageBreak/>
        <w:t>Filtrowanie Email.</w:t>
      </w:r>
    </w:p>
    <w:p w:rsidR="0035660A" w:rsidRPr="007215A6" w:rsidRDefault="0035660A" w:rsidP="0035660A">
      <w:pPr>
        <w:spacing w:line="276" w:lineRule="auto"/>
        <w:rPr>
          <w:rFonts w:cs="Arial"/>
          <w:b/>
          <w:bCs/>
        </w:rPr>
      </w:pPr>
      <w:r w:rsidRPr="007215A6">
        <w:rPr>
          <w:rFonts w:cs="Arial"/>
          <w:b/>
          <w:bCs/>
        </w:rPr>
        <w:t>Integracja z infrastrukturą sieci</w:t>
      </w:r>
    </w:p>
    <w:p w:rsidR="0035660A" w:rsidRPr="007215A6" w:rsidRDefault="0035660A" w:rsidP="0035660A">
      <w:pPr>
        <w:widowControl w:val="0"/>
        <w:numPr>
          <w:ilvl w:val="0"/>
          <w:numId w:val="13"/>
        </w:numPr>
        <w:autoSpaceDE w:val="0"/>
        <w:autoSpaceDN w:val="0"/>
        <w:spacing w:after="0" w:line="276" w:lineRule="auto"/>
        <w:rPr>
          <w:rFonts w:cs="Arial"/>
          <w:lang w:val="pl-PL"/>
        </w:rPr>
      </w:pPr>
      <w:r w:rsidRPr="007215A6">
        <w:rPr>
          <w:rFonts w:cs="Arial"/>
          <w:lang w:val="pl-PL"/>
        </w:rPr>
        <w:t>Opracować projekt włączenia urządzenia do sieci LAN (lokalizacja, podsieci, VLAN).</w:t>
      </w:r>
    </w:p>
    <w:p w:rsidR="0035660A" w:rsidRPr="007215A6" w:rsidRDefault="0035660A" w:rsidP="0035660A">
      <w:pPr>
        <w:widowControl w:val="0"/>
        <w:numPr>
          <w:ilvl w:val="0"/>
          <w:numId w:val="13"/>
        </w:numPr>
        <w:autoSpaceDE w:val="0"/>
        <w:autoSpaceDN w:val="0"/>
        <w:spacing w:after="0" w:line="276" w:lineRule="auto"/>
        <w:rPr>
          <w:rFonts w:cs="Arial"/>
          <w:lang w:val="pl-PL"/>
        </w:rPr>
      </w:pPr>
      <w:r w:rsidRPr="007215A6">
        <w:rPr>
          <w:rFonts w:cs="Arial"/>
          <w:lang w:val="pl-PL"/>
        </w:rPr>
        <w:t>Skonfigurować podstawowe parametry sieciowe firewall (adresy interfejsów, DNS, NTP).</w:t>
      </w:r>
    </w:p>
    <w:p w:rsidR="0035660A" w:rsidRPr="007215A6" w:rsidRDefault="0035660A" w:rsidP="0035660A">
      <w:pPr>
        <w:widowControl w:val="0"/>
        <w:numPr>
          <w:ilvl w:val="0"/>
          <w:numId w:val="13"/>
        </w:numPr>
        <w:autoSpaceDE w:val="0"/>
        <w:autoSpaceDN w:val="0"/>
        <w:spacing w:after="0" w:line="276" w:lineRule="auto"/>
        <w:rPr>
          <w:rFonts w:cs="Arial"/>
          <w:lang w:val="pl-PL"/>
        </w:rPr>
      </w:pPr>
      <w:r w:rsidRPr="007215A6">
        <w:rPr>
          <w:rFonts w:cs="Arial"/>
          <w:lang w:val="pl-PL"/>
        </w:rPr>
        <w:t>Dopasować mechanizmy translacji adresów NAT do architektury sieci, np. przekierowania portów.</w:t>
      </w:r>
    </w:p>
    <w:p w:rsidR="008E17EF" w:rsidRPr="00041A34" w:rsidRDefault="0035660A" w:rsidP="008E17EF">
      <w:pPr>
        <w:widowControl w:val="0"/>
        <w:numPr>
          <w:ilvl w:val="0"/>
          <w:numId w:val="13"/>
        </w:numPr>
        <w:autoSpaceDE w:val="0"/>
        <w:autoSpaceDN w:val="0"/>
        <w:spacing w:after="0" w:line="276" w:lineRule="auto"/>
        <w:rPr>
          <w:rFonts w:cs="Arial"/>
          <w:b/>
          <w:bCs/>
          <w:lang w:val="pl-PL"/>
        </w:rPr>
      </w:pPr>
      <w:r w:rsidRPr="007215A6">
        <w:rPr>
          <w:rFonts w:cs="Arial"/>
          <w:lang w:val="pl-PL"/>
        </w:rPr>
        <w:t xml:space="preserve">Zastosować separację ruchu za pomocą VLAN, w tym VLAN dla serwerów, urządzeń backupu, stacji </w:t>
      </w:r>
    </w:p>
    <w:p w:rsidR="0035660A" w:rsidRPr="007215A6" w:rsidRDefault="0035660A" w:rsidP="0035660A">
      <w:pPr>
        <w:spacing w:line="276" w:lineRule="auto"/>
        <w:rPr>
          <w:rFonts w:cs="Arial"/>
          <w:b/>
          <w:bCs/>
        </w:rPr>
      </w:pPr>
      <w:r w:rsidRPr="007215A6">
        <w:rPr>
          <w:rFonts w:cs="Arial"/>
          <w:b/>
          <w:bCs/>
        </w:rPr>
        <w:t>Polityki dostępu i bezpieczeństwa</w:t>
      </w:r>
    </w:p>
    <w:p w:rsidR="0035660A" w:rsidRPr="007215A6" w:rsidRDefault="0035660A" w:rsidP="0035660A">
      <w:pPr>
        <w:widowControl w:val="0"/>
        <w:numPr>
          <w:ilvl w:val="0"/>
          <w:numId w:val="14"/>
        </w:numPr>
        <w:autoSpaceDE w:val="0"/>
        <w:autoSpaceDN w:val="0"/>
        <w:spacing w:after="0" w:line="276" w:lineRule="auto"/>
        <w:rPr>
          <w:rFonts w:cs="Arial"/>
          <w:lang w:val="pl-PL"/>
        </w:rPr>
      </w:pPr>
      <w:r w:rsidRPr="007215A6">
        <w:rPr>
          <w:rFonts w:cs="Arial"/>
          <w:lang w:val="pl-PL"/>
        </w:rPr>
        <w:t>Dostosować reguły do konkretnych VLAN i podsieci, w tym ruch pomiędzy serwerami i stacjami roboczymi.</w:t>
      </w:r>
    </w:p>
    <w:p w:rsidR="0035660A" w:rsidRPr="007215A6" w:rsidRDefault="0035660A" w:rsidP="0035660A">
      <w:pPr>
        <w:widowControl w:val="0"/>
        <w:numPr>
          <w:ilvl w:val="0"/>
          <w:numId w:val="14"/>
        </w:numPr>
        <w:autoSpaceDE w:val="0"/>
        <w:autoSpaceDN w:val="0"/>
        <w:spacing w:after="0" w:line="276" w:lineRule="auto"/>
        <w:rPr>
          <w:rFonts w:cs="Arial"/>
          <w:lang w:val="pl-PL"/>
        </w:rPr>
      </w:pPr>
      <w:r w:rsidRPr="007215A6">
        <w:rPr>
          <w:rFonts w:cs="Arial"/>
          <w:lang w:val="pl-PL"/>
        </w:rPr>
        <w:t>Testować działanie bramy, weryfikując, czy reguły blokują/pozwalają na ruch zgodnie z założeniami.</w:t>
      </w:r>
    </w:p>
    <w:p w:rsidR="0035660A" w:rsidRPr="007215A6" w:rsidRDefault="0035660A" w:rsidP="0035660A">
      <w:pPr>
        <w:spacing w:line="276" w:lineRule="auto"/>
        <w:rPr>
          <w:rFonts w:cs="Arial"/>
          <w:lang w:val="pl-PL"/>
        </w:rPr>
      </w:pPr>
      <w:r w:rsidRPr="007215A6">
        <w:rPr>
          <w:rFonts w:cs="Arial"/>
          <w:b/>
          <w:bCs/>
          <w:lang w:val="pl-PL"/>
        </w:rPr>
        <w:t>IPS (Intrusion Prevention System):</w:t>
      </w:r>
    </w:p>
    <w:p w:rsidR="0035660A" w:rsidRPr="007215A6" w:rsidRDefault="0035660A" w:rsidP="0035660A">
      <w:pPr>
        <w:widowControl w:val="0"/>
        <w:numPr>
          <w:ilvl w:val="0"/>
          <w:numId w:val="15"/>
        </w:numPr>
        <w:autoSpaceDE w:val="0"/>
        <w:autoSpaceDN w:val="0"/>
        <w:spacing w:after="0" w:line="276" w:lineRule="auto"/>
        <w:rPr>
          <w:rFonts w:cs="Arial"/>
        </w:rPr>
      </w:pPr>
      <w:r w:rsidRPr="007215A6">
        <w:rPr>
          <w:rFonts w:cs="Arial"/>
        </w:rPr>
        <w:t>włączyć ochronę wybranych VLAN,</w:t>
      </w:r>
    </w:p>
    <w:p w:rsidR="0035660A" w:rsidRPr="007215A6" w:rsidRDefault="0035660A" w:rsidP="0035660A">
      <w:pPr>
        <w:spacing w:line="276" w:lineRule="auto"/>
        <w:rPr>
          <w:rFonts w:cs="Arial"/>
          <w:lang w:val="pl-PL"/>
        </w:rPr>
      </w:pPr>
      <w:r w:rsidRPr="007215A6">
        <w:rPr>
          <w:rFonts w:cs="Arial"/>
          <w:b/>
          <w:bCs/>
          <w:lang w:val="pl-PL"/>
        </w:rPr>
        <w:t>Moduły antywirusowe, antyspyware, antyspam, blokowanie plików i filtrowanie URL:</w:t>
      </w:r>
    </w:p>
    <w:p w:rsidR="0035660A" w:rsidRPr="007215A6" w:rsidRDefault="0035660A" w:rsidP="0035660A">
      <w:pPr>
        <w:widowControl w:val="0"/>
        <w:numPr>
          <w:ilvl w:val="0"/>
          <w:numId w:val="16"/>
        </w:numPr>
        <w:autoSpaceDE w:val="0"/>
        <w:autoSpaceDN w:val="0"/>
        <w:spacing w:after="0" w:line="276" w:lineRule="auto"/>
        <w:rPr>
          <w:rFonts w:cs="Arial"/>
          <w:lang w:val="pl-PL"/>
        </w:rPr>
      </w:pPr>
      <w:proofErr w:type="gramStart"/>
      <w:r w:rsidRPr="007215A6">
        <w:rPr>
          <w:rFonts w:cs="Arial"/>
          <w:lang w:val="pl-PL"/>
        </w:rPr>
        <w:t>rozważyć</w:t>
      </w:r>
      <w:proofErr w:type="gramEnd"/>
      <w:r w:rsidRPr="007215A6">
        <w:rPr>
          <w:rFonts w:cs="Arial"/>
          <w:lang w:val="pl-PL"/>
        </w:rPr>
        <w:t xml:space="preserve"> integrację z kontrolą tożsamości, np. domeną AD lub innym rozwiązaniem.</w:t>
      </w:r>
    </w:p>
    <w:p w:rsidR="0035660A" w:rsidRPr="007215A6" w:rsidRDefault="0035660A" w:rsidP="0035660A">
      <w:pPr>
        <w:spacing w:line="276" w:lineRule="auto"/>
        <w:rPr>
          <w:rFonts w:cs="Arial"/>
          <w:b/>
          <w:bCs/>
        </w:rPr>
      </w:pPr>
      <w:r w:rsidRPr="007215A6">
        <w:rPr>
          <w:rFonts w:cs="Arial"/>
          <w:b/>
          <w:bCs/>
        </w:rPr>
        <w:t>Zdalny dostęp i VPN</w:t>
      </w:r>
    </w:p>
    <w:p w:rsidR="0035660A" w:rsidRPr="007215A6" w:rsidRDefault="0035660A" w:rsidP="0035660A">
      <w:pPr>
        <w:widowControl w:val="0"/>
        <w:numPr>
          <w:ilvl w:val="0"/>
          <w:numId w:val="17"/>
        </w:numPr>
        <w:autoSpaceDE w:val="0"/>
        <w:autoSpaceDN w:val="0"/>
        <w:spacing w:after="0" w:line="276" w:lineRule="auto"/>
        <w:rPr>
          <w:rFonts w:cs="Arial"/>
          <w:lang w:val="pl-PL"/>
        </w:rPr>
      </w:pPr>
      <w:r w:rsidRPr="007215A6">
        <w:rPr>
          <w:rFonts w:cs="Arial"/>
          <w:lang w:val="pl-PL"/>
        </w:rPr>
        <w:t>Skonfigurować SSL VPN dla pracowników zdalnych, gwarantując szyfrowanie połączeń i uwierzytelnienie użytkowników.</w:t>
      </w:r>
    </w:p>
    <w:p w:rsidR="0035660A" w:rsidRPr="007215A6" w:rsidRDefault="0035660A" w:rsidP="0035660A">
      <w:pPr>
        <w:spacing w:line="276" w:lineRule="auto"/>
        <w:rPr>
          <w:rFonts w:cs="Arial"/>
          <w:b/>
          <w:bCs/>
        </w:rPr>
      </w:pPr>
      <w:r w:rsidRPr="007215A6">
        <w:rPr>
          <w:rFonts w:cs="Arial"/>
          <w:b/>
          <w:bCs/>
        </w:rPr>
        <w:t>Uwierzytelnianie i polityki użytkowników</w:t>
      </w:r>
    </w:p>
    <w:p w:rsidR="0035660A" w:rsidRPr="007215A6" w:rsidRDefault="0035660A" w:rsidP="0035660A">
      <w:pPr>
        <w:widowControl w:val="0"/>
        <w:numPr>
          <w:ilvl w:val="0"/>
          <w:numId w:val="18"/>
        </w:numPr>
        <w:autoSpaceDE w:val="0"/>
        <w:autoSpaceDN w:val="0"/>
        <w:spacing w:after="0" w:line="276" w:lineRule="auto"/>
        <w:rPr>
          <w:rFonts w:cs="Arial"/>
        </w:rPr>
      </w:pPr>
      <w:r w:rsidRPr="007215A6">
        <w:rPr>
          <w:rFonts w:cs="Arial"/>
          <w:lang w:val="pl-PL"/>
        </w:rPr>
        <w:t xml:space="preserve">Zintegrować UTM z modułem uwierzytelnienia w oparciu o usługę domenową, np. </w:t>
      </w:r>
      <w:r w:rsidRPr="007215A6">
        <w:rPr>
          <w:rFonts w:cs="Arial"/>
        </w:rPr>
        <w:t>Active Directory, lub dedykowany serwer RADIUS/TACACS+.</w:t>
      </w:r>
    </w:p>
    <w:p w:rsidR="0035660A" w:rsidRPr="007215A6" w:rsidRDefault="0035660A" w:rsidP="0035660A">
      <w:pPr>
        <w:spacing w:line="276" w:lineRule="auto"/>
        <w:rPr>
          <w:rFonts w:cs="Arial"/>
          <w:b/>
          <w:bCs/>
        </w:rPr>
      </w:pPr>
      <w:r w:rsidRPr="007215A6">
        <w:rPr>
          <w:rFonts w:cs="Arial"/>
          <w:b/>
          <w:bCs/>
        </w:rPr>
        <w:t>Testowanie, audyt i raportowanie</w:t>
      </w:r>
    </w:p>
    <w:p w:rsidR="0035660A" w:rsidRPr="007215A6" w:rsidRDefault="0035660A" w:rsidP="0035660A">
      <w:pPr>
        <w:widowControl w:val="0"/>
        <w:numPr>
          <w:ilvl w:val="0"/>
          <w:numId w:val="20"/>
        </w:numPr>
        <w:autoSpaceDE w:val="0"/>
        <w:autoSpaceDN w:val="0"/>
        <w:spacing w:after="0" w:line="276" w:lineRule="auto"/>
        <w:rPr>
          <w:rFonts w:cs="Arial"/>
          <w:lang w:val="pl-PL"/>
        </w:rPr>
      </w:pPr>
      <w:r w:rsidRPr="007215A6">
        <w:rPr>
          <w:rFonts w:cs="Arial"/>
          <w:lang w:val="pl-PL"/>
        </w:rPr>
        <w:t>Skonfigurować logowanie i raportowanie (syslog, SNMP, integracja z SIEM), aby gromadzić i analizować zdarzenia sieciowe.</w:t>
      </w:r>
    </w:p>
    <w:p w:rsidR="0035660A" w:rsidRPr="007215A6" w:rsidRDefault="0035660A" w:rsidP="0035660A">
      <w:pPr>
        <w:spacing w:line="276" w:lineRule="auto"/>
        <w:rPr>
          <w:rFonts w:cs="Arial"/>
          <w:b/>
          <w:bCs/>
        </w:rPr>
      </w:pPr>
      <w:r w:rsidRPr="007215A6">
        <w:rPr>
          <w:rFonts w:cs="Arial"/>
          <w:b/>
          <w:bCs/>
        </w:rPr>
        <w:t>Switching</w:t>
      </w:r>
    </w:p>
    <w:p w:rsidR="0035660A" w:rsidRPr="007215A6" w:rsidRDefault="0035660A" w:rsidP="0035660A">
      <w:pPr>
        <w:spacing w:line="276" w:lineRule="auto"/>
        <w:rPr>
          <w:rFonts w:cs="Arial"/>
          <w:b/>
          <w:bCs/>
        </w:rPr>
      </w:pPr>
      <w:r w:rsidRPr="007215A6">
        <w:rPr>
          <w:rFonts w:cs="Arial"/>
          <w:b/>
          <w:bCs/>
        </w:rPr>
        <w:t>Przygotowanie i audyt</w:t>
      </w:r>
    </w:p>
    <w:p w:rsidR="0035660A" w:rsidRPr="007215A6" w:rsidRDefault="0035660A" w:rsidP="0035660A">
      <w:pPr>
        <w:widowControl w:val="0"/>
        <w:numPr>
          <w:ilvl w:val="0"/>
          <w:numId w:val="22"/>
        </w:numPr>
        <w:autoSpaceDE w:val="0"/>
        <w:autoSpaceDN w:val="0"/>
        <w:spacing w:after="0" w:line="276" w:lineRule="auto"/>
        <w:rPr>
          <w:rFonts w:cs="Arial"/>
          <w:lang w:val="pl-PL"/>
        </w:rPr>
      </w:pPr>
      <w:r w:rsidRPr="007215A6">
        <w:rPr>
          <w:rFonts w:cs="Arial"/>
          <w:lang w:val="pl-PL"/>
        </w:rPr>
        <w:t>Przeprowadzić audyt obecnej infrastruktury – inwentaryzacja przełączników, portów, istniejących VLAN i adresacji.</w:t>
      </w:r>
    </w:p>
    <w:p w:rsidR="0035660A" w:rsidRPr="007215A6" w:rsidRDefault="0035660A" w:rsidP="0035660A">
      <w:pPr>
        <w:widowControl w:val="0"/>
        <w:numPr>
          <w:ilvl w:val="0"/>
          <w:numId w:val="22"/>
        </w:numPr>
        <w:autoSpaceDE w:val="0"/>
        <w:autoSpaceDN w:val="0"/>
        <w:spacing w:after="0" w:line="276" w:lineRule="auto"/>
        <w:rPr>
          <w:rFonts w:cs="Arial"/>
          <w:lang w:val="pl-PL"/>
        </w:rPr>
      </w:pPr>
      <w:r w:rsidRPr="007215A6">
        <w:rPr>
          <w:rFonts w:cs="Arial"/>
          <w:lang w:val="pl-PL"/>
        </w:rPr>
        <w:t>Zaktualizować firmware przełączników do najnowszej stabilnej wersji.</w:t>
      </w:r>
    </w:p>
    <w:p w:rsidR="0035660A" w:rsidRPr="007215A6" w:rsidRDefault="0035660A" w:rsidP="0035660A">
      <w:pPr>
        <w:widowControl w:val="0"/>
        <w:numPr>
          <w:ilvl w:val="0"/>
          <w:numId w:val="22"/>
        </w:numPr>
        <w:autoSpaceDE w:val="0"/>
        <w:autoSpaceDN w:val="0"/>
        <w:spacing w:after="0" w:line="276" w:lineRule="auto"/>
        <w:rPr>
          <w:rFonts w:cs="Arial"/>
          <w:lang w:val="pl-PL"/>
        </w:rPr>
      </w:pPr>
      <w:r w:rsidRPr="007215A6">
        <w:rPr>
          <w:rFonts w:cs="Arial"/>
          <w:lang w:val="pl-PL"/>
        </w:rPr>
        <w:t>Sprawdzić wymagania Zamawiającego w zakresie liczby VLAN, stref bezpieczeństwa i przepustowości łączy.</w:t>
      </w:r>
    </w:p>
    <w:p w:rsidR="0035660A" w:rsidRPr="007215A6" w:rsidRDefault="0035660A" w:rsidP="0035660A">
      <w:pPr>
        <w:spacing w:line="276" w:lineRule="auto"/>
        <w:rPr>
          <w:rFonts w:cs="Arial"/>
          <w:b/>
          <w:bCs/>
        </w:rPr>
      </w:pPr>
      <w:r w:rsidRPr="007215A6">
        <w:rPr>
          <w:rFonts w:cs="Arial"/>
          <w:b/>
          <w:bCs/>
        </w:rPr>
        <w:t>Topologia i połączenia fizyczne</w:t>
      </w:r>
    </w:p>
    <w:p w:rsidR="0035660A" w:rsidRPr="007215A6" w:rsidRDefault="0035660A" w:rsidP="0035660A">
      <w:pPr>
        <w:widowControl w:val="0"/>
        <w:numPr>
          <w:ilvl w:val="0"/>
          <w:numId w:val="23"/>
        </w:numPr>
        <w:autoSpaceDE w:val="0"/>
        <w:autoSpaceDN w:val="0"/>
        <w:spacing w:after="0" w:line="276" w:lineRule="auto"/>
        <w:rPr>
          <w:rFonts w:cs="Arial"/>
          <w:lang w:val="pl-PL"/>
        </w:rPr>
      </w:pPr>
      <w:r w:rsidRPr="007215A6">
        <w:rPr>
          <w:rFonts w:cs="Arial"/>
          <w:lang w:val="pl-PL"/>
        </w:rPr>
        <w:t>Zachować nadmiarowość połączeń (linków) i wdrożyć STP, np. RSTP lub MSTP, w celu zapobiegania pętlom.</w:t>
      </w:r>
    </w:p>
    <w:p w:rsidR="0035660A" w:rsidRPr="008E17EF" w:rsidRDefault="0035660A" w:rsidP="0035660A">
      <w:pPr>
        <w:spacing w:line="276" w:lineRule="auto"/>
        <w:rPr>
          <w:rFonts w:cs="Arial"/>
          <w:b/>
          <w:bCs/>
          <w:lang w:val="pl-PL"/>
        </w:rPr>
      </w:pPr>
      <w:r w:rsidRPr="008E17EF">
        <w:rPr>
          <w:rFonts w:cs="Arial"/>
          <w:b/>
          <w:bCs/>
          <w:lang w:val="pl-PL"/>
        </w:rPr>
        <w:t>Logiczna segmentacja – VLAN i routing</w:t>
      </w:r>
    </w:p>
    <w:p w:rsidR="0035660A" w:rsidRPr="007215A6" w:rsidRDefault="0035660A" w:rsidP="0035660A">
      <w:pPr>
        <w:widowControl w:val="0"/>
        <w:numPr>
          <w:ilvl w:val="0"/>
          <w:numId w:val="24"/>
        </w:numPr>
        <w:autoSpaceDE w:val="0"/>
        <w:autoSpaceDN w:val="0"/>
        <w:spacing w:after="0" w:line="276" w:lineRule="auto"/>
        <w:rPr>
          <w:rFonts w:cs="Arial"/>
          <w:lang w:val="pl-PL"/>
        </w:rPr>
      </w:pPr>
      <w:r w:rsidRPr="007215A6">
        <w:rPr>
          <w:rFonts w:cs="Arial"/>
          <w:lang w:val="pl-PL"/>
        </w:rPr>
        <w:t>Skonfigurować VLAN zgodnie z wydzielonymi strefami wskazanymi przez Zamawiającego.</w:t>
      </w:r>
    </w:p>
    <w:p w:rsidR="0035660A" w:rsidRPr="007215A6" w:rsidRDefault="0035660A" w:rsidP="0035660A">
      <w:pPr>
        <w:widowControl w:val="0"/>
        <w:numPr>
          <w:ilvl w:val="0"/>
          <w:numId w:val="24"/>
        </w:numPr>
        <w:autoSpaceDE w:val="0"/>
        <w:autoSpaceDN w:val="0"/>
        <w:spacing w:after="0" w:line="276" w:lineRule="auto"/>
        <w:rPr>
          <w:rFonts w:cs="Arial"/>
          <w:lang w:val="pl-PL"/>
        </w:rPr>
      </w:pPr>
      <w:r w:rsidRPr="007215A6">
        <w:rPr>
          <w:rFonts w:cs="Arial"/>
          <w:lang w:val="pl-PL"/>
        </w:rPr>
        <w:t xml:space="preserve">Rozplanować adresację IP (readresacja, jeśli potrzebna), </w:t>
      </w:r>
      <w:proofErr w:type="gramStart"/>
      <w:r w:rsidRPr="007215A6">
        <w:rPr>
          <w:rFonts w:cs="Arial"/>
          <w:lang w:val="pl-PL"/>
        </w:rPr>
        <w:t>tak aby</w:t>
      </w:r>
      <w:proofErr w:type="gramEnd"/>
      <w:r w:rsidRPr="007215A6">
        <w:rPr>
          <w:rFonts w:cs="Arial"/>
          <w:lang w:val="pl-PL"/>
        </w:rPr>
        <w:t xml:space="preserve"> poszczególne strefy VLAN miały własne podsieci.</w:t>
      </w:r>
    </w:p>
    <w:p w:rsidR="0035660A" w:rsidRPr="007215A6" w:rsidRDefault="0035660A" w:rsidP="0035660A">
      <w:pPr>
        <w:widowControl w:val="0"/>
        <w:numPr>
          <w:ilvl w:val="0"/>
          <w:numId w:val="24"/>
        </w:numPr>
        <w:autoSpaceDE w:val="0"/>
        <w:autoSpaceDN w:val="0"/>
        <w:spacing w:after="0" w:line="276" w:lineRule="auto"/>
        <w:rPr>
          <w:rFonts w:cs="Arial"/>
          <w:lang w:val="pl-PL"/>
        </w:rPr>
      </w:pPr>
      <w:r w:rsidRPr="007215A6">
        <w:rPr>
          <w:rFonts w:cs="Arial"/>
          <w:lang w:val="pl-PL"/>
        </w:rPr>
        <w:t>Skonfigurować trunking VLAN na portach łączących przełączniki CORE i IDF, aby propagować wszystkie potrzebne sieci VLAN.</w:t>
      </w:r>
    </w:p>
    <w:p w:rsidR="0035660A" w:rsidRPr="007215A6" w:rsidRDefault="0035660A" w:rsidP="0035660A">
      <w:pPr>
        <w:widowControl w:val="0"/>
        <w:numPr>
          <w:ilvl w:val="0"/>
          <w:numId w:val="24"/>
        </w:numPr>
        <w:autoSpaceDE w:val="0"/>
        <w:autoSpaceDN w:val="0"/>
        <w:spacing w:after="0" w:line="276" w:lineRule="auto"/>
        <w:rPr>
          <w:rFonts w:cs="Arial"/>
          <w:lang w:val="pl-PL"/>
        </w:rPr>
      </w:pPr>
      <w:r w:rsidRPr="007215A6">
        <w:rPr>
          <w:rFonts w:cs="Arial"/>
          <w:lang w:val="pl-PL"/>
        </w:rPr>
        <w:t>Upewnić się, że routing między VLAN-ami odbywa się przez UTM, aby egzekwować centralne polityki bezpieczeństwa.</w:t>
      </w:r>
    </w:p>
    <w:p w:rsidR="0035660A" w:rsidRPr="008E17EF" w:rsidRDefault="0035660A" w:rsidP="0035660A">
      <w:pPr>
        <w:spacing w:line="276" w:lineRule="auto"/>
        <w:rPr>
          <w:rFonts w:cs="Arial"/>
          <w:b/>
          <w:bCs/>
          <w:lang w:val="pl-PL"/>
        </w:rPr>
      </w:pPr>
      <w:r w:rsidRPr="008E17EF">
        <w:rPr>
          <w:rFonts w:cs="Arial"/>
          <w:b/>
          <w:bCs/>
          <w:lang w:val="pl-PL"/>
        </w:rPr>
        <w:t>STP i ochrona przed pętlami</w:t>
      </w:r>
    </w:p>
    <w:p w:rsidR="0035660A" w:rsidRPr="007215A6" w:rsidRDefault="0035660A" w:rsidP="0035660A">
      <w:pPr>
        <w:widowControl w:val="0"/>
        <w:numPr>
          <w:ilvl w:val="0"/>
          <w:numId w:val="26"/>
        </w:numPr>
        <w:autoSpaceDE w:val="0"/>
        <w:autoSpaceDN w:val="0"/>
        <w:spacing w:after="0" w:line="276" w:lineRule="auto"/>
        <w:rPr>
          <w:rFonts w:cs="Arial"/>
          <w:lang w:val="pl-PL"/>
        </w:rPr>
      </w:pPr>
      <w:r w:rsidRPr="007215A6">
        <w:rPr>
          <w:rFonts w:cs="Arial"/>
          <w:lang w:val="pl-PL"/>
        </w:rPr>
        <w:t>Uruchomić protokół drzewa rozpinającego STP/RSTP/MSTP na przełącznikach, zachowując spójność konfiguracji.</w:t>
      </w:r>
    </w:p>
    <w:p w:rsidR="0035660A" w:rsidRPr="007215A6" w:rsidRDefault="0035660A" w:rsidP="0035660A">
      <w:pPr>
        <w:spacing w:line="276" w:lineRule="auto"/>
        <w:rPr>
          <w:rFonts w:cs="Arial"/>
          <w:b/>
          <w:bCs/>
          <w:lang w:val="pl-PL"/>
        </w:rPr>
      </w:pPr>
      <w:r w:rsidRPr="007215A6">
        <w:rPr>
          <w:rFonts w:cs="Arial"/>
          <w:b/>
          <w:bCs/>
          <w:lang w:val="pl-PL"/>
        </w:rPr>
        <w:lastRenderedPageBreak/>
        <w:t>Integracja z systemami logowania i monitoringu</w:t>
      </w:r>
    </w:p>
    <w:p w:rsidR="0035660A" w:rsidRPr="007215A6" w:rsidRDefault="0035660A" w:rsidP="0035660A">
      <w:pPr>
        <w:widowControl w:val="0"/>
        <w:numPr>
          <w:ilvl w:val="0"/>
          <w:numId w:val="28"/>
        </w:numPr>
        <w:autoSpaceDE w:val="0"/>
        <w:autoSpaceDN w:val="0"/>
        <w:spacing w:after="0" w:line="276" w:lineRule="auto"/>
        <w:rPr>
          <w:rFonts w:cs="Arial"/>
          <w:lang w:val="pl-PL"/>
        </w:rPr>
      </w:pPr>
      <w:r w:rsidRPr="007215A6">
        <w:rPr>
          <w:rFonts w:cs="Arial"/>
          <w:lang w:val="pl-PL"/>
        </w:rPr>
        <w:t>Skonfigurować serwery NTP, np. firewall w klastrze, jako źródło czasu dla przełączników.</w:t>
      </w:r>
    </w:p>
    <w:p w:rsidR="0035660A" w:rsidRPr="007215A6" w:rsidRDefault="0035660A" w:rsidP="0035660A">
      <w:pPr>
        <w:widowControl w:val="0"/>
        <w:numPr>
          <w:ilvl w:val="0"/>
          <w:numId w:val="28"/>
        </w:numPr>
        <w:autoSpaceDE w:val="0"/>
        <w:autoSpaceDN w:val="0"/>
        <w:spacing w:after="0" w:line="276" w:lineRule="auto"/>
        <w:rPr>
          <w:rFonts w:cs="Arial"/>
          <w:lang w:val="pl-PL"/>
        </w:rPr>
      </w:pPr>
      <w:r w:rsidRPr="007215A6">
        <w:rPr>
          <w:rFonts w:cs="Arial"/>
          <w:lang w:val="pl-PL"/>
        </w:rPr>
        <w:t>Zainstalować serwer logów (open-source lub komercyjny) i skonfigurować przełączniki do wysyłania logów (syslog, SNMP traps) w trybie centralnym.</w:t>
      </w:r>
    </w:p>
    <w:p w:rsidR="0035660A" w:rsidRPr="007215A6" w:rsidRDefault="0035660A" w:rsidP="0035660A">
      <w:pPr>
        <w:widowControl w:val="0"/>
        <w:numPr>
          <w:ilvl w:val="0"/>
          <w:numId w:val="28"/>
        </w:numPr>
        <w:autoSpaceDE w:val="0"/>
        <w:autoSpaceDN w:val="0"/>
        <w:spacing w:after="0" w:line="276" w:lineRule="auto"/>
        <w:rPr>
          <w:rFonts w:cs="Arial"/>
          <w:lang w:val="pl-PL"/>
        </w:rPr>
      </w:pPr>
      <w:r w:rsidRPr="007215A6">
        <w:rPr>
          <w:rFonts w:cs="Arial"/>
          <w:lang w:val="pl-PL"/>
        </w:rPr>
        <w:t>Skonfigurować dostępne mechanizmy monitorowania i alertowania dla urządzeń sieciowych oraz, w zakresie technicznie możliwym, przekazywanie informacji do systemów centralnego zarządzania, monitorowania lub SIEM wykorzystywanych przez Zamawiającego.</w:t>
      </w:r>
    </w:p>
    <w:p w:rsidR="0035660A" w:rsidRPr="007215A6" w:rsidRDefault="0035660A" w:rsidP="0035660A">
      <w:pPr>
        <w:widowControl w:val="0"/>
        <w:numPr>
          <w:ilvl w:val="0"/>
          <w:numId w:val="28"/>
        </w:numPr>
        <w:autoSpaceDE w:val="0"/>
        <w:autoSpaceDN w:val="0"/>
        <w:spacing w:after="0" w:line="276" w:lineRule="auto"/>
        <w:rPr>
          <w:rFonts w:cs="Arial"/>
          <w:lang w:val="pl-PL"/>
        </w:rPr>
      </w:pPr>
      <w:r w:rsidRPr="007215A6">
        <w:rPr>
          <w:rFonts w:cs="Arial"/>
          <w:lang w:val="pl-PL"/>
        </w:rPr>
        <w:t>Wykorzystać port SPAN (Switched Port Analyzer) lub RSPAN do przekazywania ruchu do IDS/IPS/SIEM, jeśli takie rozwiązania są w użyciu.</w:t>
      </w:r>
    </w:p>
    <w:p w:rsidR="0035660A" w:rsidRPr="007215A6" w:rsidRDefault="0035660A" w:rsidP="0035660A">
      <w:pPr>
        <w:spacing w:line="276" w:lineRule="auto"/>
        <w:rPr>
          <w:rFonts w:cs="Arial"/>
          <w:b/>
          <w:bCs/>
        </w:rPr>
      </w:pPr>
      <w:r w:rsidRPr="007215A6">
        <w:rPr>
          <w:rFonts w:cs="Arial"/>
          <w:b/>
          <w:bCs/>
        </w:rPr>
        <w:t>Testowanie i odbiór</w:t>
      </w:r>
    </w:p>
    <w:p w:rsidR="0035660A" w:rsidRPr="007215A6" w:rsidRDefault="0035660A" w:rsidP="0035660A">
      <w:pPr>
        <w:widowControl w:val="0"/>
        <w:numPr>
          <w:ilvl w:val="0"/>
          <w:numId w:val="29"/>
        </w:numPr>
        <w:autoSpaceDE w:val="0"/>
        <w:autoSpaceDN w:val="0"/>
        <w:spacing w:after="0" w:line="276" w:lineRule="auto"/>
        <w:rPr>
          <w:rFonts w:cs="Arial"/>
          <w:lang w:val="pl-PL"/>
        </w:rPr>
      </w:pPr>
      <w:r w:rsidRPr="007215A6">
        <w:rPr>
          <w:rFonts w:cs="Arial"/>
          <w:lang w:val="pl-PL"/>
        </w:rPr>
        <w:t>Sporządzić dokumentację powdrożeniową zawierającą schemat topologii, listę VLAN, reguły bezpieczeństwa oraz konfigurację protokołów.</w:t>
      </w:r>
    </w:p>
    <w:p w:rsidR="0035660A" w:rsidRPr="007215A6" w:rsidRDefault="0035660A" w:rsidP="0035660A">
      <w:pPr>
        <w:spacing w:line="276" w:lineRule="auto"/>
        <w:rPr>
          <w:rFonts w:cs="Arial"/>
          <w:b/>
          <w:bCs/>
          <w:lang w:val="pl-PL"/>
        </w:rPr>
      </w:pPr>
      <w:r w:rsidRPr="007215A6">
        <w:rPr>
          <w:rFonts w:cs="Arial"/>
          <w:b/>
          <w:bCs/>
          <w:lang w:val="pl-PL"/>
        </w:rPr>
        <w:t>System backupu</w:t>
      </w:r>
    </w:p>
    <w:p w:rsidR="0035660A" w:rsidRPr="007215A6" w:rsidRDefault="0035660A" w:rsidP="0035660A">
      <w:pPr>
        <w:spacing w:line="276" w:lineRule="auto"/>
        <w:rPr>
          <w:rFonts w:cs="Arial"/>
          <w:lang w:val="pl-PL"/>
        </w:rPr>
      </w:pPr>
      <w:r w:rsidRPr="007215A6">
        <w:rPr>
          <w:rFonts w:cs="Arial"/>
          <w:lang w:val="pl-PL"/>
        </w:rPr>
        <w:t xml:space="preserve">W wyniku realizacji zamówienia przewiduje się wykorzystanie specjalizowanego urządzenia do wykonywania i przechowywania kopii </w:t>
      </w:r>
      <w:proofErr w:type="gramStart"/>
      <w:r w:rsidRPr="007215A6">
        <w:rPr>
          <w:rFonts w:cs="Arial"/>
          <w:lang w:val="pl-PL"/>
        </w:rPr>
        <w:t>bezpieczeństwa jako</w:t>
      </w:r>
      <w:proofErr w:type="gramEnd"/>
      <w:r w:rsidRPr="007215A6">
        <w:rPr>
          <w:rFonts w:cs="Arial"/>
          <w:lang w:val="pl-PL"/>
        </w:rPr>
        <w:t xml:space="preserve"> repozytorium backupu.</w:t>
      </w:r>
    </w:p>
    <w:p w:rsidR="0035660A" w:rsidRPr="007215A6" w:rsidRDefault="0035660A" w:rsidP="0035660A">
      <w:pPr>
        <w:spacing w:line="276" w:lineRule="auto"/>
        <w:rPr>
          <w:rFonts w:cs="Arial"/>
          <w:lang w:val="pl-PL"/>
        </w:rPr>
      </w:pPr>
      <w:r w:rsidRPr="007215A6">
        <w:rPr>
          <w:rFonts w:cs="Arial"/>
          <w:lang w:val="pl-PL"/>
        </w:rPr>
        <w:t>System musi zostać zintegrowany ze środowiskiem wirtualizacyjnym celem wykonywania backupu przyrostowego i pełnego maszyn wirtualnych oraz przechowywania kopii w repozytorium backupowym.</w:t>
      </w:r>
    </w:p>
    <w:p w:rsidR="0035660A" w:rsidRPr="007215A6" w:rsidRDefault="0035660A" w:rsidP="0035660A">
      <w:pPr>
        <w:spacing w:line="276" w:lineRule="auto"/>
        <w:rPr>
          <w:rFonts w:cs="Arial"/>
          <w:lang w:val="pl-PL"/>
        </w:rPr>
      </w:pPr>
      <w:r w:rsidRPr="007215A6">
        <w:rPr>
          <w:rFonts w:cs="Arial"/>
          <w:lang w:val="pl-PL"/>
        </w:rPr>
        <w:t>Wykonywanie backupu musi być powiązane z procedurą sprawdzania poprawności jego wykonania oraz automatycznym raportowaniem do jednostki administracyjnej.</w:t>
      </w:r>
    </w:p>
    <w:p w:rsidR="0035660A" w:rsidRPr="007215A6" w:rsidRDefault="0035660A" w:rsidP="0035660A">
      <w:pPr>
        <w:spacing w:line="276" w:lineRule="auto"/>
        <w:rPr>
          <w:rFonts w:cs="Arial"/>
          <w:b/>
          <w:bCs/>
        </w:rPr>
      </w:pPr>
      <w:r w:rsidRPr="00041A34">
        <w:rPr>
          <w:rFonts w:cs="Arial"/>
          <w:b/>
          <w:bCs/>
          <w:lang w:val="pl-PL"/>
        </w:rPr>
        <w:t xml:space="preserve"> </w:t>
      </w:r>
      <w:r w:rsidRPr="007215A6">
        <w:rPr>
          <w:rFonts w:cs="Arial"/>
          <w:b/>
          <w:bCs/>
        </w:rPr>
        <w:t>Instalacja i licencjonowanie</w:t>
      </w:r>
    </w:p>
    <w:p w:rsidR="0035660A" w:rsidRPr="007215A6" w:rsidRDefault="0035660A" w:rsidP="0035660A">
      <w:pPr>
        <w:widowControl w:val="0"/>
        <w:numPr>
          <w:ilvl w:val="0"/>
          <w:numId w:val="30"/>
        </w:numPr>
        <w:autoSpaceDE w:val="0"/>
        <w:autoSpaceDN w:val="0"/>
        <w:spacing w:after="0" w:line="276" w:lineRule="auto"/>
        <w:rPr>
          <w:rFonts w:cs="Arial"/>
          <w:lang w:val="pl-PL"/>
        </w:rPr>
      </w:pPr>
      <w:r w:rsidRPr="007215A6">
        <w:rPr>
          <w:rFonts w:cs="Arial"/>
          <w:lang w:val="pl-PL"/>
        </w:rPr>
        <w:t>Instalacja i rekonfiguracja oprogramowania zarządzającego wykonywaniem kopii zapasowych na dostarczonym serwerze.</w:t>
      </w:r>
    </w:p>
    <w:p w:rsidR="0035660A" w:rsidRPr="007215A6" w:rsidRDefault="0035660A" w:rsidP="0035660A">
      <w:pPr>
        <w:widowControl w:val="0"/>
        <w:numPr>
          <w:ilvl w:val="0"/>
          <w:numId w:val="30"/>
        </w:numPr>
        <w:autoSpaceDE w:val="0"/>
        <w:autoSpaceDN w:val="0"/>
        <w:spacing w:after="0" w:line="276" w:lineRule="auto"/>
        <w:rPr>
          <w:rFonts w:cs="Arial"/>
          <w:lang w:val="pl-PL"/>
        </w:rPr>
      </w:pPr>
      <w:r w:rsidRPr="007215A6">
        <w:rPr>
          <w:rFonts w:cs="Arial"/>
          <w:lang w:val="pl-PL"/>
        </w:rPr>
        <w:t>Aktywacja oraz instalacja niezbędnych licencji.</w:t>
      </w:r>
    </w:p>
    <w:p w:rsidR="0035660A" w:rsidRPr="007215A6" w:rsidRDefault="0035660A" w:rsidP="0035660A">
      <w:pPr>
        <w:widowControl w:val="0"/>
        <w:numPr>
          <w:ilvl w:val="0"/>
          <w:numId w:val="30"/>
        </w:numPr>
        <w:autoSpaceDE w:val="0"/>
        <w:autoSpaceDN w:val="0"/>
        <w:spacing w:after="0" w:line="276" w:lineRule="auto"/>
        <w:rPr>
          <w:rFonts w:cs="Arial"/>
        </w:rPr>
      </w:pPr>
      <w:r w:rsidRPr="007215A6">
        <w:rPr>
          <w:rFonts w:cs="Arial"/>
        </w:rPr>
        <w:t>Konfiguracja stacji zarządzającej.</w:t>
      </w:r>
    </w:p>
    <w:p w:rsidR="0035660A" w:rsidRPr="007215A6" w:rsidRDefault="0035660A" w:rsidP="0035660A">
      <w:pPr>
        <w:widowControl w:val="0"/>
        <w:numPr>
          <w:ilvl w:val="0"/>
          <w:numId w:val="30"/>
        </w:numPr>
        <w:autoSpaceDE w:val="0"/>
        <w:autoSpaceDN w:val="0"/>
        <w:spacing w:after="0" w:line="276" w:lineRule="auto"/>
        <w:rPr>
          <w:rFonts w:cs="Arial"/>
          <w:lang w:val="pl-PL"/>
        </w:rPr>
      </w:pPr>
      <w:r w:rsidRPr="007215A6">
        <w:rPr>
          <w:rFonts w:cs="Arial"/>
          <w:lang w:val="pl-PL"/>
        </w:rPr>
        <w:t>Dołączenie systemów zwirtualizowanych do systemu backupu.</w:t>
      </w:r>
    </w:p>
    <w:p w:rsidR="0035660A" w:rsidRPr="007215A6" w:rsidRDefault="0035660A" w:rsidP="0035660A">
      <w:pPr>
        <w:spacing w:line="276" w:lineRule="auto"/>
        <w:rPr>
          <w:rFonts w:cs="Arial"/>
          <w:b/>
          <w:bCs/>
          <w:lang w:val="pl-PL"/>
        </w:rPr>
      </w:pPr>
      <w:r w:rsidRPr="007215A6">
        <w:rPr>
          <w:rFonts w:cs="Arial"/>
          <w:b/>
          <w:bCs/>
          <w:lang w:val="pl-PL"/>
        </w:rPr>
        <w:t>Zadania backupu</w:t>
      </w:r>
    </w:p>
    <w:p w:rsidR="0035660A" w:rsidRPr="007215A6" w:rsidRDefault="0035660A" w:rsidP="0035660A">
      <w:pPr>
        <w:spacing w:line="276" w:lineRule="auto"/>
        <w:rPr>
          <w:rFonts w:cs="Arial"/>
          <w:lang w:val="pl-PL"/>
        </w:rPr>
      </w:pPr>
      <w:r w:rsidRPr="007215A6">
        <w:rPr>
          <w:rFonts w:cs="Arial"/>
          <w:lang w:val="pl-PL"/>
        </w:rPr>
        <w:t>Zdefiniowanie zadań backupu oraz przypisanie do nich harmonogramu automatycznego wykonywania:</w:t>
      </w:r>
    </w:p>
    <w:p w:rsidR="0035660A" w:rsidRPr="007215A6" w:rsidRDefault="0035660A" w:rsidP="0035660A">
      <w:pPr>
        <w:widowControl w:val="0"/>
        <w:numPr>
          <w:ilvl w:val="0"/>
          <w:numId w:val="31"/>
        </w:numPr>
        <w:autoSpaceDE w:val="0"/>
        <w:autoSpaceDN w:val="0"/>
        <w:spacing w:after="0" w:line="276" w:lineRule="auto"/>
        <w:rPr>
          <w:rFonts w:cs="Arial"/>
          <w:lang w:val="pl-PL"/>
        </w:rPr>
      </w:pPr>
      <w:proofErr w:type="gramStart"/>
      <w:r w:rsidRPr="007215A6">
        <w:rPr>
          <w:rFonts w:cs="Arial"/>
          <w:lang w:val="pl-PL"/>
        </w:rPr>
        <w:t>kopie</w:t>
      </w:r>
      <w:proofErr w:type="gramEnd"/>
      <w:r w:rsidRPr="007215A6">
        <w:rPr>
          <w:rFonts w:cs="Arial"/>
          <w:lang w:val="pl-PL"/>
        </w:rPr>
        <w:t xml:space="preserve"> wirtualnych maszyn muszą być wykonywane przy użyciu mechanizmów oferowanych przez dostarczone środowisko wirtualizujące,</w:t>
      </w:r>
    </w:p>
    <w:p w:rsidR="0035660A" w:rsidRPr="007215A6" w:rsidRDefault="0035660A" w:rsidP="0035660A">
      <w:pPr>
        <w:widowControl w:val="0"/>
        <w:numPr>
          <w:ilvl w:val="0"/>
          <w:numId w:val="31"/>
        </w:numPr>
        <w:autoSpaceDE w:val="0"/>
        <w:autoSpaceDN w:val="0"/>
        <w:spacing w:after="0" w:line="276" w:lineRule="auto"/>
        <w:rPr>
          <w:rFonts w:cs="Arial"/>
          <w:lang w:val="pl-PL"/>
        </w:rPr>
      </w:pPr>
      <w:proofErr w:type="gramStart"/>
      <w:r w:rsidRPr="007215A6">
        <w:rPr>
          <w:rFonts w:cs="Arial"/>
          <w:lang w:val="pl-PL"/>
        </w:rPr>
        <w:t>kopie</w:t>
      </w:r>
      <w:proofErr w:type="gramEnd"/>
      <w:r w:rsidRPr="007215A6">
        <w:rPr>
          <w:rFonts w:cs="Arial"/>
          <w:lang w:val="pl-PL"/>
        </w:rPr>
        <w:t xml:space="preserve"> wirtualnych maszyn muszą być wykonywane na dedykowany zasób dyskowy,</w:t>
      </w:r>
    </w:p>
    <w:p w:rsidR="0035660A" w:rsidRPr="007215A6" w:rsidRDefault="0035660A" w:rsidP="0035660A">
      <w:pPr>
        <w:widowControl w:val="0"/>
        <w:numPr>
          <w:ilvl w:val="0"/>
          <w:numId w:val="31"/>
        </w:numPr>
        <w:autoSpaceDE w:val="0"/>
        <w:autoSpaceDN w:val="0"/>
        <w:spacing w:after="0" w:line="276" w:lineRule="auto"/>
        <w:rPr>
          <w:rFonts w:cs="Arial"/>
          <w:lang w:val="pl-PL"/>
        </w:rPr>
      </w:pPr>
      <w:proofErr w:type="gramStart"/>
      <w:r w:rsidRPr="007215A6">
        <w:rPr>
          <w:rFonts w:cs="Arial"/>
          <w:lang w:val="pl-PL"/>
        </w:rPr>
        <w:t>kopie</w:t>
      </w:r>
      <w:proofErr w:type="gramEnd"/>
      <w:r w:rsidRPr="007215A6">
        <w:rPr>
          <w:rFonts w:cs="Arial"/>
          <w:lang w:val="pl-PL"/>
        </w:rPr>
        <w:t xml:space="preserve"> wirtualnych maszyn muszą być wykonywane automatycznie według zadanego harmonogramu,</w:t>
      </w:r>
    </w:p>
    <w:p w:rsidR="0035660A" w:rsidRPr="007215A6" w:rsidRDefault="0035660A" w:rsidP="0035660A">
      <w:pPr>
        <w:widowControl w:val="0"/>
        <w:numPr>
          <w:ilvl w:val="0"/>
          <w:numId w:val="31"/>
        </w:numPr>
        <w:autoSpaceDE w:val="0"/>
        <w:autoSpaceDN w:val="0"/>
        <w:spacing w:after="0" w:line="276" w:lineRule="auto"/>
        <w:rPr>
          <w:rFonts w:cs="Arial"/>
        </w:rPr>
      </w:pPr>
      <w:r w:rsidRPr="007215A6">
        <w:rPr>
          <w:rFonts w:cs="Arial"/>
        </w:rPr>
        <w:t>musi istnieć możliwość odtworzenia:</w:t>
      </w:r>
    </w:p>
    <w:p w:rsidR="0035660A" w:rsidRPr="007215A6" w:rsidRDefault="0035660A" w:rsidP="0035660A">
      <w:pPr>
        <w:widowControl w:val="0"/>
        <w:numPr>
          <w:ilvl w:val="1"/>
          <w:numId w:val="31"/>
        </w:numPr>
        <w:autoSpaceDE w:val="0"/>
        <w:autoSpaceDN w:val="0"/>
        <w:spacing w:after="0" w:line="276" w:lineRule="auto"/>
        <w:rPr>
          <w:rFonts w:cs="Arial"/>
        </w:rPr>
      </w:pPr>
      <w:r w:rsidRPr="007215A6">
        <w:rPr>
          <w:rFonts w:cs="Arial"/>
        </w:rPr>
        <w:t>całej wirtualnej maszyny,</w:t>
      </w:r>
    </w:p>
    <w:p w:rsidR="0035660A" w:rsidRPr="007215A6" w:rsidRDefault="0035660A" w:rsidP="0035660A">
      <w:pPr>
        <w:widowControl w:val="0"/>
        <w:numPr>
          <w:ilvl w:val="1"/>
          <w:numId w:val="31"/>
        </w:numPr>
        <w:autoSpaceDE w:val="0"/>
        <w:autoSpaceDN w:val="0"/>
        <w:spacing w:after="0" w:line="276" w:lineRule="auto"/>
        <w:rPr>
          <w:rFonts w:cs="Arial"/>
        </w:rPr>
      </w:pPr>
      <w:r w:rsidRPr="007215A6">
        <w:rPr>
          <w:rFonts w:cs="Arial"/>
        </w:rPr>
        <w:t>dysku wirtualnej maszyny,</w:t>
      </w:r>
    </w:p>
    <w:p w:rsidR="0035660A" w:rsidRPr="007215A6" w:rsidRDefault="0035660A" w:rsidP="0035660A">
      <w:pPr>
        <w:widowControl w:val="0"/>
        <w:numPr>
          <w:ilvl w:val="1"/>
          <w:numId w:val="31"/>
        </w:numPr>
        <w:autoSpaceDE w:val="0"/>
        <w:autoSpaceDN w:val="0"/>
        <w:spacing w:after="0" w:line="276" w:lineRule="auto"/>
        <w:rPr>
          <w:rFonts w:cs="Arial"/>
          <w:lang w:val="pl-PL"/>
        </w:rPr>
      </w:pPr>
      <w:proofErr w:type="gramStart"/>
      <w:r w:rsidRPr="007215A6">
        <w:rPr>
          <w:rFonts w:cs="Arial"/>
          <w:lang w:val="pl-PL"/>
        </w:rPr>
        <w:t>pojedynczych</w:t>
      </w:r>
      <w:proofErr w:type="gramEnd"/>
      <w:r w:rsidRPr="007215A6">
        <w:rPr>
          <w:rFonts w:cs="Arial"/>
          <w:lang w:val="pl-PL"/>
        </w:rPr>
        <w:t xml:space="preserve"> plików wirtualnej maszyny poprzez zamontowanie pliku z kopią zapasową w systemie operacyjnym gościa.</w:t>
      </w:r>
    </w:p>
    <w:p w:rsidR="0035660A" w:rsidRPr="007215A6" w:rsidRDefault="0035660A" w:rsidP="0035660A">
      <w:pPr>
        <w:pStyle w:val="NormalnyWeb"/>
        <w:numPr>
          <w:ilvl w:val="0"/>
          <w:numId w:val="31"/>
        </w:numPr>
        <w:spacing w:line="276" w:lineRule="auto"/>
        <w:rPr>
          <w:rFonts w:ascii="Arial" w:hAnsi="Arial" w:cs="Arial"/>
          <w:sz w:val="22"/>
          <w:szCs w:val="22"/>
        </w:rPr>
      </w:pPr>
      <w:r w:rsidRPr="007215A6">
        <w:rPr>
          <w:rFonts w:ascii="Arial" w:hAnsi="Arial" w:cs="Arial"/>
          <w:sz w:val="22"/>
          <w:szCs w:val="22"/>
        </w:rPr>
        <w:t xml:space="preserve">„Wykonawca skonfiguruje polityki backupu dla wszystkich systemów objętych zakresem, z harmonogramem, retencją, powiadomieniami, szyfrowaniem oraz testem odtworzeniowym. Odbiór nastąpi po wykonaniu i </w:t>
      </w:r>
      <w:proofErr w:type="gramStart"/>
      <w:r w:rsidRPr="007215A6">
        <w:rPr>
          <w:rFonts w:ascii="Arial" w:hAnsi="Arial" w:cs="Arial"/>
          <w:sz w:val="22"/>
          <w:szCs w:val="22"/>
        </w:rPr>
        <w:t>udokumentowaniu co</w:t>
      </w:r>
      <w:proofErr w:type="gramEnd"/>
      <w:r w:rsidRPr="007215A6">
        <w:rPr>
          <w:rFonts w:ascii="Arial" w:hAnsi="Arial" w:cs="Arial"/>
          <w:sz w:val="22"/>
          <w:szCs w:val="22"/>
        </w:rPr>
        <w:t xml:space="preserve"> najmniej: odtworzenia 1 pełnej maszyny wirtualnej, 1 pliku oraz 1 testu przywrócenia konfiguracji systemowej.”</w:t>
      </w:r>
    </w:p>
    <w:p w:rsidR="0035660A" w:rsidRPr="007215A6" w:rsidRDefault="0035660A" w:rsidP="0035660A">
      <w:pPr>
        <w:spacing w:line="276" w:lineRule="auto"/>
        <w:rPr>
          <w:rFonts w:cs="Arial"/>
          <w:b/>
          <w:bCs/>
          <w:lang w:val="pl-PL"/>
        </w:rPr>
      </w:pPr>
      <w:r w:rsidRPr="007215A6">
        <w:rPr>
          <w:rFonts w:cs="Arial"/>
          <w:b/>
          <w:bCs/>
          <w:lang w:val="pl-PL"/>
        </w:rPr>
        <w:t>Powiadomienia</w:t>
      </w:r>
    </w:p>
    <w:p w:rsidR="0035660A" w:rsidRPr="007215A6" w:rsidRDefault="0035660A" w:rsidP="0035660A">
      <w:pPr>
        <w:spacing w:line="276" w:lineRule="auto"/>
        <w:rPr>
          <w:rFonts w:cs="Arial"/>
          <w:lang w:val="pl-PL"/>
        </w:rPr>
      </w:pPr>
      <w:r w:rsidRPr="007215A6">
        <w:rPr>
          <w:rFonts w:cs="Arial"/>
          <w:lang w:val="pl-PL"/>
        </w:rPr>
        <w:t xml:space="preserve">Zdefiniowanie powiadomień o przebiegu zadania. Zamawiający wymaga skonfigurowania powiadomień na wskazany adres e-mail, </w:t>
      </w:r>
      <w:proofErr w:type="gramStart"/>
      <w:r w:rsidRPr="007215A6">
        <w:rPr>
          <w:rFonts w:cs="Arial"/>
          <w:lang w:val="pl-PL"/>
        </w:rPr>
        <w:t>zawierających co</w:t>
      </w:r>
      <w:proofErr w:type="gramEnd"/>
      <w:r w:rsidRPr="007215A6">
        <w:rPr>
          <w:rFonts w:cs="Arial"/>
          <w:lang w:val="pl-PL"/>
        </w:rPr>
        <w:t xml:space="preserve"> najmniej:</w:t>
      </w:r>
    </w:p>
    <w:p w:rsidR="0035660A" w:rsidRPr="007215A6" w:rsidRDefault="0035660A" w:rsidP="0035660A">
      <w:pPr>
        <w:widowControl w:val="0"/>
        <w:numPr>
          <w:ilvl w:val="0"/>
          <w:numId w:val="32"/>
        </w:numPr>
        <w:autoSpaceDE w:val="0"/>
        <w:autoSpaceDN w:val="0"/>
        <w:spacing w:after="0" w:line="276" w:lineRule="auto"/>
        <w:rPr>
          <w:rFonts w:cs="Arial"/>
        </w:rPr>
      </w:pPr>
      <w:r w:rsidRPr="007215A6">
        <w:rPr>
          <w:rFonts w:cs="Arial"/>
        </w:rPr>
        <w:t>nazwę zadania backupu,</w:t>
      </w:r>
    </w:p>
    <w:p w:rsidR="0035660A" w:rsidRPr="007215A6" w:rsidRDefault="0035660A" w:rsidP="0035660A">
      <w:pPr>
        <w:widowControl w:val="0"/>
        <w:numPr>
          <w:ilvl w:val="0"/>
          <w:numId w:val="32"/>
        </w:numPr>
        <w:autoSpaceDE w:val="0"/>
        <w:autoSpaceDN w:val="0"/>
        <w:spacing w:after="0" w:line="276" w:lineRule="auto"/>
        <w:rPr>
          <w:rFonts w:cs="Arial"/>
          <w:lang w:val="pl-PL"/>
        </w:rPr>
      </w:pPr>
      <w:proofErr w:type="gramStart"/>
      <w:r w:rsidRPr="007215A6">
        <w:rPr>
          <w:rFonts w:cs="Arial"/>
          <w:lang w:val="pl-PL"/>
        </w:rPr>
        <w:lastRenderedPageBreak/>
        <w:t>status</w:t>
      </w:r>
      <w:proofErr w:type="gramEnd"/>
      <w:r w:rsidRPr="007215A6">
        <w:rPr>
          <w:rFonts w:cs="Arial"/>
          <w:lang w:val="pl-PL"/>
        </w:rPr>
        <w:t xml:space="preserve"> zakończenia zadania backupu w przypadku niepowodzenia.</w:t>
      </w:r>
    </w:p>
    <w:p w:rsidR="0035660A" w:rsidRPr="007215A6" w:rsidRDefault="0035660A" w:rsidP="0035660A">
      <w:pPr>
        <w:spacing w:line="276" w:lineRule="auto"/>
        <w:rPr>
          <w:rFonts w:cs="Arial"/>
          <w:b/>
          <w:bCs/>
          <w:lang w:val="pl-PL"/>
        </w:rPr>
      </w:pPr>
      <w:r w:rsidRPr="007215A6">
        <w:rPr>
          <w:rFonts w:cs="Arial"/>
          <w:b/>
          <w:bCs/>
          <w:lang w:val="pl-PL"/>
        </w:rPr>
        <w:t>RPO i RTO</w:t>
      </w:r>
    </w:p>
    <w:p w:rsidR="0035660A" w:rsidRPr="007215A6" w:rsidRDefault="0035660A" w:rsidP="0035660A">
      <w:pPr>
        <w:spacing w:line="276" w:lineRule="auto"/>
        <w:rPr>
          <w:rFonts w:cs="Arial"/>
          <w:lang w:val="pl-PL"/>
        </w:rPr>
      </w:pPr>
      <w:r w:rsidRPr="007215A6">
        <w:rPr>
          <w:rFonts w:cs="Arial"/>
          <w:lang w:val="pl-PL"/>
        </w:rPr>
        <w:t>Na etapie wdrożenia należy ustalić z Zamawiającym:</w:t>
      </w:r>
    </w:p>
    <w:p w:rsidR="0035660A" w:rsidRPr="007215A6" w:rsidRDefault="0035660A" w:rsidP="0035660A">
      <w:pPr>
        <w:widowControl w:val="0"/>
        <w:numPr>
          <w:ilvl w:val="0"/>
          <w:numId w:val="33"/>
        </w:numPr>
        <w:autoSpaceDE w:val="0"/>
        <w:autoSpaceDN w:val="0"/>
        <w:spacing w:after="0" w:line="276" w:lineRule="auto"/>
        <w:rPr>
          <w:rFonts w:cs="Arial"/>
          <w:lang w:val="pl-PL"/>
        </w:rPr>
      </w:pPr>
      <w:r w:rsidRPr="007215A6">
        <w:rPr>
          <w:rFonts w:cs="Arial"/>
          <w:lang w:val="pl-PL"/>
        </w:rPr>
        <w:t>RPO – okres czasu, przez jaki dane mogą być utracone w wyniku awarii,</w:t>
      </w:r>
    </w:p>
    <w:p w:rsidR="0035660A" w:rsidRPr="007215A6" w:rsidRDefault="0035660A" w:rsidP="0035660A">
      <w:pPr>
        <w:widowControl w:val="0"/>
        <w:numPr>
          <w:ilvl w:val="0"/>
          <w:numId w:val="33"/>
        </w:numPr>
        <w:autoSpaceDE w:val="0"/>
        <w:autoSpaceDN w:val="0"/>
        <w:spacing w:after="0" w:line="276" w:lineRule="auto"/>
        <w:rPr>
          <w:rFonts w:cs="Arial"/>
          <w:lang w:val="pl-PL"/>
        </w:rPr>
      </w:pPr>
      <w:r w:rsidRPr="007215A6">
        <w:rPr>
          <w:rFonts w:cs="Arial"/>
          <w:lang w:val="pl-PL"/>
        </w:rPr>
        <w:t xml:space="preserve">RTO – okres czasu, w </w:t>
      </w:r>
      <w:proofErr w:type="gramStart"/>
      <w:r w:rsidRPr="007215A6">
        <w:rPr>
          <w:rFonts w:cs="Arial"/>
          <w:lang w:val="pl-PL"/>
        </w:rPr>
        <w:t>ciągu którego</w:t>
      </w:r>
      <w:proofErr w:type="gramEnd"/>
      <w:r w:rsidRPr="007215A6">
        <w:rPr>
          <w:rFonts w:cs="Arial"/>
          <w:lang w:val="pl-PL"/>
        </w:rPr>
        <w:t xml:space="preserve"> system, który uległ awarii, powinien zostać przywrócony.</w:t>
      </w:r>
    </w:p>
    <w:p w:rsidR="0035660A" w:rsidRPr="007215A6" w:rsidRDefault="0035660A" w:rsidP="0035660A">
      <w:pPr>
        <w:spacing w:line="276" w:lineRule="auto"/>
        <w:rPr>
          <w:rFonts w:cs="Arial"/>
          <w:b/>
          <w:bCs/>
          <w:lang w:val="pl-PL"/>
        </w:rPr>
      </w:pPr>
      <w:r w:rsidRPr="007215A6">
        <w:rPr>
          <w:rFonts w:cs="Arial"/>
          <w:b/>
          <w:bCs/>
          <w:lang w:val="pl-PL"/>
        </w:rPr>
        <w:t>Migracja danych</w:t>
      </w:r>
    </w:p>
    <w:p w:rsidR="0035660A" w:rsidRPr="007215A6" w:rsidRDefault="0035660A" w:rsidP="0035660A">
      <w:pPr>
        <w:spacing w:line="276" w:lineRule="auto"/>
        <w:rPr>
          <w:rFonts w:cs="Arial"/>
          <w:lang w:val="pl-PL"/>
        </w:rPr>
      </w:pPr>
      <w:r w:rsidRPr="007215A6">
        <w:rPr>
          <w:rFonts w:cs="Arial"/>
          <w:lang w:val="pl-PL"/>
        </w:rPr>
        <w:t>Migracja dotyczy przeniesienia obecnie użytkowanych i rozwijanych systemów informatycznych na nowe środowisko sprzętowe z wykorzystaniem wirtualizacji zasobów.</w:t>
      </w:r>
    </w:p>
    <w:p w:rsidR="0035660A" w:rsidRPr="007215A6" w:rsidRDefault="0035660A" w:rsidP="0035660A">
      <w:pPr>
        <w:spacing w:line="276" w:lineRule="auto"/>
        <w:rPr>
          <w:rFonts w:cs="Arial"/>
          <w:lang w:val="pl-PL"/>
        </w:rPr>
      </w:pPr>
      <w:r w:rsidRPr="007215A6">
        <w:rPr>
          <w:rFonts w:cs="Arial"/>
          <w:lang w:val="pl-PL"/>
        </w:rPr>
        <w:t>Systemy dziedzinowe muszą zostać przeniesione na nowe zasoby serwerowe i wirtualizacyjne.</w:t>
      </w:r>
    </w:p>
    <w:p w:rsidR="0035660A" w:rsidRPr="007215A6" w:rsidRDefault="0035660A" w:rsidP="0035660A">
      <w:pPr>
        <w:spacing w:line="276" w:lineRule="auto"/>
        <w:rPr>
          <w:rFonts w:cs="Arial"/>
          <w:lang w:val="pl-PL"/>
        </w:rPr>
      </w:pPr>
      <w:r w:rsidRPr="007215A6">
        <w:rPr>
          <w:rFonts w:cs="Arial"/>
          <w:lang w:val="pl-PL"/>
        </w:rPr>
        <w:t>Migracja usług dziedzinowych i baz danych należy do obowiązków Zamawiającego. Do zadań Wykonawcy należy przygotowanie zaktualizowanych systemów operacyjnych zgodnie z wymaganiami Zamawiającego dotyczącymi konfiguracji maszyn wirtualnych.</w:t>
      </w:r>
    </w:p>
    <w:p w:rsidR="0035660A" w:rsidRPr="007215A6" w:rsidRDefault="0035660A" w:rsidP="0035660A">
      <w:pPr>
        <w:spacing w:line="276" w:lineRule="auto"/>
        <w:rPr>
          <w:rFonts w:cs="Arial"/>
          <w:lang w:val="pl-PL"/>
        </w:rPr>
      </w:pPr>
      <w:r w:rsidRPr="007215A6">
        <w:rPr>
          <w:rFonts w:cs="Arial"/>
          <w:lang w:val="pl-PL"/>
        </w:rPr>
        <w:t>Migracja danych musi uwzględniać współdzielenie zasobów oraz weryfikację ich poprawności i jakości technicznej, w szczególności w zakresie kompletności danych i rejestrów systemów dziedzinowych.</w:t>
      </w:r>
    </w:p>
    <w:p w:rsidR="0035660A" w:rsidRPr="007215A6" w:rsidRDefault="0035660A" w:rsidP="0035660A">
      <w:pPr>
        <w:spacing w:line="276" w:lineRule="auto"/>
        <w:rPr>
          <w:rFonts w:cs="Arial"/>
          <w:b/>
          <w:bCs/>
          <w:lang w:val="pl-PL"/>
        </w:rPr>
      </w:pPr>
      <w:r w:rsidRPr="007215A6">
        <w:rPr>
          <w:rFonts w:cs="Arial"/>
          <w:b/>
          <w:bCs/>
          <w:lang w:val="pl-PL"/>
        </w:rPr>
        <w:t>Instalacja i konfiguracja oprogramowania</w:t>
      </w:r>
    </w:p>
    <w:p w:rsidR="0035660A" w:rsidRPr="007215A6" w:rsidRDefault="0035660A" w:rsidP="0035660A">
      <w:pPr>
        <w:spacing w:line="276" w:lineRule="auto"/>
        <w:rPr>
          <w:rFonts w:cs="Arial"/>
          <w:lang w:val="pl-PL"/>
        </w:rPr>
      </w:pPr>
      <w:r w:rsidRPr="007215A6">
        <w:rPr>
          <w:rFonts w:cs="Arial"/>
          <w:lang w:val="pl-PL"/>
        </w:rPr>
        <w:t>Instalacja i konfiguracja dostarczonego oprogramowania do wirtualizacji wraz z wykreowaniem odpowiedniej liczby wirtualnych maszyn na potrzeby tworzonego rozwiązania IT, z zachowaniem zgodności z ilością dostarczonych licencji.</w:t>
      </w:r>
    </w:p>
    <w:p w:rsidR="0035660A" w:rsidRPr="007215A6" w:rsidRDefault="0035660A" w:rsidP="0035660A">
      <w:pPr>
        <w:spacing w:line="276" w:lineRule="auto"/>
        <w:rPr>
          <w:rFonts w:cs="Arial"/>
          <w:lang w:val="pl-PL"/>
        </w:rPr>
      </w:pPr>
      <w:r w:rsidRPr="007215A6">
        <w:rPr>
          <w:rFonts w:cs="Arial"/>
          <w:lang w:val="pl-PL"/>
        </w:rPr>
        <w:t>Instalacja i konfiguracja oprogramowania do systemu wykonywania backupu i archiwizacji danych działającego na serwerze backupu.</w:t>
      </w:r>
    </w:p>
    <w:p w:rsidR="0035660A" w:rsidRPr="007215A6" w:rsidRDefault="0035660A" w:rsidP="0035660A">
      <w:pPr>
        <w:spacing w:line="276" w:lineRule="auto"/>
        <w:rPr>
          <w:rFonts w:cs="Arial"/>
          <w:lang w:val="pl-PL"/>
        </w:rPr>
      </w:pPr>
      <w:r w:rsidRPr="007215A6">
        <w:rPr>
          <w:rFonts w:cs="Arial"/>
          <w:lang w:val="pl-PL"/>
        </w:rPr>
        <w:t>Instalacja dostarczonego oprogramowania systemu serwerowego wraz z niezbędnymi usługami oraz instalacja wszystkich niezbędnych kodów dostępowych i licencji. Wszelkie procedury rejestracyjne powinny zostać wykonane na danych dostarczonych przez Zamawiającego.</w:t>
      </w:r>
    </w:p>
    <w:p w:rsidR="0035660A" w:rsidRPr="007215A6" w:rsidRDefault="0035660A" w:rsidP="0035660A">
      <w:pPr>
        <w:spacing w:line="276" w:lineRule="auto"/>
        <w:rPr>
          <w:rFonts w:cs="Arial"/>
          <w:lang w:val="pl-PL"/>
        </w:rPr>
      </w:pPr>
      <w:r w:rsidRPr="007215A6">
        <w:rPr>
          <w:rFonts w:cs="Arial"/>
          <w:lang w:val="pl-PL"/>
        </w:rPr>
        <w:t>Instalacja i konfiguracja dostarczonych systemów operacyjnych dla serwerów wirtualnych.</w:t>
      </w:r>
    </w:p>
    <w:p w:rsidR="0035660A" w:rsidRPr="007215A6" w:rsidRDefault="0035660A" w:rsidP="0035660A">
      <w:pPr>
        <w:spacing w:line="276" w:lineRule="auto"/>
        <w:rPr>
          <w:rFonts w:cs="Arial"/>
          <w:b/>
          <w:bCs/>
          <w:lang w:val="pl-PL"/>
        </w:rPr>
      </w:pPr>
      <w:r w:rsidRPr="007215A6">
        <w:rPr>
          <w:rFonts w:cs="Arial"/>
          <w:b/>
          <w:bCs/>
          <w:lang w:val="pl-PL"/>
        </w:rPr>
        <w:t>Środowisko serwerowe i replikacja maszyn wirtualnych</w:t>
      </w:r>
    </w:p>
    <w:p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Środowisko wirtualizacyjne zostanie zbudowane w oparciu o jeden dostarczony serwer fizyczne wykorzystujące lokalne zasoby dyskowe oraz istniejące serwery u Zamawiającego.</w:t>
      </w:r>
    </w:p>
    <w:p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Wykonawca zainstaluje i skonfiguruje na obu serwerach środowisko wirtualizacyjne oraz skonfiguruje mechanizm replikacji maszyn wirtualnych pomiędzy serwerami.</w:t>
      </w:r>
    </w:p>
    <w:p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Serwery będą pełniły wzajemnie rolę hosta podstawowego i docelowego dla replik maszyn wirtualnych, odpowiednio do rozmieszczenia poszczególnych systemów.</w:t>
      </w:r>
    </w:p>
    <w:p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Replikacja powinna odbywać się pomiędzy serwerami, wykorzystywać lokalne zasoby dyskowe serwerów, umożliwiać utrzymywanie kopii replik wybranych maszyn wirtualnych na drugim serwerze oraz uruchomienie repliki w przypadku awarii lub planowanych prac serwisowych.</w:t>
      </w:r>
    </w:p>
    <w:p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Replikacja powinna być skonfigurowana w sposób dostosowany do dostępnej infrastruktury sieciowej oraz znaczenia poszczególnych maszyn wirtualnych i nie wymagać zastosowania współdzielonej macierzy dyskowej.</w:t>
      </w:r>
    </w:p>
    <w:p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 xml:space="preserve">Wykonawca uzgodni z Zamawiającym wykaz maszyn wirtualnych objętych replikacją oraz ich rozmieszczenie pomiędzy serwerami. W ramach odbioru Wykonawca zaprezentuje poprawność działania </w:t>
      </w:r>
      <w:proofErr w:type="gramStart"/>
      <w:r w:rsidRPr="007215A6">
        <w:rPr>
          <w:rFonts w:cs="Arial"/>
          <w:lang w:val="pl-PL"/>
        </w:rPr>
        <w:t>replikacji dla co</w:t>
      </w:r>
      <w:proofErr w:type="gramEnd"/>
      <w:r w:rsidRPr="007215A6">
        <w:rPr>
          <w:rFonts w:cs="Arial"/>
          <w:lang w:val="pl-PL"/>
        </w:rPr>
        <w:t xml:space="preserve"> najmniej jednej wskazanej maszyny wirtualnej oraz możliwość jej uruchomienia na drugim serwerze.</w:t>
      </w:r>
    </w:p>
    <w:p w:rsidR="0035660A" w:rsidRPr="007215A6" w:rsidRDefault="0035660A" w:rsidP="0035660A">
      <w:pPr>
        <w:spacing w:line="276" w:lineRule="auto"/>
        <w:rPr>
          <w:rFonts w:cs="Arial"/>
          <w:b/>
          <w:bCs/>
        </w:rPr>
      </w:pPr>
      <w:r w:rsidRPr="007215A6">
        <w:rPr>
          <w:rFonts w:cs="Arial"/>
          <w:b/>
          <w:bCs/>
        </w:rPr>
        <w:t>Active Directory</w:t>
      </w:r>
    </w:p>
    <w:p w:rsidR="0035660A" w:rsidRPr="007215A6" w:rsidRDefault="0035660A" w:rsidP="0035660A">
      <w:pPr>
        <w:spacing w:line="276" w:lineRule="auto"/>
        <w:rPr>
          <w:rFonts w:cs="Arial"/>
          <w:b/>
          <w:bCs/>
        </w:rPr>
      </w:pPr>
      <w:r w:rsidRPr="007215A6">
        <w:rPr>
          <w:rFonts w:cs="Arial"/>
          <w:b/>
          <w:bCs/>
        </w:rPr>
        <w:t>Kontrolery domeny i usługi bazowe</w:t>
      </w:r>
    </w:p>
    <w:p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Wdrożyć główny kontroler domeny i kontroler zapasowy w celu zapewnienia wysokiej dostępności.</w:t>
      </w:r>
    </w:p>
    <w:p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lastRenderedPageBreak/>
        <w:t>Utworzyć struktury jednostek organizacyjnych na podstawie schematu organizacyjnego dostarczonego przez Zamawiającego.</w:t>
      </w:r>
    </w:p>
    <w:p w:rsidR="0035660A" w:rsidRPr="007215A6" w:rsidRDefault="0035660A" w:rsidP="0035660A">
      <w:pPr>
        <w:spacing w:line="276" w:lineRule="auto"/>
        <w:rPr>
          <w:rFonts w:cs="Arial"/>
          <w:b/>
          <w:bCs/>
          <w:lang w:val="pl-PL"/>
        </w:rPr>
      </w:pPr>
      <w:r w:rsidRPr="007215A6">
        <w:rPr>
          <w:rFonts w:cs="Arial"/>
          <w:b/>
          <w:bCs/>
          <w:lang w:val="pl-PL"/>
        </w:rPr>
        <w:t>Serwer plików i polityki uprawnień</w:t>
      </w:r>
    </w:p>
    <w:p w:rsidR="0035660A" w:rsidRPr="007215A6" w:rsidRDefault="0035660A" w:rsidP="0035660A">
      <w:pPr>
        <w:spacing w:line="276" w:lineRule="auto"/>
        <w:rPr>
          <w:rFonts w:cs="Arial"/>
          <w:lang w:val="pl-PL"/>
        </w:rPr>
      </w:pPr>
      <w:r w:rsidRPr="007215A6">
        <w:rPr>
          <w:rFonts w:cs="Arial"/>
          <w:lang w:val="pl-PL"/>
        </w:rPr>
        <w:t xml:space="preserve">Skonfigurować serwer plików (File Server) z właściwymi politykami uprawnień, </w:t>
      </w:r>
      <w:proofErr w:type="gramStart"/>
      <w:r w:rsidRPr="007215A6">
        <w:rPr>
          <w:rFonts w:cs="Arial"/>
          <w:lang w:val="pl-PL"/>
        </w:rPr>
        <w:t>tak aby</w:t>
      </w:r>
      <w:proofErr w:type="gramEnd"/>
      <w:r w:rsidRPr="007215A6">
        <w:rPr>
          <w:rFonts w:cs="Arial"/>
          <w:lang w:val="pl-PL"/>
        </w:rPr>
        <w:t xml:space="preserve"> były spełnione poniższe założenia:</w:t>
      </w:r>
    </w:p>
    <w:p w:rsidR="0035660A" w:rsidRPr="007215A6" w:rsidRDefault="0035660A" w:rsidP="0035660A">
      <w:pPr>
        <w:widowControl w:val="0"/>
        <w:numPr>
          <w:ilvl w:val="0"/>
          <w:numId w:val="35"/>
        </w:numPr>
        <w:autoSpaceDE w:val="0"/>
        <w:autoSpaceDN w:val="0"/>
        <w:spacing w:after="0" w:line="276" w:lineRule="auto"/>
        <w:rPr>
          <w:rFonts w:cs="Arial"/>
          <w:lang w:val="pl-PL"/>
        </w:rPr>
      </w:pPr>
      <w:proofErr w:type="gramStart"/>
      <w:r w:rsidRPr="007215A6">
        <w:rPr>
          <w:rFonts w:cs="Arial"/>
          <w:lang w:val="pl-PL"/>
        </w:rPr>
        <w:t>serwery</w:t>
      </w:r>
      <w:proofErr w:type="gramEnd"/>
      <w:r w:rsidRPr="007215A6">
        <w:rPr>
          <w:rFonts w:cs="Arial"/>
          <w:lang w:val="pl-PL"/>
        </w:rPr>
        <w:t xml:space="preserve"> plików muszą być skonfigurowane z wykorzystaniem dostępnych w zaoferowanych systemach operacyjnych serwerów,</w:t>
      </w:r>
    </w:p>
    <w:p w:rsidR="0035660A" w:rsidRPr="007215A6" w:rsidRDefault="0035660A" w:rsidP="0035660A">
      <w:pPr>
        <w:widowControl w:val="0"/>
        <w:numPr>
          <w:ilvl w:val="0"/>
          <w:numId w:val="35"/>
        </w:numPr>
        <w:autoSpaceDE w:val="0"/>
        <w:autoSpaceDN w:val="0"/>
        <w:spacing w:after="0" w:line="276" w:lineRule="auto"/>
        <w:rPr>
          <w:rFonts w:cs="Arial"/>
          <w:lang w:val="pl-PL"/>
        </w:rPr>
      </w:pPr>
      <w:proofErr w:type="gramStart"/>
      <w:r w:rsidRPr="007215A6">
        <w:rPr>
          <w:rFonts w:cs="Arial"/>
          <w:lang w:val="pl-PL"/>
        </w:rPr>
        <w:t>na</w:t>
      </w:r>
      <w:proofErr w:type="gramEnd"/>
      <w:r w:rsidRPr="007215A6">
        <w:rPr>
          <w:rFonts w:cs="Arial"/>
          <w:lang w:val="pl-PL"/>
        </w:rPr>
        <w:t xml:space="preserve"> serwerach plików muszą być skonfigurowane przydziały dyskowe dla użytkowników i grup; Zamawiający wymaga także skonfigurowania przydziałów dyskowych dla wskazanych folderów,</w:t>
      </w:r>
    </w:p>
    <w:p w:rsidR="0035660A" w:rsidRPr="007215A6" w:rsidRDefault="0035660A" w:rsidP="0035660A">
      <w:pPr>
        <w:widowControl w:val="0"/>
        <w:numPr>
          <w:ilvl w:val="0"/>
          <w:numId w:val="35"/>
        </w:numPr>
        <w:autoSpaceDE w:val="0"/>
        <w:autoSpaceDN w:val="0"/>
        <w:spacing w:after="0" w:line="276" w:lineRule="auto"/>
        <w:rPr>
          <w:rFonts w:cs="Arial"/>
          <w:lang w:val="pl-PL"/>
        </w:rPr>
      </w:pPr>
      <w:r w:rsidRPr="007215A6">
        <w:rPr>
          <w:rFonts w:cs="Arial"/>
          <w:lang w:val="pl-PL"/>
        </w:rPr>
        <w:t>Zamawiający wymaga skonfigurowania mechanizmów przekierowania lokalnych folderów „Moje Dokumenty” oraz „Pulpit” ze stacji roboczych na serwery plików; funkcjonalność ta musi poprawnie działać dla systemów klienckich Zamawiającego,</w:t>
      </w:r>
    </w:p>
    <w:p w:rsidR="0035660A" w:rsidRPr="007215A6" w:rsidRDefault="0035660A" w:rsidP="0035660A">
      <w:pPr>
        <w:spacing w:line="276" w:lineRule="auto"/>
        <w:rPr>
          <w:rFonts w:cs="Arial"/>
          <w:b/>
          <w:bCs/>
        </w:rPr>
      </w:pPr>
      <w:r w:rsidRPr="007215A6">
        <w:rPr>
          <w:rFonts w:cs="Arial"/>
          <w:b/>
          <w:bCs/>
        </w:rPr>
        <w:t>Zarządzanie certyfikatami</w:t>
      </w:r>
    </w:p>
    <w:p w:rsidR="0035660A" w:rsidRPr="007215A6" w:rsidRDefault="0035660A" w:rsidP="0035660A">
      <w:pPr>
        <w:widowControl w:val="0"/>
        <w:numPr>
          <w:ilvl w:val="0"/>
          <w:numId w:val="37"/>
        </w:numPr>
        <w:autoSpaceDE w:val="0"/>
        <w:autoSpaceDN w:val="0"/>
        <w:spacing w:after="0" w:line="276" w:lineRule="auto"/>
        <w:rPr>
          <w:rFonts w:cs="Arial"/>
          <w:lang w:val="pl-PL"/>
        </w:rPr>
      </w:pPr>
      <w:r w:rsidRPr="007215A6">
        <w:rPr>
          <w:rFonts w:cs="Arial"/>
          <w:lang w:val="pl-PL"/>
        </w:rPr>
        <w:t>Zainstalować i skonfigurować urząd certyfikacji (Certification Authority).</w:t>
      </w:r>
    </w:p>
    <w:p w:rsidR="0035660A" w:rsidRPr="007215A6" w:rsidRDefault="0035660A" w:rsidP="0035660A">
      <w:pPr>
        <w:widowControl w:val="0"/>
        <w:numPr>
          <w:ilvl w:val="0"/>
          <w:numId w:val="37"/>
        </w:numPr>
        <w:autoSpaceDE w:val="0"/>
        <w:autoSpaceDN w:val="0"/>
        <w:spacing w:after="0" w:line="276" w:lineRule="auto"/>
        <w:rPr>
          <w:rFonts w:cs="Arial"/>
          <w:lang w:val="pl-PL"/>
        </w:rPr>
      </w:pPr>
      <w:r w:rsidRPr="007215A6">
        <w:rPr>
          <w:rFonts w:cs="Arial"/>
          <w:lang w:val="pl-PL"/>
        </w:rPr>
        <w:t>Zaplanować i uruchomić wewnętrzną strukturę CA.</w:t>
      </w:r>
    </w:p>
    <w:p w:rsidR="0035660A" w:rsidRPr="007215A6" w:rsidRDefault="0035660A" w:rsidP="0035660A">
      <w:pPr>
        <w:widowControl w:val="0"/>
        <w:numPr>
          <w:ilvl w:val="0"/>
          <w:numId w:val="37"/>
        </w:numPr>
        <w:autoSpaceDE w:val="0"/>
        <w:autoSpaceDN w:val="0"/>
        <w:spacing w:after="0" w:line="276" w:lineRule="auto"/>
        <w:rPr>
          <w:rFonts w:cs="Arial"/>
        </w:rPr>
      </w:pPr>
      <w:r w:rsidRPr="007215A6">
        <w:rPr>
          <w:rFonts w:cs="Arial"/>
        </w:rPr>
        <w:t>Skonfigurować szablony certyfikatów.</w:t>
      </w:r>
    </w:p>
    <w:p w:rsidR="0035660A" w:rsidRPr="007215A6" w:rsidRDefault="0035660A" w:rsidP="0035660A">
      <w:pPr>
        <w:widowControl w:val="0"/>
        <w:numPr>
          <w:ilvl w:val="0"/>
          <w:numId w:val="37"/>
        </w:numPr>
        <w:autoSpaceDE w:val="0"/>
        <w:autoSpaceDN w:val="0"/>
        <w:spacing w:after="0" w:line="276" w:lineRule="auto"/>
        <w:rPr>
          <w:rFonts w:cs="Arial"/>
          <w:lang w:val="pl-PL"/>
        </w:rPr>
      </w:pPr>
      <w:r w:rsidRPr="007215A6">
        <w:rPr>
          <w:rFonts w:cs="Arial"/>
          <w:lang w:val="pl-PL"/>
        </w:rPr>
        <w:t>Wydać certyfikaty dla serwerów oraz stacji roboczych.</w:t>
      </w:r>
    </w:p>
    <w:p w:rsidR="0035660A" w:rsidRPr="007215A6" w:rsidRDefault="0035660A" w:rsidP="0035660A">
      <w:pPr>
        <w:widowControl w:val="0"/>
        <w:numPr>
          <w:ilvl w:val="0"/>
          <w:numId w:val="37"/>
        </w:numPr>
        <w:autoSpaceDE w:val="0"/>
        <w:autoSpaceDN w:val="0"/>
        <w:spacing w:after="0" w:line="276" w:lineRule="auto"/>
        <w:rPr>
          <w:rFonts w:cs="Arial"/>
          <w:lang w:val="pl-PL"/>
        </w:rPr>
      </w:pPr>
      <w:r w:rsidRPr="007215A6">
        <w:rPr>
          <w:rFonts w:cs="Arial"/>
          <w:lang w:val="pl-PL"/>
        </w:rPr>
        <w:t>Zapewnić bezpieczną transmisję danych, na przykład poprzez wdrożenie SSL/TLS w usługach IIS.</w:t>
      </w:r>
    </w:p>
    <w:p w:rsidR="0035660A" w:rsidRPr="007215A6" w:rsidRDefault="0035660A" w:rsidP="0035660A">
      <w:pPr>
        <w:spacing w:line="276" w:lineRule="auto"/>
        <w:rPr>
          <w:rFonts w:cs="Arial"/>
          <w:b/>
          <w:bCs/>
        </w:rPr>
      </w:pPr>
      <w:r w:rsidRPr="007215A6">
        <w:rPr>
          <w:rFonts w:cs="Arial"/>
          <w:b/>
          <w:bCs/>
        </w:rPr>
        <w:t>Serwery uwierzytelniające</w:t>
      </w:r>
    </w:p>
    <w:p w:rsidR="0035660A" w:rsidRPr="007215A6" w:rsidRDefault="0035660A" w:rsidP="0035660A">
      <w:pPr>
        <w:widowControl w:val="0"/>
        <w:numPr>
          <w:ilvl w:val="0"/>
          <w:numId w:val="38"/>
        </w:numPr>
        <w:autoSpaceDE w:val="0"/>
        <w:autoSpaceDN w:val="0"/>
        <w:spacing w:after="0" w:line="276" w:lineRule="auto"/>
        <w:rPr>
          <w:rFonts w:cs="Arial"/>
          <w:lang w:val="pl-PL"/>
        </w:rPr>
      </w:pPr>
      <w:r w:rsidRPr="007215A6">
        <w:rPr>
          <w:rFonts w:cs="Arial"/>
          <w:lang w:val="pl-PL"/>
        </w:rPr>
        <w:t>Zamawiający wymaga uruchomienia serwerów uwierzytelniających współpracujących z infrastrukturą AD, realizujących funkcję uwierzytelniania na dostarczanych przełącznikach sieciowych.</w:t>
      </w:r>
    </w:p>
    <w:p w:rsidR="0035660A" w:rsidRPr="007215A6" w:rsidRDefault="0035660A" w:rsidP="0035660A">
      <w:pPr>
        <w:widowControl w:val="0"/>
        <w:numPr>
          <w:ilvl w:val="0"/>
          <w:numId w:val="38"/>
        </w:numPr>
        <w:autoSpaceDE w:val="0"/>
        <w:autoSpaceDN w:val="0"/>
        <w:spacing w:after="0" w:line="276" w:lineRule="auto"/>
        <w:rPr>
          <w:rFonts w:cs="Arial"/>
          <w:lang w:val="pl-PL"/>
        </w:rPr>
      </w:pPr>
      <w:r w:rsidRPr="007215A6">
        <w:rPr>
          <w:rFonts w:cs="Arial"/>
          <w:lang w:val="pl-PL"/>
        </w:rPr>
        <w:t xml:space="preserve">Zamawiający wymaga </w:t>
      </w:r>
      <w:proofErr w:type="gramStart"/>
      <w:r w:rsidRPr="007215A6">
        <w:rPr>
          <w:rFonts w:cs="Arial"/>
          <w:lang w:val="pl-PL"/>
        </w:rPr>
        <w:t>uruchomienia co</w:t>
      </w:r>
      <w:proofErr w:type="gramEnd"/>
      <w:r w:rsidRPr="007215A6">
        <w:rPr>
          <w:rFonts w:cs="Arial"/>
          <w:lang w:val="pl-PL"/>
        </w:rPr>
        <w:t xml:space="preserve"> najmniej dwóch instancji serwera uwierzytelniania w celu zachowania redundancji na dwóch niezależnych serwerach.</w:t>
      </w:r>
    </w:p>
    <w:p w:rsidR="0035660A" w:rsidRPr="007215A6" w:rsidRDefault="0035660A" w:rsidP="0035660A">
      <w:pPr>
        <w:widowControl w:val="0"/>
        <w:numPr>
          <w:ilvl w:val="0"/>
          <w:numId w:val="38"/>
        </w:numPr>
        <w:autoSpaceDE w:val="0"/>
        <w:autoSpaceDN w:val="0"/>
        <w:spacing w:after="0" w:line="276" w:lineRule="auto"/>
        <w:rPr>
          <w:rFonts w:cs="Arial"/>
          <w:lang w:val="pl-PL"/>
        </w:rPr>
      </w:pPr>
      <w:r w:rsidRPr="007215A6">
        <w:rPr>
          <w:rFonts w:cs="Arial"/>
          <w:lang w:val="pl-PL"/>
        </w:rPr>
        <w:t>Instancja serwera może być uruchomiona na serwerach domenowych z zastrzeżeniem, że będzie kompatybilna z usługami uruchomionymi na tych serwerach i nie będzie wpływać negatywnie na ich pracę.</w:t>
      </w:r>
    </w:p>
    <w:p w:rsidR="0035660A" w:rsidRPr="007215A6" w:rsidRDefault="0035660A" w:rsidP="0035660A">
      <w:pPr>
        <w:spacing w:line="276" w:lineRule="auto"/>
        <w:rPr>
          <w:rFonts w:cs="Arial"/>
          <w:b/>
          <w:bCs/>
        </w:rPr>
      </w:pPr>
      <w:r w:rsidRPr="007215A6">
        <w:rPr>
          <w:rFonts w:cs="Arial"/>
          <w:b/>
          <w:bCs/>
        </w:rPr>
        <w:t>Zabezpieczanie dostępu zdalnego</w:t>
      </w:r>
    </w:p>
    <w:p w:rsidR="0035660A" w:rsidRPr="007215A6" w:rsidRDefault="0035660A" w:rsidP="0035660A">
      <w:pPr>
        <w:widowControl w:val="0"/>
        <w:numPr>
          <w:ilvl w:val="0"/>
          <w:numId w:val="39"/>
        </w:numPr>
        <w:autoSpaceDE w:val="0"/>
        <w:autoSpaceDN w:val="0"/>
        <w:spacing w:after="0" w:line="276" w:lineRule="auto"/>
        <w:rPr>
          <w:rFonts w:cs="Arial"/>
          <w:lang w:val="pl-PL"/>
        </w:rPr>
      </w:pPr>
      <w:r w:rsidRPr="007215A6">
        <w:rPr>
          <w:rFonts w:cs="Arial"/>
          <w:lang w:val="pl-PL"/>
        </w:rPr>
        <w:t>Wdrożyć bezpieczne połączenia RDP (TS Gateway) wraz z odpowiednimi regułami zapory systemowej.</w:t>
      </w:r>
    </w:p>
    <w:p w:rsidR="0035660A" w:rsidRPr="007215A6" w:rsidRDefault="0035660A" w:rsidP="0035660A">
      <w:pPr>
        <w:spacing w:line="276" w:lineRule="auto"/>
        <w:rPr>
          <w:rFonts w:cs="Arial"/>
          <w:b/>
          <w:bCs/>
          <w:lang w:val="pl-PL"/>
        </w:rPr>
      </w:pPr>
      <w:r w:rsidRPr="007215A6">
        <w:rPr>
          <w:rFonts w:cs="Arial"/>
          <w:b/>
          <w:bCs/>
          <w:lang w:val="pl-PL"/>
        </w:rPr>
        <w:t>Aktualizacje</w:t>
      </w:r>
    </w:p>
    <w:p w:rsidR="0035660A" w:rsidRPr="007215A6" w:rsidRDefault="0035660A" w:rsidP="0035660A">
      <w:pPr>
        <w:spacing w:line="276" w:lineRule="auto"/>
        <w:rPr>
          <w:rFonts w:cs="Arial"/>
          <w:lang w:val="pl-PL"/>
        </w:rPr>
      </w:pPr>
      <w:r w:rsidRPr="007215A6">
        <w:rPr>
          <w:rFonts w:cs="Arial"/>
          <w:lang w:val="pl-PL"/>
        </w:rPr>
        <w:t>Skonfigurować serwer WSUS umożliwiający instalację i centralne zarządzanie aktualizacjami stacji roboczych Windows według założeń:</w:t>
      </w:r>
    </w:p>
    <w:p w:rsidR="0035660A" w:rsidRPr="007215A6" w:rsidRDefault="0035660A" w:rsidP="0035660A">
      <w:pPr>
        <w:widowControl w:val="0"/>
        <w:numPr>
          <w:ilvl w:val="0"/>
          <w:numId w:val="40"/>
        </w:numPr>
        <w:autoSpaceDE w:val="0"/>
        <w:autoSpaceDN w:val="0"/>
        <w:spacing w:after="0" w:line="276" w:lineRule="auto"/>
        <w:rPr>
          <w:rFonts w:cs="Arial"/>
          <w:lang w:val="pl-PL"/>
        </w:rPr>
      </w:pPr>
      <w:proofErr w:type="gramStart"/>
      <w:r w:rsidRPr="007215A6">
        <w:rPr>
          <w:rFonts w:cs="Arial"/>
          <w:lang w:val="pl-PL"/>
        </w:rPr>
        <w:t>aktualizacje</w:t>
      </w:r>
      <w:proofErr w:type="gramEnd"/>
      <w:r w:rsidRPr="007215A6">
        <w:rPr>
          <w:rFonts w:cs="Arial"/>
          <w:lang w:val="pl-PL"/>
        </w:rPr>
        <w:t xml:space="preserve"> i poprawki mają być pobierane na serwer instalacyjny za pośrednictwem sieci Internet,</w:t>
      </w:r>
    </w:p>
    <w:p w:rsidR="0035660A" w:rsidRPr="007215A6" w:rsidRDefault="0035660A" w:rsidP="0035660A">
      <w:pPr>
        <w:widowControl w:val="0"/>
        <w:numPr>
          <w:ilvl w:val="0"/>
          <w:numId w:val="40"/>
        </w:numPr>
        <w:autoSpaceDE w:val="0"/>
        <w:autoSpaceDN w:val="0"/>
        <w:spacing w:after="0" w:line="276" w:lineRule="auto"/>
        <w:rPr>
          <w:rFonts w:cs="Arial"/>
          <w:lang w:val="pl-PL"/>
        </w:rPr>
      </w:pPr>
      <w:proofErr w:type="gramStart"/>
      <w:r w:rsidRPr="007215A6">
        <w:rPr>
          <w:rFonts w:cs="Arial"/>
          <w:lang w:val="pl-PL"/>
        </w:rPr>
        <w:t>administrator</w:t>
      </w:r>
      <w:proofErr w:type="gramEnd"/>
      <w:r w:rsidRPr="007215A6">
        <w:rPr>
          <w:rFonts w:cs="Arial"/>
          <w:lang w:val="pl-PL"/>
        </w:rPr>
        <w:t xml:space="preserve"> zatwierdza aktualizacje do instalacji,</w:t>
      </w:r>
    </w:p>
    <w:p w:rsidR="0035660A" w:rsidRPr="007215A6" w:rsidRDefault="0035660A" w:rsidP="0035660A">
      <w:pPr>
        <w:widowControl w:val="0"/>
        <w:numPr>
          <w:ilvl w:val="0"/>
          <w:numId w:val="40"/>
        </w:numPr>
        <w:autoSpaceDE w:val="0"/>
        <w:autoSpaceDN w:val="0"/>
        <w:spacing w:after="0" w:line="276" w:lineRule="auto"/>
        <w:rPr>
          <w:rFonts w:cs="Arial"/>
          <w:lang w:val="pl-PL"/>
        </w:rPr>
      </w:pPr>
      <w:proofErr w:type="gramStart"/>
      <w:r w:rsidRPr="007215A6">
        <w:rPr>
          <w:rFonts w:cs="Arial"/>
          <w:lang w:val="pl-PL"/>
        </w:rPr>
        <w:t>stacje</w:t>
      </w:r>
      <w:proofErr w:type="gramEnd"/>
      <w:r w:rsidRPr="007215A6">
        <w:rPr>
          <w:rFonts w:cs="Arial"/>
          <w:lang w:val="pl-PL"/>
        </w:rPr>
        <w:t xml:space="preserve"> robocze i serwery pobierają i automatycznie instalują zatwierdzone przez Administratora aktualizacje według określonego harmonogramu,</w:t>
      </w:r>
    </w:p>
    <w:p w:rsidR="0035660A" w:rsidRPr="007215A6" w:rsidRDefault="0035660A" w:rsidP="0035660A">
      <w:pPr>
        <w:widowControl w:val="0"/>
        <w:numPr>
          <w:ilvl w:val="0"/>
          <w:numId w:val="40"/>
        </w:numPr>
        <w:autoSpaceDE w:val="0"/>
        <w:autoSpaceDN w:val="0"/>
        <w:spacing w:after="0" w:line="276" w:lineRule="auto"/>
        <w:rPr>
          <w:rFonts w:cs="Arial"/>
          <w:lang w:val="pl-PL"/>
        </w:rPr>
      </w:pPr>
      <w:r w:rsidRPr="007215A6">
        <w:rPr>
          <w:rFonts w:cs="Arial"/>
          <w:lang w:val="pl-PL"/>
        </w:rPr>
        <w:t xml:space="preserve">Zamawiający wymaga </w:t>
      </w:r>
      <w:proofErr w:type="gramStart"/>
      <w:r w:rsidRPr="007215A6">
        <w:rPr>
          <w:rFonts w:cs="Arial"/>
          <w:lang w:val="pl-PL"/>
        </w:rPr>
        <w:t>skonfigurowania co</w:t>
      </w:r>
      <w:proofErr w:type="gramEnd"/>
      <w:r w:rsidRPr="007215A6">
        <w:rPr>
          <w:rFonts w:cs="Arial"/>
          <w:lang w:val="pl-PL"/>
        </w:rPr>
        <w:t xml:space="preserve"> najmniej:</w:t>
      </w:r>
    </w:p>
    <w:p w:rsidR="0035660A" w:rsidRPr="007215A6" w:rsidRDefault="0035660A" w:rsidP="0035660A">
      <w:pPr>
        <w:widowControl w:val="0"/>
        <w:numPr>
          <w:ilvl w:val="1"/>
          <w:numId w:val="40"/>
        </w:numPr>
        <w:autoSpaceDE w:val="0"/>
        <w:autoSpaceDN w:val="0"/>
        <w:spacing w:after="0" w:line="276" w:lineRule="auto"/>
        <w:rPr>
          <w:rFonts w:cs="Arial"/>
          <w:lang w:val="pl-PL"/>
        </w:rPr>
      </w:pPr>
      <w:proofErr w:type="gramStart"/>
      <w:r w:rsidRPr="007215A6">
        <w:rPr>
          <w:rFonts w:cs="Arial"/>
          <w:lang w:val="pl-PL"/>
        </w:rPr>
        <w:t>systemów</w:t>
      </w:r>
      <w:proofErr w:type="gramEnd"/>
      <w:r w:rsidRPr="007215A6">
        <w:rPr>
          <w:rFonts w:cs="Arial"/>
          <w:lang w:val="pl-PL"/>
        </w:rPr>
        <w:t xml:space="preserve"> operacyjnych, aplikacji oraz wersji językowych, dla których będą pobierane aktualizacje,</w:t>
      </w:r>
    </w:p>
    <w:p w:rsidR="0035660A" w:rsidRPr="007215A6" w:rsidRDefault="0035660A" w:rsidP="0035660A">
      <w:pPr>
        <w:widowControl w:val="0"/>
        <w:numPr>
          <w:ilvl w:val="1"/>
          <w:numId w:val="40"/>
        </w:numPr>
        <w:autoSpaceDE w:val="0"/>
        <w:autoSpaceDN w:val="0"/>
        <w:spacing w:after="0" w:line="276" w:lineRule="auto"/>
        <w:rPr>
          <w:rFonts w:cs="Arial"/>
        </w:rPr>
      </w:pPr>
      <w:r w:rsidRPr="007215A6">
        <w:rPr>
          <w:rFonts w:cs="Arial"/>
        </w:rPr>
        <w:t>kategorii aktualizacji,</w:t>
      </w:r>
    </w:p>
    <w:p w:rsidR="0035660A" w:rsidRPr="007215A6" w:rsidRDefault="0035660A" w:rsidP="0035660A">
      <w:pPr>
        <w:widowControl w:val="0"/>
        <w:numPr>
          <w:ilvl w:val="1"/>
          <w:numId w:val="40"/>
        </w:numPr>
        <w:autoSpaceDE w:val="0"/>
        <w:autoSpaceDN w:val="0"/>
        <w:spacing w:after="0" w:line="276" w:lineRule="auto"/>
        <w:rPr>
          <w:rFonts w:cs="Arial"/>
          <w:lang w:val="pl-PL"/>
        </w:rPr>
      </w:pPr>
      <w:proofErr w:type="gramStart"/>
      <w:r w:rsidRPr="007215A6">
        <w:rPr>
          <w:rFonts w:cs="Arial"/>
          <w:lang w:val="pl-PL"/>
        </w:rPr>
        <w:t>grup</w:t>
      </w:r>
      <w:proofErr w:type="gramEnd"/>
      <w:r w:rsidRPr="007215A6">
        <w:rPr>
          <w:rFonts w:cs="Arial"/>
          <w:lang w:val="pl-PL"/>
        </w:rPr>
        <w:t xml:space="preserve"> komputerów: KOMPUTERY, SERWERY, KOMPUTERY-TEST, SERWERY-TEST,</w:t>
      </w:r>
    </w:p>
    <w:p w:rsidR="0035660A" w:rsidRPr="007215A6" w:rsidRDefault="0035660A" w:rsidP="0035660A">
      <w:pPr>
        <w:widowControl w:val="0"/>
        <w:numPr>
          <w:ilvl w:val="1"/>
          <w:numId w:val="40"/>
        </w:numPr>
        <w:autoSpaceDE w:val="0"/>
        <w:autoSpaceDN w:val="0"/>
        <w:spacing w:after="0" w:line="276" w:lineRule="auto"/>
        <w:rPr>
          <w:rFonts w:cs="Arial"/>
          <w:lang w:val="pl-PL"/>
        </w:rPr>
      </w:pPr>
      <w:proofErr w:type="gramStart"/>
      <w:r w:rsidRPr="007215A6">
        <w:rPr>
          <w:rFonts w:cs="Arial"/>
          <w:lang w:val="pl-PL"/>
        </w:rPr>
        <w:t>polityk</w:t>
      </w:r>
      <w:proofErr w:type="gramEnd"/>
      <w:r w:rsidRPr="007215A6">
        <w:rPr>
          <w:rFonts w:cs="Arial"/>
          <w:lang w:val="pl-PL"/>
        </w:rPr>
        <w:t xml:space="preserve"> globalnych przypisujących komputery znajdujące się w określonych jednostkach organizacyjnych do odpowiednich grup komputerów,</w:t>
      </w:r>
    </w:p>
    <w:p w:rsidR="0035660A" w:rsidRPr="007215A6" w:rsidRDefault="0035660A" w:rsidP="0035660A">
      <w:pPr>
        <w:widowControl w:val="0"/>
        <w:numPr>
          <w:ilvl w:val="1"/>
          <w:numId w:val="40"/>
        </w:numPr>
        <w:autoSpaceDE w:val="0"/>
        <w:autoSpaceDN w:val="0"/>
        <w:spacing w:after="0" w:line="276" w:lineRule="auto"/>
        <w:rPr>
          <w:rFonts w:cs="Arial"/>
          <w:lang w:val="pl-PL"/>
        </w:rPr>
      </w:pPr>
      <w:proofErr w:type="gramStart"/>
      <w:r w:rsidRPr="007215A6">
        <w:rPr>
          <w:rFonts w:cs="Arial"/>
          <w:lang w:val="pl-PL"/>
        </w:rPr>
        <w:t>zasad</w:t>
      </w:r>
      <w:proofErr w:type="gramEnd"/>
      <w:r w:rsidRPr="007215A6">
        <w:rPr>
          <w:rFonts w:cs="Arial"/>
          <w:lang w:val="pl-PL"/>
        </w:rPr>
        <w:t xml:space="preserve"> automatycznego zatwierdzania nowych aktualizacji.</w:t>
      </w:r>
    </w:p>
    <w:p w:rsidR="0035660A" w:rsidRPr="007215A6" w:rsidRDefault="0035660A" w:rsidP="0035660A">
      <w:pPr>
        <w:spacing w:line="276" w:lineRule="auto"/>
        <w:rPr>
          <w:rFonts w:cs="Arial"/>
          <w:b/>
          <w:bCs/>
          <w:lang w:val="pl-PL"/>
        </w:rPr>
      </w:pPr>
      <w:r w:rsidRPr="007215A6">
        <w:rPr>
          <w:rFonts w:cs="Arial"/>
          <w:b/>
          <w:bCs/>
          <w:lang w:val="pl-PL"/>
        </w:rPr>
        <w:t>Uruchomienie i skonfigurowanie serwera plików</w:t>
      </w:r>
    </w:p>
    <w:p w:rsidR="0035660A" w:rsidRPr="007215A6" w:rsidRDefault="0035660A" w:rsidP="0035660A">
      <w:pPr>
        <w:spacing w:line="276" w:lineRule="auto"/>
        <w:rPr>
          <w:rFonts w:cs="Arial"/>
          <w:lang w:val="pl-PL"/>
        </w:rPr>
      </w:pPr>
      <w:r w:rsidRPr="007215A6">
        <w:rPr>
          <w:rFonts w:cs="Arial"/>
          <w:lang w:val="pl-PL"/>
        </w:rPr>
        <w:t>Zamawiający wymaga uruchomienia oraz skonfigurowania serwerów plików tak, aby były spełnione poniższe założenia:</w:t>
      </w:r>
    </w:p>
    <w:p w:rsidR="0035660A" w:rsidRPr="007215A6" w:rsidRDefault="0035660A" w:rsidP="0035660A">
      <w:pPr>
        <w:widowControl w:val="0"/>
        <w:numPr>
          <w:ilvl w:val="0"/>
          <w:numId w:val="43"/>
        </w:numPr>
        <w:autoSpaceDE w:val="0"/>
        <w:autoSpaceDN w:val="0"/>
        <w:spacing w:after="0" w:line="276" w:lineRule="auto"/>
        <w:rPr>
          <w:rFonts w:cs="Arial"/>
          <w:lang w:val="pl-PL"/>
        </w:rPr>
      </w:pPr>
      <w:proofErr w:type="gramStart"/>
      <w:r w:rsidRPr="007215A6">
        <w:rPr>
          <w:rFonts w:cs="Arial"/>
          <w:lang w:val="pl-PL"/>
        </w:rPr>
        <w:lastRenderedPageBreak/>
        <w:t>serwery</w:t>
      </w:r>
      <w:proofErr w:type="gramEnd"/>
      <w:r w:rsidRPr="007215A6">
        <w:rPr>
          <w:rFonts w:cs="Arial"/>
          <w:lang w:val="pl-PL"/>
        </w:rPr>
        <w:t xml:space="preserve"> plików muszą być skonfigurowane z wykorzystaniem dostępnych w zaoferowanych systemach operacyjnych serwerów,</w:t>
      </w:r>
    </w:p>
    <w:p w:rsidR="0035660A" w:rsidRPr="007215A6" w:rsidRDefault="0035660A" w:rsidP="0035660A">
      <w:pPr>
        <w:widowControl w:val="0"/>
        <w:numPr>
          <w:ilvl w:val="0"/>
          <w:numId w:val="43"/>
        </w:numPr>
        <w:autoSpaceDE w:val="0"/>
        <w:autoSpaceDN w:val="0"/>
        <w:spacing w:after="0" w:line="276" w:lineRule="auto"/>
        <w:rPr>
          <w:rFonts w:cs="Arial"/>
          <w:lang w:val="pl-PL"/>
        </w:rPr>
      </w:pPr>
      <w:proofErr w:type="gramStart"/>
      <w:r w:rsidRPr="007215A6">
        <w:rPr>
          <w:rFonts w:cs="Arial"/>
          <w:lang w:val="pl-PL"/>
        </w:rPr>
        <w:t>na</w:t>
      </w:r>
      <w:proofErr w:type="gramEnd"/>
      <w:r w:rsidRPr="007215A6">
        <w:rPr>
          <w:rFonts w:cs="Arial"/>
          <w:lang w:val="pl-PL"/>
        </w:rPr>
        <w:t xml:space="preserve"> serwerach plików muszą być skonfigurowane przydziały dyskowe dla użytkowników i grup; Zamawiający wymaga także skonfigurowania przydziałów dyskowych dla wskazanych folderów,</w:t>
      </w:r>
    </w:p>
    <w:p w:rsidR="0035660A" w:rsidRPr="007215A6" w:rsidRDefault="0035660A" w:rsidP="0035660A">
      <w:pPr>
        <w:widowControl w:val="0"/>
        <w:numPr>
          <w:ilvl w:val="0"/>
          <w:numId w:val="43"/>
        </w:numPr>
        <w:autoSpaceDE w:val="0"/>
        <w:autoSpaceDN w:val="0"/>
        <w:spacing w:after="0" w:line="276" w:lineRule="auto"/>
        <w:rPr>
          <w:rFonts w:cs="Arial"/>
          <w:lang w:val="pl-PL"/>
        </w:rPr>
      </w:pPr>
      <w:r w:rsidRPr="007215A6">
        <w:rPr>
          <w:rFonts w:cs="Arial"/>
          <w:lang w:val="pl-PL"/>
        </w:rPr>
        <w:t>Zamawiający wymaga skonfigurowania mechanizmów przekierowania lokalnych folderów „Moje Dokumenty” oraz „Pulpit” ze stacji roboczych na serwery plików; funkcjonalność ta musi poprawnie działać dla systemów klienckich Zamawiającego,</w:t>
      </w:r>
    </w:p>
    <w:p w:rsidR="0035660A" w:rsidRPr="007215A6" w:rsidRDefault="0035660A" w:rsidP="0035660A">
      <w:pPr>
        <w:spacing w:line="276" w:lineRule="auto"/>
        <w:rPr>
          <w:rFonts w:cs="Arial"/>
          <w:b/>
          <w:bCs/>
          <w:lang w:val="pl-PL"/>
        </w:rPr>
      </w:pPr>
      <w:r w:rsidRPr="007215A6">
        <w:rPr>
          <w:rFonts w:cs="Arial"/>
          <w:b/>
          <w:bCs/>
          <w:lang w:val="pl-PL"/>
        </w:rPr>
        <w:t>Wdrożenie dedykowanej stacji administracyjnej PAW – Privileged Access Workstation</w:t>
      </w:r>
    </w:p>
    <w:p w:rsidR="0035660A" w:rsidRPr="007215A6" w:rsidRDefault="0035660A" w:rsidP="0035660A">
      <w:pPr>
        <w:spacing w:line="276" w:lineRule="auto"/>
        <w:rPr>
          <w:rFonts w:cs="Arial"/>
          <w:lang w:val="pl-PL"/>
        </w:rPr>
      </w:pPr>
      <w:r w:rsidRPr="007215A6">
        <w:rPr>
          <w:rFonts w:cs="Arial"/>
          <w:lang w:val="pl-PL"/>
        </w:rPr>
        <w:t>W ramach usługi Wykonawca przygotuje dedykowaną stację roboczą z aktualnym systemem Windows, skonfigurowaną zgodnie z zasadami bezpiecznego dostępu uprzywilejowanego.</w:t>
      </w:r>
    </w:p>
    <w:p w:rsidR="0035660A" w:rsidRPr="007215A6" w:rsidRDefault="0035660A" w:rsidP="0035660A">
      <w:pPr>
        <w:spacing w:line="276" w:lineRule="auto"/>
        <w:rPr>
          <w:rFonts w:cs="Arial"/>
          <w:lang w:val="pl-PL"/>
        </w:rPr>
      </w:pPr>
      <w:r w:rsidRPr="007215A6">
        <w:rPr>
          <w:rFonts w:cs="Arial"/>
          <w:lang w:val="pl-PL"/>
        </w:rPr>
        <w:t>Na PAW zostaną zainstalowane wyłącznie narzędzia niezbędne do administrowania infrastrukturą, w szczególności – zależnie od środowiska Zamawiającego:</w:t>
      </w:r>
    </w:p>
    <w:p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RSAT / Active Directory Users and Computers,</w:t>
      </w:r>
    </w:p>
    <w:p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Group Policy Management,</w:t>
      </w:r>
    </w:p>
    <w:p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DNS/DHCP Management,</w:t>
      </w:r>
    </w:p>
    <w:p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narzędzia AD CS/CA,</w:t>
      </w:r>
    </w:p>
    <w:p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PowerShell i Windows Terminal,</w:t>
      </w:r>
    </w:p>
    <w:p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Hyper-V Manager,</w:t>
      </w:r>
    </w:p>
    <w:p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Remote Desktop Client,</w:t>
      </w:r>
    </w:p>
    <w:p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klient SSH,</w:t>
      </w:r>
    </w:p>
    <w:p w:rsidR="0035660A" w:rsidRPr="007215A6" w:rsidRDefault="0035660A" w:rsidP="0035660A">
      <w:pPr>
        <w:widowControl w:val="0"/>
        <w:numPr>
          <w:ilvl w:val="0"/>
          <w:numId w:val="52"/>
        </w:numPr>
        <w:autoSpaceDE w:val="0"/>
        <w:autoSpaceDN w:val="0"/>
        <w:spacing w:after="0" w:line="276" w:lineRule="auto"/>
        <w:rPr>
          <w:rFonts w:cs="Arial"/>
          <w:lang w:val="pl-PL"/>
        </w:rPr>
      </w:pPr>
      <w:proofErr w:type="gramStart"/>
      <w:r w:rsidRPr="007215A6">
        <w:rPr>
          <w:rFonts w:cs="Arial"/>
          <w:lang w:val="pl-PL"/>
        </w:rPr>
        <w:t>konsole</w:t>
      </w:r>
      <w:proofErr w:type="gramEnd"/>
      <w:r w:rsidRPr="007215A6">
        <w:rPr>
          <w:rFonts w:cs="Arial"/>
          <w:lang w:val="pl-PL"/>
        </w:rPr>
        <w:t xml:space="preserve"> administracyjne systemów backupu, wirtualizacji i bezpieczeństwa,</w:t>
      </w:r>
    </w:p>
    <w:p w:rsidR="0035660A" w:rsidRPr="007215A6" w:rsidRDefault="0035660A" w:rsidP="0035660A">
      <w:pPr>
        <w:widowControl w:val="0"/>
        <w:numPr>
          <w:ilvl w:val="0"/>
          <w:numId w:val="52"/>
        </w:numPr>
        <w:autoSpaceDE w:val="0"/>
        <w:autoSpaceDN w:val="0"/>
        <w:spacing w:after="0" w:line="276" w:lineRule="auto"/>
        <w:rPr>
          <w:rFonts w:cs="Arial"/>
        </w:rPr>
      </w:pPr>
      <w:proofErr w:type="gramStart"/>
      <w:r w:rsidRPr="007215A6">
        <w:rPr>
          <w:rFonts w:cs="Arial"/>
          <w:lang w:val="pl-PL"/>
        </w:rPr>
        <w:t>przeglądarka</w:t>
      </w:r>
      <w:proofErr w:type="gramEnd"/>
      <w:r w:rsidRPr="007215A6">
        <w:rPr>
          <w:rFonts w:cs="Arial"/>
          <w:lang w:val="pl-PL"/>
        </w:rPr>
        <w:t xml:space="preserve"> internetowa skonfigurowana wyłącznie do dostępu do zatwierdzonych lokalnych interfejsów administracyjnych, np. </w:t>
      </w:r>
      <w:r w:rsidRPr="007215A6">
        <w:rPr>
          <w:rFonts w:cs="Arial"/>
        </w:rPr>
        <w:t>UTM, przełączników, systemu backupu, UPS, SIEM lub systemów OT.</w:t>
      </w:r>
    </w:p>
    <w:p w:rsidR="0035660A" w:rsidRPr="007215A6" w:rsidRDefault="0035660A" w:rsidP="0035660A">
      <w:pPr>
        <w:spacing w:line="276" w:lineRule="auto"/>
        <w:rPr>
          <w:rFonts w:cs="Arial"/>
          <w:b/>
          <w:bCs/>
          <w:lang w:val="pl-PL"/>
        </w:rPr>
      </w:pPr>
      <w:r w:rsidRPr="007215A6">
        <w:rPr>
          <w:rFonts w:cs="Arial"/>
          <w:b/>
          <w:bCs/>
          <w:lang w:val="pl-PL"/>
        </w:rPr>
        <w:t>Wdrożenie systemu zarządzania dostępem uprzywilejowanym PAM/JIT w środowisku Microsoft Active Directory</w:t>
      </w:r>
    </w:p>
    <w:p w:rsidR="0035660A" w:rsidRPr="00BC254D" w:rsidRDefault="0035660A" w:rsidP="0035660A">
      <w:pPr>
        <w:spacing w:line="276" w:lineRule="auto"/>
        <w:rPr>
          <w:lang w:val="pl-PL"/>
        </w:rPr>
      </w:pPr>
      <w:r w:rsidRPr="007215A6">
        <w:rPr>
          <w:rFonts w:cs="Arial"/>
          <w:lang w:val="pl-PL"/>
        </w:rPr>
        <w:t>W Active Directory zostanie uruchomiony mechanizm Privileged Access Management Feature, umożliwiający stosowanie czasowego członkostwa w grupach uprzywilejowanych z wykorzystaniem parametru Time-to-Live (TTL).</w:t>
      </w:r>
    </w:p>
    <w:p w:rsidR="0035660A" w:rsidRPr="004631BC" w:rsidRDefault="0035660A">
      <w:pPr>
        <w:ind w:left="312" w:hanging="159"/>
        <w:rPr>
          <w:strike/>
          <w:lang w:val="pl-PL"/>
        </w:rPr>
      </w:pPr>
    </w:p>
    <w:p w:rsidR="001057D5" w:rsidRDefault="00595D40">
      <w:pPr>
        <w:pStyle w:val="Nagwek1"/>
        <w:rPr>
          <w:lang w:val="pl-PL"/>
        </w:rPr>
      </w:pPr>
      <w:r>
        <w:rPr>
          <w:rFonts w:ascii="Arial" w:hAnsi="Arial"/>
          <w:lang w:val="pl-PL"/>
        </w:rPr>
        <w:t>7. Obszar techniczny OT/ICS</w:t>
      </w:r>
    </w:p>
    <w:p w:rsidR="001057D5" w:rsidRDefault="00595D40">
      <w:pPr>
        <w:rPr>
          <w:lang w:val="pl-PL"/>
        </w:rPr>
      </w:pPr>
      <w:r>
        <w:rPr>
          <w:lang w:val="pl-PL"/>
        </w:rPr>
        <w:t>Prace w środowisku OT/ICS muszą uwzględniać ciągłość procesów technologicznych i być poprzedzone uzgodnieniem zakresu zmian z Zamawiającym. Nie dopuszcza się aktywnego skanowania, instalowania agentów lub wprowadzania zmian mogących wpłynąć na sterowanie procesem bez wcześniejszej akceptacji.</w:t>
      </w:r>
    </w:p>
    <w:p w:rsidR="001057D5" w:rsidRDefault="00595D40">
      <w:pPr>
        <w:pStyle w:val="Nagwek2"/>
        <w:rPr>
          <w:lang w:val="pl-PL"/>
        </w:rPr>
      </w:pPr>
      <w:r>
        <w:t xml:space="preserve">7.1. S07 – UTM dla OT – 3 </w:t>
      </w:r>
      <w:proofErr w:type="gramStart"/>
      <w:r>
        <w:t>szt.:</w:t>
      </w:r>
      <w:proofErr w:type="gramEnd"/>
      <w:r>
        <w:t xml:space="preserve"> 1 UTM główny OT + 2 UTM SUW</w:t>
      </w:r>
    </w:p>
    <w:p w:rsidR="007846D5" w:rsidRDefault="00F37DAF">
      <w:proofErr w:type="gramStart"/>
      <w:r>
        <w:t>Wymagane trzy urządzenia OT to jeden UTM główny OT (1 szt.) i dwa UTM SUW (2 szt.).</w:t>
      </w:r>
      <w:proofErr w:type="gramEnd"/>
      <w:r>
        <w:t xml:space="preserve"> </w:t>
      </w:r>
      <w:proofErr w:type="gramStart"/>
      <w:r>
        <w:t>Każde jest odrębnym urządzeniem fizycznym.</w:t>
      </w:r>
      <w:proofErr w:type="gramEnd"/>
      <w:r>
        <w:t xml:space="preserve"> </w:t>
      </w:r>
      <w:proofErr w:type="gramStart"/>
      <w:r>
        <w:t>Rozmieszczenie i dobór przepustowości podlegają potwierdzeniu w inwentaryzacji, z zachowaniem wymagań wydajnościowych niniejszego OPZ.</w:t>
      </w:r>
      <w:proofErr w:type="gramEnd"/>
    </w:p>
    <w:tbl>
      <w:tblPr>
        <w:tblStyle w:val="Tabela-Siatka"/>
        <w:tblW w:w="0" w:type="auto"/>
        <w:jc w:val="center"/>
        <w:tblLook w:val="04A0" w:firstRow="1" w:lastRow="0" w:firstColumn="1" w:lastColumn="0" w:noHBand="0" w:noVBand="1"/>
      </w:tblPr>
      <w:tblGrid>
        <w:gridCol w:w="2268"/>
        <w:gridCol w:w="1134"/>
        <w:gridCol w:w="5783"/>
      </w:tblGrid>
      <w:tr w:rsidR="001057D5">
        <w:trPr>
          <w:tblHeader/>
          <w:jc w:val="center"/>
        </w:trPr>
        <w:tc>
          <w:tcPr>
            <w:tcW w:w="2268" w:type="dxa"/>
            <w:shd w:val="clear" w:color="auto" w:fill="17365D"/>
            <w:tcMar>
              <w:top w:w="70" w:type="dxa"/>
              <w:left w:w="90" w:type="dxa"/>
              <w:bottom w:w="70" w:type="dxa"/>
              <w:right w:w="90" w:type="dxa"/>
            </w:tcMar>
            <w:vAlign w:val="center"/>
          </w:tcPr>
          <w:p w:rsidR="001057D5" w:rsidRDefault="00595D40" w:rsidP="00420E29">
            <w:pPr>
              <w:jc w:val="center"/>
            </w:pPr>
            <w:r>
              <w:rPr>
                <w:b/>
                <w:color w:val="FFFFFF"/>
                <w:sz w:val="16"/>
              </w:rPr>
              <w:t>Rola</w:t>
            </w:r>
          </w:p>
        </w:tc>
        <w:tc>
          <w:tcPr>
            <w:tcW w:w="1134" w:type="dxa"/>
            <w:shd w:val="clear" w:color="auto" w:fill="17365D"/>
            <w:tcMar>
              <w:top w:w="70" w:type="dxa"/>
              <w:left w:w="90" w:type="dxa"/>
              <w:bottom w:w="70" w:type="dxa"/>
              <w:right w:w="90" w:type="dxa"/>
            </w:tcMar>
            <w:vAlign w:val="center"/>
          </w:tcPr>
          <w:p w:rsidR="001057D5" w:rsidRDefault="00595D40" w:rsidP="00420E29">
            <w:pPr>
              <w:jc w:val="center"/>
            </w:pPr>
            <w:r>
              <w:rPr>
                <w:b/>
                <w:color w:val="FFFFFF"/>
                <w:sz w:val="16"/>
              </w:rPr>
              <w:t>Ilość</w:t>
            </w:r>
          </w:p>
        </w:tc>
        <w:tc>
          <w:tcPr>
            <w:tcW w:w="5783" w:type="dxa"/>
            <w:shd w:val="clear" w:color="auto" w:fill="17365D"/>
            <w:tcMar>
              <w:top w:w="70" w:type="dxa"/>
              <w:left w:w="90" w:type="dxa"/>
              <w:bottom w:w="70" w:type="dxa"/>
              <w:right w:w="90" w:type="dxa"/>
            </w:tcMar>
            <w:vAlign w:val="center"/>
          </w:tcPr>
          <w:p w:rsidR="001057D5" w:rsidRDefault="00595D40" w:rsidP="00420E29">
            <w:pPr>
              <w:jc w:val="center"/>
            </w:pPr>
            <w:r>
              <w:rPr>
                <w:b/>
                <w:color w:val="FFFFFF"/>
                <w:sz w:val="16"/>
              </w:rPr>
              <w:t>Przeznaczenie</w:t>
            </w:r>
          </w:p>
        </w:tc>
      </w:tr>
      <w:tr w:rsidR="007846D5">
        <w:trPr>
          <w:jc w:val="center"/>
        </w:trPr>
        <w:tc>
          <w:tcPr>
            <w:tcW w:w="2268" w:type="dxa"/>
            <w:vAlign w:val="center"/>
          </w:tcPr>
          <w:p w:rsidR="007846D5" w:rsidRDefault="00F37DAF">
            <w:pPr>
              <w:spacing w:after="20"/>
            </w:pPr>
            <w:r>
              <w:rPr>
                <w:sz w:val="16"/>
              </w:rPr>
              <w:t>UTM główny OT</w:t>
            </w:r>
          </w:p>
        </w:tc>
        <w:tc>
          <w:tcPr>
            <w:tcW w:w="1134" w:type="dxa"/>
            <w:vAlign w:val="center"/>
          </w:tcPr>
          <w:p w:rsidR="007846D5" w:rsidRDefault="00F37DAF">
            <w:pPr>
              <w:spacing w:after="20"/>
            </w:pPr>
            <w:r>
              <w:rPr>
                <w:sz w:val="16"/>
              </w:rPr>
              <w:t>1 szt.</w:t>
            </w:r>
          </w:p>
        </w:tc>
        <w:tc>
          <w:tcPr>
            <w:tcW w:w="5783" w:type="dxa"/>
            <w:vAlign w:val="center"/>
          </w:tcPr>
          <w:p w:rsidR="007846D5" w:rsidRDefault="00F37DAF">
            <w:pPr>
              <w:spacing w:after="20"/>
            </w:pPr>
            <w:r>
              <w:rPr>
                <w:sz w:val="16"/>
              </w:rPr>
              <w:t>ochrona głównego styku środowiska OT/ICS</w:t>
            </w:r>
          </w:p>
        </w:tc>
      </w:tr>
      <w:tr w:rsidR="007846D5">
        <w:trPr>
          <w:jc w:val="center"/>
        </w:trPr>
        <w:tc>
          <w:tcPr>
            <w:tcW w:w="2268" w:type="dxa"/>
            <w:vAlign w:val="center"/>
          </w:tcPr>
          <w:p w:rsidR="007846D5" w:rsidRDefault="00F37DAF">
            <w:pPr>
              <w:spacing w:after="20"/>
            </w:pPr>
            <w:r>
              <w:rPr>
                <w:sz w:val="16"/>
              </w:rPr>
              <w:t>UTM SUW</w:t>
            </w:r>
          </w:p>
        </w:tc>
        <w:tc>
          <w:tcPr>
            <w:tcW w:w="1134" w:type="dxa"/>
            <w:vAlign w:val="center"/>
          </w:tcPr>
          <w:p w:rsidR="007846D5" w:rsidRDefault="00F37DAF">
            <w:pPr>
              <w:spacing w:after="20"/>
            </w:pPr>
            <w:r>
              <w:rPr>
                <w:sz w:val="16"/>
              </w:rPr>
              <w:t>2 szt.</w:t>
            </w:r>
          </w:p>
        </w:tc>
        <w:tc>
          <w:tcPr>
            <w:tcW w:w="5783" w:type="dxa"/>
            <w:vAlign w:val="center"/>
          </w:tcPr>
          <w:p w:rsidR="007846D5" w:rsidRDefault="00F37DAF">
            <w:pPr>
              <w:spacing w:after="20"/>
            </w:pPr>
            <w:r>
              <w:rPr>
                <w:sz w:val="16"/>
              </w:rPr>
              <w:t>ochrona komunikacji obiektów stacji uzdatniania wody</w:t>
            </w:r>
          </w:p>
        </w:tc>
      </w:tr>
    </w:tbl>
    <w:p w:rsidR="001057D5" w:rsidRDefault="00595D40">
      <w:pPr>
        <w:rPr>
          <w:lang w:val="pl-PL"/>
        </w:rPr>
      </w:pPr>
      <w:r>
        <w:rPr>
          <w:lang w:val="pl-PL"/>
        </w:rPr>
        <w:t>Urządzenia muszą spełniać minimalne wymagania funkcjonalne UTM/NGFW określone w pkt 6.</w:t>
      </w:r>
      <w:r w:rsidR="00D3417C">
        <w:rPr>
          <w:lang w:val="pl-PL"/>
        </w:rPr>
        <w:t>9</w:t>
      </w:r>
      <w:r>
        <w:rPr>
          <w:lang w:val="pl-PL"/>
        </w:rPr>
        <w:t>, przy czym ich konfiguracja ma uwzględniać protokoły, topologię i ograniczenia środowiska OT.</w:t>
      </w:r>
    </w:p>
    <w:p w:rsidR="001057D5" w:rsidRDefault="00595D40">
      <w:pPr>
        <w:pStyle w:val="Nagwek2"/>
        <w:rPr>
          <w:lang w:val="pl-PL"/>
        </w:rPr>
      </w:pPr>
      <w:r>
        <w:rPr>
          <w:rFonts w:ascii="Arial" w:hAnsi="Arial"/>
          <w:lang w:val="pl-PL"/>
        </w:rPr>
        <w:lastRenderedPageBreak/>
        <w:t>7.2. S27 – Zarządzalny switch OT – 1 szt.</w:t>
      </w:r>
    </w:p>
    <w:p w:rsidR="001057D5" w:rsidRDefault="00595D40">
      <w:pPr>
        <w:rPr>
          <w:lang w:val="pl-PL"/>
        </w:rPr>
      </w:pPr>
      <w:r>
        <w:rPr>
          <w:lang w:val="pl-PL"/>
        </w:rPr>
        <w:t>Urządzenie musi spełniać wymagania pkt 6.1</w:t>
      </w:r>
      <w:r w:rsidR="00D3417C">
        <w:rPr>
          <w:lang w:val="pl-PL"/>
        </w:rPr>
        <w:t>7</w:t>
      </w:r>
      <w:r>
        <w:rPr>
          <w:lang w:val="pl-PL"/>
        </w:rPr>
        <w:t xml:space="preserve"> oraz zostać skonfigurowane z uwzględnieniem segmentacji OT, VLAN, 802.1X tam, gdzie jest technicznie uzasadnione, oraz możliwości przekazywania kopii ruchu do NDR/IDS.</w:t>
      </w:r>
    </w:p>
    <w:p w:rsidR="001057D5" w:rsidRDefault="00595D40">
      <w:pPr>
        <w:pStyle w:val="Nagwek2"/>
      </w:pPr>
      <w:r>
        <w:rPr>
          <w:rFonts w:ascii="Arial" w:hAnsi="Arial"/>
        </w:rPr>
        <w:t>7.3. S34 – Access Point WiFi OT – 1 szt.</w:t>
      </w:r>
    </w:p>
    <w:p w:rsidR="001057D5" w:rsidRDefault="00595D40">
      <w:pPr>
        <w:rPr>
          <w:lang w:val="pl-PL"/>
        </w:rPr>
      </w:pPr>
      <w:r>
        <w:rPr>
          <w:lang w:val="pl-PL"/>
        </w:rPr>
        <w:t>Urządzenie musi spełniać wymagania pkt 6.1</w:t>
      </w:r>
      <w:r w:rsidR="00D3417C">
        <w:rPr>
          <w:lang w:val="pl-PL"/>
        </w:rPr>
        <w:t>8</w:t>
      </w:r>
      <w:r>
        <w:rPr>
          <w:lang w:val="pl-PL"/>
        </w:rPr>
        <w:t>. Sieć bezprzewodowa OT musi zostać logicznie odseparowana od sieci biurowej i objęta politykami dostępu odpowiednimi do ryzyka.</w:t>
      </w:r>
    </w:p>
    <w:p w:rsidR="001057D5" w:rsidRDefault="00595D40">
      <w:pPr>
        <w:pStyle w:val="Nagwek2"/>
        <w:rPr>
          <w:lang w:val="pl-PL"/>
        </w:rPr>
      </w:pPr>
      <w:r>
        <w:rPr>
          <w:rFonts w:ascii="Arial" w:hAnsi="Arial"/>
          <w:lang w:val="pl-PL"/>
        </w:rPr>
        <w:t>7.4. Z1 – UPS – 1 szt.</w:t>
      </w:r>
    </w:p>
    <w:p w:rsidR="001057D5" w:rsidRDefault="00595D40">
      <w:pPr>
        <w:rPr>
          <w:lang w:val="pl-PL"/>
        </w:rPr>
      </w:pPr>
      <w:r>
        <w:rPr>
          <w:lang w:val="pl-PL"/>
        </w:rPr>
        <w:t>Przedmiotem zamówienia jest dostawa 1 urządzenia UPS przeznaczonego do zabezpieczenia zasilania elementów infrastruktury bezpieczeństwa OT.</w:t>
      </w:r>
    </w:p>
    <w:p w:rsidR="001057D5" w:rsidRDefault="00595D40">
      <w:pPr>
        <w:rPr>
          <w:lang w:val="pl-PL"/>
        </w:rPr>
      </w:pPr>
      <w:r>
        <w:rPr>
          <w:lang w:val="pl-PL"/>
        </w:rPr>
        <w:t xml:space="preserve">Urządzenie musi </w:t>
      </w:r>
      <w:proofErr w:type="gramStart"/>
      <w:r>
        <w:rPr>
          <w:lang w:val="pl-PL"/>
        </w:rPr>
        <w:t>spełniać co</w:t>
      </w:r>
      <w:proofErr w:type="gramEnd"/>
      <w:r>
        <w:rPr>
          <w:lang w:val="pl-PL"/>
        </w:rPr>
        <w:t xml:space="preserve"> najmniej poniższe wymagania:</w:t>
      </w:r>
    </w:p>
    <w:p w:rsidR="001057D5" w:rsidRDefault="00595D40">
      <w:pPr>
        <w:ind w:left="198"/>
        <w:rPr>
          <w:lang w:val="pl-PL"/>
        </w:rPr>
      </w:pPr>
      <w:r>
        <w:rPr>
          <w:lang w:val="pl-PL"/>
        </w:rPr>
        <w:t>1. Moc pozorna: minimum 3000 VA.</w:t>
      </w:r>
    </w:p>
    <w:p w:rsidR="001057D5" w:rsidRDefault="00595D40">
      <w:pPr>
        <w:ind w:left="198"/>
        <w:rPr>
          <w:lang w:val="pl-PL"/>
        </w:rPr>
      </w:pPr>
      <w:r>
        <w:rPr>
          <w:lang w:val="pl-PL"/>
        </w:rPr>
        <w:t>2. Moc rzeczywista: minimum 3000 W.</w:t>
      </w:r>
    </w:p>
    <w:p w:rsidR="001057D5" w:rsidRDefault="00595D40">
      <w:pPr>
        <w:ind w:left="198"/>
        <w:rPr>
          <w:lang w:val="pl-PL"/>
        </w:rPr>
      </w:pPr>
      <w:r>
        <w:rPr>
          <w:lang w:val="pl-PL"/>
        </w:rPr>
        <w:t>3. Technologia: on-line (VFI), podwójna konwersja.</w:t>
      </w:r>
    </w:p>
    <w:p w:rsidR="001057D5" w:rsidRDefault="00595D40">
      <w:pPr>
        <w:ind w:left="198"/>
        <w:rPr>
          <w:lang w:val="pl-PL"/>
        </w:rPr>
      </w:pPr>
      <w:r>
        <w:rPr>
          <w:lang w:val="pl-PL"/>
        </w:rPr>
        <w:t>4. Sprawność: sprawność maksymalna w trybie VFI większa niż 91%.</w:t>
      </w:r>
    </w:p>
    <w:p w:rsidR="001057D5" w:rsidRDefault="00595D40">
      <w:pPr>
        <w:ind w:left="198"/>
        <w:rPr>
          <w:lang w:val="pl-PL"/>
        </w:rPr>
      </w:pPr>
      <w:r>
        <w:rPr>
          <w:lang w:val="pl-PL"/>
        </w:rPr>
        <w:t>5. Typ obudowy: Rack/Tower.</w:t>
      </w:r>
    </w:p>
    <w:p w:rsidR="001057D5" w:rsidRDefault="00595D40">
      <w:pPr>
        <w:ind w:left="198"/>
        <w:rPr>
          <w:lang w:val="pl-PL"/>
        </w:rPr>
      </w:pPr>
      <w:r>
        <w:rPr>
          <w:lang w:val="pl-PL"/>
        </w:rPr>
        <w:t>6. Poziom hałasu: poniżej 50 dB.</w:t>
      </w:r>
    </w:p>
    <w:p w:rsidR="001057D5" w:rsidRDefault="00595D40">
      <w:pPr>
        <w:ind w:left="198"/>
        <w:rPr>
          <w:lang w:val="pl-PL"/>
        </w:rPr>
      </w:pPr>
      <w:r>
        <w:rPr>
          <w:lang w:val="pl-PL"/>
        </w:rPr>
        <w:t>7. Parametry wejściowe:</w:t>
      </w:r>
    </w:p>
    <w:p w:rsidR="001057D5" w:rsidRDefault="00595D40">
      <w:pPr>
        <w:ind w:left="198"/>
        <w:rPr>
          <w:lang w:val="pl-PL"/>
        </w:rPr>
      </w:pPr>
      <w:r>
        <w:rPr>
          <w:lang w:val="pl-PL"/>
        </w:rPr>
        <w:t>7.1. Napięcie wejściowe: 208 V AC / 220 V AC / 230 V AC / 240 V AC.</w:t>
      </w:r>
    </w:p>
    <w:p w:rsidR="001057D5" w:rsidRDefault="00595D40">
      <w:pPr>
        <w:ind w:left="198"/>
        <w:rPr>
          <w:lang w:val="pl-PL"/>
        </w:rPr>
      </w:pPr>
      <w:r>
        <w:rPr>
          <w:lang w:val="pl-PL"/>
        </w:rPr>
        <w:t xml:space="preserve">7.2. Zakres napięcia wejściowego: minimum </w:t>
      </w:r>
      <w:r w:rsidR="003B18B1">
        <w:rPr>
          <w:lang w:val="pl-PL"/>
        </w:rPr>
        <w:t>110</w:t>
      </w:r>
      <w:r>
        <w:rPr>
          <w:lang w:val="pl-PL"/>
        </w:rPr>
        <w:t>–300 V AC.</w:t>
      </w:r>
    </w:p>
    <w:p w:rsidR="001057D5" w:rsidRDefault="00595D40">
      <w:pPr>
        <w:ind w:left="198"/>
        <w:rPr>
          <w:lang w:val="pl-PL"/>
        </w:rPr>
      </w:pPr>
      <w:r>
        <w:rPr>
          <w:lang w:val="pl-PL"/>
        </w:rPr>
        <w:t>7.3. Częstotliwość napięcia wejściowego: 50/60 Hz.</w:t>
      </w:r>
    </w:p>
    <w:p w:rsidR="001057D5" w:rsidRDefault="00595D40">
      <w:pPr>
        <w:ind w:left="198"/>
        <w:rPr>
          <w:lang w:val="pl-PL"/>
        </w:rPr>
      </w:pPr>
      <w:r>
        <w:rPr>
          <w:lang w:val="pl-PL"/>
        </w:rPr>
        <w:t>7.4. Zakres częstotliwości wejściowej: minimum 40–70 Hz.</w:t>
      </w:r>
    </w:p>
    <w:p w:rsidR="001057D5" w:rsidRDefault="00595D40">
      <w:pPr>
        <w:ind w:left="198"/>
        <w:rPr>
          <w:lang w:val="pl-PL"/>
        </w:rPr>
      </w:pPr>
      <w:r>
        <w:rPr>
          <w:lang w:val="pl-PL"/>
        </w:rPr>
        <w:t>8. Parametry wyjściowe:</w:t>
      </w:r>
    </w:p>
    <w:p w:rsidR="001057D5" w:rsidRDefault="00595D40">
      <w:pPr>
        <w:ind w:left="198"/>
        <w:rPr>
          <w:lang w:val="pl-PL"/>
        </w:rPr>
      </w:pPr>
      <w:r>
        <w:rPr>
          <w:lang w:val="pl-PL"/>
        </w:rPr>
        <w:t>8.1. Napięcie wyjściowe: 208 V AC / 220 V AC / 230 V AC / 240 V AC, z dokładnością ±1%.</w:t>
      </w:r>
    </w:p>
    <w:p w:rsidR="001057D5" w:rsidRDefault="00595D40">
      <w:pPr>
        <w:ind w:left="198"/>
        <w:rPr>
          <w:lang w:val="pl-PL"/>
        </w:rPr>
      </w:pPr>
      <w:r>
        <w:rPr>
          <w:lang w:val="pl-PL"/>
        </w:rPr>
        <w:t>8.2. Częstotliwość napięcia wyjściowego: 50/60 Hz.</w:t>
      </w:r>
    </w:p>
    <w:p w:rsidR="001057D5" w:rsidRDefault="00595D40">
      <w:pPr>
        <w:ind w:left="198"/>
        <w:rPr>
          <w:lang w:val="pl-PL"/>
        </w:rPr>
      </w:pPr>
      <w:r>
        <w:rPr>
          <w:lang w:val="pl-PL"/>
        </w:rPr>
        <w:t>8.3. Kształt napięcia wyjściowego: sinusoidalny.</w:t>
      </w:r>
    </w:p>
    <w:p w:rsidR="001057D5" w:rsidRDefault="00595D40">
      <w:pPr>
        <w:ind w:left="198"/>
        <w:rPr>
          <w:lang w:val="pl-PL"/>
        </w:rPr>
      </w:pPr>
      <w:r>
        <w:rPr>
          <w:lang w:val="pl-PL"/>
        </w:rPr>
        <w:t>8.4. Czas przełączania sieć–UPS: 0 ms.</w:t>
      </w:r>
    </w:p>
    <w:p w:rsidR="001057D5" w:rsidRDefault="00595D40">
      <w:pPr>
        <w:ind w:left="198"/>
        <w:rPr>
          <w:lang w:val="pl-PL"/>
        </w:rPr>
      </w:pPr>
      <w:r>
        <w:rPr>
          <w:lang w:val="pl-PL"/>
        </w:rPr>
        <w:t>8.5. Współczynnik odkształceń THDv: poniżej 3% dla obciążenia liniowego oraz poniżej 5% dla obciążenia nieliniowego.</w:t>
      </w:r>
    </w:p>
    <w:p w:rsidR="001057D5" w:rsidRDefault="00595D40">
      <w:pPr>
        <w:ind w:left="198"/>
        <w:rPr>
          <w:lang w:val="pl-PL"/>
        </w:rPr>
      </w:pPr>
      <w:r>
        <w:rPr>
          <w:lang w:val="pl-PL"/>
        </w:rPr>
        <w:t>9. Przeciążalność w trybie sieciowym:</w:t>
      </w:r>
    </w:p>
    <w:p w:rsidR="001057D5" w:rsidRDefault="00595D40">
      <w:pPr>
        <w:ind w:left="198"/>
        <w:rPr>
          <w:lang w:val="pl-PL"/>
        </w:rPr>
      </w:pPr>
      <w:r>
        <w:rPr>
          <w:lang w:val="pl-PL"/>
        </w:rPr>
        <w:t>9.1. Obciążenie 100–110%: ostrzeżenie i przejście w tryb bypass po 2 minutach.</w:t>
      </w:r>
    </w:p>
    <w:p w:rsidR="001057D5" w:rsidRDefault="00595D40">
      <w:pPr>
        <w:ind w:left="198"/>
        <w:rPr>
          <w:lang w:val="pl-PL"/>
        </w:rPr>
      </w:pPr>
      <w:r>
        <w:rPr>
          <w:lang w:val="pl-PL"/>
        </w:rPr>
        <w:t>9.2. Obciążenie 110–130%: ostrzeżenie i przejście w tryb bypass po 1 minucie.</w:t>
      </w:r>
    </w:p>
    <w:p w:rsidR="001057D5" w:rsidRDefault="00595D40">
      <w:pPr>
        <w:ind w:left="198"/>
        <w:rPr>
          <w:lang w:val="pl-PL"/>
        </w:rPr>
      </w:pPr>
      <w:r>
        <w:rPr>
          <w:lang w:val="pl-PL"/>
        </w:rPr>
        <w:t>9.3. Obciążenie powyżej 130%: przejście w tryb bypass po maksymalnie 3 sekundach.</w:t>
      </w:r>
    </w:p>
    <w:p w:rsidR="001057D5" w:rsidRDefault="00595D40">
      <w:pPr>
        <w:ind w:left="198"/>
        <w:rPr>
          <w:lang w:val="pl-PL"/>
        </w:rPr>
      </w:pPr>
      <w:r>
        <w:rPr>
          <w:lang w:val="pl-PL"/>
        </w:rPr>
        <w:t>10. Przeciążalność w trybie bateryjnym:</w:t>
      </w:r>
    </w:p>
    <w:p w:rsidR="001057D5" w:rsidRDefault="00595D40">
      <w:pPr>
        <w:ind w:left="198"/>
        <w:rPr>
          <w:lang w:val="pl-PL"/>
        </w:rPr>
      </w:pPr>
      <w:r>
        <w:rPr>
          <w:lang w:val="pl-PL"/>
        </w:rPr>
        <w:t>10.1. Obciążenie 100–110%: ostrzeżenie i wyłączenie po 1 minucie.</w:t>
      </w:r>
    </w:p>
    <w:p w:rsidR="001057D5" w:rsidRDefault="00595D40">
      <w:pPr>
        <w:ind w:left="198"/>
        <w:rPr>
          <w:lang w:val="pl-PL"/>
        </w:rPr>
      </w:pPr>
      <w:r>
        <w:rPr>
          <w:lang w:val="pl-PL"/>
        </w:rPr>
        <w:t>10.2. Obciążenie 110–130%: ostrzeżenie i wyłączenie po 1 minucie.</w:t>
      </w:r>
    </w:p>
    <w:p w:rsidR="001057D5" w:rsidRDefault="00595D40">
      <w:pPr>
        <w:ind w:left="198"/>
        <w:rPr>
          <w:lang w:val="pl-PL"/>
        </w:rPr>
      </w:pPr>
      <w:r>
        <w:rPr>
          <w:lang w:val="pl-PL"/>
        </w:rPr>
        <w:t>10.3. Obciążenie powyżej 130%: wyłączenie po maksymalnie 3 sekundach.</w:t>
      </w:r>
    </w:p>
    <w:p w:rsidR="001057D5" w:rsidRDefault="00595D40">
      <w:pPr>
        <w:ind w:left="198"/>
        <w:rPr>
          <w:lang w:val="pl-PL"/>
        </w:rPr>
      </w:pPr>
      <w:r>
        <w:rPr>
          <w:lang w:val="pl-PL"/>
        </w:rPr>
        <w:t>11. Baterie:</w:t>
      </w:r>
    </w:p>
    <w:p w:rsidR="001057D5" w:rsidRDefault="00595D40">
      <w:pPr>
        <w:ind w:left="198"/>
        <w:rPr>
          <w:lang w:val="pl-PL"/>
        </w:rPr>
      </w:pPr>
      <w:r>
        <w:rPr>
          <w:lang w:val="pl-PL"/>
        </w:rPr>
        <w:t>11.1. Baterie wewnętrzne: minimum 12 V, 9 Ah, szczelne i bezobsługowe.</w:t>
      </w:r>
    </w:p>
    <w:p w:rsidR="001057D5" w:rsidRDefault="00595D40">
      <w:pPr>
        <w:ind w:left="198"/>
        <w:rPr>
          <w:lang w:val="pl-PL"/>
        </w:rPr>
      </w:pPr>
      <w:r>
        <w:rPr>
          <w:lang w:val="pl-PL"/>
        </w:rPr>
        <w:lastRenderedPageBreak/>
        <w:t>11.2. Czas podtrzymania: minimum 9 minut przy obciążeniu równym 50% maksymalnej mocy UPS, przy wykorzystaniu baterii wewnętrznych.</w:t>
      </w:r>
    </w:p>
    <w:p w:rsidR="001057D5" w:rsidRDefault="00595D40">
      <w:pPr>
        <w:ind w:left="198"/>
        <w:rPr>
          <w:lang w:val="pl-PL"/>
        </w:rPr>
      </w:pPr>
      <w:r>
        <w:rPr>
          <w:lang w:val="pl-PL"/>
        </w:rPr>
        <w:t>11.3. Czas ładowania baterii wewnętrznych: maksymalnie 4 godziny.</w:t>
      </w:r>
    </w:p>
    <w:p w:rsidR="001057D5" w:rsidRDefault="00595D40">
      <w:pPr>
        <w:ind w:left="198"/>
        <w:rPr>
          <w:lang w:val="pl-PL"/>
        </w:rPr>
      </w:pPr>
      <w:r>
        <w:rPr>
          <w:lang w:val="pl-PL"/>
        </w:rPr>
        <w:t>11.4. Zewnętrzne moduły bateryjne: wymagana możliwość podłączenia zewnętrznych modułów bateryjnych.</w:t>
      </w:r>
    </w:p>
    <w:p w:rsidR="001057D5" w:rsidRDefault="00595D40">
      <w:pPr>
        <w:ind w:left="198"/>
        <w:rPr>
          <w:lang w:val="pl-PL"/>
        </w:rPr>
      </w:pPr>
      <w:r>
        <w:rPr>
          <w:lang w:val="pl-PL"/>
        </w:rPr>
        <w:t>11.5. Test baterii: wymagana możliwość uruchomienia testu baterii.</w:t>
      </w:r>
    </w:p>
    <w:p w:rsidR="001057D5" w:rsidRDefault="00595D40">
      <w:pPr>
        <w:ind w:left="198"/>
        <w:rPr>
          <w:lang w:val="pl-PL"/>
        </w:rPr>
      </w:pPr>
      <w:r>
        <w:rPr>
          <w:lang w:val="pl-PL"/>
        </w:rPr>
        <w:t>12. Gniazda wyjściowe:</w:t>
      </w:r>
    </w:p>
    <w:p w:rsidR="001057D5" w:rsidRDefault="00595D40">
      <w:pPr>
        <w:ind w:left="198"/>
        <w:rPr>
          <w:lang w:val="pl-PL"/>
        </w:rPr>
      </w:pPr>
      <w:r>
        <w:rPr>
          <w:lang w:val="pl-PL"/>
        </w:rPr>
        <w:t>12.1. Liczba i typ gniazd: minimum 8 × IEC 320 C13 (10 A) oraz minimum 1 × IEC 320 C19 (16 A).</w:t>
      </w:r>
    </w:p>
    <w:p w:rsidR="001057D5" w:rsidRDefault="00595D40">
      <w:pPr>
        <w:ind w:left="198"/>
        <w:rPr>
          <w:lang w:val="pl-PL"/>
        </w:rPr>
      </w:pPr>
      <w:r>
        <w:rPr>
          <w:lang w:val="pl-PL"/>
        </w:rPr>
        <w:t>12.2. Zarządzalne gniazda wyjściowe: minimum 3.</w:t>
      </w:r>
    </w:p>
    <w:p w:rsidR="001057D5" w:rsidRDefault="00595D40">
      <w:pPr>
        <w:ind w:left="198"/>
        <w:rPr>
          <w:lang w:val="pl-PL"/>
        </w:rPr>
      </w:pPr>
      <w:r>
        <w:rPr>
          <w:lang w:val="pl-PL"/>
        </w:rPr>
        <w:t>13. Sygnalizacja: wyświetlacz LCD oraz sygnalizacja akustyczna.</w:t>
      </w:r>
    </w:p>
    <w:p w:rsidR="001057D5" w:rsidRDefault="00595D40">
      <w:pPr>
        <w:ind w:left="198"/>
        <w:rPr>
          <w:lang w:val="pl-PL"/>
        </w:rPr>
      </w:pPr>
      <w:r>
        <w:rPr>
          <w:lang w:val="pl-PL"/>
        </w:rPr>
        <w:t>14. Informacje dostępne z poziomu wyświetlacza LCD: minimum</w:t>
      </w:r>
      <w:proofErr w:type="gramStart"/>
      <w:r>
        <w:rPr>
          <w:lang w:val="pl-PL"/>
        </w:rPr>
        <w:t>:</w:t>
      </w:r>
      <w:r>
        <w:rPr>
          <w:lang w:val="pl-PL"/>
        </w:rPr>
        <w:br/>
        <w:t>napięcie</w:t>
      </w:r>
      <w:proofErr w:type="gramEnd"/>
      <w:r>
        <w:rPr>
          <w:lang w:val="pl-PL"/>
        </w:rPr>
        <w:t xml:space="preserve"> wejściowe i wyjściowe, częstotliwość wejściowa i wyjściowa, obciążenie procentowe, obciążenie wyrażone w watach lub kilowatach, praca w trybie sieciowym, praca w trybie bateryjnym, praca w trybie ECO, procentowa pojemność baterii, napięcie baterii, informacja o błędzie baterii, niski poziom baterii, przeciążenie oraz pozostały czas pracy bateryjnej wyrażony w minutach.</w:t>
      </w:r>
    </w:p>
    <w:p w:rsidR="001057D5" w:rsidRDefault="00595D40">
      <w:pPr>
        <w:ind w:left="198"/>
        <w:rPr>
          <w:lang w:val="pl-PL"/>
        </w:rPr>
      </w:pPr>
      <w:r>
        <w:rPr>
          <w:lang w:val="pl-PL"/>
        </w:rPr>
        <w:t>15. Test baterii z panelu urządzenia: wymagana możliwość uruchomienia testu baterii za pomocą przycisku znajdującego się na obudowie zasilacza UPS.</w:t>
      </w:r>
    </w:p>
    <w:p w:rsidR="001057D5" w:rsidRDefault="00595D40">
      <w:pPr>
        <w:ind w:left="198"/>
        <w:rPr>
          <w:lang w:val="pl-PL"/>
        </w:rPr>
      </w:pPr>
      <w:r>
        <w:rPr>
          <w:lang w:val="pl-PL"/>
        </w:rPr>
        <w:t>16. Tryb konwertera częstotliwości: wymagana możliwość pracy urządzenia w trybie konwertera częstotliwości.</w:t>
      </w:r>
    </w:p>
    <w:p w:rsidR="001057D5" w:rsidRDefault="00595D40">
      <w:pPr>
        <w:ind w:left="198"/>
        <w:rPr>
          <w:lang w:val="pl-PL"/>
        </w:rPr>
      </w:pPr>
      <w:r>
        <w:rPr>
          <w:lang w:val="pl-PL"/>
        </w:rPr>
        <w:t>17. Automatyczne ładowanie: wymagane automatyczne rozpoczęcie ładowania baterii po powrocie zasilania sieciowego.</w:t>
      </w:r>
    </w:p>
    <w:p w:rsidR="001057D5" w:rsidRDefault="00595D40">
      <w:pPr>
        <w:ind w:left="198"/>
        <w:rPr>
          <w:lang w:val="pl-PL"/>
        </w:rPr>
      </w:pPr>
      <w:r>
        <w:rPr>
          <w:lang w:val="pl-PL"/>
        </w:rPr>
        <w:t>18. Automatyczne uruchomienie: wymagane automatyczne uruchomienie urządzenia po powrocie zasilania sieciowego.</w:t>
      </w:r>
    </w:p>
    <w:p w:rsidR="001057D5" w:rsidRDefault="00595D40">
      <w:pPr>
        <w:ind w:left="198"/>
        <w:rPr>
          <w:lang w:val="pl-PL"/>
        </w:rPr>
      </w:pPr>
      <w:r>
        <w:rPr>
          <w:lang w:val="pl-PL"/>
        </w:rPr>
        <w:t>19. Interfejsy komunikacyjne: minimum RS-232, USB HID oraz SNMP.</w:t>
      </w:r>
    </w:p>
    <w:p w:rsidR="001057D5" w:rsidRDefault="00595D40">
      <w:pPr>
        <w:ind w:left="198"/>
        <w:rPr>
          <w:lang w:val="pl-PL"/>
        </w:rPr>
      </w:pPr>
      <w:r>
        <w:rPr>
          <w:lang w:val="pl-PL"/>
        </w:rPr>
        <w:t xml:space="preserve">20. Interfejs sieciowy: urządzenie musi </w:t>
      </w:r>
      <w:proofErr w:type="gramStart"/>
      <w:r>
        <w:rPr>
          <w:lang w:val="pl-PL"/>
        </w:rPr>
        <w:t>zapewniać co</w:t>
      </w:r>
      <w:proofErr w:type="gramEnd"/>
      <w:r>
        <w:rPr>
          <w:lang w:val="pl-PL"/>
        </w:rPr>
        <w:t xml:space="preserve"> najmniej następujące funkcjonalności:</w:t>
      </w:r>
    </w:p>
    <w:p w:rsidR="001057D5" w:rsidRDefault="00595D40">
      <w:pPr>
        <w:ind w:left="198"/>
        <w:rPr>
          <w:lang w:val="pl-PL"/>
        </w:rPr>
      </w:pPr>
      <w:r>
        <w:rPr>
          <w:lang w:val="pl-PL"/>
        </w:rPr>
        <w:t>20.1. Obsługiwane protokoły: SNMP v1 i v3, HTTP/HTTPS oraz SSH.</w:t>
      </w:r>
    </w:p>
    <w:p w:rsidR="001057D5" w:rsidRDefault="00595D40">
      <w:pPr>
        <w:ind w:left="198"/>
        <w:rPr>
          <w:lang w:val="pl-PL"/>
        </w:rPr>
      </w:pPr>
      <w:r>
        <w:rPr>
          <w:lang w:val="pl-PL"/>
        </w:rPr>
        <w:t>20.2. Zdalna konfiguracja: możliwość zdalnej konfiguracji urządzenia za pośrednictwem interfejsu sieciowego Ethernet, co najmniej w zakresie ustawień sieci LAN, dostępu WWW, Telnet i SSH, parametrów SNMP v1 i v3, konfiguracji dostępu użytkowników oraz zmiany haseł.</w:t>
      </w:r>
    </w:p>
    <w:p w:rsidR="001057D5" w:rsidRDefault="00595D40">
      <w:pPr>
        <w:ind w:left="198"/>
        <w:rPr>
          <w:lang w:val="pl-PL"/>
        </w:rPr>
      </w:pPr>
      <w:r>
        <w:rPr>
          <w:lang w:val="pl-PL"/>
        </w:rPr>
        <w:t>20.3. Uwierzytelnianie: możliwość ustawienia hasła dostępu.</w:t>
      </w:r>
    </w:p>
    <w:p w:rsidR="001057D5" w:rsidRDefault="00595D40">
      <w:pPr>
        <w:ind w:left="198"/>
        <w:rPr>
          <w:lang w:val="pl-PL"/>
        </w:rPr>
      </w:pPr>
      <w:r>
        <w:rPr>
          <w:lang w:val="pl-PL"/>
        </w:rPr>
        <w:t>20.4. Zarządzanie kanałami komunikacyjnymi: możliwość wyłączenia wybranych kanałów komunikacyjnych urządzenia.</w:t>
      </w:r>
    </w:p>
    <w:p w:rsidR="001057D5" w:rsidRDefault="00595D40">
      <w:pPr>
        <w:ind w:left="198"/>
        <w:rPr>
          <w:lang w:val="pl-PL"/>
        </w:rPr>
      </w:pPr>
      <w:r>
        <w:rPr>
          <w:lang w:val="pl-PL"/>
        </w:rPr>
        <w:t>20.5. Zewnętrzne systemy uwierzytelniania: wsparcie dla LDAP lub RADIUS.</w:t>
      </w:r>
    </w:p>
    <w:p w:rsidR="001057D5" w:rsidRDefault="00595D40">
      <w:pPr>
        <w:ind w:left="198"/>
        <w:rPr>
          <w:lang w:val="pl-PL"/>
        </w:rPr>
      </w:pPr>
      <w:r>
        <w:rPr>
          <w:lang w:val="pl-PL"/>
        </w:rPr>
        <w:t>20.6. Numer seryjny: możliwość zdalnego odczytu numeru seryjnego urządzenia UPS za pośrednictwem SNMP, WWW lub SSH.</w:t>
      </w:r>
    </w:p>
    <w:p w:rsidR="001057D5" w:rsidRDefault="00595D40">
      <w:pPr>
        <w:ind w:left="198"/>
        <w:rPr>
          <w:lang w:val="pl-PL"/>
        </w:rPr>
      </w:pPr>
      <w:r>
        <w:rPr>
          <w:lang w:val="pl-PL"/>
        </w:rPr>
        <w:t xml:space="preserve">20.7. Czujniki środowiskowe: możliwość podłączenia zewnętrznych </w:t>
      </w:r>
      <w:proofErr w:type="gramStart"/>
      <w:r>
        <w:rPr>
          <w:lang w:val="pl-PL"/>
        </w:rPr>
        <w:t>czujników co</w:t>
      </w:r>
      <w:proofErr w:type="gramEnd"/>
      <w:r>
        <w:rPr>
          <w:lang w:val="pl-PL"/>
        </w:rPr>
        <w:t xml:space="preserve"> najmniej temperatury i wilgotności.</w:t>
      </w:r>
    </w:p>
    <w:p w:rsidR="001057D5" w:rsidRDefault="00595D40">
      <w:pPr>
        <w:ind w:left="198"/>
        <w:rPr>
          <w:lang w:val="pl-PL"/>
        </w:rPr>
      </w:pPr>
      <w:r>
        <w:rPr>
          <w:lang w:val="pl-PL"/>
        </w:rPr>
        <w:t>20.8. MIB: dostęp do bazy MIB zgodnej z RFC 1628.</w:t>
      </w:r>
    </w:p>
    <w:p w:rsidR="001057D5" w:rsidRDefault="00595D40">
      <w:pPr>
        <w:ind w:left="198"/>
        <w:rPr>
          <w:lang w:val="pl-PL"/>
        </w:rPr>
      </w:pPr>
      <w:r>
        <w:rPr>
          <w:lang w:val="pl-PL"/>
        </w:rPr>
        <w:t>21. Karta SNMP: wymagana możliwość zainstalowania karty SNMP.</w:t>
      </w:r>
    </w:p>
    <w:p w:rsidR="001057D5" w:rsidRDefault="00595D40">
      <w:pPr>
        <w:ind w:left="198"/>
        <w:rPr>
          <w:lang w:val="pl-PL"/>
        </w:rPr>
      </w:pPr>
      <w:r>
        <w:rPr>
          <w:lang w:val="pl-PL"/>
        </w:rPr>
        <w:t>22. Złącze EPO: wymagane.</w:t>
      </w:r>
    </w:p>
    <w:p w:rsidR="001057D5" w:rsidRDefault="00595D40">
      <w:pPr>
        <w:ind w:left="198"/>
        <w:rPr>
          <w:lang w:val="pl-PL"/>
        </w:rPr>
      </w:pPr>
      <w:r>
        <w:rPr>
          <w:lang w:val="pl-PL"/>
        </w:rPr>
        <w:t>23. Montaż w szafie Rack: wymagane dostarczenie wsporników umożliwiających montaż urządzenia w szafie Rack.</w:t>
      </w:r>
    </w:p>
    <w:p w:rsidR="001057D5" w:rsidRDefault="00595D40">
      <w:pPr>
        <w:ind w:left="198"/>
        <w:rPr>
          <w:lang w:val="pl-PL"/>
        </w:rPr>
      </w:pPr>
      <w:r>
        <w:rPr>
          <w:lang w:val="pl-PL"/>
        </w:rPr>
        <w:t>24. Masa urządzenia: nie większa niż 30 kg.</w:t>
      </w:r>
    </w:p>
    <w:p w:rsidR="001057D5" w:rsidRDefault="00595D40">
      <w:pPr>
        <w:ind w:left="198"/>
        <w:rPr>
          <w:lang w:val="pl-PL"/>
        </w:rPr>
      </w:pPr>
      <w:r>
        <w:rPr>
          <w:lang w:val="pl-PL"/>
        </w:rPr>
        <w:t>25. Wymiary urządzenia w wersji Rack: nie większe niż:</w:t>
      </w:r>
    </w:p>
    <w:p w:rsidR="001057D5" w:rsidRDefault="00595D40">
      <w:pPr>
        <w:ind w:left="198"/>
        <w:rPr>
          <w:lang w:val="pl-PL"/>
        </w:rPr>
      </w:pPr>
      <w:r>
        <w:rPr>
          <w:lang w:val="pl-PL"/>
        </w:rPr>
        <w:lastRenderedPageBreak/>
        <w:t>25.1. Wysokość: 90 mm.</w:t>
      </w:r>
    </w:p>
    <w:p w:rsidR="001057D5" w:rsidRDefault="00595D40">
      <w:pPr>
        <w:ind w:left="198"/>
        <w:rPr>
          <w:lang w:val="pl-PL"/>
        </w:rPr>
      </w:pPr>
      <w:r>
        <w:rPr>
          <w:lang w:val="pl-PL"/>
        </w:rPr>
        <w:t>25.2. Szerokość: 440 mm.</w:t>
      </w:r>
    </w:p>
    <w:p w:rsidR="001057D5" w:rsidRDefault="00595D40">
      <w:pPr>
        <w:ind w:left="198"/>
        <w:rPr>
          <w:lang w:val="pl-PL"/>
        </w:rPr>
      </w:pPr>
      <w:r>
        <w:rPr>
          <w:lang w:val="pl-PL"/>
        </w:rPr>
        <w:t>25.3. Głębokość: 6</w:t>
      </w:r>
      <w:r w:rsidR="009F02F1">
        <w:rPr>
          <w:lang w:val="pl-PL"/>
        </w:rPr>
        <w:t>3</w:t>
      </w:r>
      <w:r>
        <w:rPr>
          <w:lang w:val="pl-PL"/>
        </w:rPr>
        <w:t>0 mm.</w:t>
      </w:r>
    </w:p>
    <w:p w:rsidR="001057D5" w:rsidRDefault="00595D40">
      <w:pPr>
        <w:ind w:left="198"/>
        <w:rPr>
          <w:lang w:val="pl-PL"/>
        </w:rPr>
      </w:pPr>
      <w:r>
        <w:rPr>
          <w:lang w:val="pl-PL"/>
        </w:rPr>
        <w:t>26. Gwarancja:</w:t>
      </w:r>
    </w:p>
    <w:p w:rsidR="001057D5" w:rsidRDefault="00595D40">
      <w:pPr>
        <w:ind w:left="198"/>
        <w:rPr>
          <w:lang w:val="pl-PL"/>
        </w:rPr>
      </w:pPr>
      <w:r>
        <w:rPr>
          <w:lang w:val="pl-PL"/>
        </w:rPr>
        <w:t>26.1. Elektronika: minimum 24 miesiące.</w:t>
      </w:r>
    </w:p>
    <w:p w:rsidR="001057D5" w:rsidRDefault="00595D40">
      <w:pPr>
        <w:ind w:left="198"/>
        <w:rPr>
          <w:lang w:val="pl-PL"/>
        </w:rPr>
      </w:pPr>
      <w:r>
        <w:rPr>
          <w:lang w:val="pl-PL"/>
        </w:rPr>
        <w:t>26.2. Baterie: minimum 24 miesiące.</w:t>
      </w:r>
    </w:p>
    <w:p w:rsidR="001057D5" w:rsidRDefault="00595D40">
      <w:pPr>
        <w:ind w:left="198"/>
        <w:rPr>
          <w:lang w:val="pl-PL"/>
        </w:rPr>
      </w:pPr>
      <w:r>
        <w:rPr>
          <w:lang w:val="pl-PL"/>
        </w:rPr>
        <w:t>27. Serwis:</w:t>
      </w:r>
    </w:p>
    <w:p w:rsidR="001057D5" w:rsidRDefault="00595D40">
      <w:pPr>
        <w:ind w:left="198"/>
        <w:rPr>
          <w:lang w:val="pl-PL"/>
        </w:rPr>
      </w:pPr>
      <w:r>
        <w:rPr>
          <w:lang w:val="pl-PL"/>
        </w:rPr>
        <w:t>27.1. Autoryzowany serwis: producent musi zapewniać autoryzowany serwis zlokalizowany na terenie Polski.</w:t>
      </w:r>
    </w:p>
    <w:p w:rsidR="001057D5" w:rsidRDefault="00595D40">
      <w:pPr>
        <w:ind w:left="198"/>
        <w:rPr>
          <w:lang w:val="pl-PL"/>
        </w:rPr>
      </w:pPr>
      <w:r>
        <w:rPr>
          <w:lang w:val="pl-PL"/>
        </w:rPr>
        <w:t>27.2. Czas naprawy: maksymalnie 5 dni roboczych.</w:t>
      </w:r>
    </w:p>
    <w:p w:rsidR="001057D5" w:rsidRDefault="00595D40">
      <w:pPr>
        <w:ind w:left="198"/>
        <w:rPr>
          <w:lang w:val="pl-PL"/>
        </w:rPr>
      </w:pPr>
      <w:r>
        <w:rPr>
          <w:lang w:val="pl-PL"/>
        </w:rPr>
        <w:t>27.3. Sposób realizacji serwisu: serwis w systemie door-to-door.</w:t>
      </w:r>
    </w:p>
    <w:p w:rsidR="001057D5" w:rsidRDefault="00595D40">
      <w:pPr>
        <w:ind w:left="198"/>
        <w:rPr>
          <w:lang w:val="pl-PL"/>
        </w:rPr>
      </w:pPr>
      <w:r>
        <w:rPr>
          <w:lang w:val="pl-PL"/>
        </w:rPr>
        <w:t>28. Oprogramowanie: wsparcie dla systemów operacyjnych Windows oraz Linux.</w:t>
      </w:r>
    </w:p>
    <w:p w:rsidR="001057D5" w:rsidRDefault="00595D40">
      <w:pPr>
        <w:ind w:left="198"/>
        <w:rPr>
          <w:lang w:val="pl-PL"/>
        </w:rPr>
      </w:pPr>
      <w:r>
        <w:rPr>
          <w:lang w:val="pl-PL"/>
        </w:rPr>
        <w:t xml:space="preserve">29. Wsparcie producenta: wymagane wsparcie producenta w języku polskim, </w:t>
      </w:r>
      <w:proofErr w:type="gramStart"/>
      <w:r>
        <w:rPr>
          <w:lang w:val="pl-PL"/>
        </w:rPr>
        <w:t>świadczone co</w:t>
      </w:r>
      <w:proofErr w:type="gramEnd"/>
      <w:r>
        <w:rPr>
          <w:lang w:val="pl-PL"/>
        </w:rPr>
        <w:t xml:space="preserve"> najmniej telefonicznie oraz za pośrednictwem poczty elektronicznej.</w:t>
      </w:r>
    </w:p>
    <w:p w:rsidR="001057D5" w:rsidRDefault="00595D40">
      <w:pPr>
        <w:ind w:left="198"/>
        <w:rPr>
          <w:lang w:val="pl-PL"/>
        </w:rPr>
      </w:pPr>
      <w:r>
        <w:rPr>
          <w:lang w:val="pl-PL"/>
        </w:rPr>
        <w:t>30. Zgodność CE: oferowany sprzęt musi posiadać deklarację zgodności CE.</w:t>
      </w:r>
    </w:p>
    <w:p w:rsidR="001057D5" w:rsidRDefault="00595D40">
      <w:pPr>
        <w:ind w:left="198"/>
        <w:rPr>
          <w:lang w:val="pl-PL"/>
        </w:rPr>
      </w:pPr>
      <w:r>
        <w:rPr>
          <w:lang w:val="pl-PL"/>
        </w:rPr>
        <w:t>31. Dokumenty wymagane na etapie dostawy: Wykonawca zobowiązany jest dostarczyć:</w:t>
      </w:r>
    </w:p>
    <w:p w:rsidR="001057D5" w:rsidRDefault="00595D40">
      <w:pPr>
        <w:ind w:left="198"/>
        <w:rPr>
          <w:lang w:val="pl-PL"/>
        </w:rPr>
      </w:pPr>
      <w:r>
        <w:rPr>
          <w:lang w:val="pl-PL"/>
        </w:rPr>
        <w:t>31.1. Potwierdzenie parametrów: oświadczenie producenta lub wyłącznego dystrybutora potwierdzające spełnienie przez zaoferowane urządzenie minimalnych parametrów określonych w specyfikacji.</w:t>
      </w:r>
    </w:p>
    <w:p w:rsidR="001057D5" w:rsidRDefault="00595D40">
      <w:pPr>
        <w:ind w:left="198"/>
        <w:rPr>
          <w:lang w:val="pl-PL"/>
        </w:rPr>
      </w:pPr>
      <w:r>
        <w:rPr>
          <w:lang w:val="pl-PL"/>
        </w:rPr>
        <w:t>31.2. Potwierdzenie warunków gwarancji: oświadczenie producenta lub wyłącznego dystrybutora potwierdzające, że gwarancja będzie realizowana przez autoryzowany serwis producenta.</w:t>
      </w:r>
    </w:p>
    <w:p w:rsidR="001057D5" w:rsidRDefault="00595D40">
      <w:pPr>
        <w:ind w:left="198"/>
        <w:rPr>
          <w:lang w:val="pl-PL"/>
        </w:rPr>
      </w:pPr>
      <w:r>
        <w:rPr>
          <w:lang w:val="pl-PL"/>
        </w:rPr>
        <w:t>31.3. Status Autoryzowanego Partnera: certyfikat lub oświadczenie producenta albo wyłącznego dystrybutora potwierdzające posiadanie przez oferenta statusu Autoryzowanego Partnera, posiadającego wiedzę w zakresie doboru i sprzedaży systemów zasilania gwarantowanego (UPS), jeżeli oferent nie jest producentem oferowanego sprzętu.</w:t>
      </w:r>
    </w:p>
    <w:p w:rsidR="001057D5" w:rsidRDefault="00595D40">
      <w:pPr>
        <w:pStyle w:val="Nagwek2"/>
        <w:rPr>
          <w:lang w:val="pl-PL"/>
        </w:rPr>
      </w:pPr>
      <w:r>
        <w:rPr>
          <w:rFonts w:ascii="Arial" w:hAnsi="Arial"/>
          <w:lang w:val="pl-PL"/>
        </w:rPr>
        <w:t>7.5. U39 – Konfiguracja i hardening OT</w:t>
      </w:r>
    </w:p>
    <w:p w:rsidR="00FE41C3" w:rsidRPr="007215A6" w:rsidRDefault="00FE41C3" w:rsidP="00FE41C3">
      <w:pPr>
        <w:ind w:left="312" w:hanging="159"/>
        <w:rPr>
          <w:lang w:val="pl-PL"/>
        </w:rPr>
      </w:pPr>
      <w:r w:rsidRPr="007215A6">
        <w:rPr>
          <w:b/>
          <w:bCs/>
          <w:lang w:val="pl-PL"/>
        </w:rPr>
        <w:t>Minimalny zakres usługi obejmuje:</w:t>
      </w:r>
    </w:p>
    <w:p w:rsidR="00FE41C3" w:rsidRPr="007215A6" w:rsidRDefault="00FE41C3" w:rsidP="00FE41C3">
      <w:pPr>
        <w:numPr>
          <w:ilvl w:val="0"/>
          <w:numId w:val="77"/>
        </w:numPr>
        <w:rPr>
          <w:lang w:val="pl-PL"/>
        </w:rPr>
      </w:pPr>
      <w:r w:rsidRPr="007215A6">
        <w:rPr>
          <w:b/>
          <w:bCs/>
          <w:lang w:val="pl-PL"/>
        </w:rPr>
        <w:t>Inwentaryzację i analizę konfiguracji</w:t>
      </w:r>
      <w:r w:rsidRPr="007215A6">
        <w:rPr>
          <w:lang w:val="pl-PL"/>
        </w:rPr>
        <w:t xml:space="preserve"> – identyfikację urządzeń objętych pracami, ich funkcji, wersji oprogramowania, interfejsów komunikacyjnych, istniejących zabezpieczeń i zależności technologicznych. Analiza powinna wykorzystywać metody nieinwazyjne, dokumentację i dostępne narzędzia administracyjne.</w:t>
      </w:r>
    </w:p>
    <w:p w:rsidR="00FE41C3" w:rsidRPr="007215A6" w:rsidRDefault="00FE41C3" w:rsidP="00FE41C3">
      <w:pPr>
        <w:numPr>
          <w:ilvl w:val="0"/>
          <w:numId w:val="77"/>
        </w:numPr>
        <w:rPr>
          <w:lang w:val="pl-PL"/>
        </w:rPr>
      </w:pPr>
      <w:r w:rsidRPr="007215A6">
        <w:rPr>
          <w:b/>
          <w:bCs/>
          <w:lang w:val="pl-PL"/>
        </w:rPr>
        <w:t>Hardening urządzeń i systemów OT</w:t>
      </w:r>
      <w:r w:rsidRPr="007215A6">
        <w:rPr>
          <w:lang w:val="pl-PL"/>
        </w:rPr>
        <w:t xml:space="preserve"> – wdrożenie wspieranych przez producentów ustawień bezpieczeństwa, obejmujących w szczególności zmianę lub zabezpieczenie domyślnych danych dostępowych, ograniczenie nieużywanych usług, portów i interfejsów, bezpieczną konfigurację protokołów oraz stosowanie zasady minimalnych uprawnień.</w:t>
      </w:r>
    </w:p>
    <w:p w:rsidR="00FE41C3" w:rsidRPr="007215A6" w:rsidRDefault="00FE41C3" w:rsidP="00FE41C3">
      <w:pPr>
        <w:numPr>
          <w:ilvl w:val="0"/>
          <w:numId w:val="77"/>
        </w:numPr>
        <w:rPr>
          <w:lang w:val="pl-PL"/>
        </w:rPr>
      </w:pPr>
      <w:r w:rsidRPr="007215A6">
        <w:rPr>
          <w:b/>
          <w:bCs/>
          <w:lang w:val="pl-PL"/>
        </w:rPr>
        <w:t>Segmentację i kontrolę komunikacji</w:t>
      </w:r>
      <w:r w:rsidRPr="007215A6">
        <w:rPr>
          <w:lang w:val="pl-PL"/>
        </w:rPr>
        <w:t xml:space="preserve"> – weryfikację i konfigurację dostępnych mechanizmów izolacji stref IT/OT, VLAN, reguł UTM/NGFW, list kontroli dostępu oraz ograniczeń komunikacji między urządzeniami i systemami. Zmiany w topologii, routingu lub regułach mogących wpływać na proces technologiczny wymagają zatwierdzenia Zamawiającego.</w:t>
      </w:r>
    </w:p>
    <w:p w:rsidR="00FE41C3" w:rsidRPr="007215A6" w:rsidRDefault="00FE41C3" w:rsidP="00FE41C3">
      <w:pPr>
        <w:numPr>
          <w:ilvl w:val="0"/>
          <w:numId w:val="77"/>
        </w:numPr>
        <w:rPr>
          <w:lang w:val="pl-PL"/>
        </w:rPr>
      </w:pPr>
      <w:r w:rsidRPr="007215A6">
        <w:rPr>
          <w:b/>
          <w:bCs/>
          <w:lang w:val="pl-PL"/>
        </w:rPr>
        <w:t>Bezpieczeństwo dostępu administracyjnego i serwisowego</w:t>
      </w:r>
      <w:r w:rsidRPr="007215A6">
        <w:rPr>
          <w:lang w:val="pl-PL"/>
        </w:rPr>
        <w:t xml:space="preserve"> – ograniczenie dostępu do uprawnionych osób i systemów, konfigurację kont i uprawnień, bezpiecznych metod zdalnego dostępu oraz rejestrowania działań administracyjnych w zakresie obsługiwanym przez urządzenia.</w:t>
      </w:r>
    </w:p>
    <w:p w:rsidR="00FE41C3" w:rsidRPr="007215A6" w:rsidRDefault="00FE41C3" w:rsidP="00FE41C3">
      <w:pPr>
        <w:numPr>
          <w:ilvl w:val="0"/>
          <w:numId w:val="77"/>
        </w:numPr>
        <w:rPr>
          <w:lang w:val="pl-PL"/>
        </w:rPr>
      </w:pPr>
      <w:r w:rsidRPr="007215A6">
        <w:rPr>
          <w:b/>
          <w:bCs/>
          <w:lang w:val="pl-PL"/>
        </w:rPr>
        <w:t>Logowanie, synchronizację czasu i monitoring</w:t>
      </w:r>
      <w:r w:rsidRPr="007215A6">
        <w:rPr>
          <w:lang w:val="pl-PL"/>
        </w:rPr>
        <w:t xml:space="preserve"> – konfigurację dostępnych mechanizmów rejestrowania zdarzeń, synchronizacji czasu oraz przekazywania informacji do centralnych systemów monitorowania i bezpieczeństwa Zamawiającego, jeżeli urządzenia obsługują takie funkcje.</w:t>
      </w:r>
    </w:p>
    <w:p w:rsidR="00FE41C3" w:rsidRPr="007215A6" w:rsidRDefault="00FE41C3" w:rsidP="00FE41C3">
      <w:pPr>
        <w:numPr>
          <w:ilvl w:val="0"/>
          <w:numId w:val="77"/>
        </w:numPr>
        <w:rPr>
          <w:lang w:val="pl-PL"/>
        </w:rPr>
      </w:pPr>
      <w:r w:rsidRPr="007215A6">
        <w:rPr>
          <w:b/>
          <w:bCs/>
          <w:lang w:val="pl-PL"/>
        </w:rPr>
        <w:lastRenderedPageBreak/>
        <w:t>Kopie konfiguracji i możliwość odtworzenia</w:t>
      </w:r>
      <w:r w:rsidRPr="007215A6">
        <w:rPr>
          <w:lang w:val="pl-PL"/>
        </w:rPr>
        <w:t xml:space="preserve"> – wykonanie kopii konfiguracji urządzeń przed zmianami oraz po ich zakończeniu, zabezpieczenie kopii przed nieuprawnionym dostępem i przekazanie Zamawiającemu informacji umożliwiających ich przywrócenie.</w:t>
      </w:r>
    </w:p>
    <w:p w:rsidR="00FE41C3" w:rsidRPr="007215A6" w:rsidRDefault="00FE41C3" w:rsidP="00FE41C3">
      <w:pPr>
        <w:numPr>
          <w:ilvl w:val="0"/>
          <w:numId w:val="77"/>
        </w:numPr>
        <w:rPr>
          <w:lang w:val="pl-PL"/>
        </w:rPr>
      </w:pPr>
      <w:r w:rsidRPr="007215A6">
        <w:rPr>
          <w:b/>
          <w:bCs/>
          <w:lang w:val="pl-PL"/>
        </w:rPr>
        <w:t>Weryfikację poprawności działania</w:t>
      </w:r>
      <w:r w:rsidRPr="007215A6">
        <w:rPr>
          <w:lang w:val="pl-PL"/>
        </w:rPr>
        <w:t xml:space="preserve"> – sprawdzenie wdrożonych zabezpieczeń oraz potwierdzenie, wspólnie z uprawnionym przedstawicielem Zamawiającego, że zmiany nie zakłóciły działania urządzeń, komunikacji i podstawowych funkcji procesu technologicznego.</w:t>
      </w:r>
    </w:p>
    <w:p w:rsidR="00FE41C3" w:rsidRPr="007215A6" w:rsidRDefault="00FE41C3" w:rsidP="00FE41C3">
      <w:pPr>
        <w:ind w:left="312" w:hanging="159"/>
        <w:rPr>
          <w:lang w:val="pl-PL"/>
        </w:rPr>
      </w:pPr>
      <w:r w:rsidRPr="007215A6">
        <w:rPr>
          <w:b/>
          <w:bCs/>
          <w:lang w:val="pl-PL"/>
        </w:rPr>
        <w:t>Zasady bezpieczeństwa realizacji</w:t>
      </w:r>
    </w:p>
    <w:p w:rsidR="00FE41C3" w:rsidRPr="007215A6" w:rsidRDefault="00FE41C3" w:rsidP="00FE41C3">
      <w:pPr>
        <w:ind w:left="312" w:hanging="159"/>
        <w:rPr>
          <w:lang w:val="pl-PL"/>
        </w:rPr>
      </w:pPr>
      <w:r w:rsidRPr="007215A6">
        <w:rPr>
          <w:lang w:val="pl-PL"/>
        </w:rPr>
        <w:t>Wszelkie zmiany konfiguracji środowiska OT/ICS muszą być wcześniej uzgodnione z Zamawiającym, a prace mogące wpływać na dostępność instalacji wykonywane w zatwierdzonym oknie serwisowym i z przygotowaną procedurą wycofania zmian.</w:t>
      </w:r>
    </w:p>
    <w:p w:rsidR="00FE41C3" w:rsidRPr="007215A6" w:rsidRDefault="00FE41C3" w:rsidP="00FE41C3">
      <w:pPr>
        <w:ind w:left="312" w:hanging="159"/>
        <w:rPr>
          <w:lang w:val="pl-PL"/>
        </w:rPr>
      </w:pPr>
      <w:r w:rsidRPr="007215A6">
        <w:rPr>
          <w:lang w:val="pl-PL"/>
        </w:rPr>
        <w:t>Nie dopuszcza się wykonywania nieuzgodnionych aktywnych skanów, testów penetracyjnych, zmian logiki sterowników, modyfikacji parametrów technologicznych ani aktualizacji firmware mogących powodować przestoje.</w:t>
      </w:r>
    </w:p>
    <w:p w:rsidR="00FE41C3" w:rsidRPr="0067598D" w:rsidRDefault="00FE41C3" w:rsidP="00FE41C3">
      <w:pPr>
        <w:ind w:left="312" w:hanging="159"/>
        <w:rPr>
          <w:lang w:val="pl-PL"/>
        </w:rPr>
      </w:pPr>
      <w:r w:rsidRPr="007215A6">
        <w:rPr>
          <w:lang w:val="pl-PL"/>
        </w:rPr>
        <w:t>Jeżeli określone zabezpieczenie nie jest obsługiwane przez urządzenie lub jego wdrożenie mogłoby zakłócić proces technologiczny, Wykonawca dokumentuje ograniczenie, związane z nim ryzyko oraz proponowane zabezpieczenie kompensacyjne. Nie wymaga się wdrażania zabezpieczeń sprzecznych z wymaganiami producenta lub bezpieczeństwem procesu.</w:t>
      </w:r>
    </w:p>
    <w:p w:rsidR="0067598D" w:rsidRPr="0067598D" w:rsidRDefault="0067598D">
      <w:pPr>
        <w:ind w:left="312" w:hanging="159"/>
        <w:rPr>
          <w:lang w:val="pl-PL"/>
        </w:rPr>
      </w:pPr>
    </w:p>
    <w:p w:rsidR="001057D5" w:rsidRDefault="00595D40">
      <w:pPr>
        <w:pStyle w:val="Nagwek2"/>
        <w:rPr>
          <w:lang w:val="pl-PL"/>
        </w:rPr>
      </w:pPr>
      <w:r>
        <w:rPr>
          <w:rFonts w:ascii="Arial" w:hAnsi="Arial"/>
          <w:lang w:val="pl-PL"/>
        </w:rPr>
        <w:t>7.6. U09 – Wdrożenie zabezpieczeń OT/ICS</w:t>
      </w:r>
    </w:p>
    <w:p w:rsidR="0035660A" w:rsidRPr="007215A6" w:rsidRDefault="0035660A" w:rsidP="0035660A">
      <w:pPr>
        <w:ind w:left="312" w:hanging="159"/>
        <w:rPr>
          <w:lang w:val="pl-PL"/>
        </w:rPr>
      </w:pPr>
      <w:r w:rsidRPr="007215A6">
        <w:rPr>
          <w:b/>
          <w:bCs/>
          <w:lang w:val="pl-PL"/>
        </w:rPr>
        <w:t>Minimalny zakres usługi obejmuje:</w:t>
      </w:r>
    </w:p>
    <w:p w:rsidR="0035660A" w:rsidRPr="007215A6" w:rsidRDefault="0035660A" w:rsidP="0035660A">
      <w:pPr>
        <w:numPr>
          <w:ilvl w:val="0"/>
          <w:numId w:val="78"/>
        </w:numPr>
        <w:rPr>
          <w:lang w:val="pl-PL"/>
        </w:rPr>
      </w:pPr>
      <w:r w:rsidRPr="007215A6">
        <w:rPr>
          <w:b/>
          <w:bCs/>
          <w:lang w:val="pl-PL"/>
        </w:rPr>
        <w:t>Wdrożenie i konfigurację UTM/NGFW – instalację, konfigurację i uruchomienie jednego UTM/NGFW IT/głównego OT oraz trzech lokalnych UTM/NGFW OT, wraz z konfiguracją interfejsów, adresacji, routingu, stref bezpieczeństwa, reguł dostępu i wymaganych usług ochronnych. Urządzenia mogą zabezpieczać różne lokalizacje lub punkty styku infrastruktury. Nie wymaga się konfiguracji klastra HA, jeżeli nie przewiduje tego przyjęta architektura.</w:t>
      </w:r>
    </w:p>
    <w:p w:rsidR="0035660A" w:rsidRPr="007215A6" w:rsidRDefault="0035660A" w:rsidP="0035660A">
      <w:pPr>
        <w:numPr>
          <w:ilvl w:val="0"/>
          <w:numId w:val="78"/>
        </w:numPr>
        <w:rPr>
          <w:lang w:val="pl-PL"/>
        </w:rPr>
      </w:pPr>
      <w:r w:rsidRPr="007215A6">
        <w:rPr>
          <w:b/>
          <w:bCs/>
          <w:lang w:val="pl-PL"/>
        </w:rPr>
        <w:t>Segmentację i kontrolę komunikacji IT–OT</w:t>
      </w:r>
      <w:r w:rsidRPr="007215A6">
        <w:rPr>
          <w:lang w:val="pl-PL"/>
        </w:rPr>
        <w:t xml:space="preserve"> – wdrożenie uzgodnionego podziału sieci na strefy bezpieczeństwa, z wykorzystaniem VLAN, reguł UTM/NGFW, ACL lub równoważnych mechanizmów. Komunikacja pomiędzy strefami musi być ograniczona do niezbędnych adresów, systemów, portów i protokołów. W uzasadnionych przypadkach Wykonawca skonfiguruje strefę DMZ, w szczególności dla usług pośredniczących w komunikacji IT–OT lub dostępie serwisowym.</w:t>
      </w:r>
    </w:p>
    <w:p w:rsidR="0035660A" w:rsidRPr="007215A6" w:rsidRDefault="0035660A" w:rsidP="0035660A">
      <w:pPr>
        <w:numPr>
          <w:ilvl w:val="0"/>
          <w:numId w:val="78"/>
        </w:numPr>
        <w:rPr>
          <w:lang w:val="pl-PL"/>
        </w:rPr>
      </w:pPr>
      <w:r w:rsidRPr="007215A6">
        <w:rPr>
          <w:b/>
          <w:bCs/>
          <w:lang w:val="pl-PL"/>
        </w:rPr>
        <w:t>Ochronę komunikacji technologicznej</w:t>
      </w:r>
      <w:r w:rsidRPr="007215A6">
        <w:rPr>
          <w:lang w:val="pl-PL"/>
        </w:rPr>
        <w:t xml:space="preserve"> – konfigurację dostępnych mechanizmów kontroli ruchu, filtrowania, IPS i rejestrowania zdarzeń bezpieczeństwa, z uwzględnieniem protokołów przemysłowych i wymagań procesów technologicznych. Funkcje inspekcji mogące powodować zakłócenia komunikacji OT muszą zostać poprzedzone analizą zgodności i uzgodnione z Zamawiającym.</w:t>
      </w:r>
    </w:p>
    <w:p w:rsidR="0035660A" w:rsidRPr="007215A6" w:rsidRDefault="0035660A" w:rsidP="0035660A">
      <w:pPr>
        <w:numPr>
          <w:ilvl w:val="0"/>
          <w:numId w:val="78"/>
        </w:numPr>
        <w:rPr>
          <w:lang w:val="pl-PL"/>
        </w:rPr>
      </w:pPr>
      <w:r w:rsidRPr="007215A6">
        <w:rPr>
          <w:b/>
          <w:bCs/>
          <w:lang w:val="pl-PL"/>
        </w:rPr>
        <w:t>Bezpieczny dostęp administracyjny i serwisowy</w:t>
      </w:r>
      <w:r w:rsidRPr="007215A6">
        <w:rPr>
          <w:lang w:val="pl-PL"/>
        </w:rPr>
        <w:t xml:space="preserve"> – konfigurację zdalnego dostępu poprzez VPN lub równoważny szyfrowany kanał komunikacyjny, z wykorzystaniem indywidualnych kont, silnego uwierzytelniania, w tym MFA tam, gdzie jest technicznie wspierane, oraz ograniczeń dostępu do wskazanych zasobów. Dostęp podmiotów zewnętrznych powinien być aktywowany wyłącznie na czas uzgodnionych prac, o ile pozwalają na to zastosowane mechanizmy.</w:t>
      </w:r>
    </w:p>
    <w:p w:rsidR="0035660A" w:rsidRPr="007215A6" w:rsidRDefault="0035660A" w:rsidP="0035660A">
      <w:pPr>
        <w:numPr>
          <w:ilvl w:val="0"/>
          <w:numId w:val="78"/>
        </w:numPr>
        <w:rPr>
          <w:lang w:val="pl-PL"/>
        </w:rPr>
      </w:pPr>
      <w:r w:rsidRPr="007215A6">
        <w:rPr>
          <w:b/>
          <w:bCs/>
          <w:lang w:val="pl-PL"/>
        </w:rPr>
        <w:t>Integrację z monitoringiem i SIEM/XDR/NDR</w:t>
      </w:r>
      <w:r w:rsidRPr="007215A6">
        <w:rPr>
          <w:lang w:val="pl-PL"/>
        </w:rPr>
        <w:t xml:space="preserve"> – konfigurację przekazywania dostępnych logów UTM/NGFW do centralnego systemu monitorowania lub bezpieczeństwa, z wykorzystaniem Syslog, API albo równoważnego mechanizmu. Integracja powinna </w:t>
      </w:r>
      <w:proofErr w:type="gramStart"/>
      <w:r w:rsidRPr="007215A6">
        <w:rPr>
          <w:lang w:val="pl-PL"/>
        </w:rPr>
        <w:t>obejmować co</w:t>
      </w:r>
      <w:proofErr w:type="gramEnd"/>
      <w:r w:rsidRPr="007215A6">
        <w:rPr>
          <w:lang w:val="pl-PL"/>
        </w:rPr>
        <w:t xml:space="preserve"> najmniej istotne zdarzenia dotyczące ruchu blokowanego, prób nieautoryzowanego dostępu, połączeń VPN i wykrytych zagrożeń, w zakresie obsługiwanym przez urządzenia.</w:t>
      </w:r>
    </w:p>
    <w:p w:rsidR="0035660A" w:rsidRPr="007215A6" w:rsidRDefault="0035660A" w:rsidP="0035660A">
      <w:pPr>
        <w:numPr>
          <w:ilvl w:val="0"/>
          <w:numId w:val="78"/>
        </w:numPr>
        <w:rPr>
          <w:lang w:val="pl-PL"/>
        </w:rPr>
      </w:pPr>
      <w:r w:rsidRPr="007215A6">
        <w:rPr>
          <w:b/>
          <w:bCs/>
          <w:lang w:val="pl-PL"/>
        </w:rPr>
        <w:t>Weryfikację konfiguracji i testy funkcjonalne</w:t>
      </w:r>
      <w:r w:rsidRPr="007215A6">
        <w:rPr>
          <w:lang w:val="pl-PL"/>
        </w:rPr>
        <w:t xml:space="preserve"> – przeprowadzenie kontrolowanych testów komunikacji dozwolonej i zabronionej, poprawności segmentacji, połączeń VPN, uwierzytelniania administracyjnego oraz przekazywania zdarzeń do systemu monitorowania. Jeżeli wdrożona architektura przewiduje </w:t>
      </w:r>
      <w:r w:rsidRPr="007215A6">
        <w:rPr>
          <w:lang w:val="pl-PL"/>
        </w:rPr>
        <w:lastRenderedPageBreak/>
        <w:t>redundancję, Wykonawca przeprowadzi również uzgodniony test przełączenia awaryjnego, pod warunkiem możliwości jego bezpiecznego wykonania.</w:t>
      </w:r>
    </w:p>
    <w:p w:rsidR="0035660A" w:rsidRPr="007215A6" w:rsidRDefault="0035660A" w:rsidP="0035660A">
      <w:pPr>
        <w:numPr>
          <w:ilvl w:val="0"/>
          <w:numId w:val="78"/>
        </w:numPr>
        <w:rPr>
          <w:lang w:val="pl-PL"/>
        </w:rPr>
      </w:pPr>
      <w:r w:rsidRPr="007215A6">
        <w:rPr>
          <w:b/>
          <w:bCs/>
          <w:lang w:val="pl-PL"/>
        </w:rPr>
        <w:t>Dokumentację i zabezpieczenie konfiguracji</w:t>
      </w:r>
      <w:r w:rsidRPr="007215A6">
        <w:rPr>
          <w:lang w:val="pl-PL"/>
        </w:rPr>
        <w:t xml:space="preserve"> – przygotowanie dokumentacji powdrożeniowej obejmującej schemat połączeń, podział na strefy i VLAN, adresację, routing, wykaz reguł UTM/NGFW, konfigurację zdalnego dostępu, integracje monitorowania oraz kopie konfiguracji urządzeń wraz z procedurą ich odtworzenia.</w:t>
      </w:r>
    </w:p>
    <w:p w:rsidR="0035660A" w:rsidRPr="007215A6" w:rsidRDefault="0035660A" w:rsidP="0035660A">
      <w:pPr>
        <w:ind w:left="312" w:hanging="159"/>
        <w:rPr>
          <w:lang w:val="pl-PL"/>
        </w:rPr>
      </w:pPr>
      <w:r w:rsidRPr="007215A6">
        <w:rPr>
          <w:b/>
          <w:bCs/>
          <w:lang w:val="pl-PL"/>
        </w:rPr>
        <w:t>Zasady bezpieczeństwa wdrożenia</w:t>
      </w:r>
    </w:p>
    <w:p w:rsidR="0035660A" w:rsidRPr="007215A6" w:rsidRDefault="0035660A" w:rsidP="0035660A">
      <w:pPr>
        <w:ind w:left="312" w:hanging="159"/>
        <w:rPr>
          <w:lang w:val="pl-PL"/>
        </w:rPr>
      </w:pPr>
      <w:r w:rsidRPr="007215A6">
        <w:rPr>
          <w:lang w:val="pl-PL"/>
        </w:rPr>
        <w:t>Wszelkie zmiany w komunikacji, routingu, politykach bezpieczeństwa i dostępie do infrastruktury OT/ICS muszą być poprzedzone analizą wymaganych przepływów oraz zatwierdzone przez Zamawiającego.</w:t>
      </w:r>
    </w:p>
    <w:p w:rsidR="0035660A" w:rsidRPr="007215A6" w:rsidRDefault="0035660A" w:rsidP="0035660A">
      <w:pPr>
        <w:ind w:left="312" w:hanging="159"/>
        <w:rPr>
          <w:lang w:val="pl-PL"/>
        </w:rPr>
      </w:pPr>
      <w:r w:rsidRPr="007215A6">
        <w:rPr>
          <w:lang w:val="pl-PL"/>
        </w:rPr>
        <w:t>Prace mogące powodować przerwy w komunikacji technologicznej muszą być wykonywane w uzgodnionych oknach serwisowych, z przygotowanym planem przywrócenia poprzedniej konfiguracji.</w:t>
      </w:r>
    </w:p>
    <w:p w:rsidR="0035660A" w:rsidRPr="007215A6" w:rsidRDefault="0035660A" w:rsidP="0035660A">
      <w:pPr>
        <w:ind w:left="312" w:hanging="159"/>
        <w:rPr>
          <w:lang w:val="pl-PL"/>
        </w:rPr>
      </w:pPr>
      <w:r w:rsidRPr="007215A6">
        <w:rPr>
          <w:lang w:val="pl-PL"/>
        </w:rPr>
        <w:t>Nie dopuszcza się wykonywania nieuzgodnionych testów destrukcyjnych, aktywnego skanowania urządzeń technologicznych ani zmian logiki sterowników PLC, parametrów procesowych lub konfiguracji automatyki wykraczających poza uzgodniony zakres.</w:t>
      </w:r>
    </w:p>
    <w:p w:rsidR="0035660A" w:rsidRPr="007215A6" w:rsidRDefault="0035660A" w:rsidP="0035660A">
      <w:pPr>
        <w:ind w:left="312" w:hanging="159"/>
        <w:rPr>
          <w:lang w:val="pl-PL"/>
        </w:rPr>
      </w:pPr>
      <w:r w:rsidRPr="007215A6">
        <w:rPr>
          <w:b/>
          <w:bCs/>
          <w:lang w:val="pl-PL"/>
        </w:rPr>
        <w:t>Dokumentacja i warunki odbioru</w:t>
      </w:r>
    </w:p>
    <w:p w:rsidR="0035660A" w:rsidRPr="007215A6" w:rsidRDefault="0035660A" w:rsidP="0035660A">
      <w:pPr>
        <w:ind w:left="312" w:hanging="159"/>
        <w:rPr>
          <w:lang w:val="pl-PL"/>
        </w:rPr>
      </w:pPr>
      <w:r w:rsidRPr="007215A6">
        <w:rPr>
          <w:lang w:val="pl-PL"/>
        </w:rPr>
        <w:t>Wykonawca przekaże dokumentację powdrożeniową, kopie konfiguracji wszystkich czterech UTM/NGFW, wykaz skonfigurowanych stref i reguł, opis dostępu administracyjnego i serwisowego, dokumentację integracji monitorowania oraz protokół przeprowadzonych testów.</w:t>
      </w:r>
    </w:p>
    <w:p w:rsidR="0035660A" w:rsidRPr="007215A6" w:rsidRDefault="0035660A" w:rsidP="0035660A">
      <w:pPr>
        <w:ind w:left="312" w:hanging="159"/>
        <w:rPr>
          <w:lang w:val="pl-PL"/>
        </w:rPr>
      </w:pPr>
      <w:r w:rsidRPr="007215A6">
        <w:rPr>
          <w:lang w:val="pl-PL"/>
        </w:rPr>
        <w:t>Odbiór nastąpi po potwierdzeniu poprawności działania wszystkich czterech urządzeń UTM/NGFW, realizacji uzgodnionej segmentacji IT–OT, działania zabezpieczonego dostępu zdalnego, poprawnego przekazywania zdarzeń bezpieczeństwa oraz braku nieuzgodnionych zakłóceń procesu technologicznego.</w:t>
      </w:r>
    </w:p>
    <w:p w:rsidR="0035660A" w:rsidRPr="00BC254D" w:rsidRDefault="0035660A" w:rsidP="0035660A">
      <w:pPr>
        <w:ind w:left="312" w:hanging="159"/>
        <w:rPr>
          <w:lang w:val="pl-PL"/>
        </w:rPr>
      </w:pPr>
      <w:r w:rsidRPr="007215A6">
        <w:rPr>
          <w:lang w:val="pl-PL"/>
        </w:rPr>
        <w:t>Usługa obejmuje wdrożenie i konfigurację wskazanych urządzeń UTM/NGFW. Dostawa sprzętu, licencji oraz dodatkowych elementów infrastruktury sieciowej stanowi część niniejszej pozycji wyłącznie wtedy, gdy została wyraźnie przewidziana w zakresie zamówienia lub jego odrębnych pozycjach.</w:t>
      </w:r>
    </w:p>
    <w:p w:rsidR="00BC254D" w:rsidRPr="00BC254D" w:rsidRDefault="00BC254D">
      <w:pPr>
        <w:ind w:left="312" w:hanging="159"/>
        <w:rPr>
          <w:lang w:val="pl-PL"/>
        </w:rPr>
      </w:pPr>
    </w:p>
    <w:p w:rsidR="001057D5" w:rsidRDefault="00595D40">
      <w:pPr>
        <w:pStyle w:val="Nagwek1"/>
        <w:rPr>
          <w:lang w:val="pl-PL"/>
        </w:rPr>
      </w:pPr>
      <w:r>
        <w:rPr>
          <w:rFonts w:ascii="Arial" w:hAnsi="Arial"/>
          <w:lang w:val="pl-PL"/>
        </w:rPr>
        <w:t>8. Wdrożenie, integracja, dokumentacja i odbiór</w:t>
      </w:r>
    </w:p>
    <w:p w:rsidR="001057D5" w:rsidRDefault="00595D40">
      <w:pPr>
        <w:pStyle w:val="Nagwek2"/>
        <w:rPr>
          <w:lang w:val="pl-PL"/>
        </w:rPr>
      </w:pPr>
      <w:r>
        <w:rPr>
          <w:rFonts w:ascii="Arial" w:hAnsi="Arial"/>
          <w:lang w:val="pl-PL"/>
        </w:rPr>
        <w:t>8.1. Organizacja wdrożenia</w:t>
      </w:r>
    </w:p>
    <w:p w:rsidR="001057D5" w:rsidRDefault="00595D40">
      <w:pPr>
        <w:ind w:left="312" w:hanging="159"/>
        <w:rPr>
          <w:lang w:val="pl-PL"/>
        </w:rPr>
      </w:pPr>
      <w:r>
        <w:rPr>
          <w:b/>
          <w:lang w:val="pl-PL"/>
        </w:rPr>
        <w:t xml:space="preserve">• </w:t>
      </w:r>
      <w:r>
        <w:rPr>
          <w:lang w:val="pl-PL"/>
        </w:rPr>
        <w:t>Wykonawca wyznaczy osobę odpowiedzialną za koordynację wdrożenia i kontakt z Zamawiającym.</w:t>
      </w:r>
    </w:p>
    <w:p w:rsidR="001057D5" w:rsidRDefault="00595D40">
      <w:pPr>
        <w:ind w:left="312" w:hanging="159"/>
        <w:rPr>
          <w:lang w:val="pl-PL"/>
        </w:rPr>
      </w:pPr>
      <w:r>
        <w:rPr>
          <w:b/>
          <w:lang w:val="pl-PL"/>
        </w:rPr>
        <w:t xml:space="preserve">• </w:t>
      </w:r>
      <w:r>
        <w:rPr>
          <w:lang w:val="pl-PL"/>
        </w:rPr>
        <w:t>Przed rozpoczęciem zmian wykonawca przedstawi harmonogram i plan wdrożenia, uwzględniający zależności między IT i OT.</w:t>
      </w:r>
    </w:p>
    <w:p w:rsidR="001057D5" w:rsidRDefault="00595D40">
      <w:pPr>
        <w:ind w:left="312" w:hanging="159"/>
        <w:rPr>
          <w:lang w:val="pl-PL"/>
        </w:rPr>
      </w:pPr>
      <w:r>
        <w:rPr>
          <w:b/>
          <w:lang w:val="pl-PL"/>
        </w:rPr>
        <w:t xml:space="preserve">• </w:t>
      </w:r>
      <w:r>
        <w:rPr>
          <w:lang w:val="pl-PL"/>
        </w:rPr>
        <w:t>Prace wpływające na dostępność usług muszą być wykonywane w uzgodnionych oknach serwisowych.</w:t>
      </w:r>
    </w:p>
    <w:p w:rsidR="001057D5" w:rsidRDefault="00595D40">
      <w:pPr>
        <w:ind w:left="312" w:hanging="159"/>
        <w:rPr>
          <w:lang w:val="pl-PL"/>
        </w:rPr>
      </w:pPr>
      <w:r>
        <w:rPr>
          <w:b/>
          <w:lang w:val="pl-PL"/>
        </w:rPr>
        <w:t xml:space="preserve">• </w:t>
      </w:r>
      <w:r>
        <w:rPr>
          <w:lang w:val="pl-PL"/>
        </w:rPr>
        <w:t>Każda istotna zmiana konfiguracji musi być poprzedzona wykonaniem kopii konfiguracji lub zapewnieniem możliwości wycofania zmiany.</w:t>
      </w:r>
    </w:p>
    <w:p w:rsidR="001057D5" w:rsidRDefault="00595D40">
      <w:pPr>
        <w:pStyle w:val="Nagwek2"/>
        <w:rPr>
          <w:lang w:val="pl-PL"/>
        </w:rPr>
      </w:pPr>
      <w:r>
        <w:rPr>
          <w:rFonts w:ascii="Arial" w:hAnsi="Arial"/>
          <w:lang w:val="pl-PL"/>
        </w:rPr>
        <w:t>8.2. Minimalne testy odbiorowe</w:t>
      </w:r>
    </w:p>
    <w:p w:rsidR="001057D5" w:rsidRDefault="00595D40">
      <w:pPr>
        <w:ind w:left="312" w:hanging="159"/>
        <w:rPr>
          <w:lang w:val="pl-PL"/>
        </w:rPr>
      </w:pPr>
      <w:r>
        <w:rPr>
          <w:b/>
          <w:lang w:val="pl-PL"/>
        </w:rPr>
        <w:t xml:space="preserve">• </w:t>
      </w:r>
      <w:r>
        <w:rPr>
          <w:lang w:val="pl-PL"/>
        </w:rPr>
        <w:t>uruchomienie i weryfikacja licencji/subskrypcji oraz statusu wsparcia;</w:t>
      </w:r>
    </w:p>
    <w:p w:rsidR="001057D5" w:rsidRDefault="00595D40">
      <w:pPr>
        <w:ind w:left="312" w:hanging="159"/>
        <w:rPr>
          <w:lang w:val="pl-PL"/>
        </w:rPr>
      </w:pPr>
      <w:r>
        <w:rPr>
          <w:b/>
          <w:lang w:val="pl-PL"/>
        </w:rPr>
        <w:t xml:space="preserve">• </w:t>
      </w:r>
      <w:r>
        <w:rPr>
          <w:lang w:val="pl-PL"/>
        </w:rPr>
        <w:t>test komunikacji i poprawności podstawowych polityk UTM/NGFW;</w:t>
      </w:r>
    </w:p>
    <w:p w:rsidR="001057D5" w:rsidRDefault="00595D40">
      <w:pPr>
        <w:ind w:left="312" w:hanging="159"/>
        <w:rPr>
          <w:lang w:val="pl-PL"/>
        </w:rPr>
      </w:pPr>
      <w:r>
        <w:rPr>
          <w:b/>
          <w:lang w:val="pl-PL"/>
        </w:rPr>
        <w:t xml:space="preserve">• </w:t>
      </w:r>
      <w:r>
        <w:rPr>
          <w:lang w:val="pl-PL"/>
        </w:rPr>
        <w:t>test segmentacji VLAN i dostępu między strefami;</w:t>
      </w:r>
    </w:p>
    <w:p w:rsidR="001057D5" w:rsidRDefault="00595D40">
      <w:pPr>
        <w:ind w:left="312" w:hanging="159"/>
        <w:rPr>
          <w:lang w:val="pl-PL"/>
        </w:rPr>
      </w:pPr>
      <w:r>
        <w:rPr>
          <w:b/>
          <w:lang w:val="pl-PL"/>
        </w:rPr>
        <w:t xml:space="preserve">• </w:t>
      </w:r>
      <w:r>
        <w:rPr>
          <w:lang w:val="pl-PL"/>
        </w:rPr>
        <w:t>prezentacja alertu XDR/ITDR/NDR i potwierdzenie odbioru telemetryki;</w:t>
      </w:r>
    </w:p>
    <w:p w:rsidR="001057D5" w:rsidRDefault="00595D40">
      <w:pPr>
        <w:ind w:left="312" w:hanging="159"/>
        <w:rPr>
          <w:lang w:val="pl-PL"/>
        </w:rPr>
      </w:pPr>
      <w:r>
        <w:rPr>
          <w:b/>
          <w:lang w:val="pl-PL"/>
        </w:rPr>
        <w:t xml:space="preserve">• </w:t>
      </w:r>
      <w:r>
        <w:rPr>
          <w:lang w:val="pl-PL"/>
        </w:rPr>
        <w:t>test działania WAF i ochrony poczty w scenariuszu nieszkodliwym;</w:t>
      </w:r>
    </w:p>
    <w:p w:rsidR="001057D5" w:rsidRDefault="00595D40">
      <w:pPr>
        <w:ind w:left="312" w:hanging="159"/>
        <w:rPr>
          <w:lang w:val="pl-PL"/>
        </w:rPr>
      </w:pPr>
      <w:r>
        <w:rPr>
          <w:b/>
          <w:lang w:val="pl-PL"/>
        </w:rPr>
        <w:t xml:space="preserve">• </w:t>
      </w:r>
      <w:r>
        <w:rPr>
          <w:lang w:val="pl-PL"/>
        </w:rPr>
        <w:t xml:space="preserve">test backupu i </w:t>
      </w:r>
      <w:proofErr w:type="gramStart"/>
      <w:r>
        <w:rPr>
          <w:lang w:val="pl-PL"/>
        </w:rPr>
        <w:t>odtworzenia co</w:t>
      </w:r>
      <w:proofErr w:type="gramEnd"/>
      <w:r>
        <w:rPr>
          <w:lang w:val="pl-PL"/>
        </w:rPr>
        <w:t xml:space="preserve"> najmniej jednego uzgodnionego zasobu;</w:t>
      </w:r>
    </w:p>
    <w:p w:rsidR="001057D5" w:rsidRDefault="00595D40">
      <w:pPr>
        <w:ind w:left="312" w:hanging="159"/>
        <w:rPr>
          <w:lang w:val="pl-PL"/>
        </w:rPr>
      </w:pPr>
      <w:r>
        <w:rPr>
          <w:b/>
          <w:lang w:val="pl-PL"/>
        </w:rPr>
        <w:t xml:space="preserve">• </w:t>
      </w:r>
      <w:r>
        <w:rPr>
          <w:lang w:val="pl-PL"/>
        </w:rPr>
        <w:t>test monitorowania infrastruktury;</w:t>
      </w:r>
    </w:p>
    <w:p w:rsidR="001057D5" w:rsidRDefault="00595D40">
      <w:pPr>
        <w:ind w:left="312" w:hanging="159"/>
        <w:rPr>
          <w:lang w:val="pl-PL"/>
        </w:rPr>
      </w:pPr>
      <w:r>
        <w:rPr>
          <w:b/>
          <w:lang w:val="pl-PL"/>
        </w:rPr>
        <w:lastRenderedPageBreak/>
        <w:t xml:space="preserve">• </w:t>
      </w:r>
      <w:r>
        <w:rPr>
          <w:lang w:val="pl-PL"/>
        </w:rPr>
        <w:t>weryfikacja dokumentacji powykonawczej i kopii konfiguracji.</w:t>
      </w:r>
    </w:p>
    <w:p w:rsidR="001057D5" w:rsidRDefault="00595D40">
      <w:pPr>
        <w:pStyle w:val="Nagwek2"/>
        <w:rPr>
          <w:lang w:val="pl-PL"/>
        </w:rPr>
      </w:pPr>
      <w:r>
        <w:rPr>
          <w:rFonts w:ascii="Arial" w:hAnsi="Arial"/>
          <w:lang w:val="pl-PL"/>
        </w:rPr>
        <w:t>8.3. Dokumentacja powykonawcza</w:t>
      </w:r>
    </w:p>
    <w:p w:rsidR="001057D5" w:rsidRDefault="00595D40">
      <w:pPr>
        <w:ind w:left="312" w:hanging="159"/>
        <w:rPr>
          <w:lang w:val="pl-PL"/>
        </w:rPr>
      </w:pPr>
      <w:r>
        <w:rPr>
          <w:b/>
          <w:lang w:val="pl-PL"/>
        </w:rPr>
        <w:t xml:space="preserve">• </w:t>
      </w:r>
      <w:r>
        <w:rPr>
          <w:lang w:val="pl-PL"/>
        </w:rPr>
        <w:t>opis architektury logicznej i fizycznej;</w:t>
      </w:r>
    </w:p>
    <w:p w:rsidR="001057D5" w:rsidRDefault="00595D40">
      <w:pPr>
        <w:ind w:left="312" w:hanging="159"/>
        <w:rPr>
          <w:lang w:val="pl-PL"/>
        </w:rPr>
      </w:pPr>
      <w:r>
        <w:rPr>
          <w:b/>
          <w:lang w:val="pl-PL"/>
        </w:rPr>
        <w:t xml:space="preserve">• </w:t>
      </w:r>
      <w:r>
        <w:rPr>
          <w:lang w:val="pl-PL"/>
        </w:rPr>
        <w:t>wykaz urządzeń, numerów seryjnych, wersji i licencji;</w:t>
      </w:r>
    </w:p>
    <w:p w:rsidR="001057D5" w:rsidRDefault="00595D40">
      <w:pPr>
        <w:ind w:left="312" w:hanging="159"/>
        <w:rPr>
          <w:lang w:val="pl-PL"/>
        </w:rPr>
      </w:pPr>
      <w:r>
        <w:rPr>
          <w:b/>
          <w:lang w:val="pl-PL"/>
        </w:rPr>
        <w:t xml:space="preserve">• </w:t>
      </w:r>
      <w:r>
        <w:rPr>
          <w:lang w:val="pl-PL"/>
        </w:rPr>
        <w:t>lista adresacji, VLAN i stref bezpieczeństwa;</w:t>
      </w:r>
    </w:p>
    <w:p w:rsidR="001057D5" w:rsidRDefault="00595D40">
      <w:pPr>
        <w:ind w:left="312" w:hanging="159"/>
        <w:rPr>
          <w:lang w:val="pl-PL"/>
        </w:rPr>
      </w:pPr>
      <w:r>
        <w:rPr>
          <w:b/>
          <w:lang w:val="pl-PL"/>
        </w:rPr>
        <w:t xml:space="preserve">• </w:t>
      </w:r>
      <w:r>
        <w:rPr>
          <w:lang w:val="pl-PL"/>
        </w:rPr>
        <w:t>opis integracji i przepływów między systemami;</w:t>
      </w:r>
    </w:p>
    <w:p w:rsidR="001057D5" w:rsidRDefault="00595D40">
      <w:pPr>
        <w:ind w:left="312" w:hanging="159"/>
        <w:rPr>
          <w:lang w:val="pl-PL"/>
        </w:rPr>
      </w:pPr>
      <w:r>
        <w:rPr>
          <w:b/>
          <w:lang w:val="pl-PL"/>
        </w:rPr>
        <w:t xml:space="preserve">• </w:t>
      </w:r>
      <w:r>
        <w:rPr>
          <w:lang w:val="pl-PL"/>
        </w:rPr>
        <w:t>kopie konfiguracji i procedury ich odtworzenia;</w:t>
      </w:r>
    </w:p>
    <w:p w:rsidR="001057D5" w:rsidRDefault="00595D40">
      <w:pPr>
        <w:ind w:left="312" w:hanging="159"/>
        <w:rPr>
          <w:lang w:val="pl-PL"/>
        </w:rPr>
      </w:pPr>
      <w:r>
        <w:rPr>
          <w:b/>
          <w:lang w:val="pl-PL"/>
        </w:rPr>
        <w:t xml:space="preserve">• </w:t>
      </w:r>
      <w:r>
        <w:rPr>
          <w:lang w:val="pl-PL"/>
        </w:rPr>
        <w:t>procedury administracyjne, backupu, odtwarzania i aktualizacji;</w:t>
      </w:r>
    </w:p>
    <w:p w:rsidR="001057D5" w:rsidRDefault="00595D40">
      <w:pPr>
        <w:ind w:left="312" w:hanging="159"/>
        <w:rPr>
          <w:lang w:val="pl-PL"/>
        </w:rPr>
      </w:pPr>
      <w:r>
        <w:rPr>
          <w:lang w:val="pl-PL"/>
        </w:rPr>
        <w:t>• protokoły i raporty z testów odbiorowych;</w:t>
      </w:r>
    </w:p>
    <w:p w:rsidR="001057D5" w:rsidRDefault="00595D40">
      <w:pPr>
        <w:ind w:left="312" w:hanging="159"/>
        <w:rPr>
          <w:lang w:val="pl-PL"/>
        </w:rPr>
      </w:pPr>
      <w:r>
        <w:rPr>
          <w:b/>
          <w:lang w:val="pl-PL"/>
        </w:rPr>
        <w:t xml:space="preserve">• </w:t>
      </w:r>
      <w:r>
        <w:rPr>
          <w:lang w:val="pl-PL"/>
        </w:rPr>
        <w:t>materiały szkoleniowe i dowody realizacji szkoleń.</w:t>
      </w:r>
    </w:p>
    <w:p w:rsidR="001057D5" w:rsidRDefault="00595D40">
      <w:pPr>
        <w:pStyle w:val="Nagwek1"/>
        <w:rPr>
          <w:lang w:val="pl-PL"/>
        </w:rPr>
      </w:pPr>
      <w:r>
        <w:rPr>
          <w:rFonts w:ascii="Arial" w:hAnsi="Arial"/>
          <w:lang w:val="pl-PL"/>
        </w:rPr>
        <w:t>9. Zakres wyłączony i zasady interpretacji</w:t>
      </w:r>
    </w:p>
    <w:p w:rsidR="007846D5" w:rsidRDefault="00F37DAF">
      <w:r>
        <w:t xml:space="preserve">Pozycja U42 – merytoryczne przygotowanie projektu grantowego – nie stanowi przedmiotu tego zamówienia, ponieważ dotyczy prac przygotowawczych; Zamawiający weryfikuje odrębnie jej rozliczenie. Koszty pośrednie 5% nie </w:t>
      </w:r>
      <w:proofErr w:type="gramStart"/>
      <w:r>
        <w:t>są</w:t>
      </w:r>
      <w:proofErr w:type="gramEnd"/>
      <w:r>
        <w:t xml:space="preserve"> przedmiotem zamówienia. </w:t>
      </w:r>
      <w:proofErr w:type="gramStart"/>
      <w:r>
        <w:t>Pozycja S31 nie występuje we wniosku Gminy Abramów.</w:t>
      </w:r>
      <w:proofErr w:type="gramEnd"/>
    </w:p>
    <w:p w:rsidR="001057D5" w:rsidRDefault="00595D40" w:rsidP="007215A6">
      <w:pPr>
        <w:ind w:left="312" w:hanging="159"/>
        <w:rPr>
          <w:lang w:val="pl-PL"/>
        </w:rPr>
      </w:pPr>
      <w:r>
        <w:rPr>
          <w:b/>
          <w:lang w:val="pl-PL"/>
        </w:rPr>
        <w:t xml:space="preserve">• </w:t>
      </w:r>
      <w:r>
        <w:rPr>
          <w:lang w:val="pl-PL"/>
        </w:rPr>
        <w:t>Koszty pośrednie rozliczane ryczałtem nie są przedmiotem dostawy ani usługi objętej niniejszym OPZ.</w:t>
      </w:r>
    </w:p>
    <w:p w:rsidR="001057D5" w:rsidRDefault="00595D40">
      <w:pPr>
        <w:ind w:left="312" w:hanging="159"/>
        <w:rPr>
          <w:lang w:val="pl-PL"/>
        </w:rPr>
      </w:pPr>
      <w:r>
        <w:rPr>
          <w:b/>
          <w:lang w:val="pl-PL"/>
        </w:rPr>
        <w:t xml:space="preserve">• </w:t>
      </w:r>
      <w:r>
        <w:rPr>
          <w:lang w:val="pl-PL"/>
        </w:rPr>
        <w:t xml:space="preserve">Dopuszcza się wykorzystanie wymienionych wyżej </w:t>
      </w:r>
      <w:proofErr w:type="gramStart"/>
      <w:r>
        <w:rPr>
          <w:lang w:val="pl-PL"/>
        </w:rPr>
        <w:t>funkcjonalności jako</w:t>
      </w:r>
      <w:proofErr w:type="gramEnd"/>
      <w:r>
        <w:rPr>
          <w:lang w:val="pl-PL"/>
        </w:rPr>
        <w:t xml:space="preserve"> bezkosztowego modułu lub elementu innego rozwiązania, jeżeli jest to potrzebne do spełnienia wymagań właściwej pozycji i nie powoduje dodatkowych kosztów ani uzależnienia Zamawiającego od niewskazanej subskrypcji.</w:t>
      </w:r>
    </w:p>
    <w:p w:rsidR="001057D5" w:rsidRDefault="00595D40">
      <w:pPr>
        <w:ind w:left="312" w:hanging="159"/>
        <w:rPr>
          <w:lang w:val="pl-PL"/>
        </w:rPr>
      </w:pPr>
      <w:r>
        <w:rPr>
          <w:b/>
          <w:lang w:val="pl-PL"/>
        </w:rPr>
        <w:t xml:space="preserve">• </w:t>
      </w:r>
      <w:r>
        <w:rPr>
          <w:lang w:val="pl-PL"/>
        </w:rPr>
        <w:t xml:space="preserve">Wymagania dotyczące biblioteki taśmowej lub deduplikatora, pojawiające się w części opisowej wniosku, należy realizować funkcjonalnie w ramach S16/S21/U09 w zakresie wynikającym z oferowanej architektury; nie wymaga się odrębnej dostawy biblioteki taśmowej, ponieważ nie </w:t>
      </w:r>
      <w:proofErr w:type="gramStart"/>
      <w:r>
        <w:rPr>
          <w:lang w:val="pl-PL"/>
        </w:rPr>
        <w:t>występuje jako</w:t>
      </w:r>
      <w:proofErr w:type="gramEnd"/>
      <w:r>
        <w:rPr>
          <w:lang w:val="pl-PL"/>
        </w:rPr>
        <w:t xml:space="preserve"> osobna pozycja kosztowa.</w:t>
      </w:r>
    </w:p>
    <w:p w:rsidR="001057D5" w:rsidRDefault="00595D40">
      <w:pPr>
        <w:pStyle w:val="Nagwek1"/>
        <w:rPr>
          <w:lang w:val="pl-PL"/>
        </w:rPr>
      </w:pPr>
      <w:r>
        <w:rPr>
          <w:rFonts w:ascii="Arial" w:hAnsi="Arial"/>
          <w:lang w:val="pl-PL"/>
        </w:rPr>
        <w:t>10. Ogólne zasady równoważności rozwiązań</w:t>
      </w:r>
    </w:p>
    <w:p w:rsidR="001057D5" w:rsidRDefault="00595D40">
      <w:pPr>
        <w:pStyle w:val="Nagwek2"/>
        <w:rPr>
          <w:lang w:val="pl-PL"/>
        </w:rPr>
      </w:pPr>
      <w:r>
        <w:rPr>
          <w:rFonts w:ascii="Arial" w:hAnsi="Arial"/>
          <w:lang w:val="pl-PL"/>
        </w:rPr>
        <w:t>10.1. Zasada ogólna</w:t>
      </w:r>
    </w:p>
    <w:p w:rsidR="001057D5" w:rsidRDefault="00595D40">
      <w:pPr>
        <w:rPr>
          <w:lang w:val="pl-PL"/>
        </w:rPr>
      </w:pPr>
      <w:r>
        <w:rPr>
          <w:lang w:val="pl-PL"/>
        </w:rPr>
        <w:t xml:space="preserve">Jeżeli OPZ wskazuje rozwiązanie referencyjne, znak towarowy, patent, pochodzenie, producenta, produkt, normę lub szczególny proces, wskazanie należy </w:t>
      </w:r>
      <w:proofErr w:type="gramStart"/>
      <w:r>
        <w:rPr>
          <w:lang w:val="pl-PL"/>
        </w:rPr>
        <w:t>rozumieć jako</w:t>
      </w:r>
      <w:proofErr w:type="gramEnd"/>
      <w:r>
        <w:rPr>
          <w:lang w:val="pl-PL"/>
        </w:rPr>
        <w:t xml:space="preserve"> „lub równoważny”, o ile przepisy wymagają dopuszczenia równoważności. Nazwy istniejących systemów Zamawiającego mogą być użyte wyłącznie do opisania warunków integracji.</w:t>
      </w:r>
    </w:p>
    <w:p w:rsidR="001057D5" w:rsidRDefault="00595D40">
      <w:pPr>
        <w:pStyle w:val="Nagwek2"/>
        <w:rPr>
          <w:lang w:val="pl-PL"/>
        </w:rPr>
      </w:pPr>
      <w:r>
        <w:rPr>
          <w:rFonts w:ascii="Arial" w:hAnsi="Arial"/>
          <w:lang w:val="pl-PL"/>
        </w:rPr>
        <w:t>10.2. Kryteria równoważności</w:t>
      </w:r>
    </w:p>
    <w:p w:rsidR="001057D5" w:rsidRDefault="00595D40">
      <w:pPr>
        <w:rPr>
          <w:lang w:val="pl-PL"/>
        </w:rPr>
      </w:pPr>
      <w:r>
        <w:rPr>
          <w:lang w:val="pl-PL"/>
        </w:rPr>
        <w:t>Rozwiązanie równoważne musi łącznie spełniać obligatoryjne wymagania funkcjonalne, techniczne, wydajnościowe, bezpieczeństwa, interoperacyjności, integracji, licencjonowania, eksploatacji, wsparcia i aktualizacji. Odmienna architektura wewnętrzna lub technologia implementacji jest dopuszczalna, jeżeli nie obniża wymaganej wartości użytkowej.</w:t>
      </w:r>
    </w:p>
    <w:p w:rsidR="001057D5" w:rsidRDefault="00595D40">
      <w:pPr>
        <w:pStyle w:val="Nagwek2"/>
        <w:rPr>
          <w:lang w:val="pl-PL"/>
        </w:rPr>
      </w:pPr>
      <w:r>
        <w:rPr>
          <w:rFonts w:ascii="Arial" w:hAnsi="Arial"/>
          <w:lang w:val="pl-PL"/>
        </w:rPr>
        <w:t>10.3. Wykazanie równoważności</w:t>
      </w:r>
    </w:p>
    <w:p w:rsidR="001057D5" w:rsidRDefault="00595D40">
      <w:pPr>
        <w:rPr>
          <w:lang w:val="pl-PL"/>
        </w:rPr>
      </w:pPr>
      <w:r>
        <w:rPr>
          <w:lang w:val="pl-PL"/>
        </w:rPr>
        <w:t>Wykonawca wykazuje równoważność za pomocą dokumentacji producenta, dokumentacji technicznej, kart katalogowych, raportów badań, dokumentacji API, oficjalnego repozytorium projektu lub innych wiarygodnych środków dowodowych. Brak komercyjnej karty katalogowej nie może sam w sobie dyskwalifikować rozwiązania open source.</w:t>
      </w:r>
    </w:p>
    <w:p w:rsidR="001057D5" w:rsidRDefault="00595D40">
      <w:pPr>
        <w:pStyle w:val="Nagwek2"/>
        <w:rPr>
          <w:lang w:val="pl-PL"/>
        </w:rPr>
      </w:pPr>
      <w:r>
        <w:rPr>
          <w:rFonts w:ascii="Arial" w:hAnsi="Arial"/>
          <w:lang w:val="pl-PL"/>
        </w:rPr>
        <w:lastRenderedPageBreak/>
        <w:t>10.4. Rozwiązania wielokomponentowe</w:t>
      </w:r>
    </w:p>
    <w:p w:rsidR="001057D5" w:rsidRDefault="00595D40">
      <w:pPr>
        <w:rPr>
          <w:lang w:val="pl-PL"/>
        </w:rPr>
      </w:pPr>
      <w:r>
        <w:rPr>
          <w:lang w:val="pl-PL"/>
        </w:rPr>
        <w:t>Dopuszcza się oprogramowanie komercyjne, open source, rozwiązania hybrydowe i zestawy współpracujących komponentów, jeżeli jako całość spełniają wymagania. Wykonawca odpowiada za integrację, zgodność wersji, aktualizacje i usuwanie problemów wynikających ze współdziałania komponentów.</w:t>
      </w:r>
    </w:p>
    <w:p w:rsidR="001057D5" w:rsidRDefault="00595D40">
      <w:pPr>
        <w:pStyle w:val="Nagwek2"/>
        <w:rPr>
          <w:lang w:val="pl-PL"/>
        </w:rPr>
      </w:pPr>
      <w:r>
        <w:rPr>
          <w:rFonts w:ascii="Arial" w:hAnsi="Arial"/>
          <w:lang w:val="pl-PL"/>
        </w:rPr>
        <w:t>10.5. Kompletność i licencjonowanie</w:t>
      </w:r>
    </w:p>
    <w:p w:rsidR="001057D5" w:rsidRDefault="00595D40">
      <w:pPr>
        <w:rPr>
          <w:lang w:val="pl-PL"/>
        </w:rPr>
      </w:pPr>
      <w:r>
        <w:rPr>
          <w:lang w:val="pl-PL"/>
        </w:rPr>
        <w:t>Cena oferty musi obejmować wszystkie licencje, subskrypcje, moduły, konektory, aktualizacje i elementy niezbędne do utrzymania wymaganej funkcjonalności przez okres wskazany w OPZ lub umowie. Rozwiązanie nie może wymagać nieujawnionego zakupu dodatkowego komponentu po stronie Zamawiającego.</w:t>
      </w:r>
    </w:p>
    <w:p w:rsidR="001057D5" w:rsidRDefault="00595D40">
      <w:pPr>
        <w:pStyle w:val="Nagwek2"/>
        <w:rPr>
          <w:lang w:val="pl-PL"/>
        </w:rPr>
      </w:pPr>
      <w:r>
        <w:rPr>
          <w:rFonts w:ascii="Arial" w:hAnsi="Arial"/>
          <w:lang w:val="pl-PL"/>
        </w:rPr>
        <w:t>10.6. Pierwszeństwo wymagań szczegółowych</w:t>
      </w:r>
    </w:p>
    <w:p w:rsidR="001057D5" w:rsidRDefault="00595D40">
      <w:pPr>
        <w:rPr>
          <w:lang w:val="pl-PL"/>
        </w:rPr>
      </w:pPr>
      <w:r>
        <w:rPr>
          <w:lang w:val="pl-PL"/>
        </w:rPr>
        <w:t>W razie rozbieżności pomiędzy zasadami ogólnymi a opisem konkretnej pozycji pierwszeństwo mają wymagania szczegółowe, z zastrzeżeniem bezwzględnie obowiązujących przepisów prawa.</w:t>
      </w:r>
    </w:p>
    <w:sectPr w:rsidR="001057D5">
      <w:headerReference w:type="default" r:id="rId9"/>
      <w:footerReference w:type="default" r:id="rId10"/>
      <w:headerReference w:type="first" r:id="rId11"/>
      <w:footerReference w:type="first" r:id="rId12"/>
      <w:pgSz w:w="12240" w:h="15840"/>
      <w:pgMar w:top="1020" w:right="1134" w:bottom="1020" w:left="1134"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F7E" w:rsidRDefault="003D2F7E">
      <w:pPr>
        <w:spacing w:line="240" w:lineRule="auto"/>
      </w:pPr>
      <w:r>
        <w:separator/>
      </w:r>
    </w:p>
  </w:endnote>
  <w:endnote w:type="continuationSeparator" w:id="0">
    <w:p w:rsidR="003D2F7E" w:rsidRDefault="003D2F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AF" w:rsidRDefault="00F37DAF">
    <w:pPr>
      <w:pStyle w:val="Small"/>
      <w:jc w:val="center"/>
    </w:pPr>
    <w:r>
      <w:t xml:space="preserve">Strona </w:t>
    </w:r>
    <w:r>
      <w:fldChar w:fldCharType="begin"/>
    </w:r>
    <w:r>
      <w:instrText>PAGE</w:instrText>
    </w:r>
    <w:r>
      <w:fldChar w:fldCharType="separate"/>
    </w:r>
    <w:r w:rsidR="000566E4">
      <w:rPr>
        <w:noProof/>
      </w:rPr>
      <w:t>61</w:t>
    </w:r>
    <w:r>
      <w:fldChar w:fldCharType="end"/>
    </w:r>
    <w:r>
      <w:t xml:space="preserve"> z </w:t>
    </w:r>
    <w:r>
      <w:fldChar w:fldCharType="begin"/>
    </w:r>
    <w:r>
      <w:instrText>NUMPAGES</w:instrText>
    </w:r>
    <w:r>
      <w:fldChar w:fldCharType="separate"/>
    </w:r>
    <w:r w:rsidR="000566E4">
      <w:rPr>
        <w:noProof/>
      </w:rPr>
      <w:t>61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AF" w:rsidRDefault="00F37DA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F7E" w:rsidRDefault="003D2F7E">
      <w:pPr>
        <w:spacing w:after="0"/>
      </w:pPr>
      <w:r>
        <w:separator/>
      </w:r>
    </w:p>
  </w:footnote>
  <w:footnote w:type="continuationSeparator" w:id="0">
    <w:p w:rsidR="003D2F7E" w:rsidRDefault="003D2F7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AF" w:rsidRDefault="00F37DAF">
    <w:pPr>
      <w:pStyle w:val="Small"/>
      <w:jc w:val="right"/>
      <w:rPr>
        <w:lang w:val="pl-PL"/>
      </w:rPr>
    </w:pPr>
  </w:p>
  <w:p w:rsidR="00F37DAF" w:rsidRDefault="00F37DAF">
    <w:pPr>
      <w:pStyle w:val="Small"/>
      <w:jc w:val="right"/>
      <w:rPr>
        <w:lang w:val="pl-PL"/>
      </w:rPr>
    </w:pPr>
    <w:r w:rsidRPr="000D5503">
      <w:rPr>
        <w:noProof/>
        <w:lang w:val="pl-PL" w:eastAsia="pl-PL"/>
      </w:rPr>
      <w:drawing>
        <wp:inline distT="0" distB="0" distL="0" distR="0" wp14:anchorId="3AF1CFC2" wp14:editId="69BC0C82">
          <wp:extent cx="6120765" cy="568325"/>
          <wp:effectExtent l="0" t="0" r="635" b="3175"/>
          <wp:docPr id="207129106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91066" name=""/>
                  <pic:cNvPicPr/>
                </pic:nvPicPr>
                <pic:blipFill>
                  <a:blip r:embed="rId1"/>
                  <a:stretch>
                    <a:fillRect/>
                  </a:stretch>
                </pic:blipFill>
                <pic:spPr>
                  <a:xfrm>
                    <a:off x="0" y="0"/>
                    <a:ext cx="6120765" cy="568325"/>
                  </a:xfrm>
                  <a:prstGeom prst="rect">
                    <a:avLst/>
                  </a:prstGeom>
                </pic:spPr>
              </pic:pic>
            </a:graphicData>
          </a:graphic>
        </wp:inline>
      </w:drawing>
    </w:r>
    <w:r>
      <w:rPr>
        <w:lang w:val="pl-P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AF" w:rsidRDefault="00F37DA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Listanumerowana3"/>
      <w:lvlText w:val="%1."/>
      <w:lvlJc w:val="left"/>
      <w:pPr>
        <w:tabs>
          <w:tab w:val="left" w:pos="1080"/>
        </w:tabs>
        <w:ind w:left="1080" w:hanging="360"/>
      </w:pPr>
    </w:lvl>
  </w:abstractNum>
  <w:abstractNum w:abstractNumId="1">
    <w:nsid w:val="FFFFFF7F"/>
    <w:multiLevelType w:val="singleLevel"/>
    <w:tmpl w:val="FFFFFF7F"/>
    <w:lvl w:ilvl="0">
      <w:start w:val="1"/>
      <w:numFmt w:val="decimal"/>
      <w:pStyle w:val="Listanumerowana2"/>
      <w:lvlText w:val="%1."/>
      <w:lvlJc w:val="left"/>
      <w:pPr>
        <w:tabs>
          <w:tab w:val="left" w:pos="720"/>
        </w:tabs>
        <w:ind w:left="720" w:hanging="360"/>
      </w:pPr>
    </w:lvl>
  </w:abstractNum>
  <w:abstractNum w:abstractNumId="2">
    <w:nsid w:val="FFFFFF82"/>
    <w:multiLevelType w:val="singleLevel"/>
    <w:tmpl w:val="FFFFFF82"/>
    <w:lvl w:ilvl="0">
      <w:start w:val="1"/>
      <w:numFmt w:val="bullet"/>
      <w:pStyle w:val="Listapunktowana3"/>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Listapunktowana2"/>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Listanumerowana"/>
      <w:lvlText w:val="%1."/>
      <w:lvlJc w:val="left"/>
      <w:pPr>
        <w:tabs>
          <w:tab w:val="left" w:pos="360"/>
        </w:tabs>
        <w:ind w:left="360" w:hanging="360"/>
      </w:pPr>
    </w:lvl>
  </w:abstractNum>
  <w:abstractNum w:abstractNumId="5">
    <w:nsid w:val="FFFFFF89"/>
    <w:multiLevelType w:val="singleLevel"/>
    <w:tmpl w:val="FFFFFF89"/>
    <w:lvl w:ilvl="0">
      <w:start w:val="1"/>
      <w:numFmt w:val="bullet"/>
      <w:pStyle w:val="Listapunktowana"/>
      <w:lvlText w:val=""/>
      <w:lvlJc w:val="left"/>
      <w:pPr>
        <w:tabs>
          <w:tab w:val="left" w:pos="360"/>
        </w:tabs>
        <w:ind w:left="360" w:hanging="360"/>
      </w:pPr>
      <w:rPr>
        <w:rFonts w:ascii="Symbol" w:hAnsi="Symbol" w:hint="default"/>
      </w:rPr>
    </w:lvl>
  </w:abstractNum>
  <w:abstractNum w:abstractNumId="6">
    <w:nsid w:val="01567581"/>
    <w:multiLevelType w:val="multilevel"/>
    <w:tmpl w:val="5C26B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3F041D6"/>
    <w:multiLevelType w:val="multilevel"/>
    <w:tmpl w:val="DB72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40563BF"/>
    <w:multiLevelType w:val="multilevel"/>
    <w:tmpl w:val="B1D25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522266D"/>
    <w:multiLevelType w:val="multilevel"/>
    <w:tmpl w:val="DD54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5C16946"/>
    <w:multiLevelType w:val="multilevel"/>
    <w:tmpl w:val="F0163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63C622D"/>
    <w:multiLevelType w:val="multilevel"/>
    <w:tmpl w:val="3432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71E33D5"/>
    <w:multiLevelType w:val="multilevel"/>
    <w:tmpl w:val="5EBA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7295B92"/>
    <w:multiLevelType w:val="multilevel"/>
    <w:tmpl w:val="51D4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E627E2C"/>
    <w:multiLevelType w:val="multilevel"/>
    <w:tmpl w:val="6566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EE04CD4"/>
    <w:multiLevelType w:val="multilevel"/>
    <w:tmpl w:val="6A3A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F00169E"/>
    <w:multiLevelType w:val="multilevel"/>
    <w:tmpl w:val="C7AA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16C15BB"/>
    <w:multiLevelType w:val="multilevel"/>
    <w:tmpl w:val="9F14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1AC28B1"/>
    <w:multiLevelType w:val="multilevel"/>
    <w:tmpl w:val="842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4FC4417"/>
    <w:multiLevelType w:val="multilevel"/>
    <w:tmpl w:val="E6E6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7B76E99"/>
    <w:multiLevelType w:val="multilevel"/>
    <w:tmpl w:val="7DD4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8DE3632"/>
    <w:multiLevelType w:val="multilevel"/>
    <w:tmpl w:val="A60A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9D52BD6"/>
    <w:multiLevelType w:val="multilevel"/>
    <w:tmpl w:val="B23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A0A2D09"/>
    <w:multiLevelType w:val="multilevel"/>
    <w:tmpl w:val="F0F2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AAE2C9A"/>
    <w:multiLevelType w:val="multilevel"/>
    <w:tmpl w:val="7C7A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C2F6160"/>
    <w:multiLevelType w:val="multilevel"/>
    <w:tmpl w:val="C016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0923F82"/>
    <w:multiLevelType w:val="multilevel"/>
    <w:tmpl w:val="49EAF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17E21F5"/>
    <w:multiLevelType w:val="multilevel"/>
    <w:tmpl w:val="EB6A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22A6C77"/>
    <w:multiLevelType w:val="multilevel"/>
    <w:tmpl w:val="E3C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72850CF"/>
    <w:multiLevelType w:val="multilevel"/>
    <w:tmpl w:val="ACE6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D1E05A7"/>
    <w:multiLevelType w:val="multilevel"/>
    <w:tmpl w:val="1334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EBC1EFD"/>
    <w:multiLevelType w:val="multilevel"/>
    <w:tmpl w:val="18AC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16C2CC9"/>
    <w:multiLevelType w:val="multilevel"/>
    <w:tmpl w:val="BD74B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2DB2CD2"/>
    <w:multiLevelType w:val="multilevel"/>
    <w:tmpl w:val="7430E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60E6667"/>
    <w:multiLevelType w:val="multilevel"/>
    <w:tmpl w:val="87F4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9680E33"/>
    <w:multiLevelType w:val="multilevel"/>
    <w:tmpl w:val="CD80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A0F2166"/>
    <w:multiLevelType w:val="multilevel"/>
    <w:tmpl w:val="FD02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ABC7EE0"/>
    <w:multiLevelType w:val="multilevel"/>
    <w:tmpl w:val="3814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B531C8A"/>
    <w:multiLevelType w:val="multilevel"/>
    <w:tmpl w:val="2AA6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DE41620"/>
    <w:multiLevelType w:val="multilevel"/>
    <w:tmpl w:val="DC9C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14539A7"/>
    <w:multiLevelType w:val="multilevel"/>
    <w:tmpl w:val="D19E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1826B30"/>
    <w:multiLevelType w:val="multilevel"/>
    <w:tmpl w:val="D7EA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7A2465B"/>
    <w:multiLevelType w:val="multilevel"/>
    <w:tmpl w:val="A650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9690F26"/>
    <w:multiLevelType w:val="multilevel"/>
    <w:tmpl w:val="A3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C0810CA"/>
    <w:multiLevelType w:val="multilevel"/>
    <w:tmpl w:val="7086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DD824FF"/>
    <w:multiLevelType w:val="multilevel"/>
    <w:tmpl w:val="2C508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F680EFF"/>
    <w:multiLevelType w:val="multilevel"/>
    <w:tmpl w:val="EAD4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F69274A"/>
    <w:multiLevelType w:val="multilevel"/>
    <w:tmpl w:val="0884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02F6E0A"/>
    <w:multiLevelType w:val="multilevel"/>
    <w:tmpl w:val="8968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4D246DB"/>
    <w:multiLevelType w:val="multilevel"/>
    <w:tmpl w:val="F13C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57E09D1"/>
    <w:multiLevelType w:val="multilevel"/>
    <w:tmpl w:val="763C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62B7853"/>
    <w:multiLevelType w:val="multilevel"/>
    <w:tmpl w:val="B980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6EE42AF"/>
    <w:multiLevelType w:val="multilevel"/>
    <w:tmpl w:val="E724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76A403C"/>
    <w:multiLevelType w:val="multilevel"/>
    <w:tmpl w:val="E162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7786B6E"/>
    <w:multiLevelType w:val="multilevel"/>
    <w:tmpl w:val="5F7C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7BE4A53"/>
    <w:multiLevelType w:val="multilevel"/>
    <w:tmpl w:val="2862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8C30056"/>
    <w:multiLevelType w:val="multilevel"/>
    <w:tmpl w:val="184E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9640DD7"/>
    <w:multiLevelType w:val="multilevel"/>
    <w:tmpl w:val="3508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97938E6"/>
    <w:multiLevelType w:val="multilevel"/>
    <w:tmpl w:val="2622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A426AA3"/>
    <w:multiLevelType w:val="multilevel"/>
    <w:tmpl w:val="627A6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61DE54AE"/>
    <w:multiLevelType w:val="multilevel"/>
    <w:tmpl w:val="C6E6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2F64F38"/>
    <w:multiLevelType w:val="multilevel"/>
    <w:tmpl w:val="A986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7516990"/>
    <w:multiLevelType w:val="multilevel"/>
    <w:tmpl w:val="1630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96B07AA"/>
    <w:multiLevelType w:val="multilevel"/>
    <w:tmpl w:val="56F0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9BD434B"/>
    <w:multiLevelType w:val="multilevel"/>
    <w:tmpl w:val="9562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D8E233B"/>
    <w:multiLevelType w:val="multilevel"/>
    <w:tmpl w:val="9070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E964FBD"/>
    <w:multiLevelType w:val="multilevel"/>
    <w:tmpl w:val="9D149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6EB96F08"/>
    <w:multiLevelType w:val="multilevel"/>
    <w:tmpl w:val="B926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4053576"/>
    <w:multiLevelType w:val="multilevel"/>
    <w:tmpl w:val="41CE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6AD2227"/>
    <w:multiLevelType w:val="multilevel"/>
    <w:tmpl w:val="B2889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84C56D2"/>
    <w:multiLevelType w:val="multilevel"/>
    <w:tmpl w:val="0AB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7A043E89"/>
    <w:multiLevelType w:val="multilevel"/>
    <w:tmpl w:val="C3D4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A1F58F0"/>
    <w:multiLevelType w:val="multilevel"/>
    <w:tmpl w:val="6C8E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C187817"/>
    <w:multiLevelType w:val="multilevel"/>
    <w:tmpl w:val="9D2C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CD26141"/>
    <w:multiLevelType w:val="multilevel"/>
    <w:tmpl w:val="8892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CFB080D"/>
    <w:multiLevelType w:val="multilevel"/>
    <w:tmpl w:val="02F82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7F3C06C5"/>
    <w:multiLevelType w:val="multilevel"/>
    <w:tmpl w:val="A71C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FDB449D"/>
    <w:multiLevelType w:val="multilevel"/>
    <w:tmpl w:val="EE54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2"/>
  </w:num>
  <w:num w:numId="8">
    <w:abstractNumId w:val="19"/>
  </w:num>
  <w:num w:numId="9">
    <w:abstractNumId w:val="50"/>
  </w:num>
  <w:num w:numId="10">
    <w:abstractNumId w:val="42"/>
  </w:num>
  <w:num w:numId="11">
    <w:abstractNumId w:val="21"/>
  </w:num>
  <w:num w:numId="12">
    <w:abstractNumId w:val="31"/>
  </w:num>
  <w:num w:numId="13">
    <w:abstractNumId w:val="77"/>
  </w:num>
  <w:num w:numId="14">
    <w:abstractNumId w:val="52"/>
  </w:num>
  <w:num w:numId="15">
    <w:abstractNumId w:val="61"/>
  </w:num>
  <w:num w:numId="16">
    <w:abstractNumId w:val="73"/>
  </w:num>
  <w:num w:numId="17">
    <w:abstractNumId w:val="48"/>
  </w:num>
  <w:num w:numId="18">
    <w:abstractNumId w:val="40"/>
  </w:num>
  <w:num w:numId="19">
    <w:abstractNumId w:val="22"/>
  </w:num>
  <w:num w:numId="20">
    <w:abstractNumId w:val="16"/>
  </w:num>
  <w:num w:numId="21">
    <w:abstractNumId w:val="13"/>
  </w:num>
  <w:num w:numId="22">
    <w:abstractNumId w:val="25"/>
  </w:num>
  <w:num w:numId="23">
    <w:abstractNumId w:val="29"/>
  </w:num>
  <w:num w:numId="24">
    <w:abstractNumId w:val="49"/>
  </w:num>
  <w:num w:numId="25">
    <w:abstractNumId w:val="72"/>
  </w:num>
  <w:num w:numId="26">
    <w:abstractNumId w:val="7"/>
  </w:num>
  <w:num w:numId="27">
    <w:abstractNumId w:val="23"/>
  </w:num>
  <w:num w:numId="28">
    <w:abstractNumId w:val="14"/>
  </w:num>
  <w:num w:numId="29">
    <w:abstractNumId w:val="36"/>
  </w:num>
  <w:num w:numId="30">
    <w:abstractNumId w:val="35"/>
  </w:num>
  <w:num w:numId="31">
    <w:abstractNumId w:val="59"/>
  </w:num>
  <w:num w:numId="32">
    <w:abstractNumId w:val="10"/>
  </w:num>
  <w:num w:numId="33">
    <w:abstractNumId w:val="57"/>
  </w:num>
  <w:num w:numId="34">
    <w:abstractNumId w:val="41"/>
  </w:num>
  <w:num w:numId="35">
    <w:abstractNumId w:val="69"/>
  </w:num>
  <w:num w:numId="36">
    <w:abstractNumId w:val="65"/>
  </w:num>
  <w:num w:numId="37">
    <w:abstractNumId w:val="67"/>
  </w:num>
  <w:num w:numId="38">
    <w:abstractNumId w:val="76"/>
  </w:num>
  <w:num w:numId="39">
    <w:abstractNumId w:val="43"/>
  </w:num>
  <w:num w:numId="40">
    <w:abstractNumId w:val="26"/>
  </w:num>
  <w:num w:numId="41">
    <w:abstractNumId w:val="55"/>
  </w:num>
  <w:num w:numId="42">
    <w:abstractNumId w:val="74"/>
  </w:num>
  <w:num w:numId="43">
    <w:abstractNumId w:val="33"/>
  </w:num>
  <w:num w:numId="44">
    <w:abstractNumId w:val="39"/>
  </w:num>
  <w:num w:numId="45">
    <w:abstractNumId w:val="46"/>
  </w:num>
  <w:num w:numId="46">
    <w:abstractNumId w:val="32"/>
  </w:num>
  <w:num w:numId="47">
    <w:abstractNumId w:val="20"/>
  </w:num>
  <w:num w:numId="48">
    <w:abstractNumId w:val="27"/>
  </w:num>
  <w:num w:numId="49">
    <w:abstractNumId w:val="54"/>
  </w:num>
  <w:num w:numId="50">
    <w:abstractNumId w:val="56"/>
  </w:num>
  <w:num w:numId="51">
    <w:abstractNumId w:val="30"/>
  </w:num>
  <w:num w:numId="52">
    <w:abstractNumId w:val="11"/>
  </w:num>
  <w:num w:numId="53">
    <w:abstractNumId w:val="60"/>
  </w:num>
  <w:num w:numId="54">
    <w:abstractNumId w:val="17"/>
  </w:num>
  <w:num w:numId="55">
    <w:abstractNumId w:val="68"/>
  </w:num>
  <w:num w:numId="56">
    <w:abstractNumId w:val="18"/>
  </w:num>
  <w:num w:numId="57">
    <w:abstractNumId w:val="28"/>
  </w:num>
  <w:num w:numId="58">
    <w:abstractNumId w:val="51"/>
  </w:num>
  <w:num w:numId="59">
    <w:abstractNumId w:val="58"/>
  </w:num>
  <w:num w:numId="60">
    <w:abstractNumId w:val="45"/>
  </w:num>
  <w:num w:numId="61">
    <w:abstractNumId w:val="44"/>
  </w:num>
  <w:num w:numId="62">
    <w:abstractNumId w:val="24"/>
  </w:num>
  <w:num w:numId="63">
    <w:abstractNumId w:val="64"/>
  </w:num>
  <w:num w:numId="64">
    <w:abstractNumId w:val="8"/>
  </w:num>
  <w:num w:numId="65">
    <w:abstractNumId w:val="66"/>
  </w:num>
  <w:num w:numId="66">
    <w:abstractNumId w:val="15"/>
  </w:num>
  <w:num w:numId="67">
    <w:abstractNumId w:val="53"/>
  </w:num>
  <w:num w:numId="68">
    <w:abstractNumId w:val="34"/>
  </w:num>
  <w:num w:numId="69">
    <w:abstractNumId w:val="62"/>
  </w:num>
  <w:num w:numId="70">
    <w:abstractNumId w:val="63"/>
  </w:num>
  <w:num w:numId="71">
    <w:abstractNumId w:val="70"/>
  </w:num>
  <w:num w:numId="72">
    <w:abstractNumId w:val="37"/>
  </w:num>
  <w:num w:numId="73">
    <w:abstractNumId w:val="71"/>
  </w:num>
  <w:num w:numId="74">
    <w:abstractNumId w:val="38"/>
  </w:num>
  <w:num w:numId="75">
    <w:abstractNumId w:val="47"/>
  </w:num>
  <w:num w:numId="76">
    <w:abstractNumId w:val="9"/>
  </w:num>
  <w:num w:numId="77">
    <w:abstractNumId w:val="75"/>
  </w:num>
  <w:num w:numId="78">
    <w:abstractNumId w:val="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2098"/>
    <w:rsid w:val="00034616"/>
    <w:rsid w:val="00041A34"/>
    <w:rsid w:val="00042E84"/>
    <w:rsid w:val="0005042E"/>
    <w:rsid w:val="000566E4"/>
    <w:rsid w:val="0006063C"/>
    <w:rsid w:val="00061063"/>
    <w:rsid w:val="00061FC7"/>
    <w:rsid w:val="00085935"/>
    <w:rsid w:val="00091BB4"/>
    <w:rsid w:val="00095E96"/>
    <w:rsid w:val="000C66DE"/>
    <w:rsid w:val="000D009C"/>
    <w:rsid w:val="000F75CE"/>
    <w:rsid w:val="001057D5"/>
    <w:rsid w:val="0010641A"/>
    <w:rsid w:val="00110AB1"/>
    <w:rsid w:val="00130980"/>
    <w:rsid w:val="00132C3E"/>
    <w:rsid w:val="0015074B"/>
    <w:rsid w:val="00160E6B"/>
    <w:rsid w:val="001611D9"/>
    <w:rsid w:val="00171A30"/>
    <w:rsid w:val="00190A8C"/>
    <w:rsid w:val="001B2AA1"/>
    <w:rsid w:val="001D5B25"/>
    <w:rsid w:val="001E7A97"/>
    <w:rsid w:val="001F61CE"/>
    <w:rsid w:val="002102AB"/>
    <w:rsid w:val="00223D96"/>
    <w:rsid w:val="00250BDE"/>
    <w:rsid w:val="00253410"/>
    <w:rsid w:val="00270D4C"/>
    <w:rsid w:val="00273534"/>
    <w:rsid w:val="00273859"/>
    <w:rsid w:val="00277929"/>
    <w:rsid w:val="00283D67"/>
    <w:rsid w:val="0029639D"/>
    <w:rsid w:val="002A30DF"/>
    <w:rsid w:val="002E2765"/>
    <w:rsid w:val="00312271"/>
    <w:rsid w:val="0032465E"/>
    <w:rsid w:val="00326C8B"/>
    <w:rsid w:val="00326F90"/>
    <w:rsid w:val="00337DA0"/>
    <w:rsid w:val="00350D16"/>
    <w:rsid w:val="0035170C"/>
    <w:rsid w:val="00351C4D"/>
    <w:rsid w:val="0035660A"/>
    <w:rsid w:val="00362CE2"/>
    <w:rsid w:val="003845BF"/>
    <w:rsid w:val="00395A3E"/>
    <w:rsid w:val="003A15F1"/>
    <w:rsid w:val="003B18B1"/>
    <w:rsid w:val="003D2F7E"/>
    <w:rsid w:val="003D5C6F"/>
    <w:rsid w:val="003E0835"/>
    <w:rsid w:val="003F63F4"/>
    <w:rsid w:val="0040315A"/>
    <w:rsid w:val="004052AA"/>
    <w:rsid w:val="00420E29"/>
    <w:rsid w:val="00447410"/>
    <w:rsid w:val="004548A1"/>
    <w:rsid w:val="004631BC"/>
    <w:rsid w:val="00476E6C"/>
    <w:rsid w:val="00497D6F"/>
    <w:rsid w:val="004B2162"/>
    <w:rsid w:val="004B365D"/>
    <w:rsid w:val="004E1EA8"/>
    <w:rsid w:val="004E5319"/>
    <w:rsid w:val="00517F6B"/>
    <w:rsid w:val="00547110"/>
    <w:rsid w:val="00553D91"/>
    <w:rsid w:val="0059568C"/>
    <w:rsid w:val="00595D40"/>
    <w:rsid w:val="005B09DD"/>
    <w:rsid w:val="005C2277"/>
    <w:rsid w:val="005E4345"/>
    <w:rsid w:val="005E7794"/>
    <w:rsid w:val="005F74A7"/>
    <w:rsid w:val="005F77C5"/>
    <w:rsid w:val="0060065A"/>
    <w:rsid w:val="00603A5B"/>
    <w:rsid w:val="00645350"/>
    <w:rsid w:val="0065794E"/>
    <w:rsid w:val="0067598D"/>
    <w:rsid w:val="0069171D"/>
    <w:rsid w:val="006A560C"/>
    <w:rsid w:val="006D73FE"/>
    <w:rsid w:val="00700776"/>
    <w:rsid w:val="007030D5"/>
    <w:rsid w:val="0070511D"/>
    <w:rsid w:val="007215A6"/>
    <w:rsid w:val="007237BD"/>
    <w:rsid w:val="00725349"/>
    <w:rsid w:val="007353DE"/>
    <w:rsid w:val="007425E8"/>
    <w:rsid w:val="00747B1D"/>
    <w:rsid w:val="00750F03"/>
    <w:rsid w:val="00775CE4"/>
    <w:rsid w:val="00782C52"/>
    <w:rsid w:val="007846D5"/>
    <w:rsid w:val="007A24FF"/>
    <w:rsid w:val="007D6A05"/>
    <w:rsid w:val="007E0CA6"/>
    <w:rsid w:val="008129A3"/>
    <w:rsid w:val="00813A52"/>
    <w:rsid w:val="00823FF9"/>
    <w:rsid w:val="00842A4D"/>
    <w:rsid w:val="0084563D"/>
    <w:rsid w:val="00845F3D"/>
    <w:rsid w:val="008625CA"/>
    <w:rsid w:val="008A2130"/>
    <w:rsid w:val="008B39C8"/>
    <w:rsid w:val="008B60FD"/>
    <w:rsid w:val="008E17EF"/>
    <w:rsid w:val="0090714F"/>
    <w:rsid w:val="00922058"/>
    <w:rsid w:val="0096437C"/>
    <w:rsid w:val="009A0845"/>
    <w:rsid w:val="009E4726"/>
    <w:rsid w:val="009E7360"/>
    <w:rsid w:val="009F02F1"/>
    <w:rsid w:val="00A11725"/>
    <w:rsid w:val="00A14BC4"/>
    <w:rsid w:val="00A23800"/>
    <w:rsid w:val="00A32319"/>
    <w:rsid w:val="00A53F79"/>
    <w:rsid w:val="00A624F0"/>
    <w:rsid w:val="00A62E70"/>
    <w:rsid w:val="00A77E31"/>
    <w:rsid w:val="00A96EB4"/>
    <w:rsid w:val="00AA1D8D"/>
    <w:rsid w:val="00AA7781"/>
    <w:rsid w:val="00AB2B72"/>
    <w:rsid w:val="00B0645B"/>
    <w:rsid w:val="00B12FB9"/>
    <w:rsid w:val="00B23999"/>
    <w:rsid w:val="00B47730"/>
    <w:rsid w:val="00B47892"/>
    <w:rsid w:val="00B54508"/>
    <w:rsid w:val="00B5629B"/>
    <w:rsid w:val="00BA432B"/>
    <w:rsid w:val="00BB06DB"/>
    <w:rsid w:val="00BB6167"/>
    <w:rsid w:val="00BC254D"/>
    <w:rsid w:val="00BC46AE"/>
    <w:rsid w:val="00BD0151"/>
    <w:rsid w:val="00C02402"/>
    <w:rsid w:val="00C6316E"/>
    <w:rsid w:val="00C91F9E"/>
    <w:rsid w:val="00CB0664"/>
    <w:rsid w:val="00CD5DF3"/>
    <w:rsid w:val="00CE75BB"/>
    <w:rsid w:val="00D01308"/>
    <w:rsid w:val="00D3417C"/>
    <w:rsid w:val="00D45F1E"/>
    <w:rsid w:val="00D6779C"/>
    <w:rsid w:val="00D87B56"/>
    <w:rsid w:val="00DC1548"/>
    <w:rsid w:val="00DC4248"/>
    <w:rsid w:val="00DE042A"/>
    <w:rsid w:val="00DF675B"/>
    <w:rsid w:val="00E1368B"/>
    <w:rsid w:val="00E22321"/>
    <w:rsid w:val="00E26204"/>
    <w:rsid w:val="00E73675"/>
    <w:rsid w:val="00EB47FE"/>
    <w:rsid w:val="00F27C01"/>
    <w:rsid w:val="00F34614"/>
    <w:rsid w:val="00F351FC"/>
    <w:rsid w:val="00F374FF"/>
    <w:rsid w:val="00F37DAF"/>
    <w:rsid w:val="00F63835"/>
    <w:rsid w:val="00F649CD"/>
    <w:rsid w:val="00F77E05"/>
    <w:rsid w:val="00F9113B"/>
    <w:rsid w:val="00F92BF3"/>
    <w:rsid w:val="00FB4AD4"/>
    <w:rsid w:val="00FC693F"/>
    <w:rsid w:val="00FD3846"/>
    <w:rsid w:val="00FE41C3"/>
    <w:rsid w:val="6AEF3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qFormat="1"/>
    <w:lsdException w:name="toa heading" w:semiHidden="1"/>
    <w:lsdException w:name="List" w:qFormat="1"/>
    <w:lsdException w:name="List Bullet" w:qFormat="1"/>
    <w:lsdException w:name="List Number" w:qFormat="1"/>
    <w:lsdException w:name="List 2" w:qFormat="1"/>
    <w:lsdException w:name="List 3" w:qFormat="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qFormat="1"/>
    <w:lsdException w:name="Body Text Indent" w:semiHidden="1"/>
    <w:lsdException w:name="List Continue" w:qFormat="1"/>
    <w:lsdException w:name="List Continue 2" w:qFormat="1"/>
    <w:lsdException w:name="List Continue 3" w:qFormat="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qFormat="1"/>
    <w:lsdException w:name="Body Text 3" w:qFormat="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59" w:unhideWhenUsed="0" w:qFormat="1"/>
    <w:lsdException w:name="Table Theme" w:semiHidden="1"/>
    <w:lsdException w:name="Placeholder Text" w:semiHidden="1"/>
    <w:lsdException w:name="No Spacing" w:uiPriority="1" w:unhideWhenUsed="0" w:qFormat="1"/>
    <w:lsdException w:name="Light Shading" w:uiPriority="60" w:unhideWhenUsed="0" w:qFormat="1"/>
    <w:lsdException w:name="Light List" w:uiPriority="61" w:unhideWhenUsed="0" w:qFormat="1"/>
    <w:lsdException w:name="Light Grid" w:uiPriority="62" w:unhideWhenUsed="0" w:qFormat="1"/>
    <w:lsdException w:name="Medium Shading 1" w:uiPriority="63" w:unhideWhenUsed="0" w:qFormat="1"/>
    <w:lsdException w:name="Medium Shading 2" w:uiPriority="64" w:unhideWhenUsed="0" w:qFormat="1"/>
    <w:lsdException w:name="Medium List 1" w:uiPriority="65" w:unhideWhenUsed="0" w:qFormat="1"/>
    <w:lsdException w:name="Medium List 2" w:uiPriority="66" w:unhideWhenUsed="0" w:qFormat="1"/>
    <w:lsdException w:name="Medium Grid 1" w:uiPriority="67" w:unhideWhenUsed="0" w:qFormat="1"/>
    <w:lsdException w:name="Medium Grid 2" w:uiPriority="68" w:unhideWhenUsed="0" w:qFormat="1"/>
    <w:lsdException w:name="Medium Grid 3" w:uiPriority="69" w:unhideWhenUsed="0" w:qFormat="1"/>
    <w:lsdException w:name="Dark List" w:uiPriority="70" w:unhideWhenUsed="0"/>
    <w:lsdException w:name="Colorful Shading" w:uiPriority="71" w:unhideWhenUsed="0" w:qFormat="1"/>
    <w:lsdException w:name="Colorful List" w:uiPriority="72" w:unhideWhenUsed="0" w:qFormat="1"/>
    <w:lsdException w:name="Colorful Grid" w:uiPriority="73" w:unhideWhenUsed="0" w:qFormat="1"/>
    <w:lsdException w:name="Light Shading Accent 1" w:uiPriority="60" w:unhideWhenUsed="0" w:qFormat="1"/>
    <w:lsdException w:name="Light List Accent 1" w:uiPriority="61" w:unhideWhenUsed="0" w:qFormat="1"/>
    <w:lsdException w:name="Light Grid Accent 1" w:uiPriority="62" w:unhideWhenUsed="0" w:qFormat="1"/>
    <w:lsdException w:name="Medium Shading 1 Accent 1" w:uiPriority="63" w:unhideWhenUsed="0" w:qFormat="1"/>
    <w:lsdException w:name="Medium Shading 2 Accent 1" w:uiPriority="64" w:unhideWhenUsed="0" w:qFormat="1"/>
    <w:lsdException w:name="Medium List 1 Accent 1" w:uiPriority="65" w:unhideWhenUsed="0" w:qFormat="1"/>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qFormat="1"/>
    <w:lsdException w:name="Medium Grid 1 Accent 1" w:uiPriority="67" w:unhideWhenUsed="0" w:qFormat="1"/>
    <w:lsdException w:name="Medium Grid 2 Accent 1" w:uiPriority="68" w:unhideWhenUsed="0" w:qFormat="1"/>
    <w:lsdException w:name="Medium Grid 3 Accent 1" w:uiPriority="69" w:unhideWhenUsed="0"/>
    <w:lsdException w:name="Dark List Accent 1" w:uiPriority="70" w:unhideWhenUsed="0"/>
    <w:lsdException w:name="Colorful Shading Accent 1" w:uiPriority="71" w:unhideWhenUsed="0" w:qFormat="1"/>
    <w:lsdException w:name="Colorful List Accent 1" w:uiPriority="72" w:unhideWhenUsed="0" w:qFormat="1"/>
    <w:lsdException w:name="Colorful Grid Accent 1" w:uiPriority="73" w:unhideWhenUsed="0" w:qFormat="1"/>
    <w:lsdException w:name="Light Shading Accent 2" w:uiPriority="60" w:unhideWhenUsed="0" w:qFormat="1"/>
    <w:lsdException w:name="Light List Accent 2" w:uiPriority="61" w:unhideWhenUsed="0" w:qFormat="1"/>
    <w:lsdException w:name="Light Grid Accent 2" w:uiPriority="62" w:unhideWhenUsed="0" w:qFormat="1"/>
    <w:lsdException w:name="Medium Shading 1 Accent 2" w:uiPriority="63" w:unhideWhenUsed="0" w:qFormat="1"/>
    <w:lsdException w:name="Medium Shading 2 Accent 2" w:uiPriority="64" w:unhideWhenUsed="0" w:qFormat="1"/>
    <w:lsdException w:name="Medium List 1 Accent 2" w:uiPriority="65" w:unhideWhenUsed="0" w:qFormat="1"/>
    <w:lsdException w:name="Medium List 2 Accent 2" w:uiPriority="66" w:unhideWhenUsed="0" w:qFormat="1"/>
    <w:lsdException w:name="Medium Grid 1 Accent 2" w:uiPriority="67" w:unhideWhenUsed="0" w:qFormat="1"/>
    <w:lsdException w:name="Medium Grid 2 Accent 2" w:uiPriority="68" w:unhideWhenUsed="0"/>
    <w:lsdException w:name="Medium Grid 3 Accent 2" w:uiPriority="69" w:unhideWhenUsed="0"/>
    <w:lsdException w:name="Dark List Accent 2" w:uiPriority="70" w:unhideWhenUsed="0" w:qFormat="1"/>
    <w:lsdException w:name="Colorful Shading Accent 2" w:uiPriority="71" w:unhideWhenUsed="0"/>
    <w:lsdException w:name="Colorful List Accent 2" w:uiPriority="72" w:unhideWhenUsed="0" w:qFormat="1"/>
    <w:lsdException w:name="Colorful Grid Accent 2" w:uiPriority="73" w:unhideWhenUsed="0" w:qFormat="1"/>
    <w:lsdException w:name="Light Shading Accent 3" w:uiPriority="60" w:unhideWhenUsed="0" w:qFormat="1"/>
    <w:lsdException w:name="Light List Accent 3" w:uiPriority="61" w:unhideWhenUsed="0" w:qFormat="1"/>
    <w:lsdException w:name="Light Grid Accent 3" w:uiPriority="62" w:unhideWhenUsed="0" w:qFormat="1"/>
    <w:lsdException w:name="Medium Shading 1 Accent 3" w:uiPriority="63" w:unhideWhenUsed="0" w:qFormat="1"/>
    <w:lsdException w:name="Medium Shading 2 Accent 3" w:uiPriority="64" w:unhideWhenUsed="0" w:qFormat="1"/>
    <w:lsdException w:name="Medium List 1 Accent 3" w:uiPriority="65" w:unhideWhenUsed="0" w:qFormat="1"/>
    <w:lsdException w:name="Medium List 2 Accent 3" w:uiPriority="66" w:unhideWhenUsed="0" w:qFormat="1"/>
    <w:lsdException w:name="Medium Grid 1 Accent 3" w:uiPriority="67" w:unhideWhenUsed="0" w:qFormat="1"/>
    <w:lsdException w:name="Medium Grid 2 Accent 3" w:uiPriority="68" w:unhideWhenUsed="0" w:qFormat="1"/>
    <w:lsdException w:name="Medium Grid 3 Accent 3" w:uiPriority="69" w:unhideWhenUsed="0" w:qFormat="1"/>
    <w:lsdException w:name="Dark List Accent 3" w:uiPriority="70" w:unhideWhenUsed="0"/>
    <w:lsdException w:name="Colorful Shading Accent 3" w:uiPriority="71" w:unhideWhenUsed="0" w:qFormat="1"/>
    <w:lsdException w:name="Colorful List Accent 3" w:uiPriority="72" w:unhideWhenUsed="0" w:qFormat="1"/>
    <w:lsdException w:name="Colorful Grid Accent 3" w:uiPriority="73" w:unhideWhenUsed="0"/>
    <w:lsdException w:name="Light Shading Accent 4" w:uiPriority="60" w:unhideWhenUsed="0" w:qFormat="1"/>
    <w:lsdException w:name="Light List Accent 4" w:uiPriority="61" w:unhideWhenUsed="0" w:qFormat="1"/>
    <w:lsdException w:name="Light Grid Accent 4" w:uiPriority="62" w:unhideWhenUsed="0" w:qFormat="1"/>
    <w:lsdException w:name="Medium Shading 1 Accent 4" w:uiPriority="63" w:unhideWhenUsed="0" w:qFormat="1"/>
    <w:lsdException w:name="Medium Shading 2 Accent 4" w:uiPriority="64" w:unhideWhenUsed="0" w:qFormat="1"/>
    <w:lsdException w:name="Medium List 1 Accent 4" w:uiPriority="65" w:unhideWhenUsed="0" w:qFormat="1"/>
    <w:lsdException w:name="Medium List 2 Accent 4" w:uiPriority="66" w:unhideWhenUsed="0" w:qFormat="1"/>
    <w:lsdException w:name="Medium Grid 1 Accent 4" w:uiPriority="67" w:unhideWhenUsed="0" w:qFormat="1"/>
    <w:lsdException w:name="Medium Grid 2 Accent 4" w:uiPriority="68" w:unhideWhenUsed="0" w:qFormat="1"/>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qFormat="1"/>
    <w:lsdException w:name="Colorful Grid Accent 4" w:uiPriority="73" w:unhideWhenUsed="0" w:qFormat="1"/>
    <w:lsdException w:name="Light Shading Accent 5" w:uiPriority="60" w:unhideWhenUsed="0" w:qFormat="1"/>
    <w:lsdException w:name="Light List Accent 5" w:uiPriority="61" w:unhideWhenUsed="0" w:qFormat="1"/>
    <w:lsdException w:name="Light Grid Accent 5" w:uiPriority="62" w:unhideWhenUsed="0" w:qFormat="1"/>
    <w:lsdException w:name="Medium Shading 1 Accent 5" w:uiPriority="63" w:unhideWhenUsed="0" w:qFormat="1"/>
    <w:lsdException w:name="Medium Shading 2 Accent 5" w:uiPriority="64" w:unhideWhenUsed="0" w:qFormat="1"/>
    <w:lsdException w:name="Medium List 1 Accent 5" w:uiPriority="65" w:unhideWhenUsed="0" w:qFormat="1"/>
    <w:lsdException w:name="Medium List 2 Accent 5" w:uiPriority="66" w:unhideWhenUsed="0" w:qFormat="1"/>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qFormat="1"/>
    <w:lsdException w:name="Colorful List Accent 5" w:uiPriority="72" w:unhideWhenUsed="0"/>
    <w:lsdException w:name="Colorful Grid Accent 5" w:uiPriority="73" w:unhideWhenUsed="0"/>
    <w:lsdException w:name="Light Shading Accent 6" w:uiPriority="60" w:unhideWhenUsed="0" w:qFormat="1"/>
    <w:lsdException w:name="Light List Accent 6" w:uiPriority="61" w:unhideWhenUsed="0" w:qFormat="1"/>
    <w:lsdException w:name="Light Grid Accent 6" w:uiPriority="62" w:unhideWhenUsed="0" w:qFormat="1"/>
    <w:lsdException w:name="Medium Shading 1 Accent 6" w:uiPriority="63" w:unhideWhenUsed="0" w:qFormat="1"/>
    <w:lsdException w:name="Medium Shading 2 Accent 6" w:uiPriority="64" w:unhideWhenUsed="0" w:qFormat="1"/>
    <w:lsdException w:name="Medium List 1 Accent 6" w:uiPriority="65" w:unhideWhenUsed="0" w:qFormat="1"/>
    <w:lsdException w:name="Medium List 2 Accent 6" w:uiPriority="66" w:unhideWhenUsed="0" w:qFormat="1"/>
    <w:lsdException w:name="Medium Grid 1 Accent 6" w:uiPriority="67" w:unhideWhenUsed="0" w:qFormat="1"/>
    <w:lsdException w:name="Medium Grid 2 Accent 6" w:uiPriority="68" w:unhideWhenUsed="0"/>
    <w:lsdException w:name="Medium Grid 3 Accent 6" w:uiPriority="69" w:unhideWhenUsed="0"/>
    <w:lsdException w:name="Dark List Accent 6" w:uiPriority="70" w:unhideWhenUsed="0" w:qFormat="1"/>
    <w:lsdException w:name="Colorful Shading Accent 6" w:uiPriority="71" w:unhideWhenUsed="0" w:qFormat="1"/>
    <w:lsdException w:name="Colorful List Accent 6" w:uiPriority="72" w:unhideWhenUsed="0"/>
    <w:lsdException w:name="Colorful Grid Accent 6" w:uiPriority="73" w:unhideWhenUsed="0" w:qFormat="1"/>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ny">
    <w:name w:val="Normal"/>
    <w:qFormat/>
    <w:pPr>
      <w:spacing w:after="80" w:line="259" w:lineRule="auto"/>
    </w:pPr>
    <w:rPr>
      <w:rFonts w:ascii="Arial" w:eastAsiaTheme="minorEastAsia" w:hAnsi="Arial" w:cstheme="minorBidi"/>
      <w:szCs w:val="22"/>
      <w:lang w:val="en-US" w:eastAsia="en-US"/>
    </w:rPr>
  </w:style>
  <w:style w:type="paragraph" w:styleId="Nagwek1">
    <w:name w:val="heading 1"/>
    <w:basedOn w:val="Normalny"/>
    <w:next w:val="Normalny"/>
    <w:link w:val="Nagwek1Znak"/>
    <w:uiPriority w:val="9"/>
    <w:qFormat/>
    <w:pPr>
      <w:keepNext/>
      <w:keepLines/>
      <w:spacing w:before="280" w:after="120"/>
      <w:outlineLvl w:val="0"/>
    </w:pPr>
    <w:rPr>
      <w:rFonts w:asciiTheme="majorHAnsi" w:eastAsiaTheme="majorEastAsia" w:hAnsiTheme="majorHAnsi" w:cstheme="majorBidi"/>
      <w:b/>
      <w:bCs/>
      <w:color w:val="17365D"/>
      <w:sz w:val="30"/>
      <w:szCs w:val="28"/>
    </w:rPr>
  </w:style>
  <w:style w:type="paragraph" w:styleId="Nagwek2">
    <w:name w:val="heading 2"/>
    <w:basedOn w:val="Normalny"/>
    <w:next w:val="Normalny"/>
    <w:link w:val="Nagwek2Znak"/>
    <w:uiPriority w:val="9"/>
    <w:unhideWhenUsed/>
    <w:qFormat/>
    <w:pPr>
      <w:keepNext/>
      <w:keepLines/>
      <w:spacing w:before="200"/>
      <w:outlineLvl w:val="1"/>
    </w:pPr>
    <w:rPr>
      <w:rFonts w:asciiTheme="majorHAnsi" w:eastAsiaTheme="majorEastAsia" w:hAnsiTheme="majorHAnsi" w:cstheme="majorBidi"/>
      <w:b/>
      <w:bCs/>
      <w:color w:val="1F4E78"/>
      <w:sz w:val="25"/>
      <w:szCs w:val="26"/>
    </w:rPr>
  </w:style>
  <w:style w:type="paragraph" w:styleId="Nagwek3">
    <w:name w:val="heading 3"/>
    <w:basedOn w:val="Normalny"/>
    <w:next w:val="Normalny"/>
    <w:link w:val="Nagwek3Znak"/>
    <w:uiPriority w:val="9"/>
    <w:unhideWhenUsed/>
    <w:qFormat/>
    <w:pPr>
      <w:keepNext/>
      <w:keepLines/>
      <w:spacing w:before="140" w:after="60"/>
      <w:outlineLvl w:val="2"/>
    </w:pPr>
    <w:rPr>
      <w:rFonts w:asciiTheme="majorHAnsi" w:eastAsiaTheme="majorEastAsia" w:hAnsiTheme="majorHAnsi" w:cstheme="majorBidi"/>
      <w:b/>
      <w:bCs/>
      <w:color w:val="404040"/>
      <w:sz w:val="22"/>
    </w:rPr>
  </w:style>
  <w:style w:type="paragraph" w:styleId="Nagwek4">
    <w:name w:val="heading 4"/>
    <w:basedOn w:val="Normalny"/>
    <w:next w:val="Normalny"/>
    <w:link w:val="Nagwek4Znak"/>
    <w:uiPriority w:val="9"/>
    <w:semiHidden/>
    <w:unhideWhenUsed/>
    <w:qFormat/>
    <w:pPr>
      <w:keepNext/>
      <w:keepLines/>
      <w:spacing w:before="100" w:after="40"/>
      <w:outlineLvl w:val="3"/>
    </w:pPr>
    <w:rPr>
      <w:rFonts w:asciiTheme="majorHAnsi" w:eastAsiaTheme="majorEastAsia" w:hAnsiTheme="majorHAnsi" w:cstheme="majorBidi"/>
      <w:b/>
      <w:bCs/>
      <w:i/>
      <w:iCs/>
      <w:color w:val="404040"/>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Nagwek7">
    <w:name w:val="heading 7"/>
    <w:basedOn w:val="Normalny"/>
    <w:next w:val="Normalny"/>
    <w:link w:val="Nagwek7Znak"/>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qFormat/>
    <w:pPr>
      <w:spacing w:after="120"/>
    </w:pPr>
  </w:style>
  <w:style w:type="paragraph" w:styleId="Tekstpodstawowy2">
    <w:name w:val="Body Text 2"/>
    <w:basedOn w:val="Normalny"/>
    <w:link w:val="Tekstpodstawowy2Znak"/>
    <w:uiPriority w:val="99"/>
    <w:unhideWhenUsed/>
    <w:qFormat/>
    <w:pPr>
      <w:spacing w:after="120" w:line="480" w:lineRule="auto"/>
    </w:pPr>
  </w:style>
  <w:style w:type="paragraph" w:styleId="Tekstpodstawowy3">
    <w:name w:val="Body Text 3"/>
    <w:basedOn w:val="Normalny"/>
    <w:link w:val="Tekstpodstawowy3Znak"/>
    <w:uiPriority w:val="99"/>
    <w:unhideWhenUsed/>
    <w:qFormat/>
    <w:pPr>
      <w:spacing w:after="120"/>
    </w:pPr>
    <w:rPr>
      <w:sz w:val="16"/>
      <w:szCs w:val="16"/>
    </w:rPr>
  </w:style>
  <w:style w:type="paragraph" w:styleId="Legenda">
    <w:name w:val="caption"/>
    <w:basedOn w:val="Normalny"/>
    <w:next w:val="Normalny"/>
    <w:uiPriority w:val="35"/>
    <w:semiHidden/>
    <w:unhideWhenUsed/>
    <w:qFormat/>
    <w:pPr>
      <w:spacing w:line="240" w:lineRule="auto"/>
    </w:pPr>
    <w:rPr>
      <w:b/>
      <w:bCs/>
      <w:color w:val="4F81BD" w:themeColor="accent1"/>
      <w:sz w:val="18"/>
      <w:szCs w:val="18"/>
    </w:rPr>
  </w:style>
  <w:style w:type="paragraph" w:styleId="Tekstkomentarza">
    <w:name w:val="annotation text"/>
    <w:basedOn w:val="Normalny"/>
    <w:uiPriority w:val="99"/>
    <w:semiHidden/>
    <w:unhideWhenUsed/>
  </w:style>
  <w:style w:type="character" w:styleId="Uwydatnienie">
    <w:name w:val="Emphasis"/>
    <w:basedOn w:val="Domylnaczcionkaakapitu"/>
    <w:uiPriority w:val="20"/>
    <w:qFormat/>
    <w:rPr>
      <w:i/>
      <w:iCs/>
    </w:rPr>
  </w:style>
  <w:style w:type="paragraph" w:styleId="Stopka">
    <w:name w:val="footer"/>
    <w:basedOn w:val="Normalny"/>
    <w:link w:val="StopkaZnak"/>
    <w:uiPriority w:val="99"/>
    <w:unhideWhenUsed/>
    <w:qFormat/>
    <w:pPr>
      <w:tabs>
        <w:tab w:val="center" w:pos="4680"/>
        <w:tab w:val="right" w:pos="9360"/>
      </w:tabs>
      <w:spacing w:after="0" w:line="240" w:lineRule="auto"/>
    </w:pPr>
  </w:style>
  <w:style w:type="paragraph" w:styleId="Nagwek">
    <w:name w:val="header"/>
    <w:basedOn w:val="Normalny"/>
    <w:link w:val="NagwekZnak"/>
    <w:uiPriority w:val="99"/>
    <w:unhideWhenUsed/>
    <w:qFormat/>
    <w:pPr>
      <w:tabs>
        <w:tab w:val="center" w:pos="4680"/>
        <w:tab w:val="right" w:pos="9360"/>
      </w:tabs>
      <w:spacing w:after="0" w:line="240" w:lineRule="auto"/>
    </w:pPr>
  </w:style>
  <w:style w:type="paragraph" w:styleId="Lista">
    <w:name w:val="List"/>
    <w:basedOn w:val="Normalny"/>
    <w:uiPriority w:val="99"/>
    <w:unhideWhenUsed/>
    <w:qFormat/>
    <w:pPr>
      <w:ind w:left="360" w:hanging="360"/>
      <w:contextualSpacing/>
    </w:pPr>
  </w:style>
  <w:style w:type="paragraph" w:styleId="Lista2">
    <w:name w:val="List 2"/>
    <w:basedOn w:val="Normalny"/>
    <w:uiPriority w:val="99"/>
    <w:unhideWhenUsed/>
    <w:qFormat/>
    <w:pPr>
      <w:ind w:left="720" w:hanging="360"/>
      <w:contextualSpacing/>
    </w:pPr>
  </w:style>
  <w:style w:type="paragraph" w:styleId="Lista3">
    <w:name w:val="List 3"/>
    <w:basedOn w:val="Normalny"/>
    <w:uiPriority w:val="99"/>
    <w:unhideWhenUsed/>
    <w:qFormat/>
    <w:pPr>
      <w:ind w:left="1080" w:hanging="360"/>
      <w:contextualSpacing/>
    </w:pPr>
  </w:style>
  <w:style w:type="paragraph" w:styleId="Listapunktowana">
    <w:name w:val="List Bullet"/>
    <w:basedOn w:val="Normalny"/>
    <w:uiPriority w:val="99"/>
    <w:unhideWhenUsed/>
    <w:qFormat/>
    <w:pPr>
      <w:numPr>
        <w:numId w:val="1"/>
      </w:numPr>
      <w:contextualSpacing/>
    </w:pPr>
  </w:style>
  <w:style w:type="paragraph" w:styleId="Listapunktowana2">
    <w:name w:val="List Bullet 2"/>
    <w:basedOn w:val="Normalny"/>
    <w:uiPriority w:val="99"/>
    <w:unhideWhenUsed/>
    <w:qFormat/>
    <w:pPr>
      <w:numPr>
        <w:numId w:val="2"/>
      </w:numPr>
      <w:contextualSpacing/>
    </w:pPr>
  </w:style>
  <w:style w:type="paragraph" w:styleId="Listapunktowana3">
    <w:name w:val="List Bullet 3"/>
    <w:basedOn w:val="Normalny"/>
    <w:uiPriority w:val="99"/>
    <w:unhideWhenUsed/>
    <w:qFormat/>
    <w:pPr>
      <w:numPr>
        <w:numId w:val="3"/>
      </w:numPr>
      <w:contextualSpacing/>
    </w:pPr>
  </w:style>
  <w:style w:type="paragraph" w:styleId="Lista-kontynuacja">
    <w:name w:val="List Continue"/>
    <w:basedOn w:val="Normalny"/>
    <w:uiPriority w:val="99"/>
    <w:unhideWhenUsed/>
    <w:qFormat/>
    <w:pPr>
      <w:spacing w:after="120"/>
      <w:ind w:left="360"/>
      <w:contextualSpacing/>
    </w:pPr>
  </w:style>
  <w:style w:type="paragraph" w:styleId="Lista-kontynuacja2">
    <w:name w:val="List Continue 2"/>
    <w:basedOn w:val="Normalny"/>
    <w:uiPriority w:val="99"/>
    <w:unhideWhenUsed/>
    <w:qFormat/>
    <w:pPr>
      <w:spacing w:after="120"/>
      <w:ind w:left="720"/>
      <w:contextualSpacing/>
    </w:pPr>
  </w:style>
  <w:style w:type="paragraph" w:styleId="Lista-kontynuacja3">
    <w:name w:val="List Continue 3"/>
    <w:basedOn w:val="Normalny"/>
    <w:uiPriority w:val="99"/>
    <w:unhideWhenUsed/>
    <w:qFormat/>
    <w:pPr>
      <w:spacing w:after="120"/>
      <w:ind w:left="1080"/>
      <w:contextualSpacing/>
    </w:pPr>
  </w:style>
  <w:style w:type="paragraph" w:styleId="Listanumerowana">
    <w:name w:val="List Number"/>
    <w:basedOn w:val="Normalny"/>
    <w:uiPriority w:val="99"/>
    <w:unhideWhenUsed/>
    <w:qFormat/>
    <w:pPr>
      <w:numPr>
        <w:numId w:val="4"/>
      </w:numPr>
      <w:contextualSpacing/>
    </w:pPr>
  </w:style>
  <w:style w:type="paragraph" w:styleId="Listanumerowana2">
    <w:name w:val="List Number 2"/>
    <w:basedOn w:val="Normalny"/>
    <w:uiPriority w:val="99"/>
    <w:unhideWhenUsed/>
    <w:qFormat/>
    <w:pPr>
      <w:numPr>
        <w:numId w:val="5"/>
      </w:numPr>
      <w:contextualSpacing/>
    </w:pPr>
  </w:style>
  <w:style w:type="paragraph" w:styleId="Listanumerowana3">
    <w:name w:val="List Number 3"/>
    <w:basedOn w:val="Normalny"/>
    <w:uiPriority w:val="99"/>
    <w:unhideWhenUsed/>
    <w:qFormat/>
    <w:pPr>
      <w:numPr>
        <w:numId w:val="6"/>
      </w:numPr>
      <w:contextualSpacing/>
    </w:pPr>
  </w:style>
  <w:style w:type="paragraph" w:styleId="Tekstmakra">
    <w:name w:val="macro"/>
    <w:link w:val="TekstmakraZnak"/>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styleId="Pogrubienie">
    <w:name w:val="Strong"/>
    <w:basedOn w:val="Domylnaczcionkaakapitu"/>
    <w:uiPriority w:val="22"/>
    <w:qFormat/>
    <w:rPr>
      <w:b/>
      <w:bCs/>
    </w:rPr>
  </w:style>
  <w:style w:type="paragraph" w:styleId="Podtytu">
    <w:name w:val="Subtitle"/>
    <w:basedOn w:val="Normalny"/>
    <w:next w:val="Normalny"/>
    <w:link w:val="PodtytuZnak"/>
    <w:uiPriority w:val="11"/>
    <w:qFormat/>
    <w:rPr>
      <w:rFonts w:asciiTheme="majorHAnsi" w:eastAsiaTheme="majorEastAsia" w:hAnsiTheme="majorHAnsi" w:cstheme="majorBidi"/>
      <w:i/>
      <w:iCs/>
      <w:color w:val="4F81BD" w:themeColor="accent1"/>
      <w:spacing w:val="15"/>
      <w:sz w:val="24"/>
      <w:szCs w:val="24"/>
    </w:r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pPr>
      <w:keepNext/>
      <w:pBdr>
        <w:bottom w:val="single" w:sz="8" w:space="4" w:color="4F81BD" w:themeColor="accent1"/>
      </w:pBdr>
      <w:spacing w:after="240" w:line="240" w:lineRule="auto"/>
      <w:contextualSpacing/>
    </w:pPr>
    <w:rPr>
      <w:rFonts w:asciiTheme="majorHAnsi" w:eastAsiaTheme="majorEastAsia" w:hAnsiTheme="majorHAnsi" w:cstheme="majorBidi"/>
      <w:b/>
      <w:color w:val="17365D"/>
      <w:spacing w:val="5"/>
      <w:kern w:val="28"/>
      <w:sz w:val="40"/>
      <w:szCs w:val="52"/>
    </w:rPr>
  </w:style>
  <w:style w:type="table" w:styleId="Jasnecieniowanie">
    <w:name w:val="Light Shading"/>
    <w:basedOn w:val="Standardowy"/>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Jasnasiatkaakcent1">
    <w:name w:val="Light Grid Accent 1"/>
    <w:basedOn w:val="Standardowy"/>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Jasnasiatkaakcent2">
    <w:name w:val="Light Grid Accent 2"/>
    <w:basedOn w:val="Standardowy"/>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Jasnasiatkaakcent3">
    <w:name w:val="Light Grid Accent 3"/>
    <w:basedOn w:val="Standardowy"/>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Jasnasiatkaakcent4">
    <w:name w:val="Light Grid Accent 4"/>
    <w:basedOn w:val="Standardowy"/>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Jasnasiatkaakcent5">
    <w:name w:val="Light Grid Accent 5"/>
    <w:basedOn w:val="Standardowy"/>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Jasnasiatkaakcent6">
    <w:name w:val="Light Grid Accent 6"/>
    <w:basedOn w:val="Standardowy"/>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redniecieniowanie1">
    <w:name w:val="Medium Shading 1"/>
    <w:basedOn w:val="Standardowy"/>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redniasiatka3akcent1">
    <w:name w:val="Medium Grid 3 Accent 1"/>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redniasiatka3akcent2">
    <w:name w:val="Medium Grid 3 Accent 2"/>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redniasiatka3akcent3">
    <w:name w:val="Medium Grid 3 Accent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redniasiatka3akcent4">
    <w:name w:val="Medium Grid 3 Accent 4"/>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redniasiatka3akcent5">
    <w:name w:val="Medium Grid 3 Accent 5"/>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redniasiatka3akcent6">
    <w:name w:val="Medium Grid 3 Accent 6"/>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Ciemnalista">
    <w:name w:val="Dark List"/>
    <w:basedOn w:val="Standardowy"/>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paragraph" w:styleId="Bezodstpw">
    <w:name w:val="No Spacing"/>
    <w:uiPriority w:val="1"/>
    <w:qFormat/>
    <w:rPr>
      <w:rFonts w:asciiTheme="minorHAnsi" w:eastAsiaTheme="minorEastAsia" w:hAnsiTheme="minorHAnsi" w:cstheme="minorBidi"/>
      <w:sz w:val="22"/>
      <w:szCs w:val="22"/>
      <w:lang w:val="en-US" w:eastAsia="en-US"/>
    </w:rPr>
  </w:style>
  <w:style w:type="character" w:customStyle="1" w:styleId="Nagwek1Znak">
    <w:name w:val="Nagłówek 1 Znak"/>
    <w:basedOn w:val="Domylnaczcionkaakapitu"/>
    <w:link w:val="Nagwek1"/>
    <w:uiPriority w:val="9"/>
    <w:qFormat/>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qFormat/>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pPr>
      <w:ind w:left="720"/>
      <w:contextualSpacing/>
    </w:pPr>
  </w:style>
  <w:style w:type="character" w:customStyle="1" w:styleId="TekstpodstawowyZnak">
    <w:name w:val="Tekst podstawowy Znak"/>
    <w:basedOn w:val="Domylnaczcionkaakapitu"/>
    <w:link w:val="Tekstpodstawowy"/>
    <w:uiPriority w:val="99"/>
    <w:qFormat/>
  </w:style>
  <w:style w:type="character" w:customStyle="1" w:styleId="Tekstpodstawowy2Znak">
    <w:name w:val="Tekst podstawowy 2 Znak"/>
    <w:basedOn w:val="Domylnaczcionkaakapitu"/>
    <w:link w:val="Tekstpodstawowy2"/>
    <w:uiPriority w:val="99"/>
    <w:qFormat/>
  </w:style>
  <w:style w:type="character" w:customStyle="1" w:styleId="Tekstpodstawowy3Znak">
    <w:name w:val="Tekst podstawowy 3 Znak"/>
    <w:basedOn w:val="Domylnaczcionkaakapitu"/>
    <w:link w:val="Tekstpodstawowy3"/>
    <w:uiPriority w:val="99"/>
    <w:qFormat/>
    <w:rPr>
      <w:sz w:val="16"/>
      <w:szCs w:val="16"/>
    </w:rPr>
  </w:style>
  <w:style w:type="character" w:customStyle="1" w:styleId="TekstmakraZnak">
    <w:name w:val="Tekst makra Znak"/>
    <w:basedOn w:val="Domylnaczcionkaakapitu"/>
    <w:link w:val="Tekstmakra"/>
    <w:uiPriority w:val="99"/>
    <w:qFormat/>
    <w:rPr>
      <w:rFonts w:ascii="Courier" w:hAnsi="Courier"/>
      <w:sz w:val="20"/>
      <w:szCs w:val="20"/>
    </w:rPr>
  </w:style>
  <w:style w:type="paragraph" w:styleId="Cytat">
    <w:name w:val="Quote"/>
    <w:basedOn w:val="Normalny"/>
    <w:next w:val="Normalny"/>
    <w:link w:val="CytatZnak"/>
    <w:uiPriority w:val="29"/>
    <w:qFormat/>
    <w:rPr>
      <w:i/>
      <w:iCs/>
      <w:color w:val="000000" w:themeColor="text1"/>
    </w:rPr>
  </w:style>
  <w:style w:type="character" w:customStyle="1" w:styleId="CytatZnak">
    <w:name w:val="Cytat Znak"/>
    <w:basedOn w:val="Domylnaczcionkaakapitu"/>
    <w:link w:val="Cytat"/>
    <w:uiPriority w:val="29"/>
    <w:qFormat/>
    <w:rPr>
      <w:i/>
      <w:iCs/>
      <w:color w:val="000000" w:themeColor="text1"/>
    </w:rPr>
  </w:style>
  <w:style w:type="character" w:customStyle="1" w:styleId="Nagwek4Znak">
    <w:name w:val="Nagłówek 4 Znak"/>
    <w:basedOn w:val="Domylnaczcionkaakapitu"/>
    <w:link w:val="Nagwek4"/>
    <w:uiPriority w:val="9"/>
    <w:semiHidden/>
    <w:qFormat/>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Pr>
      <w:rFonts w:asciiTheme="majorHAnsi" w:eastAsiaTheme="majorEastAsia" w:hAnsiTheme="majorHAnsi" w:cstheme="majorBidi"/>
      <w:color w:val="244061" w:themeColor="accent1" w:themeShade="80"/>
    </w:rPr>
  </w:style>
  <w:style w:type="character" w:customStyle="1" w:styleId="Nagwek6Znak">
    <w:name w:val="Nagłówek 6 Znak"/>
    <w:basedOn w:val="Domylnaczcionkaakapitu"/>
    <w:link w:val="Nagwek6"/>
    <w:uiPriority w:val="9"/>
    <w:semiHidden/>
    <w:qFormat/>
    <w:rPr>
      <w:rFonts w:asciiTheme="majorHAnsi" w:eastAsiaTheme="majorEastAsia" w:hAnsiTheme="majorHAnsi" w:cstheme="majorBidi"/>
      <w:i/>
      <w:iCs/>
      <w:color w:val="244061" w:themeColor="accent1" w:themeShade="80"/>
    </w:rPr>
  </w:style>
  <w:style w:type="character" w:customStyle="1" w:styleId="Nagwek7Znak">
    <w:name w:val="Nagłówek 7 Znak"/>
    <w:basedOn w:val="Domylnaczcionkaakapitu"/>
    <w:link w:val="Nagwek7"/>
    <w:uiPriority w:val="9"/>
    <w:semiHidden/>
    <w:qFormat/>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Pr>
      <w:rFonts w:asciiTheme="majorHAnsi" w:eastAsiaTheme="majorEastAsia" w:hAnsiTheme="majorHAnsi" w:cstheme="majorBidi"/>
      <w:i/>
      <w:iCs/>
      <w:color w:val="404040" w:themeColor="text1" w:themeTint="BF"/>
      <w:sz w:val="20"/>
      <w:szCs w:val="20"/>
    </w:rPr>
  </w:style>
  <w:style w:type="paragraph" w:styleId="Cytatintensywny">
    <w:name w:val="Intense Quote"/>
    <w:basedOn w:val="Normalny"/>
    <w:next w:val="Normalny"/>
    <w:link w:val="CytatintensywnyZnak"/>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qFormat/>
    <w:rPr>
      <w:b/>
      <w:bCs/>
      <w:i/>
      <w:iCs/>
      <w:color w:val="4F81BD" w:themeColor="accent1"/>
    </w:rPr>
  </w:style>
  <w:style w:type="character" w:customStyle="1" w:styleId="Wyrnieniedelikatne1">
    <w:name w:val="Wyróżnienie delikatne1"/>
    <w:basedOn w:val="Domylnaczcionkaakapitu"/>
    <w:uiPriority w:val="19"/>
    <w:qFormat/>
    <w:rPr>
      <w:i/>
      <w:iCs/>
      <w:color w:val="7F7F7F" w:themeColor="text1" w:themeTint="80"/>
    </w:rPr>
  </w:style>
  <w:style w:type="character" w:customStyle="1" w:styleId="Wyrnienieintensywne1">
    <w:name w:val="Wyróżnienie intensywne1"/>
    <w:basedOn w:val="Domylnaczcionkaakapitu"/>
    <w:uiPriority w:val="21"/>
    <w:qFormat/>
    <w:rPr>
      <w:b/>
      <w:bCs/>
      <w:i/>
      <w:iCs/>
      <w:color w:val="4F81BD" w:themeColor="accent1"/>
    </w:rPr>
  </w:style>
  <w:style w:type="character" w:customStyle="1" w:styleId="Odwoaniedelikatne1">
    <w:name w:val="Odwołanie delikatne1"/>
    <w:basedOn w:val="Domylnaczcionkaakapitu"/>
    <w:uiPriority w:val="31"/>
    <w:qFormat/>
    <w:rPr>
      <w:smallCaps/>
      <w:color w:val="C0504D" w:themeColor="accent2"/>
      <w:u w:val="single"/>
    </w:rPr>
  </w:style>
  <w:style w:type="character" w:customStyle="1" w:styleId="Odwoanieintensywne1">
    <w:name w:val="Odwołanie intensywne1"/>
    <w:basedOn w:val="Domylnaczcionkaakapitu"/>
    <w:uiPriority w:val="32"/>
    <w:qFormat/>
    <w:rPr>
      <w:b/>
      <w:bCs/>
      <w:smallCaps/>
      <w:color w:val="C0504D" w:themeColor="accent2"/>
      <w:spacing w:val="5"/>
      <w:u w:val="single"/>
    </w:rPr>
  </w:style>
  <w:style w:type="character" w:customStyle="1" w:styleId="Tytuksiki1">
    <w:name w:val="Tytuł książki1"/>
    <w:basedOn w:val="Domylnaczcionkaakapitu"/>
    <w:uiPriority w:val="33"/>
    <w:qFormat/>
    <w:rPr>
      <w:b/>
      <w:bCs/>
      <w:smallCaps/>
      <w:spacing w:val="5"/>
    </w:rPr>
  </w:style>
  <w:style w:type="paragraph" w:customStyle="1" w:styleId="Nagwekspisutreci1">
    <w:name w:val="Nagłówek spisu treści1"/>
    <w:basedOn w:val="Nagwek1"/>
    <w:next w:val="Normalny"/>
    <w:uiPriority w:val="39"/>
    <w:semiHidden/>
    <w:unhideWhenUsed/>
    <w:qFormat/>
    <w:pPr>
      <w:outlineLvl w:val="9"/>
    </w:pPr>
  </w:style>
  <w:style w:type="paragraph" w:customStyle="1" w:styleId="Small">
    <w:name w:val="Small"/>
    <w:basedOn w:val="Normalny"/>
    <w:qFormat/>
    <w:rPr>
      <w:color w:val="404040"/>
      <w:sz w:val="17"/>
    </w:rPr>
  </w:style>
  <w:style w:type="paragraph" w:customStyle="1" w:styleId="Note">
    <w:name w:val="Note"/>
    <w:basedOn w:val="Normalny"/>
    <w:qFormat/>
    <w:pPr>
      <w:spacing w:before="80" w:after="120"/>
      <w:ind w:left="283" w:right="283"/>
    </w:pPr>
    <w:rPr>
      <w:color w:val="404040"/>
      <w:sz w:val="18"/>
    </w:rPr>
  </w:style>
  <w:style w:type="character" w:styleId="Odwoaniedokomentarza">
    <w:name w:val="annotation reference"/>
    <w:basedOn w:val="Domylnaczcionkaakapitu"/>
    <w:uiPriority w:val="99"/>
    <w:semiHidden/>
    <w:unhideWhenUsed/>
    <w:rPr>
      <w:sz w:val="16"/>
      <w:szCs w:val="16"/>
    </w:rPr>
  </w:style>
  <w:style w:type="paragraph" w:styleId="NormalnyWeb">
    <w:name w:val="Normal (Web)"/>
    <w:basedOn w:val="Normalny"/>
    <w:uiPriority w:val="99"/>
    <w:unhideWhenUsed/>
    <w:rsid w:val="00FD3846"/>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styleId="Tekstdymka">
    <w:name w:val="Balloon Text"/>
    <w:basedOn w:val="Normalny"/>
    <w:link w:val="TekstdymkaZnak"/>
    <w:uiPriority w:val="99"/>
    <w:semiHidden/>
    <w:unhideWhenUsed/>
    <w:rsid w:val="00F37DA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37DAF"/>
    <w:rPr>
      <w:rFonts w:ascii="Tahoma" w:eastAsiaTheme="minorEastAsi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qFormat="1"/>
    <w:lsdException w:name="toa heading" w:semiHidden="1"/>
    <w:lsdException w:name="List" w:qFormat="1"/>
    <w:lsdException w:name="List Bullet" w:qFormat="1"/>
    <w:lsdException w:name="List Number" w:qFormat="1"/>
    <w:lsdException w:name="List 2" w:qFormat="1"/>
    <w:lsdException w:name="List 3" w:qFormat="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qFormat="1"/>
    <w:lsdException w:name="Body Text Indent" w:semiHidden="1"/>
    <w:lsdException w:name="List Continue" w:qFormat="1"/>
    <w:lsdException w:name="List Continue 2" w:qFormat="1"/>
    <w:lsdException w:name="List Continue 3" w:qFormat="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qFormat="1"/>
    <w:lsdException w:name="Body Text 3" w:qFormat="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59" w:unhideWhenUsed="0" w:qFormat="1"/>
    <w:lsdException w:name="Table Theme" w:semiHidden="1"/>
    <w:lsdException w:name="Placeholder Text" w:semiHidden="1"/>
    <w:lsdException w:name="No Spacing" w:uiPriority="1" w:unhideWhenUsed="0" w:qFormat="1"/>
    <w:lsdException w:name="Light Shading" w:uiPriority="60" w:unhideWhenUsed="0" w:qFormat="1"/>
    <w:lsdException w:name="Light List" w:uiPriority="61" w:unhideWhenUsed="0" w:qFormat="1"/>
    <w:lsdException w:name="Light Grid" w:uiPriority="62" w:unhideWhenUsed="0" w:qFormat="1"/>
    <w:lsdException w:name="Medium Shading 1" w:uiPriority="63" w:unhideWhenUsed="0" w:qFormat="1"/>
    <w:lsdException w:name="Medium Shading 2" w:uiPriority="64" w:unhideWhenUsed="0" w:qFormat="1"/>
    <w:lsdException w:name="Medium List 1" w:uiPriority="65" w:unhideWhenUsed="0" w:qFormat="1"/>
    <w:lsdException w:name="Medium List 2" w:uiPriority="66" w:unhideWhenUsed="0" w:qFormat="1"/>
    <w:lsdException w:name="Medium Grid 1" w:uiPriority="67" w:unhideWhenUsed="0" w:qFormat="1"/>
    <w:lsdException w:name="Medium Grid 2" w:uiPriority="68" w:unhideWhenUsed="0" w:qFormat="1"/>
    <w:lsdException w:name="Medium Grid 3" w:uiPriority="69" w:unhideWhenUsed="0" w:qFormat="1"/>
    <w:lsdException w:name="Dark List" w:uiPriority="70" w:unhideWhenUsed="0"/>
    <w:lsdException w:name="Colorful Shading" w:uiPriority="71" w:unhideWhenUsed="0" w:qFormat="1"/>
    <w:lsdException w:name="Colorful List" w:uiPriority="72" w:unhideWhenUsed="0" w:qFormat="1"/>
    <w:lsdException w:name="Colorful Grid" w:uiPriority="73" w:unhideWhenUsed="0" w:qFormat="1"/>
    <w:lsdException w:name="Light Shading Accent 1" w:uiPriority="60" w:unhideWhenUsed="0" w:qFormat="1"/>
    <w:lsdException w:name="Light List Accent 1" w:uiPriority="61" w:unhideWhenUsed="0" w:qFormat="1"/>
    <w:lsdException w:name="Light Grid Accent 1" w:uiPriority="62" w:unhideWhenUsed="0" w:qFormat="1"/>
    <w:lsdException w:name="Medium Shading 1 Accent 1" w:uiPriority="63" w:unhideWhenUsed="0" w:qFormat="1"/>
    <w:lsdException w:name="Medium Shading 2 Accent 1" w:uiPriority="64" w:unhideWhenUsed="0" w:qFormat="1"/>
    <w:lsdException w:name="Medium List 1 Accent 1" w:uiPriority="65" w:unhideWhenUsed="0" w:qFormat="1"/>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qFormat="1"/>
    <w:lsdException w:name="Medium Grid 1 Accent 1" w:uiPriority="67" w:unhideWhenUsed="0" w:qFormat="1"/>
    <w:lsdException w:name="Medium Grid 2 Accent 1" w:uiPriority="68" w:unhideWhenUsed="0" w:qFormat="1"/>
    <w:lsdException w:name="Medium Grid 3 Accent 1" w:uiPriority="69" w:unhideWhenUsed="0"/>
    <w:lsdException w:name="Dark List Accent 1" w:uiPriority="70" w:unhideWhenUsed="0"/>
    <w:lsdException w:name="Colorful Shading Accent 1" w:uiPriority="71" w:unhideWhenUsed="0" w:qFormat="1"/>
    <w:lsdException w:name="Colorful List Accent 1" w:uiPriority="72" w:unhideWhenUsed="0" w:qFormat="1"/>
    <w:lsdException w:name="Colorful Grid Accent 1" w:uiPriority="73" w:unhideWhenUsed="0" w:qFormat="1"/>
    <w:lsdException w:name="Light Shading Accent 2" w:uiPriority="60" w:unhideWhenUsed="0" w:qFormat="1"/>
    <w:lsdException w:name="Light List Accent 2" w:uiPriority="61" w:unhideWhenUsed="0" w:qFormat="1"/>
    <w:lsdException w:name="Light Grid Accent 2" w:uiPriority="62" w:unhideWhenUsed="0" w:qFormat="1"/>
    <w:lsdException w:name="Medium Shading 1 Accent 2" w:uiPriority="63" w:unhideWhenUsed="0" w:qFormat="1"/>
    <w:lsdException w:name="Medium Shading 2 Accent 2" w:uiPriority="64" w:unhideWhenUsed="0" w:qFormat="1"/>
    <w:lsdException w:name="Medium List 1 Accent 2" w:uiPriority="65" w:unhideWhenUsed="0" w:qFormat="1"/>
    <w:lsdException w:name="Medium List 2 Accent 2" w:uiPriority="66" w:unhideWhenUsed="0" w:qFormat="1"/>
    <w:lsdException w:name="Medium Grid 1 Accent 2" w:uiPriority="67" w:unhideWhenUsed="0" w:qFormat="1"/>
    <w:lsdException w:name="Medium Grid 2 Accent 2" w:uiPriority="68" w:unhideWhenUsed="0"/>
    <w:lsdException w:name="Medium Grid 3 Accent 2" w:uiPriority="69" w:unhideWhenUsed="0"/>
    <w:lsdException w:name="Dark List Accent 2" w:uiPriority="70" w:unhideWhenUsed="0" w:qFormat="1"/>
    <w:lsdException w:name="Colorful Shading Accent 2" w:uiPriority="71" w:unhideWhenUsed="0"/>
    <w:lsdException w:name="Colorful List Accent 2" w:uiPriority="72" w:unhideWhenUsed="0" w:qFormat="1"/>
    <w:lsdException w:name="Colorful Grid Accent 2" w:uiPriority="73" w:unhideWhenUsed="0" w:qFormat="1"/>
    <w:lsdException w:name="Light Shading Accent 3" w:uiPriority="60" w:unhideWhenUsed="0" w:qFormat="1"/>
    <w:lsdException w:name="Light List Accent 3" w:uiPriority="61" w:unhideWhenUsed="0" w:qFormat="1"/>
    <w:lsdException w:name="Light Grid Accent 3" w:uiPriority="62" w:unhideWhenUsed="0" w:qFormat="1"/>
    <w:lsdException w:name="Medium Shading 1 Accent 3" w:uiPriority="63" w:unhideWhenUsed="0" w:qFormat="1"/>
    <w:lsdException w:name="Medium Shading 2 Accent 3" w:uiPriority="64" w:unhideWhenUsed="0" w:qFormat="1"/>
    <w:lsdException w:name="Medium List 1 Accent 3" w:uiPriority="65" w:unhideWhenUsed="0" w:qFormat="1"/>
    <w:lsdException w:name="Medium List 2 Accent 3" w:uiPriority="66" w:unhideWhenUsed="0" w:qFormat="1"/>
    <w:lsdException w:name="Medium Grid 1 Accent 3" w:uiPriority="67" w:unhideWhenUsed="0" w:qFormat="1"/>
    <w:lsdException w:name="Medium Grid 2 Accent 3" w:uiPriority="68" w:unhideWhenUsed="0" w:qFormat="1"/>
    <w:lsdException w:name="Medium Grid 3 Accent 3" w:uiPriority="69" w:unhideWhenUsed="0" w:qFormat="1"/>
    <w:lsdException w:name="Dark List Accent 3" w:uiPriority="70" w:unhideWhenUsed="0"/>
    <w:lsdException w:name="Colorful Shading Accent 3" w:uiPriority="71" w:unhideWhenUsed="0" w:qFormat="1"/>
    <w:lsdException w:name="Colorful List Accent 3" w:uiPriority="72" w:unhideWhenUsed="0" w:qFormat="1"/>
    <w:lsdException w:name="Colorful Grid Accent 3" w:uiPriority="73" w:unhideWhenUsed="0"/>
    <w:lsdException w:name="Light Shading Accent 4" w:uiPriority="60" w:unhideWhenUsed="0" w:qFormat="1"/>
    <w:lsdException w:name="Light List Accent 4" w:uiPriority="61" w:unhideWhenUsed="0" w:qFormat="1"/>
    <w:lsdException w:name="Light Grid Accent 4" w:uiPriority="62" w:unhideWhenUsed="0" w:qFormat="1"/>
    <w:lsdException w:name="Medium Shading 1 Accent 4" w:uiPriority="63" w:unhideWhenUsed="0" w:qFormat="1"/>
    <w:lsdException w:name="Medium Shading 2 Accent 4" w:uiPriority="64" w:unhideWhenUsed="0" w:qFormat="1"/>
    <w:lsdException w:name="Medium List 1 Accent 4" w:uiPriority="65" w:unhideWhenUsed="0" w:qFormat="1"/>
    <w:lsdException w:name="Medium List 2 Accent 4" w:uiPriority="66" w:unhideWhenUsed="0" w:qFormat="1"/>
    <w:lsdException w:name="Medium Grid 1 Accent 4" w:uiPriority="67" w:unhideWhenUsed="0" w:qFormat="1"/>
    <w:lsdException w:name="Medium Grid 2 Accent 4" w:uiPriority="68" w:unhideWhenUsed="0" w:qFormat="1"/>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qFormat="1"/>
    <w:lsdException w:name="Colorful Grid Accent 4" w:uiPriority="73" w:unhideWhenUsed="0" w:qFormat="1"/>
    <w:lsdException w:name="Light Shading Accent 5" w:uiPriority="60" w:unhideWhenUsed="0" w:qFormat="1"/>
    <w:lsdException w:name="Light List Accent 5" w:uiPriority="61" w:unhideWhenUsed="0" w:qFormat="1"/>
    <w:lsdException w:name="Light Grid Accent 5" w:uiPriority="62" w:unhideWhenUsed="0" w:qFormat="1"/>
    <w:lsdException w:name="Medium Shading 1 Accent 5" w:uiPriority="63" w:unhideWhenUsed="0" w:qFormat="1"/>
    <w:lsdException w:name="Medium Shading 2 Accent 5" w:uiPriority="64" w:unhideWhenUsed="0" w:qFormat="1"/>
    <w:lsdException w:name="Medium List 1 Accent 5" w:uiPriority="65" w:unhideWhenUsed="0" w:qFormat="1"/>
    <w:lsdException w:name="Medium List 2 Accent 5" w:uiPriority="66" w:unhideWhenUsed="0" w:qFormat="1"/>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qFormat="1"/>
    <w:lsdException w:name="Colorful List Accent 5" w:uiPriority="72" w:unhideWhenUsed="0"/>
    <w:lsdException w:name="Colorful Grid Accent 5" w:uiPriority="73" w:unhideWhenUsed="0"/>
    <w:lsdException w:name="Light Shading Accent 6" w:uiPriority="60" w:unhideWhenUsed="0" w:qFormat="1"/>
    <w:lsdException w:name="Light List Accent 6" w:uiPriority="61" w:unhideWhenUsed="0" w:qFormat="1"/>
    <w:lsdException w:name="Light Grid Accent 6" w:uiPriority="62" w:unhideWhenUsed="0" w:qFormat="1"/>
    <w:lsdException w:name="Medium Shading 1 Accent 6" w:uiPriority="63" w:unhideWhenUsed="0" w:qFormat="1"/>
    <w:lsdException w:name="Medium Shading 2 Accent 6" w:uiPriority="64" w:unhideWhenUsed="0" w:qFormat="1"/>
    <w:lsdException w:name="Medium List 1 Accent 6" w:uiPriority="65" w:unhideWhenUsed="0" w:qFormat="1"/>
    <w:lsdException w:name="Medium List 2 Accent 6" w:uiPriority="66" w:unhideWhenUsed="0" w:qFormat="1"/>
    <w:lsdException w:name="Medium Grid 1 Accent 6" w:uiPriority="67" w:unhideWhenUsed="0" w:qFormat="1"/>
    <w:lsdException w:name="Medium Grid 2 Accent 6" w:uiPriority="68" w:unhideWhenUsed="0"/>
    <w:lsdException w:name="Medium Grid 3 Accent 6" w:uiPriority="69" w:unhideWhenUsed="0"/>
    <w:lsdException w:name="Dark List Accent 6" w:uiPriority="70" w:unhideWhenUsed="0" w:qFormat="1"/>
    <w:lsdException w:name="Colorful Shading Accent 6" w:uiPriority="71" w:unhideWhenUsed="0" w:qFormat="1"/>
    <w:lsdException w:name="Colorful List Accent 6" w:uiPriority="72" w:unhideWhenUsed="0"/>
    <w:lsdException w:name="Colorful Grid Accent 6" w:uiPriority="73" w:unhideWhenUsed="0" w:qFormat="1"/>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ny">
    <w:name w:val="Normal"/>
    <w:qFormat/>
    <w:pPr>
      <w:spacing w:after="80" w:line="259" w:lineRule="auto"/>
    </w:pPr>
    <w:rPr>
      <w:rFonts w:ascii="Arial" w:eastAsiaTheme="minorEastAsia" w:hAnsi="Arial" w:cstheme="minorBidi"/>
      <w:szCs w:val="22"/>
      <w:lang w:val="en-US" w:eastAsia="en-US"/>
    </w:rPr>
  </w:style>
  <w:style w:type="paragraph" w:styleId="Nagwek1">
    <w:name w:val="heading 1"/>
    <w:basedOn w:val="Normalny"/>
    <w:next w:val="Normalny"/>
    <w:link w:val="Nagwek1Znak"/>
    <w:uiPriority w:val="9"/>
    <w:qFormat/>
    <w:pPr>
      <w:keepNext/>
      <w:keepLines/>
      <w:spacing w:before="280" w:after="120"/>
      <w:outlineLvl w:val="0"/>
    </w:pPr>
    <w:rPr>
      <w:rFonts w:asciiTheme="majorHAnsi" w:eastAsiaTheme="majorEastAsia" w:hAnsiTheme="majorHAnsi" w:cstheme="majorBidi"/>
      <w:b/>
      <w:bCs/>
      <w:color w:val="17365D"/>
      <w:sz w:val="30"/>
      <w:szCs w:val="28"/>
    </w:rPr>
  </w:style>
  <w:style w:type="paragraph" w:styleId="Nagwek2">
    <w:name w:val="heading 2"/>
    <w:basedOn w:val="Normalny"/>
    <w:next w:val="Normalny"/>
    <w:link w:val="Nagwek2Znak"/>
    <w:uiPriority w:val="9"/>
    <w:unhideWhenUsed/>
    <w:qFormat/>
    <w:pPr>
      <w:keepNext/>
      <w:keepLines/>
      <w:spacing w:before="200"/>
      <w:outlineLvl w:val="1"/>
    </w:pPr>
    <w:rPr>
      <w:rFonts w:asciiTheme="majorHAnsi" w:eastAsiaTheme="majorEastAsia" w:hAnsiTheme="majorHAnsi" w:cstheme="majorBidi"/>
      <w:b/>
      <w:bCs/>
      <w:color w:val="1F4E78"/>
      <w:sz w:val="25"/>
      <w:szCs w:val="26"/>
    </w:rPr>
  </w:style>
  <w:style w:type="paragraph" w:styleId="Nagwek3">
    <w:name w:val="heading 3"/>
    <w:basedOn w:val="Normalny"/>
    <w:next w:val="Normalny"/>
    <w:link w:val="Nagwek3Znak"/>
    <w:uiPriority w:val="9"/>
    <w:unhideWhenUsed/>
    <w:qFormat/>
    <w:pPr>
      <w:keepNext/>
      <w:keepLines/>
      <w:spacing w:before="140" w:after="60"/>
      <w:outlineLvl w:val="2"/>
    </w:pPr>
    <w:rPr>
      <w:rFonts w:asciiTheme="majorHAnsi" w:eastAsiaTheme="majorEastAsia" w:hAnsiTheme="majorHAnsi" w:cstheme="majorBidi"/>
      <w:b/>
      <w:bCs/>
      <w:color w:val="404040"/>
      <w:sz w:val="22"/>
    </w:rPr>
  </w:style>
  <w:style w:type="paragraph" w:styleId="Nagwek4">
    <w:name w:val="heading 4"/>
    <w:basedOn w:val="Normalny"/>
    <w:next w:val="Normalny"/>
    <w:link w:val="Nagwek4Znak"/>
    <w:uiPriority w:val="9"/>
    <w:semiHidden/>
    <w:unhideWhenUsed/>
    <w:qFormat/>
    <w:pPr>
      <w:keepNext/>
      <w:keepLines/>
      <w:spacing w:before="100" w:after="40"/>
      <w:outlineLvl w:val="3"/>
    </w:pPr>
    <w:rPr>
      <w:rFonts w:asciiTheme="majorHAnsi" w:eastAsiaTheme="majorEastAsia" w:hAnsiTheme="majorHAnsi" w:cstheme="majorBidi"/>
      <w:b/>
      <w:bCs/>
      <w:i/>
      <w:iCs/>
      <w:color w:val="404040"/>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Nagwek7">
    <w:name w:val="heading 7"/>
    <w:basedOn w:val="Normalny"/>
    <w:next w:val="Normalny"/>
    <w:link w:val="Nagwek7Znak"/>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qFormat/>
    <w:pPr>
      <w:spacing w:after="120"/>
    </w:pPr>
  </w:style>
  <w:style w:type="paragraph" w:styleId="Tekstpodstawowy2">
    <w:name w:val="Body Text 2"/>
    <w:basedOn w:val="Normalny"/>
    <w:link w:val="Tekstpodstawowy2Znak"/>
    <w:uiPriority w:val="99"/>
    <w:unhideWhenUsed/>
    <w:qFormat/>
    <w:pPr>
      <w:spacing w:after="120" w:line="480" w:lineRule="auto"/>
    </w:pPr>
  </w:style>
  <w:style w:type="paragraph" w:styleId="Tekstpodstawowy3">
    <w:name w:val="Body Text 3"/>
    <w:basedOn w:val="Normalny"/>
    <w:link w:val="Tekstpodstawowy3Znak"/>
    <w:uiPriority w:val="99"/>
    <w:unhideWhenUsed/>
    <w:qFormat/>
    <w:pPr>
      <w:spacing w:after="120"/>
    </w:pPr>
    <w:rPr>
      <w:sz w:val="16"/>
      <w:szCs w:val="16"/>
    </w:rPr>
  </w:style>
  <w:style w:type="paragraph" w:styleId="Legenda">
    <w:name w:val="caption"/>
    <w:basedOn w:val="Normalny"/>
    <w:next w:val="Normalny"/>
    <w:uiPriority w:val="35"/>
    <w:semiHidden/>
    <w:unhideWhenUsed/>
    <w:qFormat/>
    <w:pPr>
      <w:spacing w:line="240" w:lineRule="auto"/>
    </w:pPr>
    <w:rPr>
      <w:b/>
      <w:bCs/>
      <w:color w:val="4F81BD" w:themeColor="accent1"/>
      <w:sz w:val="18"/>
      <w:szCs w:val="18"/>
    </w:rPr>
  </w:style>
  <w:style w:type="paragraph" w:styleId="Tekstkomentarza">
    <w:name w:val="annotation text"/>
    <w:basedOn w:val="Normalny"/>
    <w:uiPriority w:val="99"/>
    <w:semiHidden/>
    <w:unhideWhenUsed/>
  </w:style>
  <w:style w:type="character" w:styleId="Uwydatnienie">
    <w:name w:val="Emphasis"/>
    <w:basedOn w:val="Domylnaczcionkaakapitu"/>
    <w:uiPriority w:val="20"/>
    <w:qFormat/>
    <w:rPr>
      <w:i/>
      <w:iCs/>
    </w:rPr>
  </w:style>
  <w:style w:type="paragraph" w:styleId="Stopka">
    <w:name w:val="footer"/>
    <w:basedOn w:val="Normalny"/>
    <w:link w:val="StopkaZnak"/>
    <w:uiPriority w:val="99"/>
    <w:unhideWhenUsed/>
    <w:qFormat/>
    <w:pPr>
      <w:tabs>
        <w:tab w:val="center" w:pos="4680"/>
        <w:tab w:val="right" w:pos="9360"/>
      </w:tabs>
      <w:spacing w:after="0" w:line="240" w:lineRule="auto"/>
    </w:pPr>
  </w:style>
  <w:style w:type="paragraph" w:styleId="Nagwek">
    <w:name w:val="header"/>
    <w:basedOn w:val="Normalny"/>
    <w:link w:val="NagwekZnak"/>
    <w:uiPriority w:val="99"/>
    <w:unhideWhenUsed/>
    <w:qFormat/>
    <w:pPr>
      <w:tabs>
        <w:tab w:val="center" w:pos="4680"/>
        <w:tab w:val="right" w:pos="9360"/>
      </w:tabs>
      <w:spacing w:after="0" w:line="240" w:lineRule="auto"/>
    </w:pPr>
  </w:style>
  <w:style w:type="paragraph" w:styleId="Lista">
    <w:name w:val="List"/>
    <w:basedOn w:val="Normalny"/>
    <w:uiPriority w:val="99"/>
    <w:unhideWhenUsed/>
    <w:qFormat/>
    <w:pPr>
      <w:ind w:left="360" w:hanging="360"/>
      <w:contextualSpacing/>
    </w:pPr>
  </w:style>
  <w:style w:type="paragraph" w:styleId="Lista2">
    <w:name w:val="List 2"/>
    <w:basedOn w:val="Normalny"/>
    <w:uiPriority w:val="99"/>
    <w:unhideWhenUsed/>
    <w:qFormat/>
    <w:pPr>
      <w:ind w:left="720" w:hanging="360"/>
      <w:contextualSpacing/>
    </w:pPr>
  </w:style>
  <w:style w:type="paragraph" w:styleId="Lista3">
    <w:name w:val="List 3"/>
    <w:basedOn w:val="Normalny"/>
    <w:uiPriority w:val="99"/>
    <w:unhideWhenUsed/>
    <w:qFormat/>
    <w:pPr>
      <w:ind w:left="1080" w:hanging="360"/>
      <w:contextualSpacing/>
    </w:pPr>
  </w:style>
  <w:style w:type="paragraph" w:styleId="Listapunktowana">
    <w:name w:val="List Bullet"/>
    <w:basedOn w:val="Normalny"/>
    <w:uiPriority w:val="99"/>
    <w:unhideWhenUsed/>
    <w:qFormat/>
    <w:pPr>
      <w:numPr>
        <w:numId w:val="1"/>
      </w:numPr>
      <w:contextualSpacing/>
    </w:pPr>
  </w:style>
  <w:style w:type="paragraph" w:styleId="Listapunktowana2">
    <w:name w:val="List Bullet 2"/>
    <w:basedOn w:val="Normalny"/>
    <w:uiPriority w:val="99"/>
    <w:unhideWhenUsed/>
    <w:qFormat/>
    <w:pPr>
      <w:numPr>
        <w:numId w:val="2"/>
      </w:numPr>
      <w:contextualSpacing/>
    </w:pPr>
  </w:style>
  <w:style w:type="paragraph" w:styleId="Listapunktowana3">
    <w:name w:val="List Bullet 3"/>
    <w:basedOn w:val="Normalny"/>
    <w:uiPriority w:val="99"/>
    <w:unhideWhenUsed/>
    <w:qFormat/>
    <w:pPr>
      <w:numPr>
        <w:numId w:val="3"/>
      </w:numPr>
      <w:contextualSpacing/>
    </w:pPr>
  </w:style>
  <w:style w:type="paragraph" w:styleId="Lista-kontynuacja">
    <w:name w:val="List Continue"/>
    <w:basedOn w:val="Normalny"/>
    <w:uiPriority w:val="99"/>
    <w:unhideWhenUsed/>
    <w:qFormat/>
    <w:pPr>
      <w:spacing w:after="120"/>
      <w:ind w:left="360"/>
      <w:contextualSpacing/>
    </w:pPr>
  </w:style>
  <w:style w:type="paragraph" w:styleId="Lista-kontynuacja2">
    <w:name w:val="List Continue 2"/>
    <w:basedOn w:val="Normalny"/>
    <w:uiPriority w:val="99"/>
    <w:unhideWhenUsed/>
    <w:qFormat/>
    <w:pPr>
      <w:spacing w:after="120"/>
      <w:ind w:left="720"/>
      <w:contextualSpacing/>
    </w:pPr>
  </w:style>
  <w:style w:type="paragraph" w:styleId="Lista-kontynuacja3">
    <w:name w:val="List Continue 3"/>
    <w:basedOn w:val="Normalny"/>
    <w:uiPriority w:val="99"/>
    <w:unhideWhenUsed/>
    <w:qFormat/>
    <w:pPr>
      <w:spacing w:after="120"/>
      <w:ind w:left="1080"/>
      <w:contextualSpacing/>
    </w:pPr>
  </w:style>
  <w:style w:type="paragraph" w:styleId="Listanumerowana">
    <w:name w:val="List Number"/>
    <w:basedOn w:val="Normalny"/>
    <w:uiPriority w:val="99"/>
    <w:unhideWhenUsed/>
    <w:qFormat/>
    <w:pPr>
      <w:numPr>
        <w:numId w:val="4"/>
      </w:numPr>
      <w:contextualSpacing/>
    </w:pPr>
  </w:style>
  <w:style w:type="paragraph" w:styleId="Listanumerowana2">
    <w:name w:val="List Number 2"/>
    <w:basedOn w:val="Normalny"/>
    <w:uiPriority w:val="99"/>
    <w:unhideWhenUsed/>
    <w:qFormat/>
    <w:pPr>
      <w:numPr>
        <w:numId w:val="5"/>
      </w:numPr>
      <w:contextualSpacing/>
    </w:pPr>
  </w:style>
  <w:style w:type="paragraph" w:styleId="Listanumerowana3">
    <w:name w:val="List Number 3"/>
    <w:basedOn w:val="Normalny"/>
    <w:uiPriority w:val="99"/>
    <w:unhideWhenUsed/>
    <w:qFormat/>
    <w:pPr>
      <w:numPr>
        <w:numId w:val="6"/>
      </w:numPr>
      <w:contextualSpacing/>
    </w:pPr>
  </w:style>
  <w:style w:type="paragraph" w:styleId="Tekstmakra">
    <w:name w:val="macro"/>
    <w:link w:val="TekstmakraZnak"/>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styleId="Pogrubienie">
    <w:name w:val="Strong"/>
    <w:basedOn w:val="Domylnaczcionkaakapitu"/>
    <w:uiPriority w:val="22"/>
    <w:qFormat/>
    <w:rPr>
      <w:b/>
      <w:bCs/>
    </w:rPr>
  </w:style>
  <w:style w:type="paragraph" w:styleId="Podtytu">
    <w:name w:val="Subtitle"/>
    <w:basedOn w:val="Normalny"/>
    <w:next w:val="Normalny"/>
    <w:link w:val="PodtytuZnak"/>
    <w:uiPriority w:val="11"/>
    <w:qFormat/>
    <w:rPr>
      <w:rFonts w:asciiTheme="majorHAnsi" w:eastAsiaTheme="majorEastAsia" w:hAnsiTheme="majorHAnsi" w:cstheme="majorBidi"/>
      <w:i/>
      <w:iCs/>
      <w:color w:val="4F81BD" w:themeColor="accent1"/>
      <w:spacing w:val="15"/>
      <w:sz w:val="24"/>
      <w:szCs w:val="24"/>
    </w:r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pPr>
      <w:keepNext/>
      <w:pBdr>
        <w:bottom w:val="single" w:sz="8" w:space="4" w:color="4F81BD" w:themeColor="accent1"/>
      </w:pBdr>
      <w:spacing w:after="240" w:line="240" w:lineRule="auto"/>
      <w:contextualSpacing/>
    </w:pPr>
    <w:rPr>
      <w:rFonts w:asciiTheme="majorHAnsi" w:eastAsiaTheme="majorEastAsia" w:hAnsiTheme="majorHAnsi" w:cstheme="majorBidi"/>
      <w:b/>
      <w:color w:val="17365D"/>
      <w:spacing w:val="5"/>
      <w:kern w:val="28"/>
      <w:sz w:val="40"/>
      <w:szCs w:val="52"/>
    </w:rPr>
  </w:style>
  <w:style w:type="table" w:styleId="Jasnecieniowanie">
    <w:name w:val="Light Shading"/>
    <w:basedOn w:val="Standardowy"/>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Jasnasiatkaakcent1">
    <w:name w:val="Light Grid Accent 1"/>
    <w:basedOn w:val="Standardowy"/>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Jasnasiatkaakcent2">
    <w:name w:val="Light Grid Accent 2"/>
    <w:basedOn w:val="Standardowy"/>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Jasnasiatkaakcent3">
    <w:name w:val="Light Grid Accent 3"/>
    <w:basedOn w:val="Standardowy"/>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Jasnasiatkaakcent4">
    <w:name w:val="Light Grid Accent 4"/>
    <w:basedOn w:val="Standardowy"/>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Jasnasiatkaakcent5">
    <w:name w:val="Light Grid Accent 5"/>
    <w:basedOn w:val="Standardowy"/>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Jasnasiatkaakcent6">
    <w:name w:val="Light Grid Accent 6"/>
    <w:basedOn w:val="Standardowy"/>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redniecieniowanie1">
    <w:name w:val="Medium Shading 1"/>
    <w:basedOn w:val="Standardowy"/>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redniasiatka3akcent1">
    <w:name w:val="Medium Grid 3 Accent 1"/>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redniasiatka3akcent2">
    <w:name w:val="Medium Grid 3 Accent 2"/>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redniasiatka3akcent3">
    <w:name w:val="Medium Grid 3 Accent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redniasiatka3akcent4">
    <w:name w:val="Medium Grid 3 Accent 4"/>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redniasiatka3akcent5">
    <w:name w:val="Medium Grid 3 Accent 5"/>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redniasiatka3akcent6">
    <w:name w:val="Medium Grid 3 Accent 6"/>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Ciemnalista">
    <w:name w:val="Dark List"/>
    <w:basedOn w:val="Standardowy"/>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paragraph" w:styleId="Bezodstpw">
    <w:name w:val="No Spacing"/>
    <w:uiPriority w:val="1"/>
    <w:qFormat/>
    <w:rPr>
      <w:rFonts w:asciiTheme="minorHAnsi" w:eastAsiaTheme="minorEastAsia" w:hAnsiTheme="minorHAnsi" w:cstheme="minorBidi"/>
      <w:sz w:val="22"/>
      <w:szCs w:val="22"/>
      <w:lang w:val="en-US" w:eastAsia="en-US"/>
    </w:rPr>
  </w:style>
  <w:style w:type="character" w:customStyle="1" w:styleId="Nagwek1Znak">
    <w:name w:val="Nagłówek 1 Znak"/>
    <w:basedOn w:val="Domylnaczcionkaakapitu"/>
    <w:link w:val="Nagwek1"/>
    <w:uiPriority w:val="9"/>
    <w:qFormat/>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qFormat/>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pPr>
      <w:ind w:left="720"/>
      <w:contextualSpacing/>
    </w:pPr>
  </w:style>
  <w:style w:type="character" w:customStyle="1" w:styleId="TekstpodstawowyZnak">
    <w:name w:val="Tekst podstawowy Znak"/>
    <w:basedOn w:val="Domylnaczcionkaakapitu"/>
    <w:link w:val="Tekstpodstawowy"/>
    <w:uiPriority w:val="99"/>
    <w:qFormat/>
  </w:style>
  <w:style w:type="character" w:customStyle="1" w:styleId="Tekstpodstawowy2Znak">
    <w:name w:val="Tekst podstawowy 2 Znak"/>
    <w:basedOn w:val="Domylnaczcionkaakapitu"/>
    <w:link w:val="Tekstpodstawowy2"/>
    <w:uiPriority w:val="99"/>
    <w:qFormat/>
  </w:style>
  <w:style w:type="character" w:customStyle="1" w:styleId="Tekstpodstawowy3Znak">
    <w:name w:val="Tekst podstawowy 3 Znak"/>
    <w:basedOn w:val="Domylnaczcionkaakapitu"/>
    <w:link w:val="Tekstpodstawowy3"/>
    <w:uiPriority w:val="99"/>
    <w:qFormat/>
    <w:rPr>
      <w:sz w:val="16"/>
      <w:szCs w:val="16"/>
    </w:rPr>
  </w:style>
  <w:style w:type="character" w:customStyle="1" w:styleId="TekstmakraZnak">
    <w:name w:val="Tekst makra Znak"/>
    <w:basedOn w:val="Domylnaczcionkaakapitu"/>
    <w:link w:val="Tekstmakra"/>
    <w:uiPriority w:val="99"/>
    <w:qFormat/>
    <w:rPr>
      <w:rFonts w:ascii="Courier" w:hAnsi="Courier"/>
      <w:sz w:val="20"/>
      <w:szCs w:val="20"/>
    </w:rPr>
  </w:style>
  <w:style w:type="paragraph" w:styleId="Cytat">
    <w:name w:val="Quote"/>
    <w:basedOn w:val="Normalny"/>
    <w:next w:val="Normalny"/>
    <w:link w:val="CytatZnak"/>
    <w:uiPriority w:val="29"/>
    <w:qFormat/>
    <w:rPr>
      <w:i/>
      <w:iCs/>
      <w:color w:val="000000" w:themeColor="text1"/>
    </w:rPr>
  </w:style>
  <w:style w:type="character" w:customStyle="1" w:styleId="CytatZnak">
    <w:name w:val="Cytat Znak"/>
    <w:basedOn w:val="Domylnaczcionkaakapitu"/>
    <w:link w:val="Cytat"/>
    <w:uiPriority w:val="29"/>
    <w:qFormat/>
    <w:rPr>
      <w:i/>
      <w:iCs/>
      <w:color w:val="000000" w:themeColor="text1"/>
    </w:rPr>
  </w:style>
  <w:style w:type="character" w:customStyle="1" w:styleId="Nagwek4Znak">
    <w:name w:val="Nagłówek 4 Znak"/>
    <w:basedOn w:val="Domylnaczcionkaakapitu"/>
    <w:link w:val="Nagwek4"/>
    <w:uiPriority w:val="9"/>
    <w:semiHidden/>
    <w:qFormat/>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Pr>
      <w:rFonts w:asciiTheme="majorHAnsi" w:eastAsiaTheme="majorEastAsia" w:hAnsiTheme="majorHAnsi" w:cstheme="majorBidi"/>
      <w:color w:val="244061" w:themeColor="accent1" w:themeShade="80"/>
    </w:rPr>
  </w:style>
  <w:style w:type="character" w:customStyle="1" w:styleId="Nagwek6Znak">
    <w:name w:val="Nagłówek 6 Znak"/>
    <w:basedOn w:val="Domylnaczcionkaakapitu"/>
    <w:link w:val="Nagwek6"/>
    <w:uiPriority w:val="9"/>
    <w:semiHidden/>
    <w:qFormat/>
    <w:rPr>
      <w:rFonts w:asciiTheme="majorHAnsi" w:eastAsiaTheme="majorEastAsia" w:hAnsiTheme="majorHAnsi" w:cstheme="majorBidi"/>
      <w:i/>
      <w:iCs/>
      <w:color w:val="244061" w:themeColor="accent1" w:themeShade="80"/>
    </w:rPr>
  </w:style>
  <w:style w:type="character" w:customStyle="1" w:styleId="Nagwek7Znak">
    <w:name w:val="Nagłówek 7 Znak"/>
    <w:basedOn w:val="Domylnaczcionkaakapitu"/>
    <w:link w:val="Nagwek7"/>
    <w:uiPriority w:val="9"/>
    <w:semiHidden/>
    <w:qFormat/>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Pr>
      <w:rFonts w:asciiTheme="majorHAnsi" w:eastAsiaTheme="majorEastAsia" w:hAnsiTheme="majorHAnsi" w:cstheme="majorBidi"/>
      <w:i/>
      <w:iCs/>
      <w:color w:val="404040" w:themeColor="text1" w:themeTint="BF"/>
      <w:sz w:val="20"/>
      <w:szCs w:val="20"/>
    </w:rPr>
  </w:style>
  <w:style w:type="paragraph" w:styleId="Cytatintensywny">
    <w:name w:val="Intense Quote"/>
    <w:basedOn w:val="Normalny"/>
    <w:next w:val="Normalny"/>
    <w:link w:val="CytatintensywnyZnak"/>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qFormat/>
    <w:rPr>
      <w:b/>
      <w:bCs/>
      <w:i/>
      <w:iCs/>
      <w:color w:val="4F81BD" w:themeColor="accent1"/>
    </w:rPr>
  </w:style>
  <w:style w:type="character" w:customStyle="1" w:styleId="Wyrnieniedelikatne1">
    <w:name w:val="Wyróżnienie delikatne1"/>
    <w:basedOn w:val="Domylnaczcionkaakapitu"/>
    <w:uiPriority w:val="19"/>
    <w:qFormat/>
    <w:rPr>
      <w:i/>
      <w:iCs/>
      <w:color w:val="7F7F7F" w:themeColor="text1" w:themeTint="80"/>
    </w:rPr>
  </w:style>
  <w:style w:type="character" w:customStyle="1" w:styleId="Wyrnienieintensywne1">
    <w:name w:val="Wyróżnienie intensywne1"/>
    <w:basedOn w:val="Domylnaczcionkaakapitu"/>
    <w:uiPriority w:val="21"/>
    <w:qFormat/>
    <w:rPr>
      <w:b/>
      <w:bCs/>
      <w:i/>
      <w:iCs/>
      <w:color w:val="4F81BD" w:themeColor="accent1"/>
    </w:rPr>
  </w:style>
  <w:style w:type="character" w:customStyle="1" w:styleId="Odwoaniedelikatne1">
    <w:name w:val="Odwołanie delikatne1"/>
    <w:basedOn w:val="Domylnaczcionkaakapitu"/>
    <w:uiPriority w:val="31"/>
    <w:qFormat/>
    <w:rPr>
      <w:smallCaps/>
      <w:color w:val="C0504D" w:themeColor="accent2"/>
      <w:u w:val="single"/>
    </w:rPr>
  </w:style>
  <w:style w:type="character" w:customStyle="1" w:styleId="Odwoanieintensywne1">
    <w:name w:val="Odwołanie intensywne1"/>
    <w:basedOn w:val="Domylnaczcionkaakapitu"/>
    <w:uiPriority w:val="32"/>
    <w:qFormat/>
    <w:rPr>
      <w:b/>
      <w:bCs/>
      <w:smallCaps/>
      <w:color w:val="C0504D" w:themeColor="accent2"/>
      <w:spacing w:val="5"/>
      <w:u w:val="single"/>
    </w:rPr>
  </w:style>
  <w:style w:type="character" w:customStyle="1" w:styleId="Tytuksiki1">
    <w:name w:val="Tytuł książki1"/>
    <w:basedOn w:val="Domylnaczcionkaakapitu"/>
    <w:uiPriority w:val="33"/>
    <w:qFormat/>
    <w:rPr>
      <w:b/>
      <w:bCs/>
      <w:smallCaps/>
      <w:spacing w:val="5"/>
    </w:rPr>
  </w:style>
  <w:style w:type="paragraph" w:customStyle="1" w:styleId="Nagwekspisutreci1">
    <w:name w:val="Nagłówek spisu treści1"/>
    <w:basedOn w:val="Nagwek1"/>
    <w:next w:val="Normalny"/>
    <w:uiPriority w:val="39"/>
    <w:semiHidden/>
    <w:unhideWhenUsed/>
    <w:qFormat/>
    <w:pPr>
      <w:outlineLvl w:val="9"/>
    </w:pPr>
  </w:style>
  <w:style w:type="paragraph" w:customStyle="1" w:styleId="Small">
    <w:name w:val="Small"/>
    <w:basedOn w:val="Normalny"/>
    <w:qFormat/>
    <w:rPr>
      <w:color w:val="404040"/>
      <w:sz w:val="17"/>
    </w:rPr>
  </w:style>
  <w:style w:type="paragraph" w:customStyle="1" w:styleId="Note">
    <w:name w:val="Note"/>
    <w:basedOn w:val="Normalny"/>
    <w:qFormat/>
    <w:pPr>
      <w:spacing w:before="80" w:after="120"/>
      <w:ind w:left="283" w:right="283"/>
    </w:pPr>
    <w:rPr>
      <w:color w:val="404040"/>
      <w:sz w:val="18"/>
    </w:rPr>
  </w:style>
  <w:style w:type="character" w:styleId="Odwoaniedokomentarza">
    <w:name w:val="annotation reference"/>
    <w:basedOn w:val="Domylnaczcionkaakapitu"/>
    <w:uiPriority w:val="99"/>
    <w:semiHidden/>
    <w:unhideWhenUsed/>
    <w:rPr>
      <w:sz w:val="16"/>
      <w:szCs w:val="16"/>
    </w:rPr>
  </w:style>
  <w:style w:type="paragraph" w:styleId="NormalnyWeb">
    <w:name w:val="Normal (Web)"/>
    <w:basedOn w:val="Normalny"/>
    <w:uiPriority w:val="99"/>
    <w:unhideWhenUsed/>
    <w:rsid w:val="00FD3846"/>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styleId="Tekstdymka">
    <w:name w:val="Balloon Text"/>
    <w:basedOn w:val="Normalny"/>
    <w:link w:val="TekstdymkaZnak"/>
    <w:uiPriority w:val="99"/>
    <w:semiHidden/>
    <w:unhideWhenUsed/>
    <w:rsid w:val="00F37DA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37DAF"/>
    <w:rPr>
      <w:rFonts w:ascii="Tahoma" w:eastAsiaTheme="minorEastAsi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823A4-A08D-4678-9454-C28A53590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61</Pages>
  <Words>24879</Words>
  <Characters>149278</Characters>
  <Application>Microsoft Office Word</Application>
  <DocSecurity>0</DocSecurity>
  <Lines>1243</Lines>
  <Paragraphs>347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Izabela Winiarczyk</cp:lastModifiedBy>
  <cp:revision>2</cp:revision>
  <dcterms:created xsi:type="dcterms:W3CDTF">2026-10-15T06:30:00Z</dcterms:created>
  <dcterms:modified xsi:type="dcterms:W3CDTF">2026-10-28T13:21:00Z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eyJoZGlkIjoiOGQxYWMyMmFmMWU1NjNlNjYyMjNhODMzYzEwNjAxMTMiLCJ1c2VySWQiOiIzMDIzNjU4MzU5NjkzIn0=</vt:lpwstr>
  </property>
  <property fmtid="{D5CDD505-2E9C-101B-9397-08002B2CF9AE}" pid="3" name="KSOProductBuildVer">
    <vt:lpwstr>1045-12.1.0.28032</vt:lpwstr>
  </property>
  <property fmtid="{D5CDD505-2E9C-101B-9397-08002B2CF9AE}" pid="4" name="ICV">
    <vt:lpwstr>2A35F921931F4DEF85ED03CE0495465F_13</vt:lpwstr>
  </property>
</Properties>
</file>