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6530E" w14:textId="77777777" w:rsidR="00F206FE" w:rsidRDefault="00F206FE" w:rsidP="00F206FE">
      <w:pPr>
        <w:pStyle w:val="Default"/>
      </w:pPr>
    </w:p>
    <w:p w14:paraId="385D28FD" w14:textId="24DD5232" w:rsidR="00F206FE" w:rsidRPr="00294FD2" w:rsidRDefault="00F206FE" w:rsidP="00F206FE">
      <w:pPr>
        <w:pStyle w:val="Default"/>
        <w:jc w:val="right"/>
        <w:rPr>
          <w:rFonts w:asciiTheme="majorHAnsi" w:hAnsiTheme="majorHAnsi" w:cstheme="majorHAnsi"/>
          <w:b/>
          <w:bCs/>
          <w:sz w:val="23"/>
          <w:szCs w:val="23"/>
        </w:rPr>
      </w:pPr>
      <w:r w:rsidRPr="00294FD2">
        <w:rPr>
          <w:rFonts w:asciiTheme="majorHAnsi" w:hAnsiTheme="majorHAnsi" w:cstheme="majorHAnsi"/>
          <w:b/>
          <w:bCs/>
          <w:sz w:val="23"/>
          <w:szCs w:val="23"/>
        </w:rPr>
        <w:t>Załącznik nr</w:t>
      </w:r>
      <w:r w:rsidR="008C2AE1" w:rsidRPr="00294FD2">
        <w:rPr>
          <w:rFonts w:asciiTheme="majorHAnsi" w:hAnsiTheme="majorHAnsi" w:cstheme="majorHAnsi"/>
          <w:b/>
          <w:bCs/>
          <w:sz w:val="23"/>
          <w:szCs w:val="23"/>
        </w:rPr>
        <w:t xml:space="preserve"> </w:t>
      </w:r>
      <w:r w:rsidR="00BD4921">
        <w:rPr>
          <w:rFonts w:asciiTheme="majorHAnsi" w:hAnsiTheme="majorHAnsi" w:cstheme="majorHAnsi"/>
          <w:b/>
          <w:bCs/>
          <w:sz w:val="23"/>
          <w:szCs w:val="23"/>
        </w:rPr>
        <w:t>6</w:t>
      </w:r>
      <w:r w:rsidRPr="00294FD2">
        <w:rPr>
          <w:rFonts w:asciiTheme="majorHAnsi" w:hAnsiTheme="majorHAnsi" w:cstheme="majorHAnsi"/>
          <w:b/>
          <w:bCs/>
          <w:sz w:val="23"/>
          <w:szCs w:val="23"/>
        </w:rPr>
        <w:t xml:space="preserve"> do SWZ</w:t>
      </w:r>
    </w:p>
    <w:p w14:paraId="4BFF7831" w14:textId="73D6FF9B" w:rsidR="008C2AE1" w:rsidRPr="00294FD2" w:rsidRDefault="00F206FE" w:rsidP="008C2AE1">
      <w:pPr>
        <w:widowControl w:val="0"/>
        <w:autoSpaceDE w:val="0"/>
        <w:spacing w:after="0"/>
        <w:outlineLvl w:val="0"/>
        <w:rPr>
          <w:rFonts w:asciiTheme="majorHAnsi" w:eastAsia="Times New Roman" w:hAnsiTheme="majorHAnsi" w:cstheme="majorHAnsi"/>
          <w:b/>
          <w:bCs/>
          <w:spacing w:val="-2"/>
          <w:sz w:val="24"/>
          <w:szCs w:val="24"/>
        </w:rPr>
      </w:pPr>
      <w:r w:rsidRPr="00294FD2">
        <w:rPr>
          <w:rFonts w:asciiTheme="majorHAnsi" w:hAnsiTheme="majorHAnsi" w:cstheme="majorHAnsi"/>
          <w:sz w:val="23"/>
          <w:szCs w:val="23"/>
        </w:rPr>
        <w:t>Nr sprawy</w:t>
      </w:r>
      <w:r w:rsidRPr="00294FD2">
        <w:rPr>
          <w:rFonts w:asciiTheme="majorHAnsi" w:hAnsiTheme="majorHAnsi" w:cstheme="majorHAnsi"/>
          <w:b/>
          <w:bCs/>
          <w:sz w:val="23"/>
          <w:szCs w:val="23"/>
        </w:rPr>
        <w:t xml:space="preserve">: </w:t>
      </w:r>
      <w:r w:rsidR="008C2AE1" w:rsidRPr="00294FD2">
        <w:rPr>
          <w:rFonts w:asciiTheme="majorHAnsi" w:eastAsia="Times New Roman" w:hAnsiTheme="majorHAnsi" w:cstheme="majorHAnsi"/>
          <w:b/>
          <w:bCs/>
          <w:spacing w:val="-2"/>
          <w:sz w:val="24"/>
          <w:szCs w:val="24"/>
        </w:rPr>
        <w:t>ZPP.271.</w:t>
      </w:r>
      <w:r w:rsidR="000672E6">
        <w:rPr>
          <w:rFonts w:asciiTheme="majorHAnsi" w:eastAsia="Times New Roman" w:hAnsiTheme="majorHAnsi" w:cstheme="majorHAnsi"/>
          <w:b/>
          <w:bCs/>
          <w:spacing w:val="-2"/>
          <w:sz w:val="24"/>
          <w:szCs w:val="24"/>
        </w:rPr>
        <w:t>5</w:t>
      </w:r>
      <w:r w:rsidR="008C2AE1" w:rsidRPr="00294FD2">
        <w:rPr>
          <w:rFonts w:asciiTheme="majorHAnsi" w:eastAsia="Times New Roman" w:hAnsiTheme="majorHAnsi" w:cstheme="majorHAnsi"/>
          <w:b/>
          <w:bCs/>
          <w:spacing w:val="-2"/>
          <w:sz w:val="24"/>
          <w:szCs w:val="24"/>
        </w:rPr>
        <w:t>.2026.GG</w:t>
      </w:r>
    </w:p>
    <w:p w14:paraId="612E04FA" w14:textId="77777777" w:rsidR="00F206FE" w:rsidRDefault="00F206FE" w:rsidP="00294FD2">
      <w:pPr>
        <w:pStyle w:val="Default"/>
        <w:rPr>
          <w:rFonts w:asciiTheme="majorHAnsi" w:hAnsiTheme="majorHAnsi" w:cstheme="majorHAnsi"/>
          <w:sz w:val="23"/>
          <w:szCs w:val="23"/>
        </w:rPr>
      </w:pPr>
    </w:p>
    <w:p w14:paraId="10F0F236" w14:textId="77777777" w:rsidR="00400644" w:rsidRPr="00294FD2" w:rsidRDefault="00400644" w:rsidP="00294FD2">
      <w:pPr>
        <w:pStyle w:val="Default"/>
        <w:rPr>
          <w:rFonts w:asciiTheme="majorHAnsi" w:hAnsiTheme="majorHAnsi" w:cstheme="majorHAnsi"/>
          <w:sz w:val="23"/>
          <w:szCs w:val="23"/>
        </w:rPr>
      </w:pPr>
    </w:p>
    <w:p w14:paraId="3D81DDFC" w14:textId="77777777" w:rsidR="00F206FE" w:rsidRPr="00294FD2" w:rsidRDefault="00F206FE" w:rsidP="00F206FE">
      <w:pPr>
        <w:pStyle w:val="Default"/>
        <w:rPr>
          <w:rFonts w:asciiTheme="majorHAnsi" w:hAnsiTheme="majorHAnsi" w:cstheme="majorHAnsi"/>
          <w:color w:val="auto"/>
        </w:rPr>
      </w:pPr>
    </w:p>
    <w:p w14:paraId="3A2DED5B" w14:textId="77777777" w:rsidR="00F206FE" w:rsidRPr="00294FD2" w:rsidRDefault="00F206FE" w:rsidP="00F206FE">
      <w:pPr>
        <w:pStyle w:val="Default"/>
        <w:shd w:val="clear" w:color="auto" w:fill="B4C6E7" w:themeFill="accent1" w:themeFillTint="66"/>
        <w:jc w:val="center"/>
        <w:rPr>
          <w:rFonts w:asciiTheme="majorHAnsi" w:hAnsiTheme="majorHAnsi" w:cstheme="majorHAnsi"/>
          <w:b/>
          <w:bCs/>
          <w:color w:val="auto"/>
          <w:sz w:val="28"/>
          <w:szCs w:val="23"/>
        </w:rPr>
      </w:pPr>
      <w:r w:rsidRPr="00294FD2">
        <w:rPr>
          <w:rFonts w:asciiTheme="majorHAnsi" w:hAnsiTheme="majorHAnsi" w:cstheme="majorHAnsi"/>
          <w:b/>
          <w:bCs/>
          <w:color w:val="auto"/>
          <w:sz w:val="28"/>
          <w:szCs w:val="23"/>
        </w:rPr>
        <w:t>ISTOTNE POSTANOWIENIA UMOWY</w:t>
      </w:r>
    </w:p>
    <w:p w14:paraId="0EF7899D" w14:textId="77777777" w:rsidR="00F206FE" w:rsidRPr="00294FD2" w:rsidRDefault="00F206FE" w:rsidP="00F206FE">
      <w:pPr>
        <w:pStyle w:val="Default"/>
        <w:rPr>
          <w:rFonts w:asciiTheme="majorHAnsi" w:hAnsiTheme="majorHAnsi" w:cstheme="majorHAnsi"/>
          <w:color w:val="auto"/>
          <w:sz w:val="23"/>
          <w:szCs w:val="23"/>
        </w:rPr>
      </w:pPr>
    </w:p>
    <w:p w14:paraId="4966FF70" w14:textId="2A67BF25" w:rsidR="00F206FE" w:rsidRPr="00294FD2" w:rsidRDefault="00F206FE" w:rsidP="00F206FE">
      <w:pPr>
        <w:pStyle w:val="Default"/>
        <w:spacing w:after="24" w:line="276" w:lineRule="auto"/>
        <w:jc w:val="both"/>
        <w:rPr>
          <w:rFonts w:asciiTheme="majorHAnsi" w:hAnsiTheme="majorHAnsi" w:cstheme="majorHAnsi"/>
          <w:color w:val="auto"/>
        </w:rPr>
      </w:pPr>
      <w:r w:rsidRPr="00294FD2">
        <w:rPr>
          <w:rFonts w:asciiTheme="majorHAnsi" w:hAnsiTheme="majorHAnsi" w:cstheme="majorHAnsi"/>
          <w:color w:val="auto"/>
        </w:rPr>
        <w:t>Wykonawca przed podpisaniem umowy przedstawi Zamawiającemu do akceptacji projekt umowy kredytowej. Przedstawiony projekt umowy powinien zawierać warunki opisane poniżej, uwzględniać postanowienia wynikające z treści SWZ oraz dane zawarte w ofercie Wykonawcy.</w:t>
      </w:r>
    </w:p>
    <w:p w14:paraId="0423F58D" w14:textId="77777777" w:rsidR="00294FD2" w:rsidRPr="00294FD2" w:rsidRDefault="00294FD2" w:rsidP="00F206FE">
      <w:pPr>
        <w:pStyle w:val="Default"/>
        <w:spacing w:after="24" w:line="276" w:lineRule="auto"/>
        <w:jc w:val="both"/>
        <w:rPr>
          <w:rFonts w:asciiTheme="majorHAnsi" w:hAnsiTheme="majorHAnsi" w:cstheme="majorHAnsi"/>
          <w:color w:val="auto"/>
        </w:rPr>
      </w:pPr>
    </w:p>
    <w:p w14:paraId="012242EC" w14:textId="4A7F7A07" w:rsidR="00294FD2" w:rsidRPr="00294FD2" w:rsidRDefault="00294FD2" w:rsidP="00294FD2">
      <w:pPr>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 xml:space="preserve">Przedmiotem zamówienia jest: „Udzielenie Gminie Olszanka kredytu długoterminowego do kwoty </w:t>
      </w:r>
      <w:r w:rsidRPr="00294FD2">
        <w:rPr>
          <w:rFonts w:asciiTheme="majorHAnsi" w:eastAsiaTheme="minorHAnsi" w:hAnsiTheme="majorHAnsi" w:cstheme="majorHAnsi"/>
          <w:sz w:val="24"/>
          <w:szCs w:val="24"/>
          <w:lang w:eastAsia="en-US"/>
        </w:rPr>
        <w:br/>
        <w:t>1 500 000,00 zł (słownie: jeden milion pięćset tysięcy zł 00/100) na finansowanie planowanego deficytu budżetu w 2026 roku z przeznaczeniem na finansowanie gminnych zadań inwestycyjnych.</w:t>
      </w:r>
    </w:p>
    <w:p w14:paraId="1A6E15B4"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Rodzaj kredytu: długoterminowy.</w:t>
      </w:r>
    </w:p>
    <w:p w14:paraId="0C435630"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Waluta kredytu: PLN.</w:t>
      </w:r>
    </w:p>
    <w:p w14:paraId="0E4E2C78"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Kwota kredytu: do kwoty 1 500 000,00 zł.</w:t>
      </w:r>
    </w:p>
    <w:p w14:paraId="680CBC30"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Okres kredytowania: od dnia podpisania umowy do 31.10.2038 r.</w:t>
      </w:r>
    </w:p>
    <w:p w14:paraId="4B9C75A9"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Okres karencji w spłacie kredytu: do końca 2026 roku.</w:t>
      </w:r>
    </w:p>
    <w:p w14:paraId="4C5AAC0F"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Okres karencji w spłacie odsetek: brak.</w:t>
      </w:r>
    </w:p>
    <w:p w14:paraId="4D87A938" w14:textId="28A53CAB"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Oprocentowanie kredytu: zmienna stopa procentowa ustalana na podstawie stawki bazowej WIBOR 1M (</w:t>
      </w:r>
      <w:r w:rsidRPr="00294FD2">
        <w:rPr>
          <w:rFonts w:asciiTheme="majorHAnsi" w:hAnsiTheme="majorHAnsi" w:cstheme="majorHAnsi"/>
          <w:sz w:val="24"/>
          <w:szCs w:val="24"/>
        </w:rPr>
        <w:t>z dokładnością do 2 miejsc po przecinku</w:t>
      </w:r>
      <w:r w:rsidRPr="00294FD2">
        <w:rPr>
          <w:rFonts w:asciiTheme="majorHAnsi" w:eastAsiaTheme="minorHAnsi" w:hAnsiTheme="majorHAnsi" w:cstheme="majorHAnsi"/>
          <w:sz w:val="24"/>
          <w:szCs w:val="24"/>
          <w:lang w:eastAsia="en-US"/>
        </w:rPr>
        <w:t>) i niezmiennej w całym okresie kredytowania marży wykonawcy/banku (ustalonej w % z dokładnością do 2 miejsc po przecinku).</w:t>
      </w:r>
    </w:p>
    <w:p w14:paraId="6873A727"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Do celów obliczenia oprocentowania przyjmuje się, że rok liczy 365/366 dni a miesiąc rzeczywistą liczbę dni.</w:t>
      </w:r>
    </w:p>
    <w:p w14:paraId="37E06CE5"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hAnsiTheme="majorHAnsi" w:cstheme="majorHAnsi"/>
          <w:sz w:val="24"/>
          <w:szCs w:val="24"/>
        </w:rPr>
        <w:t>Termin wykorzystania kredytu: do 31 grudnia 2026 roku.</w:t>
      </w:r>
    </w:p>
    <w:p w14:paraId="37BE4BFB" w14:textId="27E95E03"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 xml:space="preserve">Termin uruchomienia kredytu: kredyt może być realizowany w transzach, w terminach </w:t>
      </w:r>
      <w:r>
        <w:rPr>
          <w:rFonts w:asciiTheme="majorHAnsi" w:eastAsiaTheme="minorHAnsi" w:hAnsiTheme="majorHAnsi" w:cstheme="majorHAnsi"/>
          <w:sz w:val="24"/>
          <w:szCs w:val="24"/>
          <w:lang w:eastAsia="en-US"/>
        </w:rPr>
        <w:br/>
      </w:r>
      <w:r w:rsidRPr="00294FD2">
        <w:rPr>
          <w:rFonts w:asciiTheme="majorHAnsi" w:eastAsiaTheme="minorHAnsi" w:hAnsiTheme="majorHAnsi" w:cstheme="majorHAnsi"/>
          <w:sz w:val="24"/>
          <w:szCs w:val="24"/>
          <w:lang w:eastAsia="en-US"/>
        </w:rPr>
        <w:t>i kwotach określonych przez Zamawiającego, na pisemny wniosek Zamawiającego. Wniosek zostanie złożony wykonawcy pocztą elektroniczną na adres e-mail wskazany w umowie. Planowany termin uruchomienia kredytu, określony wyłącznie do wyliczenia ceny ofertowej zamówienia – 30.11.2026 r.</w:t>
      </w:r>
    </w:p>
    <w:p w14:paraId="1A75BE44" w14:textId="66154642"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 xml:space="preserve">Uruchomienie kredytu: zgodnie ze złożoną przez Wykonawcę ofertą, przy czym nie później niż </w:t>
      </w:r>
      <w:r>
        <w:rPr>
          <w:rFonts w:asciiTheme="majorHAnsi" w:eastAsiaTheme="minorHAnsi" w:hAnsiTheme="majorHAnsi" w:cstheme="majorHAnsi"/>
          <w:sz w:val="24"/>
          <w:szCs w:val="24"/>
          <w:lang w:eastAsia="en-US"/>
        </w:rPr>
        <w:br/>
      </w:r>
      <w:r w:rsidRPr="00294FD2">
        <w:rPr>
          <w:rFonts w:asciiTheme="majorHAnsi" w:eastAsiaTheme="minorHAnsi" w:hAnsiTheme="majorHAnsi" w:cstheme="majorHAnsi"/>
          <w:sz w:val="24"/>
          <w:szCs w:val="24"/>
          <w:lang w:eastAsia="en-US"/>
        </w:rPr>
        <w:t>w terminie trzech (3) dni roboczych od dnia złożenia wniosku, o którym mowa w pkt. j). Poprzez uruchomienie kredytu rozumie się wpływ środków finansowych na rachunek bankowy Zamawiającego nr 35 8870 0005 1004 0110 1576 0202.</w:t>
      </w:r>
    </w:p>
    <w:p w14:paraId="4361262E" w14:textId="77777777" w:rsidR="00294FD2" w:rsidRDefault="00294FD2" w:rsidP="00294FD2">
      <w:pPr>
        <w:pStyle w:val="Akapitzlist"/>
        <w:numPr>
          <w:ilvl w:val="0"/>
          <w:numId w:val="12"/>
        </w:numPr>
        <w:suppressAutoHyphens w:val="0"/>
        <w:spacing w:after="0" w:line="276" w:lineRule="auto"/>
        <w:ind w:left="357" w:hanging="357"/>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Zamawiający dopuszcza refundację już poniesionych wydatków w 2026 roku na</w:t>
      </w:r>
      <w:r w:rsidRPr="00294FD2">
        <w:rPr>
          <w:rFonts w:asciiTheme="majorHAnsi" w:hAnsiTheme="majorHAnsi" w:cstheme="majorHAnsi"/>
          <w:sz w:val="24"/>
          <w:szCs w:val="24"/>
        </w:rPr>
        <w:t xml:space="preserve"> </w:t>
      </w:r>
      <w:r w:rsidRPr="00294FD2">
        <w:rPr>
          <w:rFonts w:asciiTheme="majorHAnsi" w:eastAsiaTheme="minorHAnsi" w:hAnsiTheme="majorHAnsi" w:cstheme="majorHAnsi"/>
          <w:sz w:val="24"/>
          <w:szCs w:val="24"/>
        </w:rPr>
        <w:t>finansowanie gminnych zadań inwestycyjnych, wskazanych w uchwale budżetowej na 2026 rok.</w:t>
      </w:r>
    </w:p>
    <w:p w14:paraId="525E658F" w14:textId="6DF0A119" w:rsidR="00294FD2" w:rsidRPr="00294FD2" w:rsidRDefault="00294FD2" w:rsidP="00294FD2">
      <w:pPr>
        <w:pStyle w:val="Akapitzlist"/>
        <w:numPr>
          <w:ilvl w:val="0"/>
          <w:numId w:val="12"/>
        </w:numPr>
        <w:suppressAutoHyphens w:val="0"/>
        <w:spacing w:after="0" w:line="276" w:lineRule="auto"/>
        <w:ind w:left="357" w:hanging="357"/>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lang w:eastAsia="en-US"/>
        </w:rPr>
        <w:t>Termin spłaty kredytu (kapitału): 1x w roku w terminie do 31 października każdego roku.</w:t>
      </w:r>
    </w:p>
    <w:p w14:paraId="0A6AF006" w14:textId="77777777" w:rsidR="00294FD2" w:rsidRPr="00294FD2" w:rsidRDefault="00294FD2" w:rsidP="00294FD2">
      <w:pPr>
        <w:numPr>
          <w:ilvl w:val="0"/>
          <w:numId w:val="12"/>
        </w:numPr>
        <w:suppressAutoHyphens w:val="0"/>
        <w:spacing w:after="0"/>
        <w:ind w:left="357" w:hanging="357"/>
        <w:contextualSpacing/>
        <w:jc w:val="both"/>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Prognozowany harmonogram spłat kredytu:</w:t>
      </w:r>
    </w:p>
    <w:p w14:paraId="4386DE30" w14:textId="77777777" w:rsidR="00294FD2" w:rsidRPr="00294FD2" w:rsidRDefault="00294FD2" w:rsidP="00294FD2">
      <w:pPr>
        <w:ind w:left="720"/>
        <w:contextualSpacing/>
        <w:rPr>
          <w:rFonts w:asciiTheme="majorHAnsi" w:eastAsiaTheme="minorHAnsi" w:hAnsiTheme="majorHAnsi" w:cstheme="majorHAnsi"/>
          <w:color w:val="FF0000"/>
          <w:sz w:val="24"/>
          <w:szCs w:val="24"/>
          <w:lang w:eastAsia="en-US"/>
        </w:rPr>
      </w:pPr>
    </w:p>
    <w:tbl>
      <w:tblPr>
        <w:tblStyle w:val="Tabela-Siatka"/>
        <w:tblW w:w="0" w:type="auto"/>
        <w:tblInd w:w="720" w:type="dxa"/>
        <w:tblLook w:val="04A0" w:firstRow="1" w:lastRow="0" w:firstColumn="1" w:lastColumn="0" w:noHBand="0" w:noVBand="1"/>
      </w:tblPr>
      <w:tblGrid>
        <w:gridCol w:w="518"/>
        <w:gridCol w:w="2276"/>
        <w:gridCol w:w="1985"/>
        <w:gridCol w:w="2409"/>
      </w:tblGrid>
      <w:tr w:rsidR="00294FD2" w:rsidRPr="00294FD2" w14:paraId="12DFA1E7" w14:textId="77777777" w:rsidTr="006B012A">
        <w:tc>
          <w:tcPr>
            <w:tcW w:w="0" w:type="auto"/>
          </w:tcPr>
          <w:p w14:paraId="2806A045"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Lp.</w:t>
            </w:r>
          </w:p>
        </w:tc>
        <w:tc>
          <w:tcPr>
            <w:tcW w:w="2276" w:type="dxa"/>
          </w:tcPr>
          <w:p w14:paraId="213F3FD3"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Termin płatności</w:t>
            </w:r>
          </w:p>
        </w:tc>
        <w:tc>
          <w:tcPr>
            <w:tcW w:w="1985" w:type="dxa"/>
          </w:tcPr>
          <w:p w14:paraId="12804371"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Rata (w zł)</w:t>
            </w:r>
          </w:p>
        </w:tc>
        <w:tc>
          <w:tcPr>
            <w:tcW w:w="2409" w:type="dxa"/>
          </w:tcPr>
          <w:p w14:paraId="5DA80BF5"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Stan zadłużenia (w zł)</w:t>
            </w:r>
          </w:p>
        </w:tc>
      </w:tr>
      <w:tr w:rsidR="00294FD2" w:rsidRPr="00294FD2" w14:paraId="490BBC6D" w14:textId="77777777" w:rsidTr="006B012A">
        <w:trPr>
          <w:trHeight w:val="105"/>
        </w:trPr>
        <w:tc>
          <w:tcPr>
            <w:tcW w:w="0" w:type="auto"/>
          </w:tcPr>
          <w:p w14:paraId="2852E3FA"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w:t>
            </w:r>
          </w:p>
        </w:tc>
        <w:tc>
          <w:tcPr>
            <w:tcW w:w="2276" w:type="dxa"/>
          </w:tcPr>
          <w:p w14:paraId="0F00A51F"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uruchomienie</w:t>
            </w:r>
          </w:p>
        </w:tc>
        <w:tc>
          <w:tcPr>
            <w:tcW w:w="1985" w:type="dxa"/>
          </w:tcPr>
          <w:p w14:paraId="26CB4BB0"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w:t>
            </w:r>
          </w:p>
        </w:tc>
        <w:tc>
          <w:tcPr>
            <w:tcW w:w="2409" w:type="dxa"/>
          </w:tcPr>
          <w:p w14:paraId="602365F8"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1 500 000,00</w:t>
            </w:r>
          </w:p>
        </w:tc>
      </w:tr>
      <w:tr w:rsidR="00294FD2" w:rsidRPr="00294FD2" w14:paraId="07761CEA" w14:textId="77777777" w:rsidTr="006B012A">
        <w:tc>
          <w:tcPr>
            <w:tcW w:w="0" w:type="auto"/>
          </w:tcPr>
          <w:p w14:paraId="62487990"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w:t>
            </w:r>
          </w:p>
        </w:tc>
        <w:tc>
          <w:tcPr>
            <w:tcW w:w="2276" w:type="dxa"/>
          </w:tcPr>
          <w:p w14:paraId="116C6C98"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31.10.2027 r.</w:t>
            </w:r>
          </w:p>
        </w:tc>
        <w:tc>
          <w:tcPr>
            <w:tcW w:w="1985" w:type="dxa"/>
          </w:tcPr>
          <w:p w14:paraId="078ED08C"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50 000,00</w:t>
            </w:r>
          </w:p>
        </w:tc>
        <w:tc>
          <w:tcPr>
            <w:tcW w:w="2409" w:type="dxa"/>
          </w:tcPr>
          <w:p w14:paraId="0CE34FB9"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1 450 000,00</w:t>
            </w:r>
          </w:p>
        </w:tc>
      </w:tr>
      <w:tr w:rsidR="00294FD2" w:rsidRPr="00294FD2" w14:paraId="0626227B" w14:textId="77777777" w:rsidTr="006B012A">
        <w:tc>
          <w:tcPr>
            <w:tcW w:w="0" w:type="auto"/>
          </w:tcPr>
          <w:p w14:paraId="593FF308"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w:t>
            </w:r>
          </w:p>
        </w:tc>
        <w:tc>
          <w:tcPr>
            <w:tcW w:w="2276" w:type="dxa"/>
          </w:tcPr>
          <w:p w14:paraId="055B5253"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31.10.2028 r.</w:t>
            </w:r>
          </w:p>
        </w:tc>
        <w:tc>
          <w:tcPr>
            <w:tcW w:w="1985" w:type="dxa"/>
          </w:tcPr>
          <w:p w14:paraId="1B71FA85"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50 000,00</w:t>
            </w:r>
          </w:p>
        </w:tc>
        <w:tc>
          <w:tcPr>
            <w:tcW w:w="2409" w:type="dxa"/>
          </w:tcPr>
          <w:p w14:paraId="7EA474EA"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1 400 000,00</w:t>
            </w:r>
          </w:p>
        </w:tc>
      </w:tr>
      <w:tr w:rsidR="00294FD2" w:rsidRPr="00294FD2" w14:paraId="535A28D4" w14:textId="77777777" w:rsidTr="006B012A">
        <w:tc>
          <w:tcPr>
            <w:tcW w:w="0" w:type="auto"/>
          </w:tcPr>
          <w:p w14:paraId="00058AB3"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4.</w:t>
            </w:r>
          </w:p>
        </w:tc>
        <w:tc>
          <w:tcPr>
            <w:tcW w:w="2276" w:type="dxa"/>
          </w:tcPr>
          <w:p w14:paraId="6FA6A979"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31.10.2029 r.</w:t>
            </w:r>
          </w:p>
        </w:tc>
        <w:tc>
          <w:tcPr>
            <w:tcW w:w="1985" w:type="dxa"/>
          </w:tcPr>
          <w:p w14:paraId="67C08CDA"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50 000,00</w:t>
            </w:r>
          </w:p>
        </w:tc>
        <w:tc>
          <w:tcPr>
            <w:tcW w:w="2409" w:type="dxa"/>
          </w:tcPr>
          <w:p w14:paraId="60E88599"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1 350 000,00</w:t>
            </w:r>
          </w:p>
        </w:tc>
      </w:tr>
      <w:tr w:rsidR="00294FD2" w:rsidRPr="00294FD2" w14:paraId="2699FD5F" w14:textId="77777777" w:rsidTr="006B012A">
        <w:tc>
          <w:tcPr>
            <w:tcW w:w="0" w:type="auto"/>
          </w:tcPr>
          <w:p w14:paraId="44DD3C95"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lastRenderedPageBreak/>
              <w:t>5.</w:t>
            </w:r>
          </w:p>
        </w:tc>
        <w:tc>
          <w:tcPr>
            <w:tcW w:w="2276" w:type="dxa"/>
          </w:tcPr>
          <w:p w14:paraId="766A0BB9"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31.10.2030 r.</w:t>
            </w:r>
          </w:p>
        </w:tc>
        <w:tc>
          <w:tcPr>
            <w:tcW w:w="1985" w:type="dxa"/>
          </w:tcPr>
          <w:p w14:paraId="5D50B21D"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10 000,00</w:t>
            </w:r>
          </w:p>
        </w:tc>
        <w:tc>
          <w:tcPr>
            <w:tcW w:w="2409" w:type="dxa"/>
          </w:tcPr>
          <w:p w14:paraId="7BCDF0C0"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1 340 000,00</w:t>
            </w:r>
          </w:p>
        </w:tc>
      </w:tr>
      <w:tr w:rsidR="00294FD2" w:rsidRPr="00294FD2" w14:paraId="33B63A27" w14:textId="77777777" w:rsidTr="006B012A">
        <w:tc>
          <w:tcPr>
            <w:tcW w:w="0" w:type="auto"/>
          </w:tcPr>
          <w:p w14:paraId="7C99F6A8"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6.</w:t>
            </w:r>
          </w:p>
        </w:tc>
        <w:tc>
          <w:tcPr>
            <w:tcW w:w="2276" w:type="dxa"/>
          </w:tcPr>
          <w:p w14:paraId="3998805F"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31.10.2031 r.</w:t>
            </w:r>
          </w:p>
        </w:tc>
        <w:tc>
          <w:tcPr>
            <w:tcW w:w="1985" w:type="dxa"/>
          </w:tcPr>
          <w:p w14:paraId="2A81815F"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100 000,00</w:t>
            </w:r>
          </w:p>
        </w:tc>
        <w:tc>
          <w:tcPr>
            <w:tcW w:w="2409" w:type="dxa"/>
          </w:tcPr>
          <w:p w14:paraId="454CF094"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1 240 000,00</w:t>
            </w:r>
          </w:p>
        </w:tc>
      </w:tr>
      <w:tr w:rsidR="00294FD2" w:rsidRPr="00294FD2" w14:paraId="40189036" w14:textId="77777777" w:rsidTr="006B012A">
        <w:tc>
          <w:tcPr>
            <w:tcW w:w="0" w:type="auto"/>
          </w:tcPr>
          <w:p w14:paraId="70E1C295"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7.</w:t>
            </w:r>
          </w:p>
        </w:tc>
        <w:tc>
          <w:tcPr>
            <w:tcW w:w="2276" w:type="dxa"/>
          </w:tcPr>
          <w:p w14:paraId="1FF2B4DC"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31.10.2032 r.</w:t>
            </w:r>
          </w:p>
        </w:tc>
        <w:tc>
          <w:tcPr>
            <w:tcW w:w="1985" w:type="dxa"/>
          </w:tcPr>
          <w:p w14:paraId="3D111099"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150 000,00</w:t>
            </w:r>
          </w:p>
        </w:tc>
        <w:tc>
          <w:tcPr>
            <w:tcW w:w="2409" w:type="dxa"/>
          </w:tcPr>
          <w:p w14:paraId="52B68BA8"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1 090 000,00</w:t>
            </w:r>
          </w:p>
        </w:tc>
      </w:tr>
      <w:tr w:rsidR="00294FD2" w:rsidRPr="00294FD2" w14:paraId="5A177948" w14:textId="77777777" w:rsidTr="006B012A">
        <w:tc>
          <w:tcPr>
            <w:tcW w:w="0" w:type="auto"/>
          </w:tcPr>
          <w:p w14:paraId="09613BD7"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8.</w:t>
            </w:r>
          </w:p>
        </w:tc>
        <w:tc>
          <w:tcPr>
            <w:tcW w:w="2276" w:type="dxa"/>
          </w:tcPr>
          <w:p w14:paraId="724160DF"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31.10.2033 r.</w:t>
            </w:r>
          </w:p>
        </w:tc>
        <w:tc>
          <w:tcPr>
            <w:tcW w:w="1985" w:type="dxa"/>
          </w:tcPr>
          <w:p w14:paraId="512E4CF0"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200 000,00</w:t>
            </w:r>
          </w:p>
        </w:tc>
        <w:tc>
          <w:tcPr>
            <w:tcW w:w="2409" w:type="dxa"/>
          </w:tcPr>
          <w:p w14:paraId="784A6BD3"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890 000,00</w:t>
            </w:r>
          </w:p>
        </w:tc>
      </w:tr>
      <w:tr w:rsidR="00294FD2" w:rsidRPr="00294FD2" w14:paraId="78460A31" w14:textId="77777777" w:rsidTr="006B012A">
        <w:tc>
          <w:tcPr>
            <w:tcW w:w="0" w:type="auto"/>
          </w:tcPr>
          <w:p w14:paraId="5194B445"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9.</w:t>
            </w:r>
          </w:p>
        </w:tc>
        <w:tc>
          <w:tcPr>
            <w:tcW w:w="2276" w:type="dxa"/>
          </w:tcPr>
          <w:p w14:paraId="50D4913C"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31.10.2034 r.</w:t>
            </w:r>
          </w:p>
        </w:tc>
        <w:tc>
          <w:tcPr>
            <w:tcW w:w="1985" w:type="dxa"/>
          </w:tcPr>
          <w:p w14:paraId="05D4804B"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200 000,00</w:t>
            </w:r>
          </w:p>
        </w:tc>
        <w:tc>
          <w:tcPr>
            <w:tcW w:w="2409" w:type="dxa"/>
          </w:tcPr>
          <w:p w14:paraId="444A7A63"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690 000,00</w:t>
            </w:r>
          </w:p>
        </w:tc>
      </w:tr>
      <w:tr w:rsidR="00294FD2" w:rsidRPr="00294FD2" w14:paraId="5AD8CEB7" w14:textId="77777777" w:rsidTr="006B012A">
        <w:tc>
          <w:tcPr>
            <w:tcW w:w="0" w:type="auto"/>
          </w:tcPr>
          <w:p w14:paraId="3201FF06"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10.</w:t>
            </w:r>
          </w:p>
        </w:tc>
        <w:tc>
          <w:tcPr>
            <w:tcW w:w="2276" w:type="dxa"/>
          </w:tcPr>
          <w:p w14:paraId="11A16186"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31.10.2035 r.</w:t>
            </w:r>
          </w:p>
        </w:tc>
        <w:tc>
          <w:tcPr>
            <w:tcW w:w="1985" w:type="dxa"/>
          </w:tcPr>
          <w:p w14:paraId="77270B12"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200 000,00</w:t>
            </w:r>
          </w:p>
        </w:tc>
        <w:tc>
          <w:tcPr>
            <w:tcW w:w="2409" w:type="dxa"/>
          </w:tcPr>
          <w:p w14:paraId="2FE0B6FD"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490 000,00</w:t>
            </w:r>
          </w:p>
        </w:tc>
      </w:tr>
      <w:tr w:rsidR="00294FD2" w:rsidRPr="00294FD2" w14:paraId="18F79185" w14:textId="77777777" w:rsidTr="006B012A">
        <w:tc>
          <w:tcPr>
            <w:tcW w:w="0" w:type="auto"/>
          </w:tcPr>
          <w:p w14:paraId="4A7F3545"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11.</w:t>
            </w:r>
          </w:p>
        </w:tc>
        <w:tc>
          <w:tcPr>
            <w:tcW w:w="2276" w:type="dxa"/>
          </w:tcPr>
          <w:p w14:paraId="0D2B7C66"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31.10.2036 r.</w:t>
            </w:r>
          </w:p>
        </w:tc>
        <w:tc>
          <w:tcPr>
            <w:tcW w:w="1985" w:type="dxa"/>
          </w:tcPr>
          <w:p w14:paraId="585010D9"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200 000,00</w:t>
            </w:r>
          </w:p>
        </w:tc>
        <w:tc>
          <w:tcPr>
            <w:tcW w:w="2409" w:type="dxa"/>
          </w:tcPr>
          <w:p w14:paraId="12A32CBA"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290 000,00</w:t>
            </w:r>
          </w:p>
        </w:tc>
      </w:tr>
      <w:tr w:rsidR="00294FD2" w:rsidRPr="00294FD2" w14:paraId="3F7BA6CF" w14:textId="77777777" w:rsidTr="006B012A">
        <w:tc>
          <w:tcPr>
            <w:tcW w:w="0" w:type="auto"/>
          </w:tcPr>
          <w:p w14:paraId="6C966CC3"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12.</w:t>
            </w:r>
          </w:p>
        </w:tc>
        <w:tc>
          <w:tcPr>
            <w:tcW w:w="2276" w:type="dxa"/>
          </w:tcPr>
          <w:p w14:paraId="61D75FB0"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31.10.2037 r.</w:t>
            </w:r>
          </w:p>
        </w:tc>
        <w:tc>
          <w:tcPr>
            <w:tcW w:w="1985" w:type="dxa"/>
          </w:tcPr>
          <w:p w14:paraId="1E7EBDAE"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200 000,00</w:t>
            </w:r>
          </w:p>
        </w:tc>
        <w:tc>
          <w:tcPr>
            <w:tcW w:w="2409" w:type="dxa"/>
          </w:tcPr>
          <w:p w14:paraId="7F3F6E69"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90 000,00</w:t>
            </w:r>
          </w:p>
        </w:tc>
      </w:tr>
      <w:tr w:rsidR="00294FD2" w:rsidRPr="00294FD2" w14:paraId="4476E50C" w14:textId="77777777" w:rsidTr="006B012A">
        <w:tc>
          <w:tcPr>
            <w:tcW w:w="0" w:type="auto"/>
          </w:tcPr>
          <w:p w14:paraId="05BB2600" w14:textId="77777777" w:rsidR="00294FD2" w:rsidRPr="00294FD2" w:rsidRDefault="00294FD2" w:rsidP="006B012A">
            <w:pPr>
              <w:contextualSpacing/>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13.</w:t>
            </w:r>
          </w:p>
        </w:tc>
        <w:tc>
          <w:tcPr>
            <w:tcW w:w="2276" w:type="dxa"/>
          </w:tcPr>
          <w:p w14:paraId="77AD7675"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31.10.2038 r.</w:t>
            </w:r>
          </w:p>
        </w:tc>
        <w:tc>
          <w:tcPr>
            <w:tcW w:w="1985" w:type="dxa"/>
          </w:tcPr>
          <w:p w14:paraId="54A66A01" w14:textId="77777777" w:rsidR="00294FD2" w:rsidRPr="00294FD2" w:rsidRDefault="00294FD2" w:rsidP="006B012A">
            <w:pPr>
              <w:contextualSpacing/>
              <w:jc w:val="center"/>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90 000,00</w:t>
            </w:r>
          </w:p>
        </w:tc>
        <w:tc>
          <w:tcPr>
            <w:tcW w:w="2409" w:type="dxa"/>
          </w:tcPr>
          <w:p w14:paraId="0F3D79D0" w14:textId="77777777" w:rsidR="00294FD2" w:rsidRPr="00294FD2" w:rsidRDefault="00294FD2" w:rsidP="006B012A">
            <w:pPr>
              <w:contextualSpacing/>
              <w:jc w:val="right"/>
              <w:rPr>
                <w:rFonts w:asciiTheme="majorHAnsi" w:eastAsiaTheme="minorHAnsi" w:hAnsiTheme="majorHAnsi" w:cstheme="majorHAnsi"/>
                <w:sz w:val="24"/>
                <w:szCs w:val="24"/>
                <w:lang w:eastAsia="en-US"/>
              </w:rPr>
            </w:pPr>
            <w:r w:rsidRPr="00294FD2">
              <w:rPr>
                <w:rFonts w:asciiTheme="majorHAnsi" w:eastAsiaTheme="minorHAnsi" w:hAnsiTheme="majorHAnsi" w:cstheme="majorHAnsi"/>
                <w:sz w:val="24"/>
                <w:szCs w:val="24"/>
                <w:lang w:eastAsia="en-US"/>
              </w:rPr>
              <w:t>0,00</w:t>
            </w:r>
          </w:p>
        </w:tc>
      </w:tr>
    </w:tbl>
    <w:p w14:paraId="203DD7F3" w14:textId="77777777" w:rsidR="00294FD2" w:rsidRPr="00294FD2" w:rsidRDefault="00294FD2" w:rsidP="00294FD2">
      <w:pPr>
        <w:ind w:left="720"/>
        <w:contextualSpacing/>
        <w:rPr>
          <w:rFonts w:asciiTheme="majorHAnsi" w:eastAsiaTheme="minorHAnsi" w:hAnsiTheme="majorHAnsi" w:cstheme="majorHAnsi"/>
          <w:sz w:val="24"/>
          <w:szCs w:val="24"/>
          <w:lang w:eastAsia="en-US"/>
        </w:rPr>
      </w:pPr>
    </w:p>
    <w:p w14:paraId="7F924FE7" w14:textId="77777777" w:rsidR="00294FD2" w:rsidRP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 xml:space="preserve">Termin spłaty odsetek: miesięcznie w terminie do ostatniego dnia każdego miesiąca – odsetki naliczane od kwoty rzeczywistego zadłużenia, przy czym: </w:t>
      </w:r>
    </w:p>
    <w:p w14:paraId="2B104DD3" w14:textId="77777777" w:rsidR="00294FD2" w:rsidRPr="00294FD2" w:rsidRDefault="00294FD2" w:rsidP="00294FD2">
      <w:pPr>
        <w:pStyle w:val="Akapitzlist"/>
        <w:numPr>
          <w:ilvl w:val="0"/>
          <w:numId w:val="13"/>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pierwszy okres obrachunkowy liczony jest od dnia wypłaty pierwszej transzy kredytu i kończy się ostatniego dnia miesiąca kalendarzowego,</w:t>
      </w:r>
    </w:p>
    <w:p w14:paraId="2B8669B3" w14:textId="77777777" w:rsidR="00294FD2" w:rsidRPr="00294FD2" w:rsidRDefault="00294FD2" w:rsidP="00294FD2">
      <w:pPr>
        <w:pStyle w:val="Akapitzlist"/>
        <w:numPr>
          <w:ilvl w:val="0"/>
          <w:numId w:val="13"/>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ostatni okres obrachunkowy kończy się w dniu poprzedzającym całkowitą spłatę kredytu.</w:t>
      </w:r>
    </w:p>
    <w:p w14:paraId="5E91CDE5" w14:textId="59353F85" w:rsidR="00294FD2" w:rsidRP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 xml:space="preserve">Zmiana stopy oprocentowania kredytu nie wymaga aneksowania Umowy kredytowej. </w:t>
      </w:r>
      <w:r>
        <w:rPr>
          <w:rFonts w:asciiTheme="majorHAnsi" w:eastAsiaTheme="minorHAnsi" w:hAnsiTheme="majorHAnsi" w:cstheme="majorHAnsi"/>
          <w:sz w:val="24"/>
          <w:szCs w:val="24"/>
        </w:rPr>
        <w:br/>
      </w:r>
      <w:r w:rsidRPr="00294FD2">
        <w:rPr>
          <w:rFonts w:asciiTheme="majorHAnsi" w:eastAsiaTheme="minorHAnsi" w:hAnsiTheme="majorHAnsi" w:cstheme="majorHAnsi"/>
          <w:sz w:val="24"/>
          <w:szCs w:val="24"/>
        </w:rPr>
        <w:t>O zmianie stopy procentowej, spowodowanej zmianą stawki bazowej WIBOR 1M Bank będzie powiadamiał Kredytobiorcę na piśmie lub e-mailem na adres: skarbnik@olszanka.pl.</w:t>
      </w:r>
    </w:p>
    <w:p w14:paraId="1A94AA2D" w14:textId="77777777" w:rsidR="00294FD2" w:rsidRP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Jeżeli data spłaty kredytu lub odsetek przypada na sobotę, niedzielę lub inny dzień ustawowo wolny od pracy uważa się, że termin został zachowany, jeżeli spłata nastąpiła w pierwszym dniu roboczym po terminie określonym w umowie kredytu.</w:t>
      </w:r>
    </w:p>
    <w:p w14:paraId="218F7E9B" w14:textId="77777777" w:rsid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Zabezpieczenie kredytu: weksel in blanco wraz z deklaracją wekslową,</w:t>
      </w:r>
      <w:r w:rsidRPr="00294FD2">
        <w:rPr>
          <w:rFonts w:asciiTheme="majorHAnsi" w:hAnsiTheme="majorHAnsi" w:cstheme="majorHAnsi"/>
          <w:sz w:val="24"/>
          <w:szCs w:val="24"/>
        </w:rPr>
        <w:t xml:space="preserve"> </w:t>
      </w:r>
      <w:r w:rsidRPr="00294FD2">
        <w:rPr>
          <w:rFonts w:asciiTheme="majorHAnsi" w:eastAsiaTheme="minorHAnsi" w:hAnsiTheme="majorHAnsi" w:cstheme="majorHAnsi"/>
          <w:sz w:val="24"/>
          <w:szCs w:val="24"/>
        </w:rPr>
        <w:t>przy czym kontrasygnata Skarbnika zostanie złożona tylko na deklaracji wekslowej.</w:t>
      </w:r>
    </w:p>
    <w:p w14:paraId="5742F7B9" w14:textId="77777777" w:rsid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lang w:eastAsia="en-US"/>
        </w:rPr>
        <w:t>Zamawiający zastrzega sobie możliwość uruchomienia mniejszej kwoty kredytu bez ponoszenia dodatkowych opłat (brak opłat i prowizji).</w:t>
      </w:r>
    </w:p>
    <w:p w14:paraId="49662022" w14:textId="77777777" w:rsid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lang w:eastAsia="en-US"/>
        </w:rPr>
        <w:t>Zamawiający zastrzega sobie możliwość wcześniejszej spłaty kredytu bez ponoszenia dodatkowych opłat (brak opłat i prowizji). W takim przypadku odsetki będą liczone do dnia spłaty kredytu, a nie do końca umowy.</w:t>
      </w:r>
    </w:p>
    <w:p w14:paraId="6F451592" w14:textId="3EA0734C" w:rsid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lang w:eastAsia="en-US"/>
        </w:rPr>
        <w:t>Zamawiaj</w:t>
      </w:r>
      <w:r w:rsidRPr="00294FD2">
        <w:rPr>
          <w:rFonts w:asciiTheme="majorHAnsi" w:eastAsia="TimesNewRoman" w:hAnsiTheme="majorHAnsi" w:cstheme="majorHAnsi"/>
          <w:sz w:val="24"/>
          <w:szCs w:val="24"/>
          <w:lang w:eastAsia="en-US"/>
        </w:rPr>
        <w:t>ą</w:t>
      </w:r>
      <w:r w:rsidRPr="00294FD2">
        <w:rPr>
          <w:rFonts w:asciiTheme="majorHAnsi" w:eastAsiaTheme="minorHAnsi" w:hAnsiTheme="majorHAnsi" w:cstheme="majorHAnsi"/>
          <w:sz w:val="24"/>
          <w:szCs w:val="24"/>
          <w:lang w:eastAsia="en-US"/>
        </w:rPr>
        <w:t xml:space="preserve">cy nie dopuszcza możliwości pobierania innych dodatkowych opłat związanych </w:t>
      </w:r>
      <w:r>
        <w:rPr>
          <w:rFonts w:asciiTheme="majorHAnsi" w:eastAsiaTheme="minorHAnsi" w:hAnsiTheme="majorHAnsi" w:cstheme="majorHAnsi"/>
          <w:sz w:val="24"/>
          <w:szCs w:val="24"/>
          <w:lang w:eastAsia="en-US"/>
        </w:rPr>
        <w:br/>
      </w:r>
      <w:r w:rsidRPr="00294FD2">
        <w:rPr>
          <w:rFonts w:asciiTheme="majorHAnsi" w:eastAsiaTheme="minorHAnsi" w:hAnsiTheme="majorHAnsi" w:cstheme="majorHAnsi"/>
          <w:sz w:val="24"/>
          <w:szCs w:val="24"/>
          <w:lang w:eastAsia="en-US"/>
        </w:rPr>
        <w:t>z wykonaniem przedmiotu zamówienia. Wszystkie opłaty manipulacyjne i inne towarzyszące operacjom i czynnościom związanym z realizacją umowy zostaną uwzględnione</w:t>
      </w:r>
      <w:r>
        <w:rPr>
          <w:rFonts w:asciiTheme="majorHAnsi" w:eastAsiaTheme="minorHAnsi" w:hAnsiTheme="majorHAnsi" w:cstheme="majorHAnsi"/>
          <w:sz w:val="24"/>
          <w:szCs w:val="24"/>
          <w:lang w:eastAsia="en-US"/>
        </w:rPr>
        <w:br/>
      </w:r>
      <w:r w:rsidRPr="00294FD2">
        <w:rPr>
          <w:rFonts w:asciiTheme="majorHAnsi" w:eastAsiaTheme="minorHAnsi" w:hAnsiTheme="majorHAnsi" w:cstheme="majorHAnsi"/>
          <w:sz w:val="24"/>
          <w:szCs w:val="24"/>
          <w:lang w:eastAsia="en-US"/>
        </w:rPr>
        <w:t>w niezmiennej stawce procentowej marży.</w:t>
      </w:r>
    </w:p>
    <w:p w14:paraId="579F1EBD" w14:textId="72638729" w:rsidR="00294FD2" w:rsidRPr="00294FD2" w:rsidRDefault="00294FD2" w:rsidP="00294FD2">
      <w:pPr>
        <w:pStyle w:val="Akapitzlist"/>
        <w:numPr>
          <w:ilvl w:val="0"/>
          <w:numId w:val="12"/>
        </w:numPr>
        <w:suppressAutoHyphens w:val="0"/>
        <w:spacing w:after="200" w:line="276" w:lineRule="auto"/>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lang w:eastAsia="en-US"/>
        </w:rPr>
        <w:t>Dopuszcza się możliwość zmiany umowy, w tym:</w:t>
      </w:r>
    </w:p>
    <w:p w14:paraId="0E6B19B2" w14:textId="230009AB" w:rsidR="00294FD2" w:rsidRPr="00294FD2" w:rsidRDefault="00294FD2" w:rsidP="00294FD2">
      <w:pPr>
        <w:pStyle w:val="Akapitzlist"/>
        <w:numPr>
          <w:ilvl w:val="0"/>
          <w:numId w:val="14"/>
        </w:numPr>
        <w:suppressAutoHyphens w:val="0"/>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 xml:space="preserve">Płatność rat kapitałowych zawartych w harmonogramie spłat może ulec przesunięciu, pod warunkiem złożenia przez Zamawiającego pisemnego wniosku o odroczenie płatności na czas oznaczony. Wniosek powinien być złożony dla Wykonawcy najpóźniej 10 dni przed terminem płatności raty kapitałowej. Oznaczony czas przesunięcia płatności raty kapitałowej nie może wykraczać poza termin obowiązywania umowy. Niespłacona rata kapitałowa wchodzi w skład niespłaconej części kapitału i jest oprocentowana na niezmienionych zasadach określonych </w:t>
      </w:r>
      <w:r>
        <w:rPr>
          <w:rFonts w:asciiTheme="majorHAnsi" w:eastAsiaTheme="minorHAnsi" w:hAnsiTheme="majorHAnsi" w:cstheme="majorHAnsi"/>
          <w:sz w:val="24"/>
          <w:szCs w:val="24"/>
        </w:rPr>
        <w:br/>
      </w:r>
      <w:r w:rsidRPr="00294FD2">
        <w:rPr>
          <w:rFonts w:asciiTheme="majorHAnsi" w:eastAsiaTheme="minorHAnsi" w:hAnsiTheme="majorHAnsi" w:cstheme="majorHAnsi"/>
          <w:sz w:val="24"/>
          <w:szCs w:val="24"/>
        </w:rPr>
        <w:t xml:space="preserve">w ofercie i w umowie. Po każdorazowym przesunięciu terminu raty kapitałowej Wykonawca dokona stosownego przeliczenia tabeli spłat rat kapitałowych i odsetkowych, stosownie </w:t>
      </w:r>
      <w:r>
        <w:rPr>
          <w:rFonts w:asciiTheme="majorHAnsi" w:eastAsiaTheme="minorHAnsi" w:hAnsiTheme="majorHAnsi" w:cstheme="majorHAnsi"/>
          <w:sz w:val="24"/>
          <w:szCs w:val="24"/>
        </w:rPr>
        <w:br/>
      </w:r>
      <w:r w:rsidRPr="00294FD2">
        <w:rPr>
          <w:rFonts w:asciiTheme="majorHAnsi" w:eastAsiaTheme="minorHAnsi" w:hAnsiTheme="majorHAnsi" w:cstheme="majorHAnsi"/>
          <w:sz w:val="24"/>
          <w:szCs w:val="24"/>
        </w:rPr>
        <w:t xml:space="preserve">do treści wniosku Zamawiającego o odroczenie terminu płatności. Zmiana ta wymaga formy pisemnej i może być dokonana jedynie przed upływem okresu kredytowania określonego </w:t>
      </w:r>
      <w:r>
        <w:rPr>
          <w:rFonts w:asciiTheme="majorHAnsi" w:eastAsiaTheme="minorHAnsi" w:hAnsiTheme="majorHAnsi" w:cstheme="majorHAnsi"/>
          <w:sz w:val="24"/>
          <w:szCs w:val="24"/>
        </w:rPr>
        <w:br/>
      </w:r>
      <w:r w:rsidRPr="00294FD2">
        <w:rPr>
          <w:rFonts w:asciiTheme="majorHAnsi" w:eastAsiaTheme="minorHAnsi" w:hAnsiTheme="majorHAnsi" w:cstheme="majorHAnsi"/>
          <w:sz w:val="24"/>
          <w:szCs w:val="24"/>
        </w:rPr>
        <w:lastRenderedPageBreak/>
        <w:t>w umowie. Z tytułu w/w czynności Wykonawca nie będzie pobierał żadnych dodatkowych opłat i prowizji.</w:t>
      </w:r>
    </w:p>
    <w:p w14:paraId="109EE161" w14:textId="18B4BA3D" w:rsidR="00294FD2" w:rsidRPr="00294FD2" w:rsidRDefault="00294FD2" w:rsidP="00294FD2">
      <w:pPr>
        <w:pStyle w:val="Akapitzlist"/>
        <w:numPr>
          <w:ilvl w:val="0"/>
          <w:numId w:val="14"/>
        </w:numPr>
        <w:suppressAutoHyphens w:val="0"/>
        <w:jc w:val="both"/>
        <w:rPr>
          <w:rFonts w:asciiTheme="majorHAnsi" w:eastAsiaTheme="minorHAnsi" w:hAnsiTheme="majorHAnsi" w:cstheme="majorHAnsi"/>
          <w:sz w:val="24"/>
          <w:szCs w:val="24"/>
        </w:rPr>
      </w:pPr>
      <w:r w:rsidRPr="00294FD2">
        <w:rPr>
          <w:rFonts w:asciiTheme="majorHAnsi" w:eastAsiaTheme="minorHAnsi" w:hAnsiTheme="majorHAnsi" w:cstheme="majorHAnsi"/>
          <w:sz w:val="24"/>
          <w:szCs w:val="24"/>
        </w:rPr>
        <w:t xml:space="preserve">Zamawiający zastrzega sobie możliwość spłaty kapitału przed upływem okresu kredytowania, jak również możliwość spłaty kapitału w ratach i terminach innych niż wynikające </w:t>
      </w:r>
      <w:r>
        <w:rPr>
          <w:rFonts w:asciiTheme="majorHAnsi" w:eastAsiaTheme="minorHAnsi" w:hAnsiTheme="majorHAnsi" w:cstheme="majorHAnsi"/>
          <w:sz w:val="24"/>
          <w:szCs w:val="24"/>
        </w:rPr>
        <w:br/>
      </w:r>
      <w:r w:rsidRPr="00294FD2">
        <w:rPr>
          <w:rFonts w:asciiTheme="majorHAnsi" w:eastAsiaTheme="minorHAnsi" w:hAnsiTheme="majorHAnsi" w:cstheme="majorHAnsi"/>
          <w:sz w:val="24"/>
          <w:szCs w:val="24"/>
        </w:rPr>
        <w:t>z harmonogramu spłat. Wcześniejsza spłata kapitału wymaga uprzednio złożenia przez Zamawiającego pisemnego zawiadomienia z 3-dniowym wyprzedzeniem. W przypadku dokonania przez Zamawiającego przedterminowej spłaty części kredytu Wykonawca dokona stosownego przeliczenia spłat rat kapitałowych i odsetkowych, stosownie do treści wniosku złożonego przez Zamawiającego. Za spłatę części lub całości kredytu przed terminem Wykonawca nie będzie pobierał żadnych dodatkowych opłat i prowizji.</w:t>
      </w:r>
    </w:p>
    <w:p w14:paraId="1ABA4E32" w14:textId="77777777" w:rsidR="00F206FE" w:rsidRPr="006A0223" w:rsidRDefault="00F206FE" w:rsidP="00F206FE">
      <w:pPr>
        <w:suppressAutoHyphens w:val="0"/>
        <w:autoSpaceDE w:val="0"/>
        <w:autoSpaceDN w:val="0"/>
        <w:adjustRightInd w:val="0"/>
        <w:spacing w:after="0" w:line="276" w:lineRule="auto"/>
        <w:ind w:left="360"/>
        <w:jc w:val="both"/>
        <w:rPr>
          <w:rFonts w:ascii="Times New Roman" w:eastAsia="Times New Roman" w:hAnsi="Times New Roman" w:cs="Times New Roman"/>
          <w:sz w:val="24"/>
          <w:szCs w:val="24"/>
          <w:lang w:eastAsia="pl-PL"/>
        </w:rPr>
      </w:pPr>
    </w:p>
    <w:p w14:paraId="6B967A8F" w14:textId="1AC42067" w:rsidR="00F206FE" w:rsidRPr="00294FD2" w:rsidRDefault="00F206FE" w:rsidP="00F206FE">
      <w:pPr>
        <w:pStyle w:val="Default"/>
        <w:shd w:val="clear" w:color="auto" w:fill="B4C6E7" w:themeFill="accent1" w:themeFillTint="66"/>
        <w:spacing w:line="276" w:lineRule="auto"/>
        <w:ind w:left="360"/>
        <w:jc w:val="both"/>
        <w:rPr>
          <w:rFonts w:asciiTheme="majorHAnsi" w:hAnsiTheme="majorHAnsi" w:cstheme="majorHAnsi"/>
          <w:b/>
          <w:bCs/>
          <w:color w:val="auto"/>
          <w:sz w:val="28"/>
          <w:szCs w:val="28"/>
        </w:rPr>
      </w:pPr>
      <w:r w:rsidRPr="00294FD2">
        <w:rPr>
          <w:rFonts w:asciiTheme="majorHAnsi" w:hAnsiTheme="majorHAnsi" w:cstheme="majorHAnsi"/>
          <w:b/>
          <w:bCs/>
          <w:color w:val="auto"/>
          <w:sz w:val="28"/>
          <w:szCs w:val="28"/>
        </w:rPr>
        <w:t>WYMAGANIA W ZAKRESIE ZATRUDNIENIA NA PODSTAWIE STOSUNKU PRACY – ART. 95 USTAWY PZP</w:t>
      </w:r>
    </w:p>
    <w:p w14:paraId="06E8C074" w14:textId="77777777" w:rsidR="00F206FE" w:rsidRPr="00294FD2" w:rsidRDefault="00F206FE" w:rsidP="00F206FE">
      <w:pPr>
        <w:pStyle w:val="Default"/>
        <w:spacing w:line="276" w:lineRule="auto"/>
        <w:ind w:left="360"/>
        <w:jc w:val="both"/>
        <w:rPr>
          <w:rFonts w:asciiTheme="majorHAnsi" w:hAnsiTheme="majorHAnsi" w:cstheme="majorHAnsi"/>
          <w:b/>
          <w:bCs/>
          <w:color w:val="auto"/>
          <w:sz w:val="28"/>
          <w:szCs w:val="28"/>
        </w:rPr>
      </w:pPr>
    </w:p>
    <w:p w14:paraId="3ED5DCE8" w14:textId="649DA4E9" w:rsidR="0026678C" w:rsidRDefault="00F206FE" w:rsidP="0026678C">
      <w:pPr>
        <w:pStyle w:val="Default"/>
        <w:numPr>
          <w:ilvl w:val="0"/>
          <w:numId w:val="15"/>
        </w:numPr>
        <w:spacing w:line="276" w:lineRule="auto"/>
        <w:jc w:val="both"/>
        <w:rPr>
          <w:rFonts w:asciiTheme="majorHAnsi" w:hAnsiTheme="majorHAnsi" w:cstheme="majorHAnsi"/>
          <w:color w:val="auto"/>
        </w:rPr>
      </w:pPr>
      <w:r w:rsidRPr="00294FD2">
        <w:rPr>
          <w:rFonts w:asciiTheme="majorHAnsi" w:hAnsiTheme="majorHAnsi" w:cstheme="majorHAnsi"/>
          <w:color w:val="auto"/>
        </w:rPr>
        <w:t xml:space="preserve">Zamawiający, zgodnie z art. 95 ust. 1 ustawy Prawo zamówień publicznych z dnia 11 września 2019 r. wymaga zatrudnienia przez Wykonawcę lub Podwykonawcę osób zatrudnionych </w:t>
      </w:r>
      <w:r w:rsidR="0026678C">
        <w:rPr>
          <w:rFonts w:asciiTheme="majorHAnsi" w:hAnsiTheme="majorHAnsi" w:cstheme="majorHAnsi"/>
          <w:color w:val="auto"/>
        </w:rPr>
        <w:br/>
      </w:r>
      <w:r w:rsidRPr="00294FD2">
        <w:rPr>
          <w:rFonts w:asciiTheme="majorHAnsi" w:hAnsiTheme="majorHAnsi" w:cstheme="majorHAnsi"/>
          <w:color w:val="auto"/>
        </w:rPr>
        <w:t>na umowę o pracę w rozumieniu przepisów ustawy z dnia 26 czerwca 1974 r.- Kodeks pracy (Dz. U. z 2026 r., poz. 1425) wykonujących czynności związane z udzieleniem kredytu i jego obsługą.</w:t>
      </w:r>
    </w:p>
    <w:p w14:paraId="58BC8897" w14:textId="77777777" w:rsidR="0026678C" w:rsidRDefault="00F206FE" w:rsidP="0026678C">
      <w:pPr>
        <w:pStyle w:val="Default"/>
        <w:numPr>
          <w:ilvl w:val="0"/>
          <w:numId w:val="15"/>
        </w:numPr>
        <w:spacing w:line="276" w:lineRule="auto"/>
        <w:jc w:val="both"/>
        <w:rPr>
          <w:rFonts w:asciiTheme="majorHAnsi" w:hAnsiTheme="majorHAnsi" w:cstheme="majorHAnsi"/>
          <w:color w:val="auto"/>
        </w:rPr>
      </w:pPr>
      <w:r w:rsidRPr="0026678C">
        <w:rPr>
          <w:rFonts w:asciiTheme="majorHAnsi" w:hAnsiTheme="majorHAnsi" w:cstheme="majorHAnsi"/>
          <w:color w:val="auto"/>
        </w:rPr>
        <w:t xml:space="preserve">Zatrudnienie, o którym mowa w pkt. 1 powinno trwać przez cały okres realizacji zamówienia. </w:t>
      </w:r>
      <w:r w:rsidRPr="0026678C">
        <w:rPr>
          <w:rFonts w:asciiTheme="majorHAnsi" w:hAnsiTheme="majorHAnsi" w:cstheme="majorHAnsi"/>
          <w:color w:val="auto"/>
        </w:rPr>
        <w:br/>
        <w:t>W przypadku rozwiązania stosunku pracy przed zakończeniem tego okresu, Wykonawca lub Podwykonawca niezwłocznie zatrudni na to miejsce inną osobę.</w:t>
      </w:r>
    </w:p>
    <w:p w14:paraId="7E741F0F" w14:textId="53D0E83D" w:rsidR="00F206FE" w:rsidRPr="0026678C" w:rsidRDefault="00F206FE" w:rsidP="0026678C">
      <w:pPr>
        <w:pStyle w:val="Default"/>
        <w:numPr>
          <w:ilvl w:val="0"/>
          <w:numId w:val="15"/>
        </w:numPr>
        <w:spacing w:line="276" w:lineRule="auto"/>
        <w:jc w:val="both"/>
        <w:rPr>
          <w:rFonts w:asciiTheme="majorHAnsi" w:hAnsiTheme="majorHAnsi" w:cstheme="majorHAnsi"/>
          <w:color w:val="auto"/>
        </w:rPr>
      </w:pPr>
      <w:r w:rsidRPr="0026678C">
        <w:rPr>
          <w:rFonts w:asciiTheme="majorHAnsi" w:hAnsiTheme="majorHAnsi" w:cstheme="majorHAnsi"/>
          <w:color w:val="auto"/>
        </w:rPr>
        <w:t xml:space="preserve">W trakcie realizacji zamówienia zamawiający uprawniony jest do wykonywania czynności kontrolnych wobec Wykonawcy odnośnie spełniania przez wykonawcę lub podwykonawcę wymogu zatrudnienia na podstawie umowy o pracę osób wykonujących wskazane w pkt </w:t>
      </w:r>
      <w:r w:rsidR="0026678C">
        <w:rPr>
          <w:rFonts w:asciiTheme="majorHAnsi" w:hAnsiTheme="majorHAnsi" w:cstheme="majorHAnsi"/>
          <w:color w:val="auto"/>
        </w:rPr>
        <w:br/>
      </w:r>
      <w:r w:rsidRPr="0026678C">
        <w:rPr>
          <w:rFonts w:asciiTheme="majorHAnsi" w:hAnsiTheme="majorHAnsi" w:cstheme="majorHAnsi"/>
          <w:color w:val="auto"/>
        </w:rPr>
        <w:t>1</w:t>
      </w:r>
      <w:r w:rsidR="0026678C" w:rsidRPr="0026678C">
        <w:rPr>
          <w:rFonts w:asciiTheme="majorHAnsi" w:hAnsiTheme="majorHAnsi" w:cstheme="majorHAnsi"/>
          <w:color w:val="auto"/>
        </w:rPr>
        <w:t xml:space="preserve"> </w:t>
      </w:r>
      <w:r w:rsidRPr="0026678C">
        <w:rPr>
          <w:rFonts w:asciiTheme="majorHAnsi" w:hAnsiTheme="majorHAnsi" w:cstheme="majorHAnsi"/>
          <w:color w:val="auto"/>
        </w:rPr>
        <w:t xml:space="preserve">czynności. Zamawiający uprawniony jest do żądania w szczególności: </w:t>
      </w:r>
    </w:p>
    <w:p w14:paraId="47D88D4B" w14:textId="77777777" w:rsidR="00F206FE" w:rsidRPr="00294FD2" w:rsidRDefault="00F206FE" w:rsidP="00F206FE">
      <w:pPr>
        <w:numPr>
          <w:ilvl w:val="0"/>
          <w:numId w:val="6"/>
        </w:numPr>
        <w:suppressAutoHyphens w:val="0"/>
        <w:autoSpaceDE w:val="0"/>
        <w:autoSpaceDN w:val="0"/>
        <w:adjustRightInd w:val="0"/>
        <w:spacing w:after="0" w:line="276" w:lineRule="auto"/>
        <w:jc w:val="both"/>
        <w:rPr>
          <w:rFonts w:asciiTheme="majorHAnsi" w:hAnsiTheme="majorHAnsi" w:cstheme="majorHAnsi"/>
          <w:sz w:val="24"/>
          <w:szCs w:val="24"/>
        </w:rPr>
      </w:pPr>
      <w:r w:rsidRPr="00294FD2">
        <w:rPr>
          <w:rStyle w:val="fontstyle01"/>
          <w:rFonts w:asciiTheme="majorHAnsi" w:hAnsiTheme="majorHAnsi" w:cstheme="majorHAnsi"/>
        </w:rPr>
        <w:t>oświadczenia zatrudnionego pracownika,</w:t>
      </w:r>
    </w:p>
    <w:p w14:paraId="59B1400D" w14:textId="77777777" w:rsidR="00F206FE" w:rsidRPr="00294FD2" w:rsidRDefault="00F206FE" w:rsidP="00F206FE">
      <w:pPr>
        <w:numPr>
          <w:ilvl w:val="0"/>
          <w:numId w:val="6"/>
        </w:numPr>
        <w:suppressAutoHyphens w:val="0"/>
        <w:autoSpaceDE w:val="0"/>
        <w:autoSpaceDN w:val="0"/>
        <w:adjustRightInd w:val="0"/>
        <w:spacing w:after="0" w:line="276" w:lineRule="auto"/>
        <w:jc w:val="both"/>
        <w:rPr>
          <w:rFonts w:asciiTheme="majorHAnsi" w:hAnsiTheme="majorHAnsi" w:cstheme="majorHAnsi"/>
          <w:sz w:val="24"/>
          <w:szCs w:val="24"/>
        </w:rPr>
      </w:pPr>
      <w:r w:rsidRPr="00294FD2">
        <w:rPr>
          <w:rStyle w:val="fontstyle01"/>
          <w:rFonts w:asciiTheme="majorHAnsi" w:hAnsiTheme="majorHAnsi" w:cstheme="majorHAnsi"/>
        </w:rPr>
        <w:t>oświadczenia wykonawcy lub podwykonawcy o zatrudnieniu pracownika na</w:t>
      </w:r>
      <w:r w:rsidRPr="00294FD2">
        <w:rPr>
          <w:rFonts w:asciiTheme="majorHAnsi" w:hAnsiTheme="majorHAnsi" w:cstheme="majorHAnsi"/>
          <w:color w:val="000000"/>
          <w:sz w:val="24"/>
          <w:szCs w:val="24"/>
        </w:rPr>
        <w:t xml:space="preserve"> </w:t>
      </w:r>
      <w:r w:rsidRPr="00294FD2">
        <w:rPr>
          <w:rStyle w:val="fontstyle01"/>
          <w:rFonts w:asciiTheme="majorHAnsi" w:hAnsiTheme="majorHAnsi" w:cstheme="majorHAnsi"/>
        </w:rPr>
        <w:t>podstawie umowy o pracę,</w:t>
      </w:r>
    </w:p>
    <w:p w14:paraId="7FF30956" w14:textId="158326CA" w:rsidR="00F206FE" w:rsidRPr="00294FD2" w:rsidRDefault="00F206FE" w:rsidP="00F206FE">
      <w:pPr>
        <w:numPr>
          <w:ilvl w:val="0"/>
          <w:numId w:val="6"/>
        </w:numPr>
        <w:suppressAutoHyphens w:val="0"/>
        <w:autoSpaceDE w:val="0"/>
        <w:autoSpaceDN w:val="0"/>
        <w:adjustRightInd w:val="0"/>
        <w:spacing w:after="0" w:line="276" w:lineRule="auto"/>
        <w:jc w:val="both"/>
        <w:rPr>
          <w:rFonts w:asciiTheme="majorHAnsi" w:hAnsiTheme="majorHAnsi" w:cstheme="majorHAnsi"/>
          <w:sz w:val="24"/>
          <w:szCs w:val="24"/>
        </w:rPr>
      </w:pPr>
      <w:r w:rsidRPr="00294FD2">
        <w:rPr>
          <w:rStyle w:val="fontstyle01"/>
          <w:rFonts w:asciiTheme="majorHAnsi" w:hAnsiTheme="majorHAnsi" w:cstheme="majorHAnsi"/>
        </w:rPr>
        <w:t>poświadczonej za zgodność z oryginałem kopii umowy o pracę zatrudnionego</w:t>
      </w:r>
      <w:r w:rsidR="00400644">
        <w:rPr>
          <w:rFonts w:asciiTheme="majorHAnsi" w:hAnsiTheme="majorHAnsi" w:cstheme="majorHAnsi"/>
          <w:color w:val="000000"/>
          <w:sz w:val="24"/>
          <w:szCs w:val="24"/>
        </w:rPr>
        <w:t xml:space="preserve"> </w:t>
      </w:r>
      <w:r w:rsidRPr="00294FD2">
        <w:rPr>
          <w:rStyle w:val="fontstyle01"/>
          <w:rFonts w:asciiTheme="majorHAnsi" w:hAnsiTheme="majorHAnsi" w:cstheme="majorHAnsi"/>
        </w:rPr>
        <w:t>pracownika,</w:t>
      </w:r>
    </w:p>
    <w:p w14:paraId="29BA278C" w14:textId="0106ADC6" w:rsidR="00F206FE" w:rsidRDefault="00F206FE" w:rsidP="00F206FE">
      <w:pPr>
        <w:numPr>
          <w:ilvl w:val="0"/>
          <w:numId w:val="6"/>
        </w:numPr>
        <w:suppressAutoHyphens w:val="0"/>
        <w:autoSpaceDE w:val="0"/>
        <w:autoSpaceDN w:val="0"/>
        <w:adjustRightInd w:val="0"/>
        <w:spacing w:after="0" w:line="276" w:lineRule="auto"/>
        <w:jc w:val="both"/>
        <w:rPr>
          <w:rStyle w:val="fontstyle01"/>
          <w:rFonts w:asciiTheme="majorHAnsi" w:hAnsiTheme="majorHAnsi" w:cstheme="majorHAnsi"/>
        </w:rPr>
      </w:pPr>
      <w:r w:rsidRPr="00294FD2">
        <w:rPr>
          <w:rStyle w:val="fontstyle01"/>
          <w:rFonts w:asciiTheme="majorHAnsi" w:hAnsiTheme="majorHAnsi" w:cstheme="majorHAnsi"/>
        </w:rPr>
        <w:t>innych dokumentów</w:t>
      </w:r>
      <w:r w:rsidR="00400644">
        <w:rPr>
          <w:rStyle w:val="fontstyle01"/>
          <w:rFonts w:asciiTheme="majorHAnsi" w:hAnsiTheme="majorHAnsi" w:cstheme="majorHAnsi"/>
        </w:rPr>
        <w:t xml:space="preserve"> </w:t>
      </w:r>
      <w:r w:rsidRPr="00294FD2">
        <w:rPr>
          <w:rStyle w:val="fontstyle01"/>
          <w:rFonts w:asciiTheme="majorHAnsi" w:hAnsiTheme="majorHAnsi" w:cstheme="majorHAnsi"/>
        </w:rPr>
        <w:t xml:space="preserve">- zawierających informacje, w tym dane osobowe, niezbędne </w:t>
      </w:r>
      <w:r w:rsidR="0026678C">
        <w:rPr>
          <w:rStyle w:val="fontstyle01"/>
          <w:rFonts w:asciiTheme="majorHAnsi" w:hAnsiTheme="majorHAnsi" w:cstheme="majorHAnsi"/>
        </w:rPr>
        <w:br/>
      </w:r>
      <w:r w:rsidRPr="00294FD2">
        <w:rPr>
          <w:rStyle w:val="fontstyle01"/>
          <w:rFonts w:asciiTheme="majorHAnsi" w:hAnsiTheme="majorHAnsi" w:cstheme="majorHAnsi"/>
        </w:rPr>
        <w:t>do</w:t>
      </w:r>
      <w:r w:rsidR="0026678C">
        <w:rPr>
          <w:rFonts w:asciiTheme="majorHAnsi" w:hAnsiTheme="majorHAnsi" w:cstheme="majorHAnsi"/>
          <w:color w:val="000000"/>
          <w:sz w:val="24"/>
          <w:szCs w:val="24"/>
        </w:rPr>
        <w:t xml:space="preserve"> </w:t>
      </w:r>
      <w:r w:rsidRPr="00294FD2">
        <w:rPr>
          <w:rStyle w:val="fontstyle01"/>
          <w:rFonts w:asciiTheme="majorHAnsi" w:hAnsiTheme="majorHAnsi" w:cstheme="majorHAnsi"/>
        </w:rPr>
        <w:t>weryfikacji zatrudnienia na podstawie umowy o pracę, w szczególności imię</w:t>
      </w:r>
      <w:r w:rsidRPr="00294FD2">
        <w:rPr>
          <w:rFonts w:asciiTheme="majorHAnsi" w:hAnsiTheme="majorHAnsi" w:cstheme="majorHAnsi"/>
          <w:sz w:val="24"/>
          <w:szCs w:val="24"/>
        </w:rPr>
        <w:t xml:space="preserve"> </w:t>
      </w:r>
      <w:r w:rsidRPr="00294FD2">
        <w:rPr>
          <w:rStyle w:val="fontstyle01"/>
          <w:rFonts w:asciiTheme="majorHAnsi" w:hAnsiTheme="majorHAnsi" w:cstheme="majorHAnsi"/>
        </w:rPr>
        <w:t>i nazwisko zatrudnionego pracownika, datę zawarcia umowy o pracę, rodzaj umowy o pracę i zakres obowiązków pracownika.</w:t>
      </w:r>
    </w:p>
    <w:p w14:paraId="2773AE91" w14:textId="505D97F1" w:rsidR="0026678C" w:rsidRDefault="0026678C" w:rsidP="00F206FE">
      <w:pPr>
        <w:numPr>
          <w:ilvl w:val="0"/>
          <w:numId w:val="6"/>
        </w:numPr>
        <w:suppressAutoHyphens w:val="0"/>
        <w:autoSpaceDE w:val="0"/>
        <w:autoSpaceDN w:val="0"/>
        <w:adjustRightInd w:val="0"/>
        <w:spacing w:after="0" w:line="276" w:lineRule="auto"/>
        <w:jc w:val="both"/>
        <w:rPr>
          <w:rStyle w:val="fontstyle01"/>
          <w:rFonts w:asciiTheme="majorHAnsi" w:hAnsiTheme="majorHAnsi" w:cstheme="majorHAnsi"/>
        </w:rPr>
      </w:pPr>
      <w:r>
        <w:rPr>
          <w:rStyle w:val="fontstyle01"/>
          <w:rFonts w:asciiTheme="majorHAnsi" w:hAnsiTheme="majorHAnsi" w:cstheme="majorHAnsi"/>
        </w:rPr>
        <w:t xml:space="preserve">kopie umów i innych dokumentów, powinny być </w:t>
      </w:r>
      <w:r w:rsidRPr="0026678C">
        <w:rPr>
          <w:rStyle w:val="fontstyle01"/>
          <w:rFonts w:asciiTheme="majorHAnsi" w:hAnsiTheme="majorHAnsi" w:cstheme="majorHAnsi"/>
        </w:rPr>
        <w:t xml:space="preserve">zanonimizowane w sposób zapewniający ochronę danych osobowych zgodnie z przepisami ustawy z dnia 10.05.2018 r. o ochronie danych osobowych (Dz. U. z 2019 poz. 1781 ze zm.).  </w:t>
      </w:r>
    </w:p>
    <w:p w14:paraId="3084B6B8" w14:textId="77777777" w:rsidR="0026678C" w:rsidRDefault="0026678C" w:rsidP="0026678C">
      <w:pPr>
        <w:suppressAutoHyphens w:val="0"/>
        <w:autoSpaceDE w:val="0"/>
        <w:autoSpaceDN w:val="0"/>
        <w:adjustRightInd w:val="0"/>
        <w:spacing w:after="0" w:line="276" w:lineRule="auto"/>
        <w:ind w:left="720"/>
        <w:jc w:val="both"/>
        <w:rPr>
          <w:rStyle w:val="fontstyle01"/>
          <w:rFonts w:asciiTheme="majorHAnsi" w:hAnsiTheme="majorHAnsi" w:cstheme="majorHAnsi"/>
        </w:rPr>
      </w:pPr>
    </w:p>
    <w:p w14:paraId="565802C5" w14:textId="77777777" w:rsidR="0026678C" w:rsidRDefault="0026678C" w:rsidP="0026678C">
      <w:pPr>
        <w:suppressAutoHyphens w:val="0"/>
        <w:autoSpaceDE w:val="0"/>
        <w:autoSpaceDN w:val="0"/>
        <w:adjustRightInd w:val="0"/>
        <w:spacing w:after="0" w:line="276" w:lineRule="auto"/>
        <w:ind w:left="720"/>
        <w:jc w:val="both"/>
        <w:rPr>
          <w:rStyle w:val="fontstyle01"/>
          <w:rFonts w:asciiTheme="majorHAnsi" w:hAnsiTheme="majorHAnsi" w:cstheme="majorHAnsi"/>
        </w:rPr>
      </w:pPr>
    </w:p>
    <w:p w14:paraId="36278E56" w14:textId="58EDAC4B" w:rsidR="0026678C" w:rsidRDefault="0026678C" w:rsidP="0026678C">
      <w:pPr>
        <w:suppressAutoHyphens w:val="0"/>
        <w:spacing w:after="0" w:line="360" w:lineRule="auto"/>
        <w:jc w:val="both"/>
        <w:rPr>
          <w:rFonts w:ascii="Calibri Light" w:eastAsia="Calibri" w:hAnsi="Calibri Light" w:cs="Calibri Light"/>
          <w:sz w:val="24"/>
          <w:lang w:eastAsia="en-US"/>
        </w:rPr>
      </w:pPr>
      <w:r w:rsidRPr="0026678C">
        <w:rPr>
          <w:rFonts w:ascii="Calibri Light" w:eastAsia="Calibri" w:hAnsi="Calibri Light" w:cs="Calibri Light"/>
          <w:sz w:val="24"/>
          <w:lang w:eastAsia="en-US"/>
        </w:rPr>
        <w:t xml:space="preserve">  </w:t>
      </w:r>
    </w:p>
    <w:p w14:paraId="44D4B42F" w14:textId="77777777" w:rsidR="00400644" w:rsidRPr="0026678C" w:rsidRDefault="00400644" w:rsidP="0026678C">
      <w:pPr>
        <w:suppressAutoHyphens w:val="0"/>
        <w:spacing w:after="0" w:line="360" w:lineRule="auto"/>
        <w:jc w:val="both"/>
        <w:rPr>
          <w:rFonts w:ascii="Calibri Light" w:eastAsia="Calibri" w:hAnsi="Calibri Light" w:cs="Calibri Light"/>
          <w:sz w:val="24"/>
          <w:lang w:eastAsia="en-US"/>
        </w:rPr>
      </w:pPr>
    </w:p>
    <w:p w14:paraId="07D7E951" w14:textId="77777777" w:rsidR="0026678C" w:rsidRPr="00294FD2" w:rsidRDefault="0026678C" w:rsidP="0026678C">
      <w:pPr>
        <w:suppressAutoHyphens w:val="0"/>
        <w:autoSpaceDE w:val="0"/>
        <w:autoSpaceDN w:val="0"/>
        <w:adjustRightInd w:val="0"/>
        <w:spacing w:after="0" w:line="276" w:lineRule="auto"/>
        <w:ind w:left="720"/>
        <w:jc w:val="both"/>
        <w:rPr>
          <w:rStyle w:val="fontstyle01"/>
          <w:rFonts w:asciiTheme="majorHAnsi" w:hAnsiTheme="majorHAnsi" w:cstheme="majorHAnsi"/>
        </w:rPr>
      </w:pPr>
    </w:p>
    <w:p w14:paraId="658BF0B6" w14:textId="77777777" w:rsidR="00F206FE" w:rsidRPr="00294FD2" w:rsidRDefault="00F206FE" w:rsidP="00F206FE">
      <w:pPr>
        <w:suppressAutoHyphens w:val="0"/>
        <w:autoSpaceDE w:val="0"/>
        <w:autoSpaceDN w:val="0"/>
        <w:adjustRightInd w:val="0"/>
        <w:spacing w:after="0" w:line="276" w:lineRule="auto"/>
        <w:jc w:val="both"/>
        <w:rPr>
          <w:rStyle w:val="fontstyle01"/>
          <w:rFonts w:asciiTheme="majorHAnsi" w:hAnsiTheme="majorHAnsi" w:cstheme="majorHAnsi"/>
        </w:rPr>
      </w:pPr>
    </w:p>
    <w:p w14:paraId="449E6190" w14:textId="77777777" w:rsidR="00F206FE" w:rsidRPr="00294FD2" w:rsidRDefault="00F206FE" w:rsidP="00400644">
      <w:pPr>
        <w:shd w:val="clear" w:color="auto" w:fill="B4C6E7" w:themeFill="accent1" w:themeFillTint="66"/>
        <w:suppressAutoHyphens w:val="0"/>
        <w:autoSpaceDE w:val="0"/>
        <w:autoSpaceDN w:val="0"/>
        <w:adjustRightInd w:val="0"/>
        <w:spacing w:after="0" w:line="276" w:lineRule="auto"/>
        <w:jc w:val="center"/>
        <w:rPr>
          <w:rStyle w:val="fontstyle01"/>
          <w:rFonts w:asciiTheme="majorHAnsi" w:hAnsiTheme="majorHAnsi" w:cstheme="majorHAnsi"/>
          <w:b/>
          <w:bCs/>
          <w:sz w:val="28"/>
          <w:szCs w:val="28"/>
        </w:rPr>
      </w:pPr>
      <w:r w:rsidRPr="00294FD2">
        <w:rPr>
          <w:rStyle w:val="fontstyle01"/>
          <w:rFonts w:asciiTheme="majorHAnsi" w:hAnsiTheme="majorHAnsi" w:cstheme="majorHAnsi"/>
          <w:b/>
          <w:bCs/>
          <w:sz w:val="28"/>
          <w:szCs w:val="28"/>
        </w:rPr>
        <w:lastRenderedPageBreak/>
        <w:t>KARY UMOWNE</w:t>
      </w:r>
    </w:p>
    <w:p w14:paraId="0B11BD4A" w14:textId="77777777" w:rsidR="00F206FE" w:rsidRPr="00294FD2" w:rsidRDefault="00F206FE" w:rsidP="00F206FE">
      <w:pPr>
        <w:suppressAutoHyphens w:val="0"/>
        <w:autoSpaceDE w:val="0"/>
        <w:autoSpaceDN w:val="0"/>
        <w:adjustRightInd w:val="0"/>
        <w:spacing w:after="0" w:line="276" w:lineRule="auto"/>
        <w:jc w:val="both"/>
        <w:rPr>
          <w:rFonts w:asciiTheme="majorHAnsi" w:hAnsiTheme="majorHAnsi" w:cstheme="majorHAnsi"/>
          <w:b/>
          <w:bCs/>
          <w:color w:val="000000"/>
          <w:sz w:val="28"/>
          <w:szCs w:val="28"/>
        </w:rPr>
      </w:pPr>
    </w:p>
    <w:p w14:paraId="67281D23" w14:textId="1488DAF7" w:rsidR="00400644" w:rsidRDefault="00F206FE" w:rsidP="00D23E50">
      <w:pPr>
        <w:pStyle w:val="Akapitzlist"/>
        <w:numPr>
          <w:ilvl w:val="0"/>
          <w:numId w:val="16"/>
        </w:numPr>
        <w:suppressAutoHyphens w:val="0"/>
        <w:spacing w:after="0" w:line="360" w:lineRule="auto"/>
        <w:jc w:val="both"/>
        <w:rPr>
          <w:rFonts w:asciiTheme="majorHAnsi" w:eastAsia="Calibri" w:hAnsiTheme="majorHAnsi" w:cstheme="majorHAnsi"/>
          <w:sz w:val="24"/>
          <w:szCs w:val="24"/>
          <w:lang w:eastAsia="en-US"/>
        </w:rPr>
      </w:pPr>
      <w:r w:rsidRPr="00D23E50">
        <w:rPr>
          <w:rFonts w:asciiTheme="majorHAnsi" w:hAnsiTheme="majorHAnsi" w:cstheme="majorHAnsi"/>
          <w:sz w:val="24"/>
          <w:szCs w:val="24"/>
        </w:rPr>
        <w:t>Z tytułu niespełnienia przez Wykonawcę lub podwykonawcę wymogu zatrudnienia</w:t>
      </w:r>
      <w:r w:rsidR="008A2519">
        <w:rPr>
          <w:rFonts w:asciiTheme="majorHAnsi" w:hAnsiTheme="majorHAnsi" w:cstheme="majorHAnsi"/>
          <w:sz w:val="24"/>
          <w:szCs w:val="24"/>
        </w:rPr>
        <w:t xml:space="preserve"> </w:t>
      </w:r>
      <w:r w:rsidR="008A2519">
        <w:rPr>
          <w:rFonts w:asciiTheme="majorHAnsi" w:hAnsiTheme="majorHAnsi" w:cstheme="majorHAnsi"/>
          <w:sz w:val="24"/>
          <w:szCs w:val="24"/>
        </w:rPr>
        <w:br/>
      </w:r>
      <w:r w:rsidRPr="00D23E50">
        <w:rPr>
          <w:rFonts w:asciiTheme="majorHAnsi" w:hAnsiTheme="majorHAnsi" w:cstheme="majorHAnsi"/>
          <w:sz w:val="24"/>
          <w:szCs w:val="24"/>
        </w:rPr>
        <w:t xml:space="preserve">na podstawie umowy o pracę osób wykonujących wskazane w </w:t>
      </w:r>
      <w:r w:rsidR="0026678C" w:rsidRPr="00D23E50">
        <w:rPr>
          <w:rFonts w:asciiTheme="majorHAnsi" w:hAnsiTheme="majorHAnsi" w:cstheme="majorHAnsi"/>
          <w:sz w:val="24"/>
          <w:szCs w:val="24"/>
        </w:rPr>
        <w:t>SWZ</w:t>
      </w:r>
      <w:r w:rsidRPr="00D23E50">
        <w:rPr>
          <w:rFonts w:asciiTheme="majorHAnsi" w:hAnsiTheme="majorHAnsi" w:cstheme="majorHAnsi"/>
          <w:sz w:val="24"/>
          <w:szCs w:val="24"/>
        </w:rPr>
        <w:t xml:space="preserve"> czynności</w:t>
      </w:r>
      <w:r w:rsidR="0026678C" w:rsidRPr="00D23E50">
        <w:rPr>
          <w:rFonts w:asciiTheme="majorHAnsi" w:hAnsiTheme="majorHAnsi" w:cstheme="majorHAnsi"/>
          <w:sz w:val="24"/>
          <w:szCs w:val="24"/>
        </w:rPr>
        <w:t>,</w:t>
      </w:r>
      <w:r w:rsidRPr="00D23E50">
        <w:rPr>
          <w:rFonts w:asciiTheme="majorHAnsi" w:hAnsiTheme="majorHAnsi" w:cstheme="majorHAnsi"/>
          <w:sz w:val="24"/>
          <w:szCs w:val="24"/>
        </w:rPr>
        <w:t xml:space="preserve"> Zamawiający przewiduje sankcję w postaci obowiązku zapłaty przez Wykonawcę kary umownej</w:t>
      </w:r>
      <w:r w:rsidR="00400644" w:rsidRPr="00D23E50">
        <w:rPr>
          <w:rFonts w:asciiTheme="majorHAnsi" w:hAnsiTheme="majorHAnsi" w:cstheme="majorHAnsi"/>
          <w:sz w:val="24"/>
          <w:szCs w:val="24"/>
        </w:rPr>
        <w:t xml:space="preserve"> w wysokości </w:t>
      </w:r>
      <w:r w:rsidR="00400644" w:rsidRPr="00D23E50">
        <w:rPr>
          <w:rFonts w:asciiTheme="majorHAnsi" w:eastAsia="Calibri" w:hAnsiTheme="majorHAnsi" w:cstheme="majorHAnsi"/>
          <w:sz w:val="24"/>
          <w:szCs w:val="24"/>
          <w:lang w:eastAsia="en-US"/>
        </w:rPr>
        <w:t xml:space="preserve">500 zł za każdy wykryty przypadek braku zatrudnienia na podstawie stosunku pracy.  </w:t>
      </w:r>
    </w:p>
    <w:p w14:paraId="43EC94FE" w14:textId="6145006F" w:rsidR="00400644" w:rsidRDefault="00D23E50" w:rsidP="00D23E50">
      <w:pPr>
        <w:pStyle w:val="Default"/>
        <w:numPr>
          <w:ilvl w:val="0"/>
          <w:numId w:val="16"/>
        </w:numPr>
        <w:spacing w:after="33" w:line="276" w:lineRule="auto"/>
        <w:jc w:val="both"/>
        <w:rPr>
          <w:rFonts w:asciiTheme="majorHAnsi" w:hAnsiTheme="majorHAnsi" w:cstheme="majorHAnsi"/>
          <w:color w:val="auto"/>
        </w:rPr>
      </w:pPr>
      <w:r w:rsidRPr="00294FD2">
        <w:rPr>
          <w:rFonts w:asciiTheme="majorHAnsi" w:hAnsiTheme="majorHAnsi" w:cstheme="majorHAnsi"/>
          <w:color w:val="auto"/>
        </w:rPr>
        <w:t>Za nieuruchomienie w terminie kredytu</w:t>
      </w:r>
      <w:r w:rsidR="008A2519">
        <w:rPr>
          <w:rFonts w:asciiTheme="majorHAnsi" w:hAnsiTheme="majorHAnsi" w:cstheme="majorHAnsi"/>
          <w:color w:val="auto"/>
        </w:rPr>
        <w:t>,</w:t>
      </w:r>
      <w:r w:rsidRPr="00294FD2">
        <w:rPr>
          <w:rFonts w:asciiTheme="majorHAnsi" w:hAnsiTheme="majorHAnsi" w:cstheme="majorHAnsi"/>
          <w:color w:val="auto"/>
        </w:rPr>
        <w:t xml:space="preserve"> Wykonawca zapłaci Zamawiającemu karę umowną</w:t>
      </w:r>
      <w:r>
        <w:rPr>
          <w:rFonts w:asciiTheme="majorHAnsi" w:hAnsiTheme="majorHAnsi" w:cstheme="majorHAnsi"/>
          <w:color w:val="auto"/>
        </w:rPr>
        <w:t xml:space="preserve"> </w:t>
      </w:r>
      <w:r>
        <w:rPr>
          <w:rFonts w:asciiTheme="majorHAnsi" w:hAnsiTheme="majorHAnsi" w:cstheme="majorHAnsi"/>
          <w:color w:val="auto"/>
        </w:rPr>
        <w:br/>
      </w:r>
      <w:r w:rsidRPr="00294FD2">
        <w:rPr>
          <w:rFonts w:asciiTheme="majorHAnsi" w:hAnsiTheme="majorHAnsi" w:cstheme="majorHAnsi"/>
          <w:color w:val="auto"/>
        </w:rPr>
        <w:t xml:space="preserve">za każdy dzień zwłoki w wysokości </w:t>
      </w:r>
      <w:r>
        <w:rPr>
          <w:rFonts w:asciiTheme="majorHAnsi" w:hAnsiTheme="majorHAnsi" w:cstheme="majorHAnsi"/>
          <w:color w:val="auto"/>
        </w:rPr>
        <w:t>1</w:t>
      </w:r>
      <w:r w:rsidRPr="00294FD2">
        <w:rPr>
          <w:rFonts w:asciiTheme="majorHAnsi" w:hAnsiTheme="majorHAnsi" w:cstheme="majorHAnsi"/>
          <w:color w:val="auto"/>
        </w:rPr>
        <w:t> 000,00 zł.</w:t>
      </w:r>
    </w:p>
    <w:p w14:paraId="4D42B8ED" w14:textId="547CD31C" w:rsidR="00D23E50" w:rsidRDefault="00D23E50" w:rsidP="00D23E50">
      <w:pPr>
        <w:pStyle w:val="Default"/>
        <w:numPr>
          <w:ilvl w:val="0"/>
          <w:numId w:val="16"/>
        </w:numPr>
        <w:spacing w:after="33" w:line="276" w:lineRule="auto"/>
        <w:jc w:val="both"/>
        <w:rPr>
          <w:rFonts w:asciiTheme="majorHAnsi" w:hAnsiTheme="majorHAnsi" w:cstheme="majorHAnsi"/>
          <w:color w:val="auto"/>
        </w:rPr>
      </w:pPr>
      <w:r>
        <w:rPr>
          <w:rFonts w:asciiTheme="majorHAnsi" w:hAnsiTheme="majorHAnsi" w:cstheme="majorHAnsi"/>
          <w:color w:val="auto"/>
        </w:rPr>
        <w:t>Łączna wysokość kar umownych nie może przekroczyć 20% kosztu kredytu.</w:t>
      </w:r>
    </w:p>
    <w:p w14:paraId="6361E52A" w14:textId="77777777" w:rsidR="00D23E50" w:rsidRPr="00D23E50" w:rsidRDefault="00D23E50" w:rsidP="00D23E50">
      <w:pPr>
        <w:pStyle w:val="Default"/>
        <w:spacing w:after="33" w:line="276" w:lineRule="auto"/>
        <w:ind w:left="720"/>
        <w:jc w:val="both"/>
        <w:rPr>
          <w:rFonts w:asciiTheme="majorHAnsi" w:hAnsiTheme="majorHAnsi" w:cstheme="majorHAnsi"/>
          <w:color w:val="auto"/>
        </w:rPr>
      </w:pPr>
    </w:p>
    <w:p w14:paraId="7D85B7FE" w14:textId="77777777" w:rsidR="00F206FE" w:rsidRPr="00294FD2" w:rsidRDefault="00F206FE" w:rsidP="00F206FE">
      <w:pPr>
        <w:pStyle w:val="Default"/>
        <w:shd w:val="clear" w:color="auto" w:fill="B4C6E7" w:themeFill="accent1" w:themeFillTint="66"/>
        <w:spacing w:after="33" w:line="276" w:lineRule="auto"/>
        <w:jc w:val="center"/>
        <w:rPr>
          <w:rFonts w:asciiTheme="majorHAnsi" w:hAnsiTheme="majorHAnsi" w:cstheme="majorHAnsi"/>
          <w:b/>
          <w:bCs/>
          <w:color w:val="auto"/>
          <w:sz w:val="28"/>
          <w:szCs w:val="28"/>
        </w:rPr>
      </w:pPr>
      <w:r w:rsidRPr="00294FD2">
        <w:rPr>
          <w:rFonts w:asciiTheme="majorHAnsi" w:hAnsiTheme="majorHAnsi" w:cstheme="majorHAnsi"/>
          <w:b/>
          <w:bCs/>
          <w:color w:val="auto"/>
          <w:sz w:val="28"/>
          <w:szCs w:val="28"/>
        </w:rPr>
        <w:t>DOPUSZCZALNE MOŻLIWOŚCI ZMIANY UMOWY</w:t>
      </w:r>
    </w:p>
    <w:p w14:paraId="0DF08B2E" w14:textId="77777777" w:rsidR="00F206FE" w:rsidRPr="00294FD2" w:rsidRDefault="00F206FE" w:rsidP="00F206FE">
      <w:pPr>
        <w:pStyle w:val="Default"/>
        <w:spacing w:after="33" w:line="276" w:lineRule="auto"/>
        <w:jc w:val="both"/>
        <w:rPr>
          <w:rFonts w:asciiTheme="majorHAnsi" w:hAnsiTheme="majorHAnsi" w:cstheme="majorHAnsi"/>
          <w:b/>
          <w:bCs/>
          <w:color w:val="auto"/>
          <w:sz w:val="28"/>
          <w:szCs w:val="28"/>
        </w:rPr>
      </w:pPr>
    </w:p>
    <w:p w14:paraId="60181995" w14:textId="0DCD28E8" w:rsidR="00F206FE" w:rsidRPr="00294FD2" w:rsidRDefault="00F206FE" w:rsidP="00D23E50">
      <w:pPr>
        <w:pStyle w:val="Default"/>
        <w:spacing w:after="33" w:line="276" w:lineRule="auto"/>
        <w:jc w:val="both"/>
        <w:rPr>
          <w:rFonts w:asciiTheme="majorHAnsi" w:hAnsiTheme="majorHAnsi" w:cstheme="majorHAnsi"/>
          <w:color w:val="auto"/>
        </w:rPr>
      </w:pPr>
      <w:r w:rsidRPr="00294FD2">
        <w:rPr>
          <w:rFonts w:asciiTheme="majorHAnsi" w:eastAsia="Times New Roman" w:hAnsiTheme="majorHAnsi" w:cstheme="majorHAnsi"/>
        </w:rPr>
        <w:t xml:space="preserve">Dopuszcza się możliwość zmian postanowień zawartej umowy w stosunku do treści oferty, </w:t>
      </w:r>
      <w:r w:rsidR="00D23E50">
        <w:rPr>
          <w:rFonts w:asciiTheme="majorHAnsi" w:eastAsia="Times New Roman" w:hAnsiTheme="majorHAnsi" w:cstheme="majorHAnsi"/>
        </w:rPr>
        <w:br/>
      </w:r>
      <w:r w:rsidRPr="00294FD2">
        <w:rPr>
          <w:rFonts w:asciiTheme="majorHAnsi" w:eastAsia="Times New Roman" w:hAnsiTheme="majorHAnsi" w:cstheme="majorHAnsi"/>
        </w:rPr>
        <w:t>na podstawie</w:t>
      </w:r>
      <w:r w:rsidR="00E35E0C">
        <w:rPr>
          <w:rFonts w:asciiTheme="majorHAnsi" w:eastAsia="Times New Roman" w:hAnsiTheme="majorHAnsi" w:cstheme="majorHAnsi"/>
        </w:rPr>
        <w:t xml:space="preserve"> </w:t>
      </w:r>
      <w:r w:rsidRPr="00294FD2">
        <w:rPr>
          <w:rFonts w:asciiTheme="majorHAnsi" w:eastAsia="Times New Roman" w:hAnsiTheme="majorHAnsi" w:cstheme="majorHAnsi"/>
        </w:rPr>
        <w:t xml:space="preserve">której dokonano wyboru Wykonawcy, mających na celu prawidłową realizację przedmiotu zamówienia, w następujących przypadkach: </w:t>
      </w:r>
    </w:p>
    <w:p w14:paraId="179A59F9" w14:textId="77777777" w:rsidR="00F206FE" w:rsidRPr="00294FD2" w:rsidRDefault="00F206FE" w:rsidP="00F206FE">
      <w:pPr>
        <w:pStyle w:val="Akapitzlist"/>
        <w:numPr>
          <w:ilvl w:val="0"/>
          <w:numId w:val="3"/>
        </w:numPr>
        <w:suppressAutoHyphens w:val="0"/>
        <w:spacing w:after="120" w:line="276" w:lineRule="auto"/>
        <w:jc w:val="both"/>
        <w:rPr>
          <w:rFonts w:asciiTheme="majorHAnsi" w:eastAsia="Times New Roman" w:hAnsiTheme="majorHAnsi" w:cstheme="majorHAnsi"/>
          <w:sz w:val="24"/>
          <w:szCs w:val="24"/>
        </w:rPr>
      </w:pPr>
      <w:r w:rsidRPr="00294FD2">
        <w:rPr>
          <w:rFonts w:asciiTheme="majorHAnsi" w:eastAsia="Times New Roman" w:hAnsiTheme="majorHAnsi" w:cstheme="majorHAnsi"/>
          <w:sz w:val="24"/>
          <w:szCs w:val="24"/>
        </w:rPr>
        <w:t>gdy nastąpi zmiana powszechnie obowiązujących przepisów prawa w zakresie mającym wpływ na realizację umowy – w zakresie objętym zmianą;</w:t>
      </w:r>
    </w:p>
    <w:p w14:paraId="177A6E11" w14:textId="77777777" w:rsidR="00F206FE" w:rsidRDefault="00F206FE" w:rsidP="0011285D">
      <w:pPr>
        <w:pStyle w:val="Akapitzlist"/>
        <w:numPr>
          <w:ilvl w:val="0"/>
          <w:numId w:val="3"/>
        </w:numPr>
        <w:suppressAutoHyphens w:val="0"/>
        <w:spacing w:after="120" w:line="240" w:lineRule="auto"/>
        <w:jc w:val="both"/>
        <w:rPr>
          <w:rFonts w:asciiTheme="majorHAnsi" w:eastAsia="Times New Roman" w:hAnsiTheme="majorHAnsi" w:cstheme="majorHAnsi"/>
          <w:sz w:val="24"/>
          <w:szCs w:val="24"/>
        </w:rPr>
      </w:pPr>
      <w:r w:rsidRPr="00294FD2">
        <w:rPr>
          <w:rFonts w:asciiTheme="majorHAnsi" w:eastAsia="Times New Roman" w:hAnsiTheme="majorHAnsi" w:cstheme="majorHAnsi"/>
          <w:sz w:val="24"/>
          <w:szCs w:val="24"/>
        </w:rPr>
        <w:t>gdy zmiany będą korzystne dla Zamawiającego i będą leżały w interesie publicznym;</w:t>
      </w:r>
    </w:p>
    <w:p w14:paraId="271B733C" w14:textId="63D36204" w:rsidR="00D23E50" w:rsidRPr="00184287" w:rsidRDefault="00D23E50" w:rsidP="0011285D">
      <w:pPr>
        <w:pStyle w:val="Akapitzlist"/>
        <w:numPr>
          <w:ilvl w:val="0"/>
          <w:numId w:val="3"/>
        </w:numPr>
        <w:suppressAutoHyphens w:val="0"/>
        <w:spacing w:line="240" w:lineRule="auto"/>
        <w:jc w:val="both"/>
        <w:rPr>
          <w:rFonts w:asciiTheme="majorHAnsi" w:eastAsiaTheme="minorHAnsi" w:hAnsiTheme="majorHAnsi" w:cstheme="majorHAnsi"/>
          <w:sz w:val="24"/>
          <w:szCs w:val="24"/>
        </w:rPr>
      </w:pPr>
      <w:r>
        <w:rPr>
          <w:rFonts w:asciiTheme="majorHAnsi" w:eastAsiaTheme="minorHAnsi" w:hAnsiTheme="majorHAnsi" w:cstheme="majorHAnsi"/>
          <w:sz w:val="24"/>
          <w:szCs w:val="24"/>
        </w:rPr>
        <w:t xml:space="preserve">w </w:t>
      </w:r>
      <w:r w:rsidRPr="00184287">
        <w:rPr>
          <w:rFonts w:asciiTheme="majorHAnsi" w:eastAsiaTheme="minorHAnsi" w:hAnsiTheme="majorHAnsi" w:cstheme="majorHAnsi"/>
          <w:sz w:val="24"/>
          <w:szCs w:val="24"/>
        </w:rPr>
        <w:t xml:space="preserve">przypadku wystąpienia okoliczności, których nie można było przewidzieć w chwili zawarcia umowy, w szczególności mających wpływ na kształtowanie się indywidualnego wskaźnika zadłużenia w poszczególnych latach, wyliczonego na podstawie art. 243 ustawy o finansach publicznych, strony dopuszczają możliwość zmiany umowy w zakresie zmiany okresu kredytowania poprzez jego skrócenie lub wydłużenie. </w:t>
      </w:r>
      <w:bookmarkStart w:id="0" w:name="_Hlk80097614"/>
      <w:r w:rsidRPr="00184287">
        <w:rPr>
          <w:rFonts w:asciiTheme="majorHAnsi" w:eastAsiaTheme="minorHAnsi" w:hAnsiTheme="majorHAnsi" w:cstheme="majorHAnsi"/>
          <w:sz w:val="24"/>
          <w:szCs w:val="24"/>
        </w:rPr>
        <w:t>Zmiana ta wymaga formy pisemnej i może być dokonana jedynie przed upływem okresu kredytowania określonego w umowie</w:t>
      </w:r>
      <w:bookmarkEnd w:id="0"/>
      <w:r w:rsidRPr="00184287">
        <w:rPr>
          <w:rFonts w:asciiTheme="majorHAnsi" w:eastAsiaTheme="minorHAnsi" w:hAnsiTheme="majorHAnsi" w:cstheme="majorHAnsi"/>
          <w:sz w:val="24"/>
          <w:szCs w:val="24"/>
        </w:rPr>
        <w:t>. Z tytułu wydłużenia okresu kredytowania oprocentowanie kredytu będzie naliczane na zasadach zaproponowanych w ofercie. Z tytułu w/w czynności Wykonawca nie będzie pobierał żadnych dodatkowych opłat i prowizji.</w:t>
      </w:r>
    </w:p>
    <w:p w14:paraId="22297F54" w14:textId="77777777" w:rsidR="00AB11AC" w:rsidRPr="00294FD2" w:rsidRDefault="00AB11AC" w:rsidP="0011285D">
      <w:pPr>
        <w:spacing w:after="0" w:line="240" w:lineRule="auto"/>
        <w:jc w:val="both"/>
        <w:rPr>
          <w:rFonts w:asciiTheme="majorHAnsi" w:hAnsiTheme="majorHAnsi" w:cstheme="majorHAnsi"/>
          <w:sz w:val="24"/>
          <w:szCs w:val="24"/>
        </w:rPr>
      </w:pPr>
    </w:p>
    <w:sectPr w:rsidR="00AB11AC" w:rsidRPr="00294FD2" w:rsidSect="00F206FE">
      <w:headerReference w:type="default" r:id="rId7"/>
      <w:footerReference w:type="default" r:id="rId8"/>
      <w:pgSz w:w="11906" w:h="17338"/>
      <w:pgMar w:top="1128" w:right="885" w:bottom="652" w:left="1185"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2C76" w14:textId="77777777" w:rsidR="00CB0BA8" w:rsidRDefault="00CB0BA8" w:rsidP="008C2AE1">
      <w:pPr>
        <w:spacing w:after="0" w:line="240" w:lineRule="auto"/>
      </w:pPr>
      <w:r>
        <w:separator/>
      </w:r>
    </w:p>
  </w:endnote>
  <w:endnote w:type="continuationSeparator" w:id="0">
    <w:p w14:paraId="538AC9AE" w14:textId="77777777" w:rsidR="00CB0BA8" w:rsidRDefault="00CB0BA8" w:rsidP="008C2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Univers-PL">
    <w:altName w:val="Times New Roman"/>
    <w:panose1 w:val="00000000000000000000"/>
    <w:charset w:val="EE"/>
    <w:family w:val="swiss"/>
    <w:notTrueType/>
    <w:pitch w:val="variable"/>
    <w:sig w:usb0="00000005" w:usb1="09060000" w:usb2="00000010" w:usb3="00000000" w:csb0="00080002" w:csb1="00000000"/>
  </w:font>
  <w:font w:name="Arial">
    <w:panose1 w:val="020B0604020202020204"/>
    <w:charset w:val="00"/>
    <w:family w:val="swiss"/>
    <w:pitch w:val="variable"/>
    <w:sig w:usb0="E0002EFF" w:usb1="C000785B" w:usb2="00000009" w:usb3="00000000" w:csb0="000001FF" w:csb1="00000000"/>
  </w:font>
  <w:font w:name="TimesNewRomanPS-BoldMT">
    <w:altName w:val="MS Gothic"/>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6B0E" w14:textId="77777777" w:rsidR="00294FD2" w:rsidRDefault="00294FD2">
    <w:pPr>
      <w:pStyle w:val="Stopka"/>
    </w:pPr>
  </w:p>
  <w:p w14:paraId="58D4BFE6" w14:textId="77777777" w:rsidR="00294FD2" w:rsidRDefault="00294F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271BF" w14:textId="77777777" w:rsidR="00CB0BA8" w:rsidRDefault="00CB0BA8" w:rsidP="008C2AE1">
      <w:pPr>
        <w:spacing w:after="0" w:line="240" w:lineRule="auto"/>
      </w:pPr>
      <w:r>
        <w:separator/>
      </w:r>
    </w:p>
  </w:footnote>
  <w:footnote w:type="continuationSeparator" w:id="0">
    <w:p w14:paraId="439DB268" w14:textId="77777777" w:rsidR="00CB0BA8" w:rsidRDefault="00CB0BA8" w:rsidP="008C2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38AB0" w14:textId="77777777" w:rsidR="008C2AE1" w:rsidRPr="00C958E4" w:rsidRDefault="008C2AE1" w:rsidP="008C2AE1">
    <w:pPr>
      <w:pStyle w:val="Stopka"/>
      <w:jc w:val="center"/>
      <w:rPr>
        <w:rFonts w:asciiTheme="majorHAnsi" w:hAnsiTheme="majorHAnsi" w:cstheme="majorHAnsi"/>
        <w:b/>
        <w:bCs/>
        <w:color w:val="5B9BD5" w:themeColor="accent5"/>
        <w:sz w:val="15"/>
        <w:szCs w:val="15"/>
      </w:rPr>
    </w:pPr>
    <w:r w:rsidRPr="00C958E4">
      <w:rPr>
        <w:rFonts w:asciiTheme="majorHAnsi" w:hAnsiTheme="majorHAnsi" w:cstheme="majorHAnsi"/>
        <w:b/>
        <w:bCs/>
        <w:color w:val="5B9BD5" w:themeColor="accent5"/>
        <w:sz w:val="15"/>
        <w:szCs w:val="15"/>
      </w:rPr>
      <w:t xml:space="preserve">„Udzielenie Gminie Olszanka kredytu długoterminowego do kwoty 1 500 000,00 zł (słownie: jeden milion pięćset tysięcy zł 00/100) </w:t>
    </w:r>
    <w:r w:rsidRPr="00C958E4">
      <w:rPr>
        <w:rFonts w:asciiTheme="majorHAnsi" w:hAnsiTheme="majorHAnsi" w:cstheme="majorHAnsi"/>
        <w:b/>
        <w:bCs/>
        <w:color w:val="5B9BD5" w:themeColor="accent5"/>
        <w:sz w:val="15"/>
        <w:szCs w:val="15"/>
      </w:rPr>
      <w:br/>
      <w:t>na finansowanie planowanego deficytu budżetu w 2026 roku z przeznaczeniem na finansowanie gminnych zadań inwestycyjnych”.</w:t>
    </w:r>
  </w:p>
  <w:p w14:paraId="6E2147A4" w14:textId="77777777" w:rsidR="008C2AE1" w:rsidRDefault="008C2AE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729ED"/>
    <w:multiLevelType w:val="multilevel"/>
    <w:tmpl w:val="CC8CA3D2"/>
    <w:lvl w:ilvl="0">
      <w:start w:val="6"/>
      <w:numFmt w:val="decimal"/>
      <w:lvlText w:val="%1."/>
      <w:lvlJc w:val="left"/>
      <w:pPr>
        <w:ind w:left="360" w:hanging="360"/>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EDB66F8"/>
    <w:multiLevelType w:val="hybridMultilevel"/>
    <w:tmpl w:val="015CA39A"/>
    <w:lvl w:ilvl="0" w:tplc="DBC0F4EC">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11346B"/>
    <w:multiLevelType w:val="hybridMultilevel"/>
    <w:tmpl w:val="3A68354E"/>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32DB3D91"/>
    <w:multiLevelType w:val="multilevel"/>
    <w:tmpl w:val="23E683E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8DF7AAC"/>
    <w:multiLevelType w:val="hybridMultilevel"/>
    <w:tmpl w:val="C88AF438"/>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 w15:restartNumberingAfterBreak="0">
    <w:nsid w:val="3F486E8B"/>
    <w:multiLevelType w:val="hybridMultilevel"/>
    <w:tmpl w:val="00B8FBA6"/>
    <w:lvl w:ilvl="0" w:tplc="D3783554">
      <w:start w:val="1"/>
      <w:numFmt w:val="lowerLetter"/>
      <w:lvlText w:val="%1)"/>
      <w:lvlJc w:val="left"/>
      <w:pPr>
        <w:ind w:left="927"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C37354"/>
    <w:multiLevelType w:val="hybridMultilevel"/>
    <w:tmpl w:val="782823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E1E1169"/>
    <w:multiLevelType w:val="hybridMultilevel"/>
    <w:tmpl w:val="56BCC886"/>
    <w:lvl w:ilvl="0" w:tplc="61FC9868">
      <w:start w:val="1"/>
      <w:numFmt w:val="lowerLetter"/>
      <w:lvlText w:val="%1)"/>
      <w:lvlJc w:val="left"/>
      <w:pPr>
        <w:ind w:left="720" w:hanging="360"/>
      </w:pPr>
      <w:rPr>
        <w:rFonts w:ascii="Calibri Light" w:hAnsi="Calibri Light" w:cs="Calibri Light"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077635"/>
    <w:multiLevelType w:val="hybridMultilevel"/>
    <w:tmpl w:val="246233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7A10CFB"/>
    <w:multiLevelType w:val="hybridMultilevel"/>
    <w:tmpl w:val="58F64A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99F631C"/>
    <w:multiLevelType w:val="hybridMultilevel"/>
    <w:tmpl w:val="765E945A"/>
    <w:lvl w:ilvl="0" w:tplc="2B7C843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E715B0A"/>
    <w:multiLevelType w:val="multilevel"/>
    <w:tmpl w:val="EFF4FF90"/>
    <w:lvl w:ilvl="0">
      <w:start w:val="1"/>
      <w:numFmt w:val="decimal"/>
      <w:lvlText w:val="%1."/>
      <w:lvlJc w:val="left"/>
      <w:pPr>
        <w:ind w:left="360" w:hanging="360"/>
      </w:pPr>
    </w:lvl>
    <w:lvl w:ilvl="1">
      <w:start w:val="1"/>
      <w:numFmt w:val="decimal"/>
      <w:lvlText w:val="%1.%2."/>
      <w:lvlJc w:val="left"/>
      <w:pPr>
        <w:ind w:left="1021" w:hanging="661"/>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874317"/>
    <w:multiLevelType w:val="hybridMultilevel"/>
    <w:tmpl w:val="3028F0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7F27B6C"/>
    <w:multiLevelType w:val="hybridMultilevel"/>
    <w:tmpl w:val="6B4844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88176FB"/>
    <w:multiLevelType w:val="multilevel"/>
    <w:tmpl w:val="6FCA2A80"/>
    <w:lvl w:ilvl="0">
      <w:start w:val="1"/>
      <w:numFmt w:val="decimal"/>
      <w:pStyle w:val="Spis"/>
      <w:lvlText w:val="%1."/>
      <w:lvlJc w:val="left"/>
      <w:pPr>
        <w:ind w:left="360" w:hanging="360"/>
      </w:pPr>
      <w:rPr>
        <w:rFonts w:hint="default"/>
        <w:b/>
        <w:i w:val="0"/>
        <w:sz w:val="2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107625E"/>
    <w:multiLevelType w:val="hybridMultilevel"/>
    <w:tmpl w:val="1A7C4ADA"/>
    <w:lvl w:ilvl="0" w:tplc="04150001">
      <w:start w:val="1"/>
      <w:numFmt w:val="bullet"/>
      <w:lvlText w:val=""/>
      <w:lvlJc w:val="left"/>
      <w:pPr>
        <w:ind w:left="1692" w:hanging="360"/>
      </w:pPr>
      <w:rPr>
        <w:rFonts w:ascii="Symbol" w:hAnsi="Symbol" w:hint="default"/>
      </w:rPr>
    </w:lvl>
    <w:lvl w:ilvl="1" w:tplc="04150003" w:tentative="1">
      <w:start w:val="1"/>
      <w:numFmt w:val="bullet"/>
      <w:lvlText w:val="o"/>
      <w:lvlJc w:val="left"/>
      <w:pPr>
        <w:ind w:left="2412" w:hanging="360"/>
      </w:pPr>
      <w:rPr>
        <w:rFonts w:ascii="Courier New" w:hAnsi="Courier New" w:cs="Courier New" w:hint="default"/>
      </w:rPr>
    </w:lvl>
    <w:lvl w:ilvl="2" w:tplc="04150005" w:tentative="1">
      <w:start w:val="1"/>
      <w:numFmt w:val="bullet"/>
      <w:lvlText w:val=""/>
      <w:lvlJc w:val="left"/>
      <w:pPr>
        <w:ind w:left="3132" w:hanging="360"/>
      </w:pPr>
      <w:rPr>
        <w:rFonts w:ascii="Wingdings" w:hAnsi="Wingdings" w:hint="default"/>
      </w:rPr>
    </w:lvl>
    <w:lvl w:ilvl="3" w:tplc="04150001" w:tentative="1">
      <w:start w:val="1"/>
      <w:numFmt w:val="bullet"/>
      <w:lvlText w:val=""/>
      <w:lvlJc w:val="left"/>
      <w:pPr>
        <w:ind w:left="3852" w:hanging="360"/>
      </w:pPr>
      <w:rPr>
        <w:rFonts w:ascii="Symbol" w:hAnsi="Symbol" w:hint="default"/>
      </w:rPr>
    </w:lvl>
    <w:lvl w:ilvl="4" w:tplc="04150003" w:tentative="1">
      <w:start w:val="1"/>
      <w:numFmt w:val="bullet"/>
      <w:lvlText w:val="o"/>
      <w:lvlJc w:val="left"/>
      <w:pPr>
        <w:ind w:left="4572" w:hanging="360"/>
      </w:pPr>
      <w:rPr>
        <w:rFonts w:ascii="Courier New" w:hAnsi="Courier New" w:cs="Courier New" w:hint="default"/>
      </w:rPr>
    </w:lvl>
    <w:lvl w:ilvl="5" w:tplc="04150005" w:tentative="1">
      <w:start w:val="1"/>
      <w:numFmt w:val="bullet"/>
      <w:lvlText w:val=""/>
      <w:lvlJc w:val="left"/>
      <w:pPr>
        <w:ind w:left="5292" w:hanging="360"/>
      </w:pPr>
      <w:rPr>
        <w:rFonts w:ascii="Wingdings" w:hAnsi="Wingdings" w:hint="default"/>
      </w:rPr>
    </w:lvl>
    <w:lvl w:ilvl="6" w:tplc="04150001" w:tentative="1">
      <w:start w:val="1"/>
      <w:numFmt w:val="bullet"/>
      <w:lvlText w:val=""/>
      <w:lvlJc w:val="left"/>
      <w:pPr>
        <w:ind w:left="6012" w:hanging="360"/>
      </w:pPr>
      <w:rPr>
        <w:rFonts w:ascii="Symbol" w:hAnsi="Symbol" w:hint="default"/>
      </w:rPr>
    </w:lvl>
    <w:lvl w:ilvl="7" w:tplc="04150003" w:tentative="1">
      <w:start w:val="1"/>
      <w:numFmt w:val="bullet"/>
      <w:lvlText w:val="o"/>
      <w:lvlJc w:val="left"/>
      <w:pPr>
        <w:ind w:left="6732" w:hanging="360"/>
      </w:pPr>
      <w:rPr>
        <w:rFonts w:ascii="Courier New" w:hAnsi="Courier New" w:cs="Courier New" w:hint="default"/>
      </w:rPr>
    </w:lvl>
    <w:lvl w:ilvl="8" w:tplc="04150005" w:tentative="1">
      <w:start w:val="1"/>
      <w:numFmt w:val="bullet"/>
      <w:lvlText w:val=""/>
      <w:lvlJc w:val="left"/>
      <w:pPr>
        <w:ind w:left="7452" w:hanging="360"/>
      </w:pPr>
      <w:rPr>
        <w:rFonts w:ascii="Wingdings" w:hAnsi="Wingdings" w:hint="default"/>
      </w:rPr>
    </w:lvl>
  </w:abstractNum>
  <w:abstractNum w:abstractNumId="16" w15:restartNumberingAfterBreak="0">
    <w:nsid w:val="7E4C76EC"/>
    <w:multiLevelType w:val="hybridMultilevel"/>
    <w:tmpl w:val="177EBD96"/>
    <w:lvl w:ilvl="0" w:tplc="A392A7F6">
      <w:start w:val="18"/>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022241000">
    <w:abstractNumId w:val="10"/>
  </w:num>
  <w:num w:numId="2" w16cid:durableId="1436635327">
    <w:abstractNumId w:val="8"/>
  </w:num>
  <w:num w:numId="3" w16cid:durableId="2094234821">
    <w:abstractNumId w:val="12"/>
  </w:num>
  <w:num w:numId="4" w16cid:durableId="900553224">
    <w:abstractNumId w:val="2"/>
  </w:num>
  <w:num w:numId="5" w16cid:durableId="1718966640">
    <w:abstractNumId w:val="14"/>
  </w:num>
  <w:num w:numId="6" w16cid:durableId="520093982">
    <w:abstractNumId w:val="7"/>
  </w:num>
  <w:num w:numId="7" w16cid:durableId="3197721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8075148">
    <w:abstractNumId w:val="3"/>
  </w:num>
  <w:num w:numId="9" w16cid:durableId="661658319">
    <w:abstractNumId w:val="0"/>
  </w:num>
  <w:num w:numId="10" w16cid:durableId="1234848456">
    <w:abstractNumId w:val="1"/>
  </w:num>
  <w:num w:numId="11" w16cid:durableId="288123030">
    <w:abstractNumId w:val="16"/>
  </w:num>
  <w:num w:numId="12" w16cid:durableId="1095588332">
    <w:abstractNumId w:val="5"/>
  </w:num>
  <w:num w:numId="13" w16cid:durableId="1455519707">
    <w:abstractNumId w:val="15"/>
  </w:num>
  <w:num w:numId="14" w16cid:durableId="113989893">
    <w:abstractNumId w:val="9"/>
  </w:num>
  <w:num w:numId="15" w16cid:durableId="274798447">
    <w:abstractNumId w:val="4"/>
  </w:num>
  <w:num w:numId="16" w16cid:durableId="556169592">
    <w:abstractNumId w:val="6"/>
  </w:num>
  <w:num w:numId="17" w16cid:durableId="2229552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9A"/>
    <w:rsid w:val="00066A9A"/>
    <w:rsid w:val="000672E6"/>
    <w:rsid w:val="0011285D"/>
    <w:rsid w:val="002410A3"/>
    <w:rsid w:val="0026678C"/>
    <w:rsid w:val="00294FD2"/>
    <w:rsid w:val="002D3BB4"/>
    <w:rsid w:val="00356628"/>
    <w:rsid w:val="00400644"/>
    <w:rsid w:val="0055185C"/>
    <w:rsid w:val="006435C2"/>
    <w:rsid w:val="0076154C"/>
    <w:rsid w:val="008265EA"/>
    <w:rsid w:val="00847626"/>
    <w:rsid w:val="00855BD3"/>
    <w:rsid w:val="008A2519"/>
    <w:rsid w:val="008C2AE1"/>
    <w:rsid w:val="00A25280"/>
    <w:rsid w:val="00AB11AC"/>
    <w:rsid w:val="00BD4921"/>
    <w:rsid w:val="00C32F49"/>
    <w:rsid w:val="00C83899"/>
    <w:rsid w:val="00CB0BA8"/>
    <w:rsid w:val="00CE06C2"/>
    <w:rsid w:val="00D23E50"/>
    <w:rsid w:val="00D72935"/>
    <w:rsid w:val="00E35E0C"/>
    <w:rsid w:val="00E846AB"/>
    <w:rsid w:val="00EB291C"/>
    <w:rsid w:val="00EB7CAB"/>
    <w:rsid w:val="00EF21C5"/>
    <w:rsid w:val="00F206FE"/>
    <w:rsid w:val="00F455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4B594"/>
  <w15:chartTrackingRefBased/>
  <w15:docId w15:val="{2B0D891C-2D67-41C6-A7E4-3B201780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06FE"/>
    <w:pPr>
      <w:suppressAutoHyphens/>
      <w:spacing w:line="259" w:lineRule="auto"/>
    </w:pPr>
    <w:rPr>
      <w:rFonts w:ascii="Calibri" w:eastAsia="SimSun" w:hAnsi="Calibri" w:cs="Calibri"/>
      <w:kern w:val="0"/>
      <w:sz w:val="22"/>
      <w:szCs w:val="22"/>
      <w:lang w:eastAsia="ar-SA"/>
      <w14:ligatures w14:val="none"/>
    </w:rPr>
  </w:style>
  <w:style w:type="paragraph" w:styleId="Nagwek1">
    <w:name w:val="heading 1"/>
    <w:basedOn w:val="Normalny"/>
    <w:next w:val="Normalny"/>
    <w:link w:val="Nagwek1Znak"/>
    <w:qFormat/>
    <w:rsid w:val="00066A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66A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66A9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066A9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66A9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66A9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66A9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66A9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66A9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66A9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66A9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66A9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rsid w:val="00066A9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66A9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66A9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66A9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66A9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66A9A"/>
    <w:rPr>
      <w:rFonts w:eastAsiaTheme="majorEastAsia" w:cstheme="majorBidi"/>
      <w:color w:val="272727" w:themeColor="text1" w:themeTint="D8"/>
    </w:rPr>
  </w:style>
  <w:style w:type="paragraph" w:styleId="Tytu">
    <w:name w:val="Title"/>
    <w:basedOn w:val="Normalny"/>
    <w:next w:val="Normalny"/>
    <w:link w:val="TytuZnak"/>
    <w:qFormat/>
    <w:rsid w:val="00066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066A9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66A9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66A9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66A9A"/>
    <w:pPr>
      <w:spacing w:before="160"/>
      <w:jc w:val="center"/>
    </w:pPr>
    <w:rPr>
      <w:i/>
      <w:iCs/>
      <w:color w:val="404040" w:themeColor="text1" w:themeTint="BF"/>
    </w:rPr>
  </w:style>
  <w:style w:type="character" w:customStyle="1" w:styleId="CytatZnak">
    <w:name w:val="Cytat Znak"/>
    <w:basedOn w:val="Domylnaczcionkaakapitu"/>
    <w:link w:val="Cytat"/>
    <w:uiPriority w:val="29"/>
    <w:rsid w:val="00066A9A"/>
    <w:rPr>
      <w:i/>
      <w:iCs/>
      <w:color w:val="404040" w:themeColor="text1" w:themeTint="BF"/>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Bullet"/>
    <w:basedOn w:val="Normalny"/>
    <w:link w:val="AkapitzlistZnak"/>
    <w:uiPriority w:val="34"/>
    <w:qFormat/>
    <w:rsid w:val="00066A9A"/>
    <w:pPr>
      <w:ind w:left="720"/>
      <w:contextualSpacing/>
    </w:pPr>
  </w:style>
  <w:style w:type="character" w:styleId="Wyrnienieintensywne">
    <w:name w:val="Intense Emphasis"/>
    <w:basedOn w:val="Domylnaczcionkaakapitu"/>
    <w:uiPriority w:val="21"/>
    <w:qFormat/>
    <w:rsid w:val="00066A9A"/>
    <w:rPr>
      <w:i/>
      <w:iCs/>
      <w:color w:val="2F5496" w:themeColor="accent1" w:themeShade="BF"/>
    </w:rPr>
  </w:style>
  <w:style w:type="paragraph" w:styleId="Cytatintensywny">
    <w:name w:val="Intense Quote"/>
    <w:basedOn w:val="Normalny"/>
    <w:next w:val="Normalny"/>
    <w:link w:val="CytatintensywnyZnak"/>
    <w:uiPriority w:val="30"/>
    <w:qFormat/>
    <w:rsid w:val="00066A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66A9A"/>
    <w:rPr>
      <w:i/>
      <w:iCs/>
      <w:color w:val="2F5496" w:themeColor="accent1" w:themeShade="BF"/>
    </w:rPr>
  </w:style>
  <w:style w:type="character" w:styleId="Odwoanieintensywne">
    <w:name w:val="Intense Reference"/>
    <w:basedOn w:val="Domylnaczcionkaakapitu"/>
    <w:uiPriority w:val="32"/>
    <w:qFormat/>
    <w:rsid w:val="00066A9A"/>
    <w:rPr>
      <w:b/>
      <w:bCs/>
      <w:smallCaps/>
      <w:color w:val="2F5496" w:themeColor="accent1" w:themeShade="BF"/>
      <w:spacing w:val="5"/>
    </w:rPr>
  </w:style>
  <w:style w:type="paragraph" w:customStyle="1" w:styleId="Default">
    <w:name w:val="Default"/>
    <w:rsid w:val="00F206FE"/>
    <w:pPr>
      <w:autoSpaceDE w:val="0"/>
      <w:autoSpaceDN w:val="0"/>
      <w:adjustRightInd w:val="0"/>
      <w:spacing w:after="0" w:line="240" w:lineRule="auto"/>
    </w:pPr>
    <w:rPr>
      <w:rFonts w:ascii="Times New Roman" w:hAnsi="Times New Roman" w:cs="Times New Roman"/>
      <w:color w:val="000000"/>
      <w:kern w:val="0"/>
      <w14:ligatures w14:val="none"/>
    </w:rPr>
  </w:style>
  <w:style w:type="numbering" w:customStyle="1" w:styleId="Bezlisty1">
    <w:name w:val="Bez listy1"/>
    <w:next w:val="Bezlisty"/>
    <w:semiHidden/>
    <w:rsid w:val="00F206FE"/>
  </w:style>
  <w:style w:type="paragraph" w:styleId="Tekstpodstawowy">
    <w:name w:val="Body Text"/>
    <w:basedOn w:val="Normalny"/>
    <w:link w:val="TekstpodstawowyZnak"/>
    <w:rsid w:val="00F206FE"/>
    <w:pPr>
      <w:suppressAutoHyphens w:val="0"/>
      <w:spacing w:after="0" w:line="240" w:lineRule="auto"/>
      <w:jc w:val="center"/>
    </w:pPr>
    <w:rPr>
      <w:rFonts w:ascii="Times New Roman" w:eastAsia="Times New Roman" w:hAnsi="Times New Roman" w:cs="Times New Roman"/>
      <w:b/>
      <w:snapToGrid w:val="0"/>
      <w:sz w:val="26"/>
      <w:szCs w:val="20"/>
      <w:lang w:eastAsia="pl-PL"/>
    </w:rPr>
  </w:style>
  <w:style w:type="character" w:customStyle="1" w:styleId="TekstpodstawowyZnak">
    <w:name w:val="Tekst podstawowy Znak"/>
    <w:basedOn w:val="Domylnaczcionkaakapitu"/>
    <w:link w:val="Tekstpodstawowy"/>
    <w:rsid w:val="00F206FE"/>
    <w:rPr>
      <w:rFonts w:ascii="Times New Roman" w:eastAsia="Times New Roman" w:hAnsi="Times New Roman" w:cs="Times New Roman"/>
      <w:b/>
      <w:snapToGrid w:val="0"/>
      <w:kern w:val="0"/>
      <w:sz w:val="26"/>
      <w:szCs w:val="20"/>
      <w:lang w:eastAsia="pl-PL"/>
      <w14:ligatures w14:val="none"/>
    </w:rPr>
  </w:style>
  <w:style w:type="paragraph" w:styleId="Tekstpodstawowy2">
    <w:name w:val="Body Text 2"/>
    <w:basedOn w:val="Normalny"/>
    <w:link w:val="Tekstpodstawowy2Znak"/>
    <w:rsid w:val="00F206FE"/>
    <w:pPr>
      <w:suppressAutoHyphens w:val="0"/>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Tekstpodstawowy2Znak">
    <w:name w:val="Tekst podstawowy 2 Znak"/>
    <w:basedOn w:val="Domylnaczcionkaakapitu"/>
    <w:link w:val="Tekstpodstawowy2"/>
    <w:rsid w:val="00F206FE"/>
    <w:rPr>
      <w:rFonts w:ascii="Times New Roman" w:eastAsia="Times New Roman" w:hAnsi="Times New Roman" w:cs="Times New Roman"/>
      <w:snapToGrid w:val="0"/>
      <w:kern w:val="0"/>
      <w:szCs w:val="20"/>
      <w:lang w:val="x-none" w:eastAsia="x-none"/>
      <w14:ligatures w14:val="none"/>
    </w:rPr>
  </w:style>
  <w:style w:type="paragraph" w:styleId="Stopka">
    <w:name w:val="footer"/>
    <w:basedOn w:val="Normalny"/>
    <w:link w:val="StopkaZnak"/>
    <w:uiPriority w:val="99"/>
    <w:rsid w:val="00F206FE"/>
    <w:pPr>
      <w:tabs>
        <w:tab w:val="center" w:pos="4536"/>
        <w:tab w:val="right" w:pos="9072"/>
      </w:tabs>
      <w:suppressAutoHyphens w:val="0"/>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F206FE"/>
    <w:rPr>
      <w:rFonts w:ascii="Times New Roman" w:eastAsia="Times New Roman" w:hAnsi="Times New Roman" w:cs="Times New Roman"/>
      <w:kern w:val="0"/>
      <w:sz w:val="20"/>
      <w:szCs w:val="20"/>
      <w:lang w:eastAsia="pl-PL"/>
      <w14:ligatures w14:val="none"/>
    </w:rPr>
  </w:style>
  <w:style w:type="character" w:styleId="Numerstrony">
    <w:name w:val="page number"/>
    <w:basedOn w:val="Domylnaczcionkaakapitu"/>
    <w:rsid w:val="00F206FE"/>
  </w:style>
  <w:style w:type="paragraph" w:styleId="Nagwek">
    <w:name w:val="header"/>
    <w:basedOn w:val="Normalny"/>
    <w:link w:val="NagwekZnak"/>
    <w:rsid w:val="00F206FE"/>
    <w:pPr>
      <w:tabs>
        <w:tab w:val="center" w:pos="4536"/>
        <w:tab w:val="right" w:pos="9072"/>
      </w:tabs>
      <w:suppressAutoHyphens w:val="0"/>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F206FE"/>
    <w:rPr>
      <w:rFonts w:ascii="Times New Roman" w:eastAsia="Times New Roman" w:hAnsi="Times New Roman" w:cs="Times New Roman"/>
      <w:kern w:val="0"/>
      <w:sz w:val="20"/>
      <w:szCs w:val="20"/>
      <w:lang w:eastAsia="pl-PL"/>
      <w14:ligatures w14:val="none"/>
    </w:rPr>
  </w:style>
  <w:style w:type="paragraph" w:styleId="Tekstpodstawowy3">
    <w:name w:val="Body Text 3"/>
    <w:basedOn w:val="Normalny"/>
    <w:link w:val="Tekstpodstawowy3Znak"/>
    <w:rsid w:val="00F206FE"/>
    <w:pPr>
      <w:suppressAutoHyphens w:val="0"/>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F206FE"/>
    <w:rPr>
      <w:rFonts w:ascii="Times New Roman" w:eastAsia="Times New Roman" w:hAnsi="Times New Roman" w:cs="Times New Roman"/>
      <w:kern w:val="0"/>
      <w:sz w:val="16"/>
      <w:szCs w:val="16"/>
      <w:lang w:eastAsia="pl-PL"/>
      <w14:ligatures w14:val="none"/>
    </w:rPr>
  </w:style>
  <w:style w:type="character" w:styleId="Hipercze">
    <w:name w:val="Hyperlink"/>
    <w:uiPriority w:val="99"/>
    <w:rsid w:val="00F206FE"/>
    <w:rPr>
      <w:color w:val="0000FF"/>
      <w:u w:val="single"/>
    </w:rPr>
  </w:style>
  <w:style w:type="character" w:styleId="UyteHipercze">
    <w:name w:val="FollowedHyperlink"/>
    <w:rsid w:val="00F206FE"/>
    <w:rPr>
      <w:color w:val="800080"/>
      <w:u w:val="single"/>
    </w:rPr>
  </w:style>
  <w:style w:type="paragraph" w:styleId="Bezodstpw">
    <w:name w:val="No Spacing"/>
    <w:link w:val="BezodstpwZnak"/>
    <w:uiPriority w:val="1"/>
    <w:qFormat/>
    <w:rsid w:val="00F206FE"/>
    <w:pPr>
      <w:spacing w:after="0" w:line="240" w:lineRule="auto"/>
    </w:pPr>
    <w:rPr>
      <w:rFonts w:ascii="Calibri" w:eastAsia="Times New Roman" w:hAnsi="Calibri" w:cs="Times New Roman"/>
      <w:kern w:val="0"/>
      <w:sz w:val="22"/>
      <w:szCs w:val="22"/>
      <w14:ligatures w14:val="none"/>
    </w:rPr>
  </w:style>
  <w:style w:type="character" w:customStyle="1" w:styleId="BezodstpwZnak">
    <w:name w:val="Bez odstępów Znak"/>
    <w:link w:val="Bezodstpw"/>
    <w:uiPriority w:val="1"/>
    <w:rsid w:val="00F206FE"/>
    <w:rPr>
      <w:rFonts w:ascii="Calibri" w:eastAsia="Times New Roman" w:hAnsi="Calibri" w:cs="Times New Roman"/>
      <w:kern w:val="0"/>
      <w:sz w:val="22"/>
      <w:szCs w:val="22"/>
      <w14:ligatures w14:val="none"/>
    </w:rPr>
  </w:style>
  <w:style w:type="paragraph" w:styleId="Tekstdymka">
    <w:name w:val="Balloon Text"/>
    <w:basedOn w:val="Normalny"/>
    <w:link w:val="TekstdymkaZnak"/>
    <w:uiPriority w:val="99"/>
    <w:semiHidden/>
    <w:unhideWhenUsed/>
    <w:rsid w:val="00F206FE"/>
    <w:pPr>
      <w:suppressAutoHyphens w:val="0"/>
      <w:spacing w:after="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uiPriority w:val="99"/>
    <w:semiHidden/>
    <w:rsid w:val="00F206FE"/>
    <w:rPr>
      <w:rFonts w:ascii="Tahoma" w:eastAsia="Times New Roman" w:hAnsi="Tahoma" w:cs="Times New Roman"/>
      <w:kern w:val="0"/>
      <w:sz w:val="16"/>
      <w:szCs w:val="16"/>
      <w:lang w:val="x-none" w:eastAsia="x-none"/>
      <w14:ligatures w14:val="none"/>
    </w:rPr>
  </w:style>
  <w:style w:type="paragraph" w:styleId="Tekstprzypisukocowego">
    <w:name w:val="endnote text"/>
    <w:basedOn w:val="Normalny"/>
    <w:link w:val="TekstprzypisukocowegoZnak"/>
    <w:uiPriority w:val="99"/>
    <w:semiHidden/>
    <w:unhideWhenUsed/>
    <w:rsid w:val="00F206FE"/>
    <w:pPr>
      <w:suppressAutoHyphens w:val="0"/>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F206FE"/>
    <w:rPr>
      <w:rFonts w:ascii="Times New Roman" w:eastAsia="Times New Roman" w:hAnsi="Times New Roman" w:cs="Times New Roman"/>
      <w:kern w:val="0"/>
      <w:sz w:val="20"/>
      <w:szCs w:val="20"/>
      <w:lang w:eastAsia="pl-PL"/>
      <w14:ligatures w14:val="none"/>
    </w:rPr>
  </w:style>
  <w:style w:type="character" w:styleId="Odwoanieprzypisukocowego">
    <w:name w:val="endnote reference"/>
    <w:uiPriority w:val="99"/>
    <w:semiHidden/>
    <w:unhideWhenUsed/>
    <w:rsid w:val="00F206FE"/>
    <w:rPr>
      <w:vertAlign w:val="superscript"/>
    </w:rPr>
  </w:style>
  <w:style w:type="paragraph" w:customStyle="1" w:styleId="pkt">
    <w:name w:val="pkt"/>
    <w:basedOn w:val="Normalny"/>
    <w:rsid w:val="00F206FE"/>
    <w:pPr>
      <w:suppressAutoHyphens w:val="0"/>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paragraph" w:customStyle="1" w:styleId="Tomek1">
    <w:name w:val="Tomek1"/>
    <w:basedOn w:val="Normalny"/>
    <w:rsid w:val="00F206FE"/>
    <w:pPr>
      <w:suppressAutoHyphens w:val="0"/>
      <w:overflowPunct w:val="0"/>
      <w:autoSpaceDE w:val="0"/>
      <w:autoSpaceDN w:val="0"/>
      <w:adjustRightInd w:val="0"/>
      <w:spacing w:after="0" w:line="240" w:lineRule="auto"/>
      <w:textAlignment w:val="baseline"/>
    </w:pPr>
    <w:rPr>
      <w:rFonts w:ascii="Times New Roman" w:eastAsia="Times New Roman" w:hAnsi="Times New Roman" w:cs="Times New Roman"/>
      <w:b/>
      <w:i/>
      <w:sz w:val="36"/>
      <w:szCs w:val="20"/>
      <w:lang w:eastAsia="pl-PL"/>
    </w:rPr>
  </w:style>
  <w:style w:type="paragraph" w:customStyle="1" w:styleId="Tekstpodstawowy21">
    <w:name w:val="Tekst podstawowy 21"/>
    <w:basedOn w:val="Normalny"/>
    <w:rsid w:val="00F206FE"/>
    <w:pPr>
      <w:autoSpaceDE w:val="0"/>
      <w:spacing w:after="0" w:line="240" w:lineRule="auto"/>
      <w:jc w:val="both"/>
    </w:pPr>
    <w:rPr>
      <w:rFonts w:ascii="Arial" w:eastAsia="Times New Roman" w:hAnsi="Arial" w:cs="Arial"/>
      <w:szCs w:val="24"/>
    </w:rPr>
  </w:style>
  <w:style w:type="character" w:customStyle="1" w:styleId="tabulatory">
    <w:name w:val="tabulatory"/>
    <w:basedOn w:val="Domylnaczcionkaakapitu"/>
    <w:rsid w:val="00F206FE"/>
  </w:style>
  <w:style w:type="character" w:customStyle="1" w:styleId="CharStyle3">
    <w:name w:val="Char Style 3"/>
    <w:link w:val="Style2"/>
    <w:uiPriority w:val="99"/>
    <w:rsid w:val="00F206FE"/>
    <w:rPr>
      <w:rFonts w:ascii="Arial" w:hAnsi="Arial" w:cs="Arial"/>
      <w:sz w:val="29"/>
      <w:szCs w:val="29"/>
      <w:shd w:val="clear" w:color="auto" w:fill="FFFFFF"/>
    </w:rPr>
  </w:style>
  <w:style w:type="paragraph" w:customStyle="1" w:styleId="Style2">
    <w:name w:val="Style 2"/>
    <w:basedOn w:val="Normalny"/>
    <w:link w:val="CharStyle3"/>
    <w:uiPriority w:val="99"/>
    <w:rsid w:val="00F206FE"/>
    <w:pPr>
      <w:widowControl w:val="0"/>
      <w:shd w:val="clear" w:color="auto" w:fill="FFFFFF"/>
      <w:suppressAutoHyphens w:val="0"/>
      <w:spacing w:after="120" w:line="240" w:lineRule="atLeast"/>
    </w:pPr>
    <w:rPr>
      <w:rFonts w:ascii="Arial" w:eastAsiaTheme="minorHAnsi" w:hAnsi="Arial" w:cs="Arial"/>
      <w:kern w:val="2"/>
      <w:sz w:val="29"/>
      <w:szCs w:val="29"/>
      <w:lang w:eastAsia="en-US"/>
      <w14:ligatures w14:val="standardContextual"/>
    </w:rPr>
  </w:style>
  <w:style w:type="character" w:customStyle="1" w:styleId="FontStyle40">
    <w:name w:val="Font Style40"/>
    <w:rsid w:val="00F206FE"/>
    <w:rPr>
      <w:rFonts w:ascii="Arial" w:hAnsi="Arial" w:cs="Arial"/>
      <w:sz w:val="20"/>
      <w:szCs w:val="20"/>
    </w:rPr>
  </w:style>
  <w:style w:type="paragraph" w:customStyle="1" w:styleId="Style4">
    <w:name w:val="Style4"/>
    <w:basedOn w:val="Normalny"/>
    <w:rsid w:val="00F206FE"/>
    <w:pPr>
      <w:widowControl w:val="0"/>
      <w:suppressAutoHyphens w:val="0"/>
      <w:autoSpaceDE w:val="0"/>
      <w:autoSpaceDN w:val="0"/>
      <w:adjustRightInd w:val="0"/>
      <w:spacing w:after="0" w:line="252" w:lineRule="exact"/>
      <w:jc w:val="both"/>
    </w:pPr>
    <w:rPr>
      <w:rFonts w:ascii="Arial" w:eastAsia="Times New Roman" w:hAnsi="Arial" w:cs="Arial"/>
      <w:sz w:val="24"/>
      <w:szCs w:val="24"/>
      <w:lang w:eastAsia="pl-PL"/>
    </w:rPr>
  </w:style>
  <w:style w:type="character" w:styleId="Nierozpoznanawzmianka">
    <w:name w:val="Unresolved Mention"/>
    <w:uiPriority w:val="99"/>
    <w:semiHidden/>
    <w:unhideWhenUsed/>
    <w:rsid w:val="00F206FE"/>
    <w:rPr>
      <w:color w:val="605E5C"/>
      <w:shd w:val="clear" w:color="auto" w:fill="E1DFDD"/>
    </w:rPr>
  </w:style>
  <w:style w:type="character" w:customStyle="1" w:styleId="fontstyle21">
    <w:name w:val="fontstyle21"/>
    <w:rsid w:val="00F206FE"/>
    <w:rPr>
      <w:rFonts w:ascii="TimesNewRomanPS-BoldMT" w:hAnsi="TimesNewRomanPS-BoldMT" w:hint="default"/>
      <w:b/>
      <w:bCs/>
      <w:i w:val="0"/>
      <w:iCs w:val="0"/>
      <w:color w:val="000000"/>
      <w:sz w:val="22"/>
      <w:szCs w:val="22"/>
    </w:rPr>
  </w:style>
  <w:style w:type="paragraph" w:styleId="Nagwekspisutreci">
    <w:name w:val="TOC Heading"/>
    <w:basedOn w:val="Nagwek1"/>
    <w:next w:val="Normalny"/>
    <w:uiPriority w:val="39"/>
    <w:semiHidden/>
    <w:unhideWhenUsed/>
    <w:qFormat/>
    <w:rsid w:val="00F206FE"/>
    <w:pPr>
      <w:spacing w:before="480" w:after="0" w:line="276" w:lineRule="auto"/>
      <w:outlineLvl w:val="9"/>
    </w:pPr>
    <w:rPr>
      <w:rFonts w:ascii="Cambria" w:eastAsia="Times New Roman" w:hAnsi="Cambria" w:cs="Times New Roman"/>
      <w:b/>
      <w:bCs/>
      <w:color w:val="365F91"/>
      <w:sz w:val="28"/>
      <w:szCs w:val="28"/>
      <w:lang w:eastAsia="pl-PL"/>
    </w:rPr>
  </w:style>
  <w:style w:type="table" w:styleId="Tabela-Siatka">
    <w:name w:val="Table Grid"/>
    <w:basedOn w:val="Standardowy"/>
    <w:uiPriority w:val="39"/>
    <w:rsid w:val="00F206FE"/>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3">
    <w:name w:val="Tekst treści (3)_"/>
    <w:link w:val="Teksttreci30"/>
    <w:rsid w:val="00F206FE"/>
    <w:rPr>
      <w:rFonts w:ascii="Book Antiqua" w:eastAsia="Book Antiqua" w:hAnsi="Book Antiqua" w:cs="Book Antiqua"/>
      <w:b/>
      <w:bCs/>
      <w:sz w:val="19"/>
      <w:szCs w:val="19"/>
      <w:shd w:val="clear" w:color="auto" w:fill="FFFFFF"/>
    </w:rPr>
  </w:style>
  <w:style w:type="paragraph" w:customStyle="1" w:styleId="Teksttreci30">
    <w:name w:val="Tekst treści (3)"/>
    <w:basedOn w:val="Normalny"/>
    <w:link w:val="Teksttreci3"/>
    <w:rsid w:val="00F206FE"/>
    <w:pPr>
      <w:widowControl w:val="0"/>
      <w:shd w:val="clear" w:color="auto" w:fill="FFFFFF"/>
      <w:suppressAutoHyphens w:val="0"/>
      <w:spacing w:after="720" w:line="250" w:lineRule="exact"/>
      <w:ind w:hanging="740"/>
      <w:jc w:val="right"/>
    </w:pPr>
    <w:rPr>
      <w:rFonts w:ascii="Book Antiqua" w:eastAsia="Book Antiqua" w:hAnsi="Book Antiqua" w:cs="Book Antiqua"/>
      <w:b/>
      <w:bCs/>
      <w:kern w:val="2"/>
      <w:sz w:val="19"/>
      <w:szCs w:val="19"/>
      <w:lang w:eastAsia="en-US"/>
      <w14:ligatures w14:val="standardContextual"/>
    </w:rPr>
  </w:style>
  <w:style w:type="character" w:customStyle="1" w:styleId="Teksttreci">
    <w:name w:val="Tekst treści_"/>
    <w:link w:val="Teksttreci0"/>
    <w:rsid w:val="00F206FE"/>
    <w:rPr>
      <w:rFonts w:ascii="Book Antiqua" w:eastAsia="Book Antiqua" w:hAnsi="Book Antiqua" w:cs="Book Antiqua"/>
      <w:sz w:val="19"/>
      <w:szCs w:val="19"/>
      <w:shd w:val="clear" w:color="auto" w:fill="FFFFFF"/>
    </w:rPr>
  </w:style>
  <w:style w:type="character" w:customStyle="1" w:styleId="TeksttreciKursywa">
    <w:name w:val="Tekst treści + Kursywa"/>
    <w:rsid w:val="00F206FE"/>
    <w:rPr>
      <w:rFonts w:ascii="Book Antiqua" w:eastAsia="Book Antiqua" w:hAnsi="Book Antiqua" w:cs="Book Antiqua"/>
      <w:i/>
      <w:iCs/>
      <w:color w:val="000000"/>
      <w:spacing w:val="0"/>
      <w:w w:val="100"/>
      <w:position w:val="0"/>
      <w:sz w:val="19"/>
      <w:szCs w:val="19"/>
      <w:shd w:val="clear" w:color="auto" w:fill="FFFFFF"/>
      <w:lang w:val="pl-PL" w:eastAsia="pl-PL" w:bidi="pl-PL"/>
    </w:rPr>
  </w:style>
  <w:style w:type="paragraph" w:customStyle="1" w:styleId="Teksttreci0">
    <w:name w:val="Tekst treści"/>
    <w:basedOn w:val="Normalny"/>
    <w:link w:val="Teksttreci"/>
    <w:rsid w:val="00F206FE"/>
    <w:pPr>
      <w:widowControl w:val="0"/>
      <w:shd w:val="clear" w:color="auto" w:fill="FFFFFF"/>
      <w:suppressAutoHyphens w:val="0"/>
      <w:spacing w:after="840" w:line="250" w:lineRule="exact"/>
      <w:ind w:hanging="740"/>
      <w:jc w:val="right"/>
    </w:pPr>
    <w:rPr>
      <w:rFonts w:ascii="Book Antiqua" w:eastAsia="Book Antiqua" w:hAnsi="Book Antiqua" w:cs="Book Antiqua"/>
      <w:kern w:val="2"/>
      <w:sz w:val="19"/>
      <w:szCs w:val="19"/>
      <w:lang w:eastAsia="en-US"/>
      <w14:ligatures w14:val="standardContextual"/>
    </w:rPr>
  </w:style>
  <w:style w:type="character" w:customStyle="1" w:styleId="Nagweklubstopka">
    <w:name w:val="Nagłówek lub stopka_"/>
    <w:rsid w:val="00F206FE"/>
    <w:rPr>
      <w:rFonts w:ascii="Book Antiqua" w:eastAsia="Book Antiqua" w:hAnsi="Book Antiqua" w:cs="Book Antiqua"/>
      <w:b w:val="0"/>
      <w:bCs w:val="0"/>
      <w:i/>
      <w:iCs/>
      <w:smallCaps w:val="0"/>
      <w:strike w:val="0"/>
      <w:sz w:val="19"/>
      <w:szCs w:val="19"/>
      <w:u w:val="none"/>
    </w:rPr>
  </w:style>
  <w:style w:type="character" w:customStyle="1" w:styleId="Nagweklubstopka0">
    <w:name w:val="Nagłówek lub stopka"/>
    <w:rsid w:val="00F206FE"/>
    <w:rPr>
      <w:rFonts w:ascii="Book Antiqua" w:eastAsia="Book Antiqua" w:hAnsi="Book Antiqua" w:cs="Book Antiqua"/>
      <w:b w:val="0"/>
      <w:bCs w:val="0"/>
      <w:i/>
      <w:iCs/>
      <w:smallCaps w:val="0"/>
      <w:strike w:val="0"/>
      <w:color w:val="000000"/>
      <w:spacing w:val="0"/>
      <w:w w:val="100"/>
      <w:position w:val="0"/>
      <w:sz w:val="19"/>
      <w:szCs w:val="19"/>
      <w:u w:val="none"/>
      <w:lang w:val="pl-PL" w:eastAsia="pl-PL" w:bidi="pl-PL"/>
    </w:rPr>
  </w:style>
  <w:style w:type="character" w:customStyle="1" w:styleId="Nagweklubstopka6ptBezkursywy">
    <w:name w:val="Nagłówek lub stopka + 6 pt;Bez kursywy"/>
    <w:rsid w:val="00F206FE"/>
    <w:rPr>
      <w:rFonts w:ascii="Book Antiqua" w:eastAsia="Book Antiqua" w:hAnsi="Book Antiqua" w:cs="Book Antiqua"/>
      <w:b w:val="0"/>
      <w:bCs w:val="0"/>
      <w:i/>
      <w:iCs/>
      <w:smallCaps w:val="0"/>
      <w:strike w:val="0"/>
      <w:color w:val="000000"/>
      <w:spacing w:val="0"/>
      <w:w w:val="100"/>
      <w:position w:val="0"/>
      <w:sz w:val="12"/>
      <w:szCs w:val="12"/>
      <w:u w:val="none"/>
      <w:lang w:val="pl-PL" w:eastAsia="pl-PL" w:bidi="pl-PL"/>
    </w:rPr>
  </w:style>
  <w:style w:type="character" w:customStyle="1" w:styleId="Teksttreci4">
    <w:name w:val="Tekst treści (4)_"/>
    <w:link w:val="Teksttreci40"/>
    <w:rsid w:val="00F206FE"/>
    <w:rPr>
      <w:rFonts w:ascii="Book Antiqua" w:eastAsia="Book Antiqua" w:hAnsi="Book Antiqua" w:cs="Book Antiqua"/>
      <w:i/>
      <w:iCs/>
      <w:sz w:val="19"/>
      <w:szCs w:val="19"/>
      <w:shd w:val="clear" w:color="auto" w:fill="FFFFFF"/>
    </w:rPr>
  </w:style>
  <w:style w:type="paragraph" w:customStyle="1" w:styleId="Teksttreci40">
    <w:name w:val="Tekst treści (4)"/>
    <w:basedOn w:val="Normalny"/>
    <w:link w:val="Teksttreci4"/>
    <w:rsid w:val="00F206FE"/>
    <w:pPr>
      <w:widowControl w:val="0"/>
      <w:shd w:val="clear" w:color="auto" w:fill="FFFFFF"/>
      <w:suppressAutoHyphens w:val="0"/>
      <w:spacing w:after="0" w:line="245" w:lineRule="exact"/>
      <w:ind w:hanging="540"/>
    </w:pPr>
    <w:rPr>
      <w:rFonts w:ascii="Book Antiqua" w:eastAsia="Book Antiqua" w:hAnsi="Book Antiqua" w:cs="Book Antiqua"/>
      <w:i/>
      <w:iCs/>
      <w:kern w:val="2"/>
      <w:sz w:val="19"/>
      <w:szCs w:val="19"/>
      <w:lang w:eastAsia="en-US"/>
      <w14:ligatures w14:val="standardContextual"/>
    </w:rPr>
  </w:style>
  <w:style w:type="paragraph" w:customStyle="1" w:styleId="Spis">
    <w:name w:val="Spis"/>
    <w:basedOn w:val="Normalny"/>
    <w:link w:val="SpisZnak"/>
    <w:qFormat/>
    <w:rsid w:val="00F206FE"/>
    <w:pPr>
      <w:numPr>
        <w:numId w:val="5"/>
      </w:numPr>
      <w:suppressAutoHyphens w:val="0"/>
      <w:spacing w:after="200" w:line="276" w:lineRule="auto"/>
    </w:pPr>
    <w:rPr>
      <w:rFonts w:eastAsia="Calibri" w:cs="Times New Roman"/>
      <w:b/>
      <w:bCs/>
      <w:lang w:eastAsia="en-US"/>
    </w:rPr>
  </w:style>
  <w:style w:type="character" w:customStyle="1" w:styleId="SpisZnak">
    <w:name w:val="Spis Znak"/>
    <w:link w:val="Spis"/>
    <w:rsid w:val="00F206FE"/>
    <w:rPr>
      <w:rFonts w:ascii="Calibri" w:eastAsia="Calibri" w:hAnsi="Calibri" w:cs="Times New Roman"/>
      <w:b/>
      <w:bCs/>
      <w:kern w:val="0"/>
      <w:sz w:val="22"/>
      <w:szCs w:val="22"/>
      <w14:ligatures w14:val="none"/>
    </w:rPr>
  </w:style>
  <w:style w:type="paragraph" w:styleId="Spistreci1">
    <w:name w:val="toc 1"/>
    <w:basedOn w:val="Normalny"/>
    <w:next w:val="Normalny"/>
    <w:autoRedefine/>
    <w:uiPriority w:val="39"/>
    <w:unhideWhenUsed/>
    <w:rsid w:val="00F206FE"/>
    <w:pPr>
      <w:tabs>
        <w:tab w:val="right" w:leader="dot" w:pos="9060"/>
      </w:tabs>
      <w:suppressAutoHyphens w:val="0"/>
      <w:spacing w:after="0" w:line="240" w:lineRule="auto"/>
      <w:ind w:left="1418" w:hanging="1418"/>
    </w:pPr>
    <w:rPr>
      <w:rFonts w:ascii="Times New Roman" w:eastAsia="Times New Roman" w:hAnsi="Times New Roman" w:cs="Times New Roman"/>
      <w:b/>
      <w:noProof/>
      <w:sz w:val="20"/>
      <w:szCs w:val="20"/>
      <w:shd w:val="clear" w:color="auto" w:fill="D9D9D9"/>
      <w:lang w:eastAsia="pl-PL"/>
    </w:rPr>
  </w:style>
  <w:style w:type="character" w:customStyle="1" w:styleId="fontstyle01">
    <w:name w:val="fontstyle01"/>
    <w:rsid w:val="00F206FE"/>
    <w:rPr>
      <w:rFonts w:ascii="TimesNewRomanPSMT" w:hAnsi="TimesNewRomanPSMT" w:hint="default"/>
      <w:b w:val="0"/>
      <w:bCs w:val="0"/>
      <w:i w:val="0"/>
      <w:iCs w:val="0"/>
      <w:color w:val="000000"/>
      <w:sz w:val="24"/>
      <w:szCs w:val="24"/>
    </w:rPr>
  </w:style>
  <w:style w:type="paragraph" w:customStyle="1" w:styleId="Nagwek21">
    <w:name w:val="Nagłówek 21"/>
    <w:basedOn w:val="Normalny"/>
    <w:next w:val="Normalny"/>
    <w:uiPriority w:val="9"/>
    <w:semiHidden/>
    <w:unhideWhenUsed/>
    <w:qFormat/>
    <w:rsid w:val="00F206FE"/>
    <w:pPr>
      <w:keepNext/>
      <w:keepLines/>
      <w:suppressAutoHyphens w:val="0"/>
      <w:spacing w:before="160" w:after="80"/>
      <w:outlineLvl w:val="1"/>
    </w:pPr>
    <w:rPr>
      <w:rFonts w:ascii="Calibri Light" w:eastAsia="Times New Roman" w:hAnsi="Calibri Light" w:cs="Times New Roman"/>
      <w:color w:val="2F5496"/>
      <w:kern w:val="2"/>
      <w:sz w:val="32"/>
      <w:szCs w:val="32"/>
      <w:lang w:eastAsia="en-US"/>
    </w:rPr>
  </w:style>
  <w:style w:type="paragraph" w:customStyle="1" w:styleId="Nagwek61">
    <w:name w:val="Nagłówek 61"/>
    <w:basedOn w:val="Normalny"/>
    <w:next w:val="Normalny"/>
    <w:uiPriority w:val="9"/>
    <w:semiHidden/>
    <w:unhideWhenUsed/>
    <w:qFormat/>
    <w:rsid w:val="00F206FE"/>
    <w:pPr>
      <w:keepNext/>
      <w:keepLines/>
      <w:suppressAutoHyphens w:val="0"/>
      <w:spacing w:before="40" w:after="0"/>
      <w:outlineLvl w:val="5"/>
    </w:pPr>
    <w:rPr>
      <w:rFonts w:eastAsia="Times New Roman" w:cs="Times New Roman"/>
      <w:i/>
      <w:iCs/>
      <w:color w:val="595959"/>
      <w:kern w:val="2"/>
      <w:lang w:eastAsia="en-US"/>
    </w:rPr>
  </w:style>
  <w:style w:type="paragraph" w:customStyle="1" w:styleId="Nagwek71">
    <w:name w:val="Nagłówek 71"/>
    <w:basedOn w:val="Normalny"/>
    <w:next w:val="Normalny"/>
    <w:uiPriority w:val="9"/>
    <w:semiHidden/>
    <w:unhideWhenUsed/>
    <w:qFormat/>
    <w:rsid w:val="00F206FE"/>
    <w:pPr>
      <w:keepNext/>
      <w:keepLines/>
      <w:suppressAutoHyphens w:val="0"/>
      <w:spacing w:before="40" w:after="0"/>
      <w:outlineLvl w:val="6"/>
    </w:pPr>
    <w:rPr>
      <w:rFonts w:eastAsia="Times New Roman" w:cs="Times New Roman"/>
      <w:color w:val="595959"/>
      <w:kern w:val="2"/>
      <w:lang w:eastAsia="en-US"/>
    </w:rPr>
  </w:style>
  <w:style w:type="paragraph" w:customStyle="1" w:styleId="Nagwek81">
    <w:name w:val="Nagłówek 81"/>
    <w:basedOn w:val="Normalny"/>
    <w:next w:val="Normalny"/>
    <w:uiPriority w:val="9"/>
    <w:semiHidden/>
    <w:unhideWhenUsed/>
    <w:qFormat/>
    <w:rsid w:val="00F206FE"/>
    <w:pPr>
      <w:keepNext/>
      <w:keepLines/>
      <w:suppressAutoHyphens w:val="0"/>
      <w:spacing w:after="0"/>
      <w:outlineLvl w:val="7"/>
    </w:pPr>
    <w:rPr>
      <w:rFonts w:eastAsia="Times New Roman" w:cs="Times New Roman"/>
      <w:i/>
      <w:iCs/>
      <w:color w:val="272727"/>
      <w:kern w:val="2"/>
      <w:lang w:eastAsia="en-US"/>
    </w:rPr>
  </w:style>
  <w:style w:type="paragraph" w:customStyle="1" w:styleId="Nagwek91">
    <w:name w:val="Nagłówek 91"/>
    <w:basedOn w:val="Normalny"/>
    <w:next w:val="Normalny"/>
    <w:uiPriority w:val="9"/>
    <w:semiHidden/>
    <w:unhideWhenUsed/>
    <w:qFormat/>
    <w:rsid w:val="00F206FE"/>
    <w:pPr>
      <w:keepNext/>
      <w:keepLines/>
      <w:suppressAutoHyphens w:val="0"/>
      <w:spacing w:after="0"/>
      <w:outlineLvl w:val="8"/>
    </w:pPr>
    <w:rPr>
      <w:rFonts w:eastAsia="Times New Roman" w:cs="Times New Roman"/>
      <w:color w:val="272727"/>
      <w:kern w:val="2"/>
      <w:lang w:eastAsia="en-US"/>
    </w:rPr>
  </w:style>
  <w:style w:type="numbering" w:customStyle="1" w:styleId="Bezlisty11">
    <w:name w:val="Bez listy11"/>
    <w:next w:val="Bezlisty"/>
    <w:uiPriority w:val="99"/>
    <w:semiHidden/>
    <w:unhideWhenUsed/>
    <w:rsid w:val="00F206FE"/>
  </w:style>
  <w:style w:type="paragraph" w:customStyle="1" w:styleId="Podtytu1">
    <w:name w:val="Podtytuł1"/>
    <w:basedOn w:val="Normalny"/>
    <w:next w:val="Normalny"/>
    <w:uiPriority w:val="11"/>
    <w:qFormat/>
    <w:rsid w:val="00F206FE"/>
    <w:pPr>
      <w:numPr>
        <w:ilvl w:val="1"/>
      </w:numPr>
      <w:suppressAutoHyphens w:val="0"/>
    </w:pPr>
    <w:rPr>
      <w:rFonts w:eastAsia="Times New Roman" w:cs="Times New Roman"/>
      <w:color w:val="595959"/>
      <w:spacing w:val="15"/>
      <w:kern w:val="2"/>
      <w:sz w:val="28"/>
      <w:szCs w:val="28"/>
      <w:lang w:eastAsia="en-US"/>
    </w:rPr>
  </w:style>
  <w:style w:type="paragraph" w:customStyle="1" w:styleId="Cytat1">
    <w:name w:val="Cytat1"/>
    <w:basedOn w:val="Normalny"/>
    <w:next w:val="Normalny"/>
    <w:uiPriority w:val="29"/>
    <w:qFormat/>
    <w:rsid w:val="00F206FE"/>
    <w:pPr>
      <w:suppressAutoHyphens w:val="0"/>
      <w:spacing w:before="160"/>
      <w:jc w:val="center"/>
    </w:pPr>
    <w:rPr>
      <w:rFonts w:eastAsia="Calibri" w:cs="Times New Roman"/>
      <w:i/>
      <w:iCs/>
      <w:color w:val="404040"/>
      <w:kern w:val="2"/>
      <w:lang w:eastAsia="en-US"/>
    </w:rPr>
  </w:style>
  <w:style w:type="character" w:customStyle="1" w:styleId="Wyrnienieintensywne1">
    <w:name w:val="Wyróżnienie intensywne1"/>
    <w:uiPriority w:val="21"/>
    <w:qFormat/>
    <w:rsid w:val="00F206FE"/>
    <w:rPr>
      <w:i/>
      <w:iCs/>
      <w:color w:val="2F5496"/>
    </w:rPr>
  </w:style>
  <w:style w:type="paragraph" w:customStyle="1" w:styleId="Cytatintensywny1">
    <w:name w:val="Cytat intensywny1"/>
    <w:basedOn w:val="Normalny"/>
    <w:next w:val="Normalny"/>
    <w:uiPriority w:val="30"/>
    <w:qFormat/>
    <w:rsid w:val="00F206FE"/>
    <w:pPr>
      <w:pBdr>
        <w:top w:val="single" w:sz="4" w:space="10" w:color="2F5496"/>
        <w:bottom w:val="single" w:sz="4" w:space="10" w:color="2F5496"/>
      </w:pBdr>
      <w:suppressAutoHyphens w:val="0"/>
      <w:spacing w:before="360" w:after="360"/>
      <w:ind w:left="864" w:right="864"/>
      <w:jc w:val="center"/>
    </w:pPr>
    <w:rPr>
      <w:rFonts w:eastAsia="Calibri" w:cs="Times New Roman"/>
      <w:i/>
      <w:iCs/>
      <w:color w:val="2F5496"/>
      <w:kern w:val="2"/>
      <w:lang w:eastAsia="en-US"/>
    </w:rPr>
  </w:style>
  <w:style w:type="character" w:customStyle="1" w:styleId="Odwoanieintensywne1">
    <w:name w:val="Odwołanie intensywne1"/>
    <w:uiPriority w:val="32"/>
    <w:qFormat/>
    <w:rsid w:val="00F206FE"/>
    <w:rPr>
      <w:b/>
      <w:bCs/>
      <w:smallCaps/>
      <w:color w:val="2F5496"/>
      <w:spacing w:val="5"/>
    </w:rPr>
  </w:style>
  <w:style w:type="numbering" w:customStyle="1" w:styleId="Bezlisty111">
    <w:name w:val="Bez listy111"/>
    <w:next w:val="Bezlisty"/>
    <w:semiHidden/>
    <w:rsid w:val="00F206FE"/>
  </w:style>
  <w:style w:type="numbering" w:customStyle="1" w:styleId="Bezlisty1111">
    <w:name w:val="Bez listy1111"/>
    <w:next w:val="Bezlisty"/>
    <w:uiPriority w:val="99"/>
    <w:semiHidden/>
    <w:unhideWhenUsed/>
    <w:rsid w:val="00F206FE"/>
  </w:style>
  <w:style w:type="character" w:customStyle="1" w:styleId="Nagwek2Znak1">
    <w:name w:val="Nagłówek 2 Znak1"/>
    <w:uiPriority w:val="9"/>
    <w:semiHidden/>
    <w:rsid w:val="00F206FE"/>
    <w:rPr>
      <w:rFonts w:ascii="Calibri Light" w:eastAsia="Times New Roman" w:hAnsi="Calibri Light" w:cs="Times New Roman"/>
      <w:b/>
      <w:bCs/>
      <w:i/>
      <w:iCs/>
      <w:sz w:val="28"/>
      <w:szCs w:val="28"/>
    </w:rPr>
  </w:style>
  <w:style w:type="character" w:customStyle="1" w:styleId="Nagwek6Znak1">
    <w:name w:val="Nagłówek 6 Znak1"/>
    <w:uiPriority w:val="9"/>
    <w:semiHidden/>
    <w:rsid w:val="00F206FE"/>
    <w:rPr>
      <w:rFonts w:ascii="Calibri" w:eastAsia="Times New Roman" w:hAnsi="Calibri" w:cs="Times New Roman"/>
      <w:b/>
      <w:bCs/>
      <w:sz w:val="22"/>
      <w:szCs w:val="22"/>
    </w:rPr>
  </w:style>
  <w:style w:type="character" w:customStyle="1" w:styleId="Nagwek7Znak1">
    <w:name w:val="Nagłówek 7 Znak1"/>
    <w:uiPriority w:val="9"/>
    <w:semiHidden/>
    <w:rsid w:val="00F206FE"/>
    <w:rPr>
      <w:rFonts w:ascii="Calibri" w:eastAsia="Times New Roman" w:hAnsi="Calibri" w:cs="Times New Roman"/>
      <w:sz w:val="24"/>
      <w:szCs w:val="24"/>
    </w:rPr>
  </w:style>
  <w:style w:type="character" w:customStyle="1" w:styleId="Nagwek8Znak1">
    <w:name w:val="Nagłówek 8 Znak1"/>
    <w:uiPriority w:val="9"/>
    <w:semiHidden/>
    <w:rsid w:val="00F206FE"/>
    <w:rPr>
      <w:rFonts w:ascii="Calibri" w:eastAsia="Times New Roman" w:hAnsi="Calibri" w:cs="Times New Roman"/>
      <w:i/>
      <w:iCs/>
      <w:sz w:val="24"/>
      <w:szCs w:val="24"/>
    </w:rPr>
  </w:style>
  <w:style w:type="character" w:customStyle="1" w:styleId="Nagwek9Znak1">
    <w:name w:val="Nagłówek 9 Znak1"/>
    <w:uiPriority w:val="9"/>
    <w:semiHidden/>
    <w:rsid w:val="00F206FE"/>
    <w:rPr>
      <w:rFonts w:ascii="Calibri Light" w:eastAsia="Times New Roman" w:hAnsi="Calibri Light" w:cs="Times New Roman"/>
      <w:sz w:val="22"/>
      <w:szCs w:val="22"/>
    </w:rPr>
  </w:style>
  <w:style w:type="character" w:customStyle="1" w:styleId="PodtytuZnak1">
    <w:name w:val="Podtytuł Znak1"/>
    <w:basedOn w:val="Domylnaczcionkaakapitu"/>
    <w:uiPriority w:val="11"/>
    <w:rsid w:val="00F206FE"/>
    <w:rPr>
      <w:rFonts w:eastAsiaTheme="majorEastAsia" w:cstheme="majorBidi"/>
      <w:color w:val="595959" w:themeColor="text1" w:themeTint="A6"/>
      <w:spacing w:val="15"/>
      <w:sz w:val="28"/>
      <w:szCs w:val="28"/>
      <w:lang w:eastAsia="ar-SA"/>
    </w:rPr>
  </w:style>
  <w:style w:type="character" w:customStyle="1" w:styleId="CytatZnak1">
    <w:name w:val="Cytat Znak1"/>
    <w:basedOn w:val="Domylnaczcionkaakapitu"/>
    <w:uiPriority w:val="29"/>
    <w:rsid w:val="00F206FE"/>
    <w:rPr>
      <w:rFonts w:ascii="Calibri" w:eastAsia="SimSun" w:hAnsi="Calibri" w:cs="Calibri"/>
      <w:i/>
      <w:iCs/>
      <w:color w:val="404040" w:themeColor="text1" w:themeTint="BF"/>
      <w:lang w:eastAsia="ar-SA"/>
    </w:rPr>
  </w:style>
  <w:style w:type="character" w:customStyle="1" w:styleId="CytatintensywnyZnak1">
    <w:name w:val="Cytat intensywny Znak1"/>
    <w:basedOn w:val="Domylnaczcionkaakapitu"/>
    <w:uiPriority w:val="30"/>
    <w:rsid w:val="00F206FE"/>
    <w:rPr>
      <w:rFonts w:ascii="Calibri" w:eastAsia="SimSun" w:hAnsi="Calibri" w:cs="Calibri"/>
      <w:i/>
      <w:iCs/>
      <w:color w:val="2F5496" w:themeColor="accent1" w:themeShade="BF"/>
      <w:lang w:eastAsia="ar-SA"/>
    </w:rPr>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
    <w:link w:val="Akapitzlist"/>
    <w:uiPriority w:val="34"/>
    <w:qFormat/>
    <w:locked/>
    <w:rsid w:val="00294FD2"/>
    <w:rPr>
      <w:rFonts w:ascii="Calibri" w:eastAsia="SimSun" w:hAnsi="Calibri" w:cs="Calibri"/>
      <w:kern w:val="0"/>
      <w:sz w:val="22"/>
      <w:szCs w:val="22"/>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1376</Words>
  <Characters>8260</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Guglas</dc:creator>
  <cp:keywords/>
  <dc:description/>
  <cp:lastModifiedBy>Gabriela Guglas</cp:lastModifiedBy>
  <cp:revision>12</cp:revision>
  <cp:lastPrinted>2026-10-28T08:18:00Z</cp:lastPrinted>
  <dcterms:created xsi:type="dcterms:W3CDTF">2026-10-26T09:19:00Z</dcterms:created>
  <dcterms:modified xsi:type="dcterms:W3CDTF">2026-10-28T20:56:00Z</dcterms:modified>
</cp:coreProperties>
</file>