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7E1D" w14:textId="77777777" w:rsidR="0063772D" w:rsidRPr="00C37DDC" w:rsidRDefault="00C37DDC">
      <w:pPr>
        <w:pStyle w:val="CoverTitle"/>
        <w:rPr>
          <w:lang w:val="pl-PL"/>
        </w:rPr>
      </w:pPr>
      <w:r w:rsidRPr="00C37DDC">
        <w:rPr>
          <w:lang w:val="pl-PL"/>
        </w:rPr>
        <w:t>SPECYFIKACJA TECHNICZNA</w:t>
      </w:r>
      <w:r w:rsidRPr="00C37DDC">
        <w:rPr>
          <w:lang w:val="pl-PL"/>
        </w:rPr>
        <w:br/>
        <w:t>WYKONANIA I ODBIORU ROBÓT BUDOWLANYCH</w:t>
      </w:r>
    </w:p>
    <w:p w14:paraId="6E09118C" w14:textId="77777777" w:rsidR="0063772D" w:rsidRPr="00C37DDC" w:rsidRDefault="00C37DDC">
      <w:pPr>
        <w:pStyle w:val="CoverSubtitle"/>
        <w:rPr>
          <w:lang w:val="pl-PL"/>
        </w:rPr>
      </w:pPr>
      <w:r w:rsidRPr="00C37DDC">
        <w:rPr>
          <w:lang w:val="pl-PL"/>
        </w:rPr>
        <w:t>Wymiana pokrycia dachowego z płyt azbestowo-cementowych na dachówkę betonową wraz z remontem komina, wykonaniem wyłazu dachowego i instalacją odgromową</w:t>
      </w:r>
    </w:p>
    <w:p w14:paraId="6CF32117" w14:textId="77777777" w:rsidR="0063772D" w:rsidRPr="00C37DDC" w:rsidRDefault="00C37DDC">
      <w:pPr>
        <w:pStyle w:val="CoverSubtitle"/>
        <w:rPr>
          <w:lang w:val="pl-PL"/>
        </w:rPr>
      </w:pPr>
      <w:r w:rsidRPr="00C37DDC">
        <w:rPr>
          <w:lang w:val="pl-PL"/>
        </w:rPr>
        <w:t>w budynku przy ul. Walecznych 47 w Szczecinie</w:t>
      </w:r>
    </w:p>
    <w:tbl>
      <w:tblPr>
        <w:tblStyle w:val="Tabela-Siatka"/>
        <w:tblW w:w="0" w:type="auto"/>
        <w:jc w:val="center"/>
        <w:tblLook w:val="04A0" w:firstRow="1" w:lastRow="0" w:firstColumn="1" w:lastColumn="0" w:noHBand="0" w:noVBand="1"/>
      </w:tblPr>
      <w:tblGrid>
        <w:gridCol w:w="2891"/>
        <w:gridCol w:w="6690"/>
      </w:tblGrid>
      <w:tr w:rsidR="0063772D" w:rsidRPr="00C37DDC" w14:paraId="5D4014B5" w14:textId="77777777">
        <w:trPr>
          <w:jc w:val="center"/>
        </w:trPr>
        <w:tc>
          <w:tcPr>
            <w:tcW w:w="2891" w:type="dxa"/>
            <w:shd w:val="clear" w:color="auto" w:fill="F5F8FA"/>
            <w:vAlign w:val="center"/>
          </w:tcPr>
          <w:p w14:paraId="46496BA9" w14:textId="77777777" w:rsidR="0063772D" w:rsidRPr="00C37DDC" w:rsidRDefault="00C37DDC">
            <w:pPr>
              <w:spacing w:after="0"/>
            </w:pPr>
            <w:r w:rsidRPr="00C37DDC">
              <w:rPr>
                <w:b/>
                <w:sz w:val="18"/>
              </w:rPr>
              <w:t>Adres inwestycji</w:t>
            </w:r>
          </w:p>
        </w:tc>
        <w:tc>
          <w:tcPr>
            <w:tcW w:w="6690" w:type="dxa"/>
            <w:shd w:val="clear" w:color="auto" w:fill="F5F8FA"/>
            <w:vAlign w:val="center"/>
          </w:tcPr>
          <w:p w14:paraId="09B4196D" w14:textId="77777777" w:rsidR="0063772D" w:rsidRPr="00C37DDC" w:rsidRDefault="00C37DDC">
            <w:pPr>
              <w:spacing w:after="0"/>
            </w:pPr>
            <w:r w:rsidRPr="00C37DDC">
              <w:rPr>
                <w:sz w:val="18"/>
              </w:rPr>
              <w:t>ul. Walecznych 47, Szczecin</w:t>
            </w:r>
          </w:p>
        </w:tc>
      </w:tr>
      <w:tr w:rsidR="0063772D" w:rsidRPr="00C37DDC" w14:paraId="515280A0" w14:textId="77777777">
        <w:trPr>
          <w:jc w:val="center"/>
        </w:trPr>
        <w:tc>
          <w:tcPr>
            <w:tcW w:w="2891" w:type="dxa"/>
            <w:vAlign w:val="center"/>
          </w:tcPr>
          <w:p w14:paraId="7E6740BD" w14:textId="77777777" w:rsidR="0063772D" w:rsidRPr="00C37DDC" w:rsidRDefault="00C37DDC">
            <w:pPr>
              <w:spacing w:after="0"/>
            </w:pPr>
            <w:r w:rsidRPr="00C37DDC">
              <w:rPr>
                <w:b/>
                <w:sz w:val="18"/>
              </w:rPr>
              <w:t>Inwestor</w:t>
            </w:r>
          </w:p>
        </w:tc>
        <w:tc>
          <w:tcPr>
            <w:tcW w:w="6690" w:type="dxa"/>
            <w:vAlign w:val="center"/>
          </w:tcPr>
          <w:p w14:paraId="5A2B7C75" w14:textId="77777777" w:rsidR="0063772D" w:rsidRPr="00C37DDC" w:rsidRDefault="00C37DDC">
            <w:pPr>
              <w:spacing w:after="0"/>
            </w:pPr>
            <w:r w:rsidRPr="00C37DDC">
              <w:rPr>
                <w:sz w:val="18"/>
              </w:rPr>
              <w:t>Szczecińskie Towarzystwo Budownictwa Społecznego Sp. z o.o.</w:t>
            </w:r>
          </w:p>
        </w:tc>
      </w:tr>
      <w:tr w:rsidR="0063772D" w:rsidRPr="00C37DDC" w14:paraId="0A4294CC" w14:textId="77777777">
        <w:trPr>
          <w:jc w:val="center"/>
        </w:trPr>
        <w:tc>
          <w:tcPr>
            <w:tcW w:w="2891" w:type="dxa"/>
            <w:shd w:val="clear" w:color="auto" w:fill="F5F8FA"/>
            <w:vAlign w:val="center"/>
          </w:tcPr>
          <w:p w14:paraId="651D5815" w14:textId="77777777" w:rsidR="0063772D" w:rsidRPr="00C37DDC" w:rsidRDefault="00C37DDC">
            <w:pPr>
              <w:spacing w:after="0"/>
            </w:pPr>
            <w:r w:rsidRPr="00C37DDC">
              <w:rPr>
                <w:b/>
                <w:sz w:val="18"/>
              </w:rPr>
              <w:t>Adres inwestora</w:t>
            </w:r>
          </w:p>
        </w:tc>
        <w:tc>
          <w:tcPr>
            <w:tcW w:w="6690" w:type="dxa"/>
            <w:shd w:val="clear" w:color="auto" w:fill="F5F8FA"/>
            <w:vAlign w:val="center"/>
          </w:tcPr>
          <w:p w14:paraId="31C9154A" w14:textId="77777777" w:rsidR="0063772D" w:rsidRPr="00C37DDC" w:rsidRDefault="00C37DDC">
            <w:pPr>
              <w:spacing w:after="0"/>
            </w:pPr>
            <w:r w:rsidRPr="00C37DDC">
              <w:rPr>
                <w:sz w:val="18"/>
              </w:rPr>
              <w:t>ul. Bohaterów Getta Warszawskiego 1A, 70-302 Szczecin</w:t>
            </w:r>
          </w:p>
        </w:tc>
      </w:tr>
      <w:tr w:rsidR="0063772D" w:rsidRPr="00C37DDC" w14:paraId="5A067487" w14:textId="77777777">
        <w:trPr>
          <w:jc w:val="center"/>
        </w:trPr>
        <w:tc>
          <w:tcPr>
            <w:tcW w:w="2891" w:type="dxa"/>
            <w:vAlign w:val="center"/>
          </w:tcPr>
          <w:p w14:paraId="37531294" w14:textId="77777777" w:rsidR="0063772D" w:rsidRPr="00C37DDC" w:rsidRDefault="00C37DDC">
            <w:pPr>
              <w:spacing w:after="0"/>
            </w:pPr>
            <w:r w:rsidRPr="00C37DDC">
              <w:rPr>
                <w:b/>
                <w:sz w:val="18"/>
              </w:rPr>
              <w:t>Branża</w:t>
            </w:r>
          </w:p>
        </w:tc>
        <w:tc>
          <w:tcPr>
            <w:tcW w:w="6690" w:type="dxa"/>
            <w:vAlign w:val="center"/>
          </w:tcPr>
          <w:p w14:paraId="08FC81A6" w14:textId="77777777" w:rsidR="0063772D" w:rsidRPr="00C37DDC" w:rsidRDefault="00C37DDC">
            <w:pPr>
              <w:spacing w:after="0"/>
            </w:pPr>
            <w:r w:rsidRPr="00C37DDC">
              <w:rPr>
                <w:sz w:val="18"/>
              </w:rPr>
              <w:t>budowlana; roboty dotyczące instalacji odgromowej</w:t>
            </w:r>
          </w:p>
        </w:tc>
      </w:tr>
      <w:tr w:rsidR="0063772D" w:rsidRPr="00C37DDC" w14:paraId="1A2959A6" w14:textId="77777777">
        <w:trPr>
          <w:jc w:val="center"/>
        </w:trPr>
        <w:tc>
          <w:tcPr>
            <w:tcW w:w="2891" w:type="dxa"/>
            <w:shd w:val="clear" w:color="auto" w:fill="F5F8FA"/>
            <w:vAlign w:val="center"/>
          </w:tcPr>
          <w:p w14:paraId="44B133DD" w14:textId="77777777" w:rsidR="0063772D" w:rsidRPr="00C37DDC" w:rsidRDefault="00C37DDC">
            <w:pPr>
              <w:spacing w:after="0"/>
            </w:pPr>
            <w:r w:rsidRPr="00C37DDC">
              <w:rPr>
                <w:b/>
                <w:sz w:val="18"/>
              </w:rPr>
              <w:t>Rodzaj opracowania</w:t>
            </w:r>
          </w:p>
        </w:tc>
        <w:tc>
          <w:tcPr>
            <w:tcW w:w="6690" w:type="dxa"/>
            <w:shd w:val="clear" w:color="auto" w:fill="F5F8FA"/>
            <w:vAlign w:val="center"/>
          </w:tcPr>
          <w:p w14:paraId="5D1F7070" w14:textId="77777777" w:rsidR="0063772D" w:rsidRPr="00C37DDC" w:rsidRDefault="00C37DDC">
            <w:pPr>
              <w:spacing w:after="0"/>
            </w:pPr>
            <w:r w:rsidRPr="00C37DDC">
              <w:rPr>
                <w:sz w:val="18"/>
              </w:rPr>
              <w:t>Specyfikacja techniczna wykonania i odbioru robót budowlanych (STWiOR)</w:t>
            </w:r>
          </w:p>
        </w:tc>
      </w:tr>
      <w:tr w:rsidR="0063772D" w:rsidRPr="00C37DDC" w14:paraId="340C1380" w14:textId="77777777">
        <w:trPr>
          <w:jc w:val="center"/>
        </w:trPr>
        <w:tc>
          <w:tcPr>
            <w:tcW w:w="2891" w:type="dxa"/>
            <w:vAlign w:val="center"/>
          </w:tcPr>
          <w:p w14:paraId="3F60EA6E" w14:textId="77777777" w:rsidR="0063772D" w:rsidRPr="00C37DDC" w:rsidRDefault="00C37DDC">
            <w:pPr>
              <w:spacing w:after="0"/>
            </w:pPr>
            <w:r w:rsidRPr="00C37DDC">
              <w:rPr>
                <w:b/>
                <w:sz w:val="18"/>
              </w:rPr>
              <w:t>Podstawa opracowania</w:t>
            </w:r>
          </w:p>
        </w:tc>
        <w:tc>
          <w:tcPr>
            <w:tcW w:w="6690" w:type="dxa"/>
            <w:vAlign w:val="center"/>
          </w:tcPr>
          <w:p w14:paraId="040E4F7D" w14:textId="10CDBF62" w:rsidR="0063772D" w:rsidRPr="00C37DDC" w:rsidRDefault="00C37DDC">
            <w:pPr>
              <w:spacing w:after="0"/>
            </w:pPr>
            <w:r w:rsidRPr="00C37DDC">
              <w:rPr>
                <w:sz w:val="18"/>
              </w:rPr>
              <w:t>Kosztorys i przedmiar robót dla ul. Walecznych 47</w:t>
            </w:r>
          </w:p>
        </w:tc>
      </w:tr>
    </w:tbl>
    <w:p w14:paraId="4E54EBF7" w14:textId="77777777" w:rsidR="0063772D" w:rsidRPr="00C37DDC" w:rsidRDefault="0063772D">
      <w:pPr>
        <w:spacing w:after="0"/>
      </w:pPr>
    </w:p>
    <w:p w14:paraId="2AED5419" w14:textId="523FEB7A" w:rsidR="0063772D" w:rsidRPr="00C37DDC" w:rsidRDefault="00C37DDC">
      <w:r w:rsidRPr="00C37DDC">
        <w:t>Niniejsza specyfikacja stanowi opis wymagań wykonawczych, materiałowych, kontrolnych, odbiorowych i rozliczeniowych dla robót przewidzianych w kosztorysie dla ul. Walecznych 47</w:t>
      </w:r>
      <w:r w:rsidR="00E03485" w:rsidRPr="00C37DDC">
        <w:t>.</w:t>
      </w:r>
    </w:p>
    <w:p w14:paraId="6DC0161A" w14:textId="77777777" w:rsidR="0063772D" w:rsidRPr="00C37DDC" w:rsidRDefault="00C37DDC">
      <w:r w:rsidRPr="00C37DDC">
        <w:t>Zasady postępowania z azbestem oparto na programie miejskim „Szczecin bez azbestu” (uchwała Rady Miasta Szczecina nr XLII/1061/09 z 14 grudnia 2009 r., ze zmianą nr IV/15/15 z 13 stycznia 2015 r.) oraz informacjach Zakładu Usług Komunalnych w Szczecinie. W przypadku zgłoszenia składanego przez podmiot inny niż osoba fizyczna niebędąca przedsiębiorcą program przewiduje możliwość nieodpłatnego odbioru, transportu i unieszkodliwienia już zdemontowanego azbestu; nie obejmuje finansowania jego demontażu. Realiza</w:t>
      </w:r>
      <w:r w:rsidRPr="00C37DDC">
        <w:t>cja bezpłatnego odbioru dla ul. Walecznych 47 wymaga skutecznego zgłoszenia, zakwalifikowania zadania i ustalenia terminu z ZUK. W kosztorysie wykonawcy pozostaje bezpieczny demontaż, pakowanie i zabezpieczenie płyt zgodnie z przedmiarem.</w:t>
      </w:r>
    </w:p>
    <w:p w14:paraId="7D1CC72C" w14:textId="77777777" w:rsidR="0063772D" w:rsidRPr="00C37DDC" w:rsidRDefault="00C37DDC">
      <w:pPr>
        <w:pStyle w:val="Nagwek1"/>
      </w:pPr>
      <w:r w:rsidRPr="00C37DDC">
        <w:t>1. OGÓLNE</w:t>
      </w:r>
    </w:p>
    <w:p w14:paraId="5411DA32" w14:textId="77777777" w:rsidR="0063772D" w:rsidRPr="00C37DDC" w:rsidRDefault="00C37DDC">
      <w:pPr>
        <w:pStyle w:val="Nagwek2"/>
      </w:pPr>
      <w:r w:rsidRPr="00C37DDC">
        <w:t>1.1. Przedmiot specyfikacji</w:t>
      </w:r>
    </w:p>
    <w:p w14:paraId="4BEC89B4" w14:textId="77777777" w:rsidR="0063772D" w:rsidRPr="00C37DDC" w:rsidRDefault="00C37DDC">
      <w:r w:rsidRPr="00C37DDC">
        <w:t>Przedmiotem niniejszej STWiOR jest określenie zasad wykonania i odbioru wymiany pokrycia dachowego wraz z robotami przygotowawczymi, dekarskimi, ciesielskimi, blacharskimi, murarsko-tynkarskimi, wykonaniem wyłazu dachowego, montażem orynnowania oraz wykonaniem instalacji odgromowej i uziemiającej na budynku przy ul. Walecznych 47.</w:t>
      </w:r>
    </w:p>
    <w:p w14:paraId="4C6B9A8D" w14:textId="77777777" w:rsidR="0063772D" w:rsidRPr="00C37DDC" w:rsidRDefault="00C37DDC">
      <w:r w:rsidRPr="00C37DDC">
        <w:t>Dokument obejmuje także szczególne warunki bezpiecznego usuwania istniejących płyt azbestowo-cementowych oraz organizację ich przekazania do odrębnego odbioru i zagospodarowania.</w:t>
      </w:r>
    </w:p>
    <w:p w14:paraId="5714FD18" w14:textId="77777777" w:rsidR="0063772D" w:rsidRPr="00C37DDC" w:rsidRDefault="00C37DDC">
      <w:pPr>
        <w:pStyle w:val="Nagwek2"/>
      </w:pPr>
      <w:r w:rsidRPr="00C37DDC">
        <w:t>1.2. Zakres robót objętych specyfikacją</w:t>
      </w:r>
    </w:p>
    <w:p w14:paraId="5B3E74CF" w14:textId="77777777" w:rsidR="0063772D" w:rsidRPr="00C37DDC" w:rsidRDefault="00C37DDC">
      <w:r w:rsidRPr="00C37DDC">
        <w:t>Zakres przewidziany w kosztorysie obejmuje w szczególności:</w:t>
      </w:r>
    </w:p>
    <w:p w14:paraId="0614030B" w14:textId="77777777" w:rsidR="0063772D" w:rsidRPr="00C37DDC" w:rsidRDefault="00C37DDC">
      <w:pPr>
        <w:pStyle w:val="Listapunktowana"/>
      </w:pPr>
      <w:r w:rsidRPr="00C37DDC">
        <w:t>montaż i eksploatację rusztowań ramowych przyściennych do 10 m oraz daszków zabezpieczających;</w:t>
      </w:r>
    </w:p>
    <w:p w14:paraId="48C5684E" w14:textId="77777777" w:rsidR="0063772D" w:rsidRPr="00C37DDC" w:rsidRDefault="00C37DDC">
      <w:pPr>
        <w:pStyle w:val="Listapunktowana"/>
      </w:pPr>
      <w:r w:rsidRPr="00C37DDC">
        <w:t>bezpieczny demontaż istniejącego pokrycia z falistych płyt azbestowo-cementowych, zniesienie płyt, pakowanie oraz ułożenie zapakowanych płyt na paletach i ich zabezpieczenie do odbioru;</w:t>
      </w:r>
    </w:p>
    <w:p w14:paraId="583F51B9" w14:textId="77777777" w:rsidR="0063772D" w:rsidRPr="00C37DDC" w:rsidRDefault="00C37DDC">
      <w:pPr>
        <w:pStyle w:val="Listapunktowana"/>
      </w:pPr>
      <w:r w:rsidRPr="00C37DDC">
        <w:t>rozebranie łat, kontrłat i elementów deskowania ujętych w przedmiarze, bez odzysku, a także demontaż istniejących rynien, rur spustowych i drewnianej podbitki;</w:t>
      </w:r>
    </w:p>
    <w:p w14:paraId="102F1ACC" w14:textId="77777777" w:rsidR="0063772D" w:rsidRPr="00C37DDC" w:rsidRDefault="00C37DDC">
      <w:pPr>
        <w:pStyle w:val="Listapunktowana"/>
      </w:pPr>
      <w:r w:rsidRPr="00C37DDC">
        <w:t>obcięcie 23 końców krokwi w części spróchniałej poza obrysem budynku, od strony terenów zielonych, do jednakowej długości;</w:t>
      </w:r>
    </w:p>
    <w:p w14:paraId="7A23CFDC" w14:textId="77777777" w:rsidR="0063772D" w:rsidRPr="00C37DDC" w:rsidRDefault="00C37DDC">
      <w:pPr>
        <w:pStyle w:val="Listapunktowana"/>
      </w:pPr>
      <w:r w:rsidRPr="00C37DDC">
        <w:lastRenderedPageBreak/>
        <w:t>ułożenie membrany dachowej bezpośrednio na krokwiach, montaż kontrłat i łat oraz wykonanie nowego pokrycia z dachówki betonowej;</w:t>
      </w:r>
    </w:p>
    <w:p w14:paraId="4AEA1D43" w14:textId="77777777" w:rsidR="0063772D" w:rsidRPr="00C37DDC" w:rsidRDefault="00C37DDC">
      <w:pPr>
        <w:pStyle w:val="Listapunktowana"/>
      </w:pPr>
      <w:r w:rsidRPr="00C37DDC">
        <w:t>wykonanie kalenicy, grzbietów oraz montaż elementów uzupełniających: denek, gąsiorów początkowych i łączników;</w:t>
      </w:r>
    </w:p>
    <w:p w14:paraId="12717460" w14:textId="77777777" w:rsidR="0063772D" w:rsidRPr="00C37DDC" w:rsidRDefault="00C37DDC">
      <w:pPr>
        <w:pStyle w:val="Listapunktowana"/>
      </w:pPr>
      <w:r w:rsidRPr="00C37DDC">
        <w:t>wykonanie konstrukcji nośnej otworu pod wyłaz i montaż jednego wyłazu dachowego z odpowiednim kołnierzem;</w:t>
      </w:r>
    </w:p>
    <w:p w14:paraId="258A42F8" w14:textId="77777777" w:rsidR="0063772D" w:rsidRPr="00C37DDC" w:rsidRDefault="00C37DDC">
      <w:pPr>
        <w:pStyle w:val="Listapunktowana"/>
      </w:pPr>
      <w:r w:rsidRPr="00C37DDC">
        <w:t>miejscowy remont komina obejmujący uzupełnienie murowanej czapki, odbicie słabych tynków, uzupełnienie tynku, gruntowanie, warstwę zbrojoną, ochronę naroży i tynk mineralny, a także obróbkę komina;</w:t>
      </w:r>
    </w:p>
    <w:p w14:paraId="4437F17F" w14:textId="77777777" w:rsidR="0063772D" w:rsidRPr="00C37DDC" w:rsidRDefault="00C37DDC">
      <w:pPr>
        <w:pStyle w:val="Listapunktowana"/>
      </w:pPr>
      <w:r w:rsidRPr="00C37DDC">
        <w:t>wymianę/montaż impregnowanych desek czołowych okapu, rusztu drewnianego pod podbitkę i podbitki z profilowanych desek impregnowanych grubości 25 mm;</w:t>
      </w:r>
    </w:p>
    <w:p w14:paraId="313860F7" w14:textId="77777777" w:rsidR="0063772D" w:rsidRPr="00C37DDC" w:rsidRDefault="00C37DDC">
      <w:pPr>
        <w:pStyle w:val="Listapunktowana"/>
      </w:pPr>
      <w:r w:rsidRPr="00C37DDC">
        <w:t>wykonanie obróbek blacharskich z blachy stalowej ocynkowanej, w tym pasów nadrynnowych i wiatrownic, oraz montaż rynien i rur spustowych;</w:t>
      </w:r>
    </w:p>
    <w:p w14:paraId="5AECB6AD" w14:textId="77777777" w:rsidR="0063772D" w:rsidRPr="00C37DDC" w:rsidRDefault="00C37DDC">
      <w:pPr>
        <w:pStyle w:val="Listapunktowana"/>
      </w:pPr>
      <w:r w:rsidRPr="00C37DDC">
        <w:t>wywiezienie gruzu i innych niż azbest odpadów rozbiórkowych w kontenerze i uporządkowanie placu budowy;</w:t>
      </w:r>
    </w:p>
    <w:p w14:paraId="4628E79C" w14:textId="77777777" w:rsidR="0063772D" w:rsidRPr="00C37DDC" w:rsidRDefault="00C37DDC">
      <w:pPr>
        <w:pStyle w:val="Listapunktowana"/>
      </w:pPr>
      <w:r w:rsidRPr="00C37DDC">
        <w:t>montaż elementów instalacji odgromowej na dachu i ścianach, zwodów poziomych i pionowych, uziomów, bednarki oraz złączy kontrolnych.</w:t>
      </w:r>
    </w:p>
    <w:p w14:paraId="2A4A2091" w14:textId="77777777" w:rsidR="0063772D" w:rsidRPr="00C37DDC" w:rsidRDefault="00C37DDC">
      <w:r w:rsidRPr="00C37DDC">
        <w:t>STWiOR nie obejmuje docieplenia połaci ani stropu strychu, paroizolacji, pomostów technicznych, ław i stopni kominiarskich, okien połaciowych, anten ani przejść wentylacyjnych nieujętych w kosztorysie. Ewentualne prace dodatkowe wymagają odrębnej decyzji Zamawiającego.</w:t>
      </w:r>
    </w:p>
    <w:p w14:paraId="78D02CCB" w14:textId="77777777" w:rsidR="0063772D" w:rsidRPr="00C37DDC" w:rsidRDefault="00C37DDC">
      <w:pPr>
        <w:pStyle w:val="Nagwek2"/>
      </w:pPr>
      <w:r w:rsidRPr="00C37DDC">
        <w:t>1.3. Podstawowe ilości przedmiarowe</w:t>
      </w:r>
    </w:p>
    <w:p w14:paraId="65536AF2" w14:textId="77777777" w:rsidR="0063772D" w:rsidRPr="00C37DDC" w:rsidRDefault="00C37DDC">
      <w:r w:rsidRPr="00C37DDC">
        <w:t>Poniższe ilości są informacją pomocniczą z otrzymanego kosztorysu i nie zastępują jego szczegółowego przedmiaru:</w:t>
      </w:r>
    </w:p>
    <w:tbl>
      <w:tblPr>
        <w:tblStyle w:val="Tabela-Siatka"/>
        <w:tblW w:w="0" w:type="auto"/>
        <w:jc w:val="center"/>
        <w:tblLook w:val="04A0" w:firstRow="1" w:lastRow="0" w:firstColumn="1" w:lastColumn="0" w:noHBand="0" w:noVBand="1"/>
      </w:tblPr>
      <w:tblGrid>
        <w:gridCol w:w="6009"/>
        <w:gridCol w:w="3572"/>
      </w:tblGrid>
      <w:tr w:rsidR="0063772D" w:rsidRPr="00C37DDC" w14:paraId="7D800D58" w14:textId="77777777">
        <w:trPr>
          <w:tblHeader/>
          <w:jc w:val="center"/>
        </w:trPr>
        <w:tc>
          <w:tcPr>
            <w:tcW w:w="6009" w:type="dxa"/>
            <w:shd w:val="clear" w:color="auto" w:fill="DCE7ED"/>
            <w:vAlign w:val="center"/>
          </w:tcPr>
          <w:p w14:paraId="4C3AA1DA" w14:textId="77777777" w:rsidR="0063772D" w:rsidRPr="00C37DDC" w:rsidRDefault="00C37DDC">
            <w:pPr>
              <w:spacing w:after="0"/>
            </w:pPr>
            <w:r w:rsidRPr="00C37DDC">
              <w:rPr>
                <w:b/>
                <w:sz w:val="18"/>
              </w:rPr>
              <w:t>Element</w:t>
            </w:r>
          </w:p>
        </w:tc>
        <w:tc>
          <w:tcPr>
            <w:tcW w:w="3572" w:type="dxa"/>
            <w:shd w:val="clear" w:color="auto" w:fill="DCE7ED"/>
            <w:vAlign w:val="center"/>
          </w:tcPr>
          <w:p w14:paraId="005FFD2B" w14:textId="77777777" w:rsidR="0063772D" w:rsidRPr="00C37DDC" w:rsidRDefault="00C37DDC">
            <w:pPr>
              <w:spacing w:after="0"/>
            </w:pPr>
            <w:r w:rsidRPr="00C37DDC">
              <w:rPr>
                <w:b/>
                <w:sz w:val="18"/>
              </w:rPr>
              <w:t>Ilość wg przedmiaru</w:t>
            </w:r>
          </w:p>
        </w:tc>
      </w:tr>
      <w:tr w:rsidR="0063772D" w:rsidRPr="00C37DDC" w14:paraId="0078CF3C" w14:textId="77777777">
        <w:trPr>
          <w:jc w:val="center"/>
        </w:trPr>
        <w:tc>
          <w:tcPr>
            <w:tcW w:w="6009" w:type="dxa"/>
            <w:shd w:val="clear" w:color="auto" w:fill="F5F8FA"/>
            <w:vAlign w:val="center"/>
          </w:tcPr>
          <w:p w14:paraId="348CE80D" w14:textId="77777777" w:rsidR="0063772D" w:rsidRPr="00C37DDC" w:rsidRDefault="00C37DDC">
            <w:pPr>
              <w:spacing w:after="0"/>
            </w:pPr>
            <w:r w:rsidRPr="00C37DDC">
              <w:rPr>
                <w:sz w:val="18"/>
              </w:rPr>
              <w:t>Rusztowania ramowe / daszki ochronne</w:t>
            </w:r>
          </w:p>
        </w:tc>
        <w:tc>
          <w:tcPr>
            <w:tcW w:w="3572" w:type="dxa"/>
            <w:shd w:val="clear" w:color="auto" w:fill="F5F8FA"/>
            <w:vAlign w:val="center"/>
          </w:tcPr>
          <w:p w14:paraId="1CAEFEFC" w14:textId="77777777" w:rsidR="0063772D" w:rsidRPr="00C37DDC" w:rsidRDefault="00C37DDC">
            <w:pPr>
              <w:spacing w:after="0"/>
            </w:pPr>
            <w:r w:rsidRPr="00C37DDC">
              <w:rPr>
                <w:sz w:val="18"/>
              </w:rPr>
              <w:t>273,92 m² / 27,39 m²</w:t>
            </w:r>
          </w:p>
        </w:tc>
      </w:tr>
      <w:tr w:rsidR="0063772D" w:rsidRPr="00C37DDC" w14:paraId="6197C974" w14:textId="77777777">
        <w:trPr>
          <w:jc w:val="center"/>
        </w:trPr>
        <w:tc>
          <w:tcPr>
            <w:tcW w:w="6009" w:type="dxa"/>
            <w:vAlign w:val="center"/>
          </w:tcPr>
          <w:p w14:paraId="35B2E16D" w14:textId="77777777" w:rsidR="0063772D" w:rsidRPr="00C37DDC" w:rsidRDefault="00C37DDC">
            <w:pPr>
              <w:spacing w:after="0"/>
            </w:pPr>
            <w:r w:rsidRPr="00C37DDC">
              <w:rPr>
                <w:sz w:val="18"/>
              </w:rPr>
              <w:t>Demontaż płyt azbestowo-cementowych; membrana; łaty; kontrłaty; dachówka betonowa</w:t>
            </w:r>
          </w:p>
        </w:tc>
        <w:tc>
          <w:tcPr>
            <w:tcW w:w="3572" w:type="dxa"/>
            <w:vAlign w:val="center"/>
          </w:tcPr>
          <w:p w14:paraId="2A7EE805" w14:textId="77777777" w:rsidR="0063772D" w:rsidRPr="00C37DDC" w:rsidRDefault="00C37DDC">
            <w:pPr>
              <w:spacing w:after="0"/>
            </w:pPr>
            <w:r w:rsidRPr="00C37DDC">
              <w:rPr>
                <w:sz w:val="18"/>
              </w:rPr>
              <w:t>251,96 m² każda z wymienionych robót powierzchniowych</w:t>
            </w:r>
          </w:p>
        </w:tc>
      </w:tr>
      <w:tr w:rsidR="0063772D" w:rsidRPr="00C37DDC" w14:paraId="1A9EB264" w14:textId="77777777">
        <w:trPr>
          <w:jc w:val="center"/>
        </w:trPr>
        <w:tc>
          <w:tcPr>
            <w:tcW w:w="6009" w:type="dxa"/>
            <w:shd w:val="clear" w:color="auto" w:fill="F5F8FA"/>
            <w:vAlign w:val="center"/>
          </w:tcPr>
          <w:p w14:paraId="1718457A" w14:textId="77777777" w:rsidR="0063772D" w:rsidRPr="00C37DDC" w:rsidRDefault="00C37DDC">
            <w:pPr>
              <w:spacing w:after="0"/>
            </w:pPr>
            <w:r w:rsidRPr="00C37DDC">
              <w:rPr>
                <w:sz w:val="18"/>
              </w:rPr>
              <w:t>Pakowanie i paletowanie płyt azbestowo-cementowych</w:t>
            </w:r>
          </w:p>
        </w:tc>
        <w:tc>
          <w:tcPr>
            <w:tcW w:w="3572" w:type="dxa"/>
            <w:shd w:val="clear" w:color="auto" w:fill="F5F8FA"/>
            <w:vAlign w:val="center"/>
          </w:tcPr>
          <w:p w14:paraId="192E2719" w14:textId="77777777" w:rsidR="0063772D" w:rsidRPr="00C37DDC" w:rsidRDefault="00C37DDC">
            <w:pPr>
              <w:spacing w:after="0"/>
            </w:pPr>
            <w:r w:rsidRPr="00C37DDC">
              <w:rPr>
                <w:sz w:val="18"/>
              </w:rPr>
              <w:t>1 kpl. (wg kalkulacji własnej)</w:t>
            </w:r>
          </w:p>
        </w:tc>
      </w:tr>
      <w:tr w:rsidR="0063772D" w:rsidRPr="00C37DDC" w14:paraId="6C1A1FC3" w14:textId="77777777">
        <w:trPr>
          <w:jc w:val="center"/>
        </w:trPr>
        <w:tc>
          <w:tcPr>
            <w:tcW w:w="6009" w:type="dxa"/>
            <w:vAlign w:val="center"/>
          </w:tcPr>
          <w:p w14:paraId="552E64AB" w14:textId="77777777" w:rsidR="0063772D" w:rsidRPr="00C37DDC" w:rsidRDefault="00C37DDC">
            <w:pPr>
              <w:spacing w:after="0"/>
            </w:pPr>
            <w:r w:rsidRPr="00C37DDC">
              <w:rPr>
                <w:sz w:val="18"/>
              </w:rPr>
              <w:t>Obcięcie końców krokwi</w:t>
            </w:r>
          </w:p>
        </w:tc>
        <w:tc>
          <w:tcPr>
            <w:tcW w:w="3572" w:type="dxa"/>
            <w:vAlign w:val="center"/>
          </w:tcPr>
          <w:p w14:paraId="6FD8D2C1" w14:textId="77777777" w:rsidR="0063772D" w:rsidRPr="00C37DDC" w:rsidRDefault="00C37DDC">
            <w:pPr>
              <w:spacing w:after="0"/>
            </w:pPr>
            <w:r w:rsidRPr="00C37DDC">
              <w:rPr>
                <w:sz w:val="18"/>
              </w:rPr>
              <w:t>23 szt.</w:t>
            </w:r>
          </w:p>
        </w:tc>
      </w:tr>
      <w:tr w:rsidR="0063772D" w:rsidRPr="00C37DDC" w14:paraId="79B7F9CC" w14:textId="77777777">
        <w:trPr>
          <w:jc w:val="center"/>
        </w:trPr>
        <w:tc>
          <w:tcPr>
            <w:tcW w:w="6009" w:type="dxa"/>
            <w:shd w:val="clear" w:color="auto" w:fill="F5F8FA"/>
            <w:vAlign w:val="center"/>
          </w:tcPr>
          <w:p w14:paraId="41415A2D" w14:textId="77777777" w:rsidR="0063772D" w:rsidRPr="00C37DDC" w:rsidRDefault="00C37DDC">
            <w:pPr>
              <w:spacing w:after="0"/>
            </w:pPr>
            <w:r w:rsidRPr="00C37DDC">
              <w:rPr>
                <w:sz w:val="18"/>
              </w:rPr>
              <w:t>Kalenica / grzbiety</w:t>
            </w:r>
          </w:p>
        </w:tc>
        <w:tc>
          <w:tcPr>
            <w:tcW w:w="3572" w:type="dxa"/>
            <w:shd w:val="clear" w:color="auto" w:fill="F5F8FA"/>
            <w:vAlign w:val="center"/>
          </w:tcPr>
          <w:p w14:paraId="032D3E34" w14:textId="77777777" w:rsidR="0063772D" w:rsidRPr="00C37DDC" w:rsidRDefault="00C37DDC">
            <w:pPr>
              <w:spacing w:after="0"/>
            </w:pPr>
            <w:r w:rsidRPr="00C37DDC">
              <w:rPr>
                <w:sz w:val="18"/>
              </w:rPr>
              <w:t>18,92 m / 11,28 m</w:t>
            </w:r>
          </w:p>
        </w:tc>
      </w:tr>
      <w:tr w:rsidR="0063772D" w:rsidRPr="00C37DDC" w14:paraId="2E130D25" w14:textId="77777777">
        <w:trPr>
          <w:jc w:val="center"/>
        </w:trPr>
        <w:tc>
          <w:tcPr>
            <w:tcW w:w="6009" w:type="dxa"/>
            <w:vAlign w:val="center"/>
          </w:tcPr>
          <w:p w14:paraId="21F70E0F" w14:textId="77777777" w:rsidR="0063772D" w:rsidRPr="00C37DDC" w:rsidRDefault="00C37DDC">
            <w:pPr>
              <w:spacing w:after="0"/>
            </w:pPr>
            <w:r w:rsidRPr="00C37DDC">
              <w:rPr>
                <w:sz w:val="18"/>
              </w:rPr>
              <w:t>Wyłaz dachowy</w:t>
            </w:r>
          </w:p>
        </w:tc>
        <w:tc>
          <w:tcPr>
            <w:tcW w:w="3572" w:type="dxa"/>
            <w:vAlign w:val="center"/>
          </w:tcPr>
          <w:p w14:paraId="1DE3251A" w14:textId="77777777" w:rsidR="0063772D" w:rsidRPr="00C37DDC" w:rsidRDefault="00C37DDC">
            <w:pPr>
              <w:spacing w:after="0"/>
            </w:pPr>
            <w:r w:rsidRPr="00C37DDC">
              <w:rPr>
                <w:sz w:val="18"/>
              </w:rPr>
              <w:t>1 kpl.</w:t>
            </w:r>
          </w:p>
        </w:tc>
      </w:tr>
      <w:tr w:rsidR="0063772D" w:rsidRPr="00C37DDC" w14:paraId="67A245ED" w14:textId="77777777">
        <w:trPr>
          <w:jc w:val="center"/>
        </w:trPr>
        <w:tc>
          <w:tcPr>
            <w:tcW w:w="6009" w:type="dxa"/>
            <w:shd w:val="clear" w:color="auto" w:fill="F5F8FA"/>
            <w:vAlign w:val="center"/>
          </w:tcPr>
          <w:p w14:paraId="2BEC0ED9" w14:textId="77777777" w:rsidR="0063772D" w:rsidRPr="00C37DDC" w:rsidRDefault="00C37DDC">
            <w:pPr>
              <w:spacing w:after="0"/>
            </w:pPr>
            <w:r w:rsidRPr="00C37DDC">
              <w:rPr>
                <w:sz w:val="18"/>
              </w:rPr>
              <w:t>Deski czołowe / nowa podbitka</w:t>
            </w:r>
          </w:p>
        </w:tc>
        <w:tc>
          <w:tcPr>
            <w:tcW w:w="3572" w:type="dxa"/>
            <w:shd w:val="clear" w:color="auto" w:fill="F5F8FA"/>
            <w:vAlign w:val="center"/>
          </w:tcPr>
          <w:p w14:paraId="1A025C79" w14:textId="77777777" w:rsidR="0063772D" w:rsidRPr="00C37DDC" w:rsidRDefault="00C37DDC">
            <w:pPr>
              <w:spacing w:after="0"/>
            </w:pPr>
            <w:r w:rsidRPr="00C37DDC">
              <w:rPr>
                <w:sz w:val="18"/>
              </w:rPr>
              <w:t>68,36 m / 27,35 m²</w:t>
            </w:r>
          </w:p>
        </w:tc>
      </w:tr>
      <w:tr w:rsidR="0063772D" w:rsidRPr="00C37DDC" w14:paraId="07D706F0" w14:textId="77777777">
        <w:trPr>
          <w:jc w:val="center"/>
        </w:trPr>
        <w:tc>
          <w:tcPr>
            <w:tcW w:w="6009" w:type="dxa"/>
            <w:vAlign w:val="center"/>
          </w:tcPr>
          <w:p w14:paraId="5761893C" w14:textId="77777777" w:rsidR="0063772D" w:rsidRPr="00C37DDC" w:rsidRDefault="00C37DDC">
            <w:pPr>
              <w:spacing w:after="0"/>
            </w:pPr>
            <w:r w:rsidRPr="00C37DDC">
              <w:rPr>
                <w:sz w:val="18"/>
              </w:rPr>
              <w:t>Obróbki z blachy ocynkowanej / obróbka komina</w:t>
            </w:r>
          </w:p>
        </w:tc>
        <w:tc>
          <w:tcPr>
            <w:tcW w:w="3572" w:type="dxa"/>
            <w:vAlign w:val="center"/>
          </w:tcPr>
          <w:p w14:paraId="53DAB177" w14:textId="77777777" w:rsidR="0063772D" w:rsidRPr="00C37DDC" w:rsidRDefault="00C37DDC">
            <w:pPr>
              <w:spacing w:after="0"/>
            </w:pPr>
            <w:r w:rsidRPr="00C37DDC">
              <w:rPr>
                <w:sz w:val="18"/>
              </w:rPr>
              <w:t>23,88 m² / 2,76 m</w:t>
            </w:r>
          </w:p>
        </w:tc>
      </w:tr>
      <w:tr w:rsidR="0063772D" w:rsidRPr="00C37DDC" w14:paraId="6B5DA55A" w14:textId="77777777">
        <w:trPr>
          <w:jc w:val="center"/>
        </w:trPr>
        <w:tc>
          <w:tcPr>
            <w:tcW w:w="6009" w:type="dxa"/>
            <w:shd w:val="clear" w:color="auto" w:fill="F5F8FA"/>
            <w:vAlign w:val="center"/>
          </w:tcPr>
          <w:p w14:paraId="5F31DD75" w14:textId="77777777" w:rsidR="0063772D" w:rsidRPr="00C37DDC" w:rsidRDefault="00C37DDC">
            <w:pPr>
              <w:spacing w:after="0"/>
            </w:pPr>
            <w:r w:rsidRPr="00C37DDC">
              <w:rPr>
                <w:sz w:val="18"/>
              </w:rPr>
              <w:t>Nowe rynny / nowe rury spustowe</w:t>
            </w:r>
          </w:p>
        </w:tc>
        <w:tc>
          <w:tcPr>
            <w:tcW w:w="3572" w:type="dxa"/>
            <w:shd w:val="clear" w:color="auto" w:fill="F5F8FA"/>
            <w:vAlign w:val="center"/>
          </w:tcPr>
          <w:p w14:paraId="1709BB28" w14:textId="77777777" w:rsidR="0063772D" w:rsidRPr="00C37DDC" w:rsidRDefault="00C37DDC">
            <w:pPr>
              <w:spacing w:after="0"/>
            </w:pPr>
            <w:r w:rsidRPr="00C37DDC">
              <w:rPr>
                <w:sz w:val="18"/>
              </w:rPr>
              <w:t>45,60 m / 17,12 m</w:t>
            </w:r>
          </w:p>
        </w:tc>
      </w:tr>
      <w:tr w:rsidR="0063772D" w:rsidRPr="00C37DDC" w14:paraId="20BB1C67" w14:textId="77777777">
        <w:trPr>
          <w:jc w:val="center"/>
        </w:trPr>
        <w:tc>
          <w:tcPr>
            <w:tcW w:w="6009" w:type="dxa"/>
            <w:vAlign w:val="center"/>
          </w:tcPr>
          <w:p w14:paraId="029D53E7" w14:textId="77777777" w:rsidR="0063772D" w:rsidRPr="00C37DDC" w:rsidRDefault="00C37DDC">
            <w:pPr>
              <w:spacing w:after="0"/>
            </w:pPr>
            <w:r w:rsidRPr="00C37DDC">
              <w:rPr>
                <w:sz w:val="18"/>
              </w:rPr>
              <w:t>Wywóz gruzu i odpadów innych niż azbest</w:t>
            </w:r>
          </w:p>
        </w:tc>
        <w:tc>
          <w:tcPr>
            <w:tcW w:w="3572" w:type="dxa"/>
            <w:vAlign w:val="center"/>
          </w:tcPr>
          <w:p w14:paraId="68A86F1A" w14:textId="77777777" w:rsidR="0063772D" w:rsidRPr="00C37DDC" w:rsidRDefault="00C37DDC">
            <w:pPr>
              <w:spacing w:after="0"/>
            </w:pPr>
            <w:r w:rsidRPr="00C37DDC">
              <w:rPr>
                <w:sz w:val="18"/>
              </w:rPr>
              <w:t>3,79 m³ według poz. 36 – do sprawdzenia składu</w:t>
            </w:r>
          </w:p>
        </w:tc>
      </w:tr>
      <w:tr w:rsidR="0063772D" w:rsidRPr="00C37DDC" w14:paraId="19F7E6D6" w14:textId="77777777">
        <w:trPr>
          <w:jc w:val="center"/>
        </w:trPr>
        <w:tc>
          <w:tcPr>
            <w:tcW w:w="6009" w:type="dxa"/>
            <w:shd w:val="clear" w:color="auto" w:fill="F5F8FA"/>
            <w:vAlign w:val="center"/>
          </w:tcPr>
          <w:p w14:paraId="453D71BC" w14:textId="77777777" w:rsidR="0063772D" w:rsidRPr="00C37DDC" w:rsidRDefault="00C37DDC">
            <w:pPr>
              <w:spacing w:after="0"/>
            </w:pPr>
            <w:r w:rsidRPr="00C37DDC">
              <w:rPr>
                <w:sz w:val="18"/>
              </w:rPr>
              <w:t>Zwody poziome / pionowe; bednarka</w:t>
            </w:r>
          </w:p>
        </w:tc>
        <w:tc>
          <w:tcPr>
            <w:tcW w:w="3572" w:type="dxa"/>
            <w:shd w:val="clear" w:color="auto" w:fill="F5F8FA"/>
            <w:vAlign w:val="center"/>
          </w:tcPr>
          <w:p w14:paraId="61411CBA" w14:textId="77777777" w:rsidR="0063772D" w:rsidRPr="00C37DDC" w:rsidRDefault="00C37DDC">
            <w:pPr>
              <w:spacing w:after="0"/>
            </w:pPr>
            <w:r w:rsidRPr="00C37DDC">
              <w:rPr>
                <w:sz w:val="18"/>
              </w:rPr>
              <w:t>30,76 m / 12,56 m; 12,56 m</w:t>
            </w:r>
          </w:p>
        </w:tc>
      </w:tr>
      <w:tr w:rsidR="0063772D" w:rsidRPr="00C37DDC" w14:paraId="4373B281" w14:textId="77777777">
        <w:trPr>
          <w:jc w:val="center"/>
        </w:trPr>
        <w:tc>
          <w:tcPr>
            <w:tcW w:w="6009" w:type="dxa"/>
            <w:vAlign w:val="center"/>
          </w:tcPr>
          <w:p w14:paraId="565F5C5C" w14:textId="77777777" w:rsidR="0063772D" w:rsidRPr="00C37DDC" w:rsidRDefault="00C37DDC">
            <w:pPr>
              <w:spacing w:after="0"/>
            </w:pPr>
            <w:r w:rsidRPr="00C37DDC">
              <w:rPr>
                <w:sz w:val="18"/>
              </w:rPr>
              <w:t>Uziomy / złącza kontrolne</w:t>
            </w:r>
          </w:p>
        </w:tc>
        <w:tc>
          <w:tcPr>
            <w:tcW w:w="3572" w:type="dxa"/>
            <w:vAlign w:val="center"/>
          </w:tcPr>
          <w:p w14:paraId="23670D3D" w14:textId="77777777" w:rsidR="0063772D" w:rsidRPr="00C37DDC" w:rsidRDefault="00C37DDC">
            <w:pPr>
              <w:spacing w:after="0"/>
            </w:pPr>
            <w:r w:rsidRPr="00C37DDC">
              <w:rPr>
                <w:sz w:val="18"/>
              </w:rPr>
              <w:t>2 szt. / 2 szt.</w:t>
            </w:r>
          </w:p>
        </w:tc>
      </w:tr>
    </w:tbl>
    <w:p w14:paraId="4893D46E" w14:textId="77777777" w:rsidR="0063772D" w:rsidRPr="00C37DDC" w:rsidRDefault="0063772D">
      <w:pPr>
        <w:spacing w:after="0"/>
      </w:pPr>
    </w:p>
    <w:p w14:paraId="6A496A6F" w14:textId="77777777" w:rsidR="0063772D" w:rsidRPr="00C37DDC" w:rsidRDefault="00C37DDC">
      <w:pPr>
        <w:pStyle w:val="Nagwek2"/>
      </w:pPr>
      <w:r w:rsidRPr="00C37DDC">
        <w:t>1.4. Kody robót według CPV</w:t>
      </w:r>
    </w:p>
    <w:tbl>
      <w:tblPr>
        <w:tblStyle w:val="Tabela-Siatka"/>
        <w:tblW w:w="0" w:type="auto"/>
        <w:jc w:val="center"/>
        <w:tblLook w:val="04A0" w:firstRow="1" w:lastRow="0" w:firstColumn="1" w:lastColumn="0" w:noHBand="0" w:noVBand="1"/>
      </w:tblPr>
      <w:tblGrid>
        <w:gridCol w:w="1984"/>
        <w:gridCol w:w="7597"/>
      </w:tblGrid>
      <w:tr w:rsidR="0063772D" w:rsidRPr="00C37DDC" w14:paraId="33E8B19F" w14:textId="77777777">
        <w:trPr>
          <w:tblHeader/>
          <w:jc w:val="center"/>
        </w:trPr>
        <w:tc>
          <w:tcPr>
            <w:tcW w:w="1984" w:type="dxa"/>
            <w:shd w:val="clear" w:color="auto" w:fill="DCE7ED"/>
            <w:vAlign w:val="center"/>
          </w:tcPr>
          <w:p w14:paraId="1D850270" w14:textId="77777777" w:rsidR="0063772D" w:rsidRPr="00C37DDC" w:rsidRDefault="00C37DDC">
            <w:pPr>
              <w:spacing w:after="0"/>
            </w:pPr>
            <w:r w:rsidRPr="00C37DDC">
              <w:rPr>
                <w:b/>
                <w:sz w:val="18"/>
              </w:rPr>
              <w:t>Kod CPV</w:t>
            </w:r>
          </w:p>
        </w:tc>
        <w:tc>
          <w:tcPr>
            <w:tcW w:w="7597" w:type="dxa"/>
            <w:shd w:val="clear" w:color="auto" w:fill="DCE7ED"/>
            <w:vAlign w:val="center"/>
          </w:tcPr>
          <w:p w14:paraId="12BB3B90" w14:textId="77777777" w:rsidR="0063772D" w:rsidRPr="00C37DDC" w:rsidRDefault="00C37DDC">
            <w:pPr>
              <w:spacing w:after="0"/>
            </w:pPr>
            <w:r w:rsidRPr="00C37DDC">
              <w:rPr>
                <w:b/>
                <w:sz w:val="18"/>
              </w:rPr>
              <w:t>Rodzaj robót</w:t>
            </w:r>
          </w:p>
        </w:tc>
      </w:tr>
      <w:tr w:rsidR="0063772D" w:rsidRPr="00C37DDC" w14:paraId="6572FF8E" w14:textId="77777777">
        <w:trPr>
          <w:jc w:val="center"/>
        </w:trPr>
        <w:tc>
          <w:tcPr>
            <w:tcW w:w="1984" w:type="dxa"/>
            <w:shd w:val="clear" w:color="auto" w:fill="F5F8FA"/>
            <w:vAlign w:val="center"/>
          </w:tcPr>
          <w:p w14:paraId="00F2DDFB" w14:textId="77777777" w:rsidR="0063772D" w:rsidRPr="00C37DDC" w:rsidRDefault="00C37DDC">
            <w:pPr>
              <w:spacing w:after="0"/>
            </w:pPr>
            <w:r w:rsidRPr="00C37DDC">
              <w:rPr>
                <w:sz w:val="18"/>
              </w:rPr>
              <w:t>45261000-4</w:t>
            </w:r>
          </w:p>
        </w:tc>
        <w:tc>
          <w:tcPr>
            <w:tcW w:w="7597" w:type="dxa"/>
            <w:shd w:val="clear" w:color="auto" w:fill="F5F8FA"/>
            <w:vAlign w:val="center"/>
          </w:tcPr>
          <w:p w14:paraId="003AA906" w14:textId="77777777" w:rsidR="0063772D" w:rsidRPr="00C37DDC" w:rsidRDefault="00C37DDC">
            <w:pPr>
              <w:spacing w:after="0"/>
            </w:pPr>
            <w:r w:rsidRPr="00C37DDC">
              <w:rPr>
                <w:sz w:val="18"/>
              </w:rPr>
              <w:t>Wykonywanie pokryć i konstrukcji dachowych oraz podobne roboty</w:t>
            </w:r>
          </w:p>
        </w:tc>
      </w:tr>
      <w:tr w:rsidR="0063772D" w:rsidRPr="00C37DDC" w14:paraId="309FE842" w14:textId="77777777">
        <w:trPr>
          <w:jc w:val="center"/>
        </w:trPr>
        <w:tc>
          <w:tcPr>
            <w:tcW w:w="1984" w:type="dxa"/>
            <w:vAlign w:val="center"/>
          </w:tcPr>
          <w:p w14:paraId="07C2CEA8" w14:textId="77777777" w:rsidR="0063772D" w:rsidRPr="00C37DDC" w:rsidRDefault="00C37DDC">
            <w:pPr>
              <w:spacing w:after="0"/>
            </w:pPr>
            <w:r w:rsidRPr="00C37DDC">
              <w:rPr>
                <w:sz w:val="18"/>
              </w:rPr>
              <w:t>45261210-9</w:t>
            </w:r>
          </w:p>
        </w:tc>
        <w:tc>
          <w:tcPr>
            <w:tcW w:w="7597" w:type="dxa"/>
            <w:vAlign w:val="center"/>
          </w:tcPr>
          <w:p w14:paraId="577EA57F" w14:textId="77777777" w:rsidR="0063772D" w:rsidRPr="00C37DDC" w:rsidRDefault="00C37DDC">
            <w:pPr>
              <w:spacing w:after="0"/>
            </w:pPr>
            <w:r w:rsidRPr="00C37DDC">
              <w:rPr>
                <w:sz w:val="18"/>
              </w:rPr>
              <w:t>Wykonywanie pokryć dachowych</w:t>
            </w:r>
          </w:p>
        </w:tc>
      </w:tr>
      <w:tr w:rsidR="0063772D" w:rsidRPr="00C37DDC" w14:paraId="6AD6A411" w14:textId="77777777">
        <w:trPr>
          <w:jc w:val="center"/>
        </w:trPr>
        <w:tc>
          <w:tcPr>
            <w:tcW w:w="1984" w:type="dxa"/>
            <w:shd w:val="clear" w:color="auto" w:fill="F5F8FA"/>
            <w:vAlign w:val="center"/>
          </w:tcPr>
          <w:p w14:paraId="019DEDC5" w14:textId="77777777" w:rsidR="0063772D" w:rsidRPr="00C37DDC" w:rsidRDefault="00C37DDC">
            <w:pPr>
              <w:spacing w:after="0"/>
            </w:pPr>
            <w:r w:rsidRPr="00C37DDC">
              <w:rPr>
                <w:sz w:val="18"/>
              </w:rPr>
              <w:t>45261320-3</w:t>
            </w:r>
          </w:p>
        </w:tc>
        <w:tc>
          <w:tcPr>
            <w:tcW w:w="7597" w:type="dxa"/>
            <w:shd w:val="clear" w:color="auto" w:fill="F5F8FA"/>
            <w:vAlign w:val="center"/>
          </w:tcPr>
          <w:p w14:paraId="22B73E1D" w14:textId="77777777" w:rsidR="0063772D" w:rsidRPr="00C37DDC" w:rsidRDefault="00C37DDC">
            <w:pPr>
              <w:spacing w:after="0"/>
            </w:pPr>
            <w:r w:rsidRPr="00C37DDC">
              <w:rPr>
                <w:sz w:val="18"/>
              </w:rPr>
              <w:t>Kładzenie rynien</w:t>
            </w:r>
          </w:p>
        </w:tc>
      </w:tr>
      <w:tr w:rsidR="0063772D" w:rsidRPr="00C37DDC" w14:paraId="44FDBC8C" w14:textId="77777777">
        <w:trPr>
          <w:jc w:val="center"/>
        </w:trPr>
        <w:tc>
          <w:tcPr>
            <w:tcW w:w="1984" w:type="dxa"/>
            <w:vAlign w:val="center"/>
          </w:tcPr>
          <w:p w14:paraId="47611B18" w14:textId="77777777" w:rsidR="0063772D" w:rsidRPr="00C37DDC" w:rsidRDefault="00C37DDC">
            <w:pPr>
              <w:spacing w:after="0"/>
            </w:pPr>
            <w:r w:rsidRPr="00C37DDC">
              <w:rPr>
                <w:sz w:val="18"/>
              </w:rPr>
              <w:t>45111300-1</w:t>
            </w:r>
          </w:p>
        </w:tc>
        <w:tc>
          <w:tcPr>
            <w:tcW w:w="7597" w:type="dxa"/>
            <w:vAlign w:val="center"/>
          </w:tcPr>
          <w:p w14:paraId="73595423" w14:textId="77777777" w:rsidR="0063772D" w:rsidRPr="00C37DDC" w:rsidRDefault="00C37DDC">
            <w:pPr>
              <w:spacing w:after="0"/>
            </w:pPr>
            <w:r w:rsidRPr="00C37DDC">
              <w:rPr>
                <w:sz w:val="18"/>
              </w:rPr>
              <w:t>Roboty rozbiórkowe</w:t>
            </w:r>
          </w:p>
        </w:tc>
      </w:tr>
      <w:tr w:rsidR="0063772D" w:rsidRPr="00C37DDC" w14:paraId="5F50D4BC" w14:textId="77777777">
        <w:trPr>
          <w:jc w:val="center"/>
        </w:trPr>
        <w:tc>
          <w:tcPr>
            <w:tcW w:w="1984" w:type="dxa"/>
            <w:shd w:val="clear" w:color="auto" w:fill="F5F8FA"/>
            <w:vAlign w:val="center"/>
          </w:tcPr>
          <w:p w14:paraId="55372E2F" w14:textId="77777777" w:rsidR="0063772D" w:rsidRPr="00C37DDC" w:rsidRDefault="00C37DDC">
            <w:pPr>
              <w:spacing w:after="0"/>
            </w:pPr>
            <w:r w:rsidRPr="00C37DDC">
              <w:rPr>
                <w:sz w:val="18"/>
              </w:rPr>
              <w:t>45262522-6</w:t>
            </w:r>
          </w:p>
        </w:tc>
        <w:tc>
          <w:tcPr>
            <w:tcW w:w="7597" w:type="dxa"/>
            <w:shd w:val="clear" w:color="auto" w:fill="F5F8FA"/>
            <w:vAlign w:val="center"/>
          </w:tcPr>
          <w:p w14:paraId="40F3AD6C" w14:textId="77777777" w:rsidR="0063772D" w:rsidRPr="00C37DDC" w:rsidRDefault="00C37DDC">
            <w:pPr>
              <w:spacing w:after="0"/>
            </w:pPr>
            <w:r w:rsidRPr="00C37DDC">
              <w:rPr>
                <w:sz w:val="18"/>
              </w:rPr>
              <w:t>Roboty murarskie</w:t>
            </w:r>
          </w:p>
        </w:tc>
      </w:tr>
      <w:tr w:rsidR="0063772D" w:rsidRPr="00C37DDC" w14:paraId="51F9B9E1" w14:textId="77777777">
        <w:trPr>
          <w:jc w:val="center"/>
        </w:trPr>
        <w:tc>
          <w:tcPr>
            <w:tcW w:w="1984" w:type="dxa"/>
            <w:vAlign w:val="center"/>
          </w:tcPr>
          <w:p w14:paraId="3AFE1B98" w14:textId="77777777" w:rsidR="0063772D" w:rsidRPr="00C37DDC" w:rsidRDefault="00C37DDC">
            <w:pPr>
              <w:spacing w:after="0"/>
            </w:pPr>
            <w:r w:rsidRPr="00C37DDC">
              <w:rPr>
                <w:sz w:val="18"/>
              </w:rPr>
              <w:t>45410000-4</w:t>
            </w:r>
          </w:p>
        </w:tc>
        <w:tc>
          <w:tcPr>
            <w:tcW w:w="7597" w:type="dxa"/>
            <w:vAlign w:val="center"/>
          </w:tcPr>
          <w:p w14:paraId="41757441" w14:textId="77777777" w:rsidR="0063772D" w:rsidRPr="00C37DDC" w:rsidRDefault="00C37DDC">
            <w:pPr>
              <w:spacing w:after="0"/>
            </w:pPr>
            <w:r w:rsidRPr="00C37DDC">
              <w:rPr>
                <w:sz w:val="18"/>
              </w:rPr>
              <w:t>Tynkowanie</w:t>
            </w:r>
          </w:p>
        </w:tc>
      </w:tr>
      <w:tr w:rsidR="0063772D" w:rsidRPr="00C37DDC" w14:paraId="35D9F09C" w14:textId="77777777">
        <w:trPr>
          <w:jc w:val="center"/>
        </w:trPr>
        <w:tc>
          <w:tcPr>
            <w:tcW w:w="1984" w:type="dxa"/>
            <w:shd w:val="clear" w:color="auto" w:fill="F5F8FA"/>
            <w:vAlign w:val="center"/>
          </w:tcPr>
          <w:p w14:paraId="745CC587" w14:textId="77777777" w:rsidR="0063772D" w:rsidRPr="00C37DDC" w:rsidRDefault="00C37DDC">
            <w:pPr>
              <w:spacing w:after="0"/>
            </w:pPr>
            <w:r w:rsidRPr="00C37DDC">
              <w:rPr>
                <w:sz w:val="18"/>
              </w:rPr>
              <w:t>45262100-2</w:t>
            </w:r>
          </w:p>
        </w:tc>
        <w:tc>
          <w:tcPr>
            <w:tcW w:w="7597" w:type="dxa"/>
            <w:shd w:val="clear" w:color="auto" w:fill="F5F8FA"/>
            <w:vAlign w:val="center"/>
          </w:tcPr>
          <w:p w14:paraId="2612AF40" w14:textId="77777777" w:rsidR="0063772D" w:rsidRPr="00C37DDC" w:rsidRDefault="00C37DDC">
            <w:pPr>
              <w:spacing w:after="0"/>
            </w:pPr>
            <w:r w:rsidRPr="00C37DDC">
              <w:rPr>
                <w:sz w:val="18"/>
              </w:rPr>
              <w:t>Roboty przy wznoszeniu rusztowań</w:t>
            </w:r>
          </w:p>
        </w:tc>
      </w:tr>
      <w:tr w:rsidR="0063772D" w:rsidRPr="00C37DDC" w14:paraId="5014D354" w14:textId="77777777">
        <w:trPr>
          <w:jc w:val="center"/>
        </w:trPr>
        <w:tc>
          <w:tcPr>
            <w:tcW w:w="1984" w:type="dxa"/>
            <w:vAlign w:val="center"/>
          </w:tcPr>
          <w:p w14:paraId="04F059A8" w14:textId="77777777" w:rsidR="0063772D" w:rsidRPr="00C37DDC" w:rsidRDefault="00C37DDC">
            <w:pPr>
              <w:spacing w:after="0"/>
            </w:pPr>
            <w:r w:rsidRPr="00C37DDC">
              <w:rPr>
                <w:sz w:val="18"/>
              </w:rPr>
              <w:t>45262110-5</w:t>
            </w:r>
          </w:p>
        </w:tc>
        <w:tc>
          <w:tcPr>
            <w:tcW w:w="7597" w:type="dxa"/>
            <w:vAlign w:val="center"/>
          </w:tcPr>
          <w:p w14:paraId="13AC325D" w14:textId="77777777" w:rsidR="0063772D" w:rsidRPr="00C37DDC" w:rsidRDefault="00C37DDC">
            <w:pPr>
              <w:spacing w:after="0"/>
            </w:pPr>
            <w:r w:rsidRPr="00C37DDC">
              <w:rPr>
                <w:sz w:val="18"/>
              </w:rPr>
              <w:t>Demontaż rusztowań</w:t>
            </w:r>
          </w:p>
        </w:tc>
      </w:tr>
      <w:tr w:rsidR="0063772D" w:rsidRPr="00C37DDC" w14:paraId="044FF656" w14:textId="77777777">
        <w:trPr>
          <w:jc w:val="center"/>
        </w:trPr>
        <w:tc>
          <w:tcPr>
            <w:tcW w:w="1984" w:type="dxa"/>
            <w:shd w:val="clear" w:color="auto" w:fill="F5F8FA"/>
            <w:vAlign w:val="center"/>
          </w:tcPr>
          <w:p w14:paraId="49FC2A89" w14:textId="77777777" w:rsidR="0063772D" w:rsidRPr="00C37DDC" w:rsidRDefault="00C37DDC">
            <w:pPr>
              <w:spacing w:after="0"/>
            </w:pPr>
            <w:r w:rsidRPr="00C37DDC">
              <w:rPr>
                <w:sz w:val="18"/>
              </w:rPr>
              <w:t>45312310-3</w:t>
            </w:r>
          </w:p>
        </w:tc>
        <w:tc>
          <w:tcPr>
            <w:tcW w:w="7597" w:type="dxa"/>
            <w:shd w:val="clear" w:color="auto" w:fill="F5F8FA"/>
            <w:vAlign w:val="center"/>
          </w:tcPr>
          <w:p w14:paraId="69F8AE9F" w14:textId="77777777" w:rsidR="0063772D" w:rsidRPr="00C37DDC" w:rsidRDefault="00C37DDC">
            <w:pPr>
              <w:spacing w:after="0"/>
            </w:pPr>
            <w:r w:rsidRPr="00C37DDC">
              <w:rPr>
                <w:sz w:val="18"/>
              </w:rPr>
              <w:t>Ochrona odgromowa</w:t>
            </w:r>
          </w:p>
        </w:tc>
      </w:tr>
      <w:tr w:rsidR="0063772D" w:rsidRPr="00C37DDC" w14:paraId="5E01504C" w14:textId="77777777">
        <w:trPr>
          <w:jc w:val="center"/>
        </w:trPr>
        <w:tc>
          <w:tcPr>
            <w:tcW w:w="1984" w:type="dxa"/>
            <w:vAlign w:val="center"/>
          </w:tcPr>
          <w:p w14:paraId="0AA9FC4A" w14:textId="77777777" w:rsidR="0063772D" w:rsidRPr="00C37DDC" w:rsidRDefault="00C37DDC">
            <w:pPr>
              <w:spacing w:after="0"/>
            </w:pPr>
            <w:r w:rsidRPr="00C37DDC">
              <w:rPr>
                <w:sz w:val="18"/>
              </w:rPr>
              <w:t>45310000-3</w:t>
            </w:r>
          </w:p>
        </w:tc>
        <w:tc>
          <w:tcPr>
            <w:tcW w:w="7597" w:type="dxa"/>
            <w:vAlign w:val="center"/>
          </w:tcPr>
          <w:p w14:paraId="36405B74" w14:textId="77777777" w:rsidR="0063772D" w:rsidRPr="00C37DDC" w:rsidRDefault="00C37DDC">
            <w:pPr>
              <w:spacing w:after="0"/>
            </w:pPr>
            <w:r w:rsidRPr="00C37DDC">
              <w:rPr>
                <w:sz w:val="18"/>
              </w:rPr>
              <w:t>Roboty instalacyjne elektryczne</w:t>
            </w:r>
          </w:p>
        </w:tc>
      </w:tr>
    </w:tbl>
    <w:p w14:paraId="737267AC" w14:textId="77777777" w:rsidR="0063772D" w:rsidRPr="00C37DDC" w:rsidRDefault="0063772D">
      <w:pPr>
        <w:spacing w:after="0"/>
      </w:pPr>
    </w:p>
    <w:p w14:paraId="07001930" w14:textId="77777777" w:rsidR="0063772D" w:rsidRPr="00C37DDC" w:rsidRDefault="00C37DDC">
      <w:pPr>
        <w:pStyle w:val="Nagwek2"/>
      </w:pPr>
      <w:r w:rsidRPr="00C37DDC">
        <w:lastRenderedPageBreak/>
        <w:t>1.5. Dokumenty związane i ich interpretacja</w:t>
      </w:r>
    </w:p>
    <w:p w14:paraId="29D308E7" w14:textId="77777777" w:rsidR="0063772D" w:rsidRPr="00C37DDC" w:rsidRDefault="00C37DDC">
      <w:r w:rsidRPr="00C37DDC">
        <w:t>Specyfikację należy stosować łącznie z kosztorysem, przedmiarem, umową, dokumentacją postępowania, ewentualną dokumentacją techniczną, instrukcjami producentów oraz pisemnymi uzgodnieniami z Zamawiającym. W razie stwierdzenia sprzeczności lub braku istotnych danych Wykonawca ma obowiązek zwrócić się o rozstrzygnięcie przed wykonaniem i zakryciem spornego zakresu.</w:t>
      </w:r>
    </w:p>
    <w:p w14:paraId="20093DD1" w14:textId="77777777" w:rsidR="0063772D" w:rsidRPr="00C37DDC" w:rsidRDefault="00C37DDC">
      <w:r w:rsidRPr="00C37DDC">
        <w:t>Wykonawca odpowiada za kompletność prac przygotowawczych i pomocniczych niezbędnych do wykonania zakresu umownego. Nie oznacza to włączenia do ceny robót dekarskich odbioru, transportu i unieszkodliwiania płyt azbestowo-cementowych, jeśli zostały one objęte pozytywnie rozpatrzonym zgłoszeniem do miejskiego programu „Szczecin bez azbestu”. Brak kwalifikacji do programu wymaga odrębnego rozstrzygnięcia Zamawiającego przed rozpoczęciem robót.</w:t>
      </w:r>
    </w:p>
    <w:p w14:paraId="1D9541BC" w14:textId="77777777" w:rsidR="0063772D" w:rsidRPr="00C37DDC" w:rsidRDefault="00C37DDC">
      <w:pPr>
        <w:pStyle w:val="Nagwek2"/>
      </w:pPr>
      <w:r w:rsidRPr="00C37DDC">
        <w:t>1.6. Odpowiedzialność i oczekiwany efekt robót</w:t>
      </w:r>
    </w:p>
    <w:p w14:paraId="020795BA" w14:textId="77777777" w:rsidR="0063772D" w:rsidRPr="00C37DDC" w:rsidRDefault="00C37DDC">
      <w:r w:rsidRPr="00C37DDC">
        <w:t>Roboty należy wykonać zgodnie z zasadami wiedzy technicznej, obowiązującymi przepisami, warunkami producentów oraz poleceniami Zamawiającego i inspektora nadzoru. Oczekiwany rezultat obejmuje szczelne, kompletne i estetyczne pokrycie, sprawne odwodnienie, trwałe obróbki, wyłaz, naprawiony komin i bezpieczną instalację odgromową potwierdzoną wymaganymi badaniami.</w:t>
      </w:r>
    </w:p>
    <w:p w14:paraId="7807BE88" w14:textId="77777777" w:rsidR="0063772D" w:rsidRPr="00C37DDC" w:rsidRDefault="00C37DDC">
      <w:pPr>
        <w:pStyle w:val="Nagwek1"/>
      </w:pPr>
      <w:r w:rsidRPr="00C37DDC">
        <w:t>2. INFORMACJE O TERENIE BUDOWY I ORGANIZACJI PRAC</w:t>
      </w:r>
    </w:p>
    <w:p w14:paraId="5C256FED" w14:textId="77777777" w:rsidR="0063772D" w:rsidRPr="00C37DDC" w:rsidRDefault="00C37DDC">
      <w:pPr>
        <w:pStyle w:val="Nagwek2"/>
      </w:pPr>
      <w:r w:rsidRPr="00C37DDC">
        <w:t>2.1. Charakter prac i bezpieczeństwo użytkowników</w:t>
      </w:r>
    </w:p>
    <w:p w14:paraId="2343C612" w14:textId="77777777" w:rsidR="0063772D" w:rsidRPr="00C37DDC" w:rsidRDefault="00C37DDC">
      <w:r w:rsidRPr="00C37DDC">
        <w:t>Roboty będą wykonywane na istniejącym budynku. Wykonawca zobowiązany jest do zachowania bezpiecznych dojść do budynku, ogrodzenia i oznakowania stref roboczych, ochrony mieszkańców i osób postronnych, zabezpieczenia elewacji, stolarki, chodników, zieleni, instalacji i elementów zagospodarowania terenu.</w:t>
      </w:r>
    </w:p>
    <w:p w14:paraId="7A125463" w14:textId="77777777" w:rsidR="0063772D" w:rsidRPr="00C37DDC" w:rsidRDefault="00C37DDC">
      <w:r w:rsidRPr="00C37DDC">
        <w:t>Zrzucanie płyt azbestowo-cementowych, gruzu lub elementów pokrycia luzem jest zabronione. Każdorazowo należy zapewnić bezpieczne sposoby transportu pionowego i poziomego. Szczególną uwagę należy zwrócić na zabezpieczenie budynku przed opadami podczas demontażu pokrycia.</w:t>
      </w:r>
    </w:p>
    <w:p w14:paraId="2C3C4E7B" w14:textId="77777777" w:rsidR="0063772D" w:rsidRPr="00C37DDC" w:rsidRDefault="00C37DDC">
      <w:pPr>
        <w:pStyle w:val="Nagwek2"/>
      </w:pPr>
      <w:r w:rsidRPr="00C37DDC">
        <w:t>2.2. Przekazanie terenu i czynności przygotowawcze</w:t>
      </w:r>
    </w:p>
    <w:p w14:paraId="209B898C" w14:textId="77777777" w:rsidR="0063772D" w:rsidRPr="00C37DDC" w:rsidRDefault="00C37DDC">
      <w:r w:rsidRPr="00C37DDC">
        <w:t>Przed rozpoczęciem robót należy dokonać protokolarnego przekazania terenu, oceny dostępności rusztowań, sprawdzenia geometrii dachu i stanu podparcia krokwi, uzgodnienia lokalizacji zaplecza i miejsca odkładczego na zabezpieczone płyty azbestowo-cementowe oraz ustalenia sposobu dojazdu pojazdu odbierającego azbest.</w:t>
      </w:r>
    </w:p>
    <w:p w14:paraId="09F87091" w14:textId="77777777" w:rsidR="0063772D" w:rsidRPr="00C37DDC" w:rsidRDefault="00C37DDC">
      <w:r w:rsidRPr="00C37DDC">
        <w:t>Przed rozpoczęciem demontażu należy potwierdzić: (1) status zgłoszenia ul. Walecznych 47 w programie „Szczecin bez azbestu” i zakres zaakceptowanych usług; (2) odpowiedzialność za wykonanie i finansowanie demontażu; (3) sposób przygotowania płyt, miejsce ich czasowego złożenia, warunki dojazdu i termin odbioru uzgodniony z ZUK; (4) wymagane formalności budowlane i dokumenty dotyczące wyrobów azbestowych; (5) wymagane zgłoszenia wykonywania prac z azbestem przez wykonawcę. Sama ogólna informacja o funkcjonow</w:t>
      </w:r>
      <w:r w:rsidRPr="00C37DDC">
        <w:t>aniu programu nie stanowi potwierdzenia przyjęcia tej nieruchomości do odbioru.</w:t>
      </w:r>
    </w:p>
    <w:p w14:paraId="1B0320B4" w14:textId="77777777" w:rsidR="0063772D" w:rsidRPr="00C37DDC" w:rsidRDefault="00C37DDC">
      <w:pPr>
        <w:pStyle w:val="Nagwek2"/>
      </w:pPr>
      <w:r w:rsidRPr="00C37DDC">
        <w:t>2.3. Rusztowania, daszki, ochrona przeciwpożarowa</w:t>
      </w:r>
    </w:p>
    <w:p w14:paraId="620A4B71" w14:textId="77777777" w:rsidR="0063772D" w:rsidRPr="00C37DDC" w:rsidRDefault="00C37DDC">
      <w:r w:rsidRPr="00C37DDC">
        <w:t>Rusztowania do 10 m, stężenia, zakotwienia, pomosty, burty, komunikację, zabezpieczenia krawędzi i daszki ochronne należy wykonać oraz użytkować zgodnie z właściwą instrukcją producenta, zasadami BHP i zasadami odbioru rusztowań. Przed dopuszczeniem do użytkowania wymagane jest udokumentowanie odbioru rusztowań. Środki ochrony przeciwpożarowej należy dobrać do faktycznie używanych materiałów i technologii.</w:t>
      </w:r>
    </w:p>
    <w:p w14:paraId="3FFD14C7" w14:textId="77777777" w:rsidR="0063772D" w:rsidRPr="00C37DDC" w:rsidRDefault="00C37DDC">
      <w:pPr>
        <w:pStyle w:val="Nagwek2"/>
      </w:pPr>
      <w:r w:rsidRPr="00C37DDC">
        <w:t>2.4. Ochrona środowiska, gospodarka odpadami</w:t>
      </w:r>
    </w:p>
    <w:p w14:paraId="6B12F141" w14:textId="77777777" w:rsidR="0063772D" w:rsidRPr="00C37DDC" w:rsidRDefault="00C37DDC">
      <w:r w:rsidRPr="00C37DDC">
        <w:t>Odpady zawierające azbest należy zbierać, znakować, magazynować i przekazywać oddzielnie od pozostałych odpadów. Nie wolno ich umieszczać w kontenerze na gruz, łączyć z odpadami drewna, blach, tynków i opakowań ani przekazywać nieuzgodnionemu odbiorcy.</w:t>
      </w:r>
    </w:p>
    <w:p w14:paraId="50BE3815" w14:textId="77777777" w:rsidR="0063772D" w:rsidRPr="00C37DDC" w:rsidRDefault="00C37DDC">
      <w:r w:rsidRPr="00C37DDC">
        <w:lastRenderedPageBreak/>
        <w:t>Wykonawca odpowiada za zgodne z prawem zbieranie i usunięcie odpadów niezawierających azbestu objętych pozycją wywozu gruzu i odpadów. Odbiór, transport i unieszkodliwienie azbestu są wyłączone z odpłatnej pozycji kontenerowej zgodnie z ustaleniem opisanym w pkt 5.4 i 10.3.</w:t>
      </w:r>
    </w:p>
    <w:p w14:paraId="2C7A6601" w14:textId="77777777" w:rsidR="0063772D" w:rsidRPr="00C37DDC" w:rsidRDefault="00C37DDC">
      <w:pPr>
        <w:pStyle w:val="Nagwek2"/>
      </w:pPr>
      <w:r w:rsidRPr="00C37DDC">
        <w:t>2.5. BHP dla prac dekarskich i z azbestem</w:t>
      </w:r>
    </w:p>
    <w:p w14:paraId="6EA80F2D" w14:textId="77777777" w:rsidR="0063772D" w:rsidRPr="00C37DDC" w:rsidRDefault="00C37DDC">
      <w:r w:rsidRPr="00C37DDC">
        <w:t>Prace z azbestem należy powierzyć podmiotowi spełniającemu aktualne wymagania prawne w zakresie organizacji robót i gospodarowania odpadami niebezpiecznymi. Obowiązują przeszkolenie personelu, szczegółowy plan robót, środki ochrony indywidualnej, ograniczanie zapylenia, wygrodzenie i oznakowanie strefy oraz wymagane zgłoszenia. Nie dopuszcza się prowadzenia demontażu jak zwykłej rozbiórki pokrycia dachowego.</w:t>
      </w:r>
    </w:p>
    <w:p w14:paraId="405B10E2" w14:textId="77777777" w:rsidR="0063772D" w:rsidRPr="00C37DDC" w:rsidRDefault="00C37DDC">
      <w:pPr>
        <w:pStyle w:val="Nagwek1"/>
      </w:pPr>
      <w:r w:rsidRPr="00C37DDC">
        <w:t>3. WYMAGANIA DOTYCZĄCE MATERIAŁÓW</w:t>
      </w:r>
    </w:p>
    <w:p w14:paraId="00A3785C" w14:textId="77777777" w:rsidR="0063772D" w:rsidRPr="00C37DDC" w:rsidRDefault="00C37DDC">
      <w:pPr>
        <w:pStyle w:val="Nagwek2"/>
      </w:pPr>
      <w:r w:rsidRPr="00C37DDC">
        <w:t>3.1. Wymagania ogólne</w:t>
      </w:r>
    </w:p>
    <w:p w14:paraId="1A4D1520" w14:textId="77777777" w:rsidR="0063772D" w:rsidRPr="00C37DDC" w:rsidRDefault="00C37DDC">
      <w:r w:rsidRPr="00C37DDC">
        <w:t>Wbudowywane materiały mają być nowe, nieuszkodzone, dopuszczone do stosowania, zgodne z deklarowanymi właściwościami i kompatybilne w ramach zastosowanych systemów. Przed montażem należy przedstawić na żądanie Zamawiającego dokumenty właściwości użytkowych, karty techniczne oraz wymagane instrukcje. Materiały równoważne nie mogą pogarszać trwałości, estetyki, bezpieczeństwa ani szczelności.</w:t>
      </w:r>
    </w:p>
    <w:p w14:paraId="1A302CD8" w14:textId="77777777" w:rsidR="0063772D" w:rsidRPr="00C37DDC" w:rsidRDefault="00C37DDC">
      <w:pPr>
        <w:pStyle w:val="Nagwek2"/>
      </w:pPr>
      <w:r w:rsidRPr="00C37DDC">
        <w:t>3.2. Materiały do zabezpieczenia odpadów azbestowych</w:t>
      </w:r>
    </w:p>
    <w:p w14:paraId="45350CA2" w14:textId="77777777" w:rsidR="0063772D" w:rsidRPr="00C37DDC" w:rsidRDefault="00C37DDC">
      <w:pPr>
        <w:pStyle w:val="Listapunktowana"/>
      </w:pPr>
      <w:r w:rsidRPr="00C37DDC">
        <w:t>szczelna folia polietylenowa o grubości odpowiedniej do obowiązujących przepisów i sposobu pakowania; w kosztorysie wskazano folię grubości 0,25 mm;</w:t>
      </w:r>
    </w:p>
    <w:p w14:paraId="1F3280DA" w14:textId="77777777" w:rsidR="0063772D" w:rsidRPr="00C37DDC" w:rsidRDefault="00C37DDC">
      <w:pPr>
        <w:pStyle w:val="Listapunktowana"/>
      </w:pPr>
      <w:r w:rsidRPr="00C37DDC">
        <w:t>stabilne palety i elementy zabezpieczające ładunek – w kalkulacji własnej przyjęto 10 palet o wymiarze 120 × 80 cm;</w:t>
      </w:r>
    </w:p>
    <w:p w14:paraId="6F85ECD4" w14:textId="77777777" w:rsidR="0063772D" w:rsidRPr="00C37DDC" w:rsidRDefault="00C37DDC">
      <w:pPr>
        <w:pStyle w:val="Listapunktowana"/>
      </w:pPr>
      <w:r w:rsidRPr="00C37DDC">
        <w:t>folia do owinięcia pakietów lub palet, taśmy transportowe, zapinki i oznakowania ostrzegawcze przeznaczone do odpadów zawierających azbest;</w:t>
      </w:r>
    </w:p>
    <w:p w14:paraId="7FDB85B6" w14:textId="77777777" w:rsidR="0063772D" w:rsidRPr="00C37DDC" w:rsidRDefault="00C37DDC">
      <w:pPr>
        <w:pStyle w:val="Listapunktowana"/>
      </w:pPr>
      <w:r w:rsidRPr="00C37DDC">
        <w:t>środki ochrony osobistej, wyposażenie do bezpiecznego demontażu i materiały ograniczające emisję włókien, dobrane przez uprawnionego wykonawcę prac.</w:t>
      </w:r>
    </w:p>
    <w:p w14:paraId="23A58B55" w14:textId="77777777" w:rsidR="0063772D" w:rsidRPr="00C37DDC" w:rsidRDefault="00C37DDC">
      <w:r w:rsidRPr="00C37DDC">
        <w:t>Sposób pakowania i przygotowania ładunku należy przed wykonaniem robót uzgodnić z ZUK lub wskazanym przez ZUK operatorem odbioru. Zastosowanie palet w kalkulacji własnej (poz. 4 przedmiaru) nie zastępuje wymagań dotyczących szczelnego pakowania, oznakowania i bezpiecznego przechowywania odpadów azbestowych.</w:t>
      </w:r>
    </w:p>
    <w:p w14:paraId="20DF0B3B" w14:textId="77777777" w:rsidR="0063772D" w:rsidRPr="00C37DDC" w:rsidRDefault="00C37DDC">
      <w:pPr>
        <w:pStyle w:val="Nagwek2"/>
      </w:pPr>
      <w:r w:rsidRPr="00C37DDC">
        <w:t>3.3. Pokrycie dachowe, membrana i konstrukcja łatowa</w:t>
      </w:r>
    </w:p>
    <w:p w14:paraId="27BE979F" w14:textId="77777777" w:rsidR="0063772D" w:rsidRPr="00C37DDC" w:rsidRDefault="00C37DDC">
      <w:pPr>
        <w:pStyle w:val="Listapunktowana"/>
      </w:pPr>
      <w:r w:rsidRPr="00C37DDC">
        <w:t>dachówka betonowa odpowiednia do geometrii i kąta nachylenia dachu, odporna na mróz i warunki atmosferyczne, z akcesoriami przeznaczonymi do danego typu dachówki; ostateczny profil i kolor do akceptacji Zamawiającego przed dostawą;</w:t>
      </w:r>
    </w:p>
    <w:p w14:paraId="55CB89A6" w14:textId="77777777" w:rsidR="0063772D" w:rsidRPr="00C37DDC" w:rsidRDefault="00C37DDC">
      <w:pPr>
        <w:pStyle w:val="Listapunktowana"/>
      </w:pPr>
      <w:r w:rsidRPr="00C37DDC">
        <w:t>gąsiory, denka, gąsiory początkowe i łączniki zgodne z systemem dachówki betonowej, w liczbach i lokalizacjach wynikających z przedmiaru i geometrii dachu;</w:t>
      </w:r>
    </w:p>
    <w:p w14:paraId="7C6C8BCE" w14:textId="77777777" w:rsidR="0063772D" w:rsidRPr="00C37DDC" w:rsidRDefault="00C37DDC">
      <w:pPr>
        <w:pStyle w:val="Listapunktowana"/>
      </w:pPr>
      <w:r w:rsidRPr="00C37DDC">
        <w:t>membrana dachowa wysokoparoprzepuszczalna do zastosowań na dachach skośnych z dachówką betonową, z kompletem systemowych taśm i mocowań;</w:t>
      </w:r>
    </w:p>
    <w:p w14:paraId="6B3C4A41" w14:textId="77777777" w:rsidR="0063772D" w:rsidRPr="00C37DDC" w:rsidRDefault="00C37DDC">
      <w:pPr>
        <w:pStyle w:val="Listapunktowana"/>
      </w:pPr>
      <w:r w:rsidRPr="00C37DDC">
        <w:t>kontrłaty i łaty z drewna odpowiedniego do konstrukcji i rozstawu krokwi 80–100 cm, o przekrojach zweryfikowanych dla rozstawu i obciążenia, zabezpieczone zgodnie z warunkami producenta;</w:t>
      </w:r>
    </w:p>
    <w:p w14:paraId="02F99987" w14:textId="77777777" w:rsidR="0063772D" w:rsidRPr="00C37DDC" w:rsidRDefault="00C37DDC">
      <w:pPr>
        <w:pStyle w:val="Listapunktowana"/>
      </w:pPr>
      <w:r w:rsidRPr="00C37DDC">
        <w:t>klamry, spinki, wkręty, łączniki odporne na korozję, akcesoria kalenicowe i grzbietowe, elementy wentylacji podpokryciowej niezbędne do kompletnego dachu.</w:t>
      </w:r>
    </w:p>
    <w:p w14:paraId="3C837189" w14:textId="77777777" w:rsidR="0063772D" w:rsidRPr="00C37DDC" w:rsidRDefault="00C37DDC">
      <w:r w:rsidRPr="00C37DDC">
        <w:t>W przedmiarze przewidziano dachówkę betonową i mocowanie co drugiej dachówki. Należy zachować co najmniej takie wymaganie, a w miejscach szczególnie narażonych na ssanie wiatru oraz na brzegach i przy detalach stosować mocowania zgodne z instrukcją producenta i rzeczywistą strefą obciążenia.</w:t>
      </w:r>
    </w:p>
    <w:p w14:paraId="19A77608" w14:textId="77777777" w:rsidR="0063772D" w:rsidRPr="00C37DDC" w:rsidRDefault="00C37DDC">
      <w:pPr>
        <w:pStyle w:val="Nagwek2"/>
      </w:pPr>
      <w:r w:rsidRPr="00C37DDC">
        <w:t>3.4. Drewno, podbitka, obróbki i orynnowanie</w:t>
      </w:r>
    </w:p>
    <w:p w14:paraId="4867D28B" w14:textId="77777777" w:rsidR="0063772D" w:rsidRPr="00C37DDC" w:rsidRDefault="00C37DDC">
      <w:pPr>
        <w:pStyle w:val="Listapunktowana"/>
      </w:pPr>
      <w:r w:rsidRPr="00C37DDC">
        <w:t>impregnowane deski czołowe okapu przeznaczone do zamocowania haków rynnowych oraz obróbek;</w:t>
      </w:r>
    </w:p>
    <w:p w14:paraId="5204FCD4" w14:textId="77777777" w:rsidR="0063772D" w:rsidRPr="00C37DDC" w:rsidRDefault="00C37DDC">
      <w:pPr>
        <w:pStyle w:val="Listapunktowana"/>
      </w:pPr>
      <w:r w:rsidRPr="00C37DDC">
        <w:lastRenderedPageBreak/>
        <w:t>drewno na ruszt pod podbitkę, zabezpieczone przed korozją biologiczną i dobrane do rozpiętości oraz sposobu mocowania;</w:t>
      </w:r>
    </w:p>
    <w:p w14:paraId="24644528" w14:textId="77777777" w:rsidR="0063772D" w:rsidRPr="00C37DDC" w:rsidRDefault="00C37DDC">
      <w:pPr>
        <w:pStyle w:val="Listapunktowana"/>
      </w:pPr>
      <w:r w:rsidRPr="00C37DDC">
        <w:t>deski profilowane impregnowane do podbitki, grubość 25 mm, bez wad obniżających trwałość i estetykę;</w:t>
      </w:r>
    </w:p>
    <w:p w14:paraId="35BDD7D7" w14:textId="77777777" w:rsidR="0063772D" w:rsidRPr="00C37DDC" w:rsidRDefault="00C37DDC">
      <w:pPr>
        <w:pStyle w:val="Listapunktowana"/>
      </w:pPr>
      <w:r w:rsidRPr="00C37DDC">
        <w:t>blacha stalowa ocynkowana do pasów nadrynnowych, wiatrownic i obróbek zgodnie z przedmiarem; grubość i szczegóły rozwiązań dostosowane do przyjętego systemu oraz zatwierdzone przed wykonaniem;</w:t>
      </w:r>
    </w:p>
    <w:p w14:paraId="4F0E1172" w14:textId="77777777" w:rsidR="0063772D" w:rsidRPr="00C37DDC" w:rsidRDefault="00C37DDC">
      <w:pPr>
        <w:pStyle w:val="Listapunktowana"/>
      </w:pPr>
      <w:r w:rsidRPr="00C37DDC">
        <w:t>rynny dachowe półokrągłe z blachy stalowej ocynkowanej o średnicy 10 cm według pozycji przedmiaru oraz komplet haków, narożników, lejów, łączników i zamknięć;</w:t>
      </w:r>
    </w:p>
    <w:p w14:paraId="69C0210C" w14:textId="77777777" w:rsidR="0063772D" w:rsidRPr="00C37DDC" w:rsidRDefault="00C37DDC">
      <w:pPr>
        <w:pStyle w:val="Listapunktowana"/>
      </w:pPr>
      <w:r w:rsidRPr="00C37DDC">
        <w:t>rury spustowe z gotowych elementów z blachy ocynkowanej wraz z obejmami i kształtkami; średnica do jednoznacznego uzgodnienia przed zamówieniem, ponieważ zapis „do 90 cm” w poz. 34 kosztorysu jest nieprecyzyjny.</w:t>
      </w:r>
    </w:p>
    <w:p w14:paraId="0AC0B303" w14:textId="77777777" w:rsidR="0063772D" w:rsidRPr="00C37DDC" w:rsidRDefault="00C37DDC">
      <w:pPr>
        <w:pStyle w:val="Nagwek2"/>
      </w:pPr>
      <w:r w:rsidRPr="00C37DDC">
        <w:t>3.5. Wyłaz dachowy i materiały do osadzenia</w:t>
      </w:r>
    </w:p>
    <w:p w14:paraId="1DA031EA" w14:textId="77777777" w:rsidR="0063772D" w:rsidRPr="00C37DDC" w:rsidRDefault="00C37DDC">
      <w:r w:rsidRPr="00C37DDC">
        <w:t>Wyłaz dachowy w liczbie 1 kpl. należy dobrać do rodzaju pokrycia i warunków dostępu, wyposażyć w odpowiedni kołnierz i uszczelnienie. Konstrukcja wymianów/elementów nośnych ma przenieść obciążenia, nie naruszać stateczności więźby i zapewnić szczelność połączenia. W przedmiarze osadzenie opisano obwodem 2 × 0,46 + 2 × 0,75 m; nie należy traktować tego zapisu jako potwierdzonej specyfikacji handlowej wymiaru wyłazu bez weryfikacji na obiekcie.</w:t>
      </w:r>
    </w:p>
    <w:p w14:paraId="25A79DD9" w14:textId="77777777" w:rsidR="0063772D" w:rsidRPr="00C37DDC" w:rsidRDefault="00C37DDC">
      <w:pPr>
        <w:pStyle w:val="Nagwek2"/>
      </w:pPr>
      <w:r w:rsidRPr="00C37DDC">
        <w:t>3.6. Materiały do remontu komina</w:t>
      </w:r>
    </w:p>
    <w:p w14:paraId="2A5F5E62" w14:textId="77777777" w:rsidR="0063772D" w:rsidRPr="00C37DDC" w:rsidRDefault="00C37DDC">
      <w:pPr>
        <w:pStyle w:val="Listapunktowana"/>
      </w:pPr>
      <w:r w:rsidRPr="00C37DDC">
        <w:t>cegła pełna i zaprawa murarska o parametrach odpowiednich do miejscowej naprawy czapki kominowej;</w:t>
      </w:r>
    </w:p>
    <w:p w14:paraId="27B49332" w14:textId="77777777" w:rsidR="0063772D" w:rsidRPr="00C37DDC" w:rsidRDefault="00C37DDC">
      <w:pPr>
        <w:pStyle w:val="Listapunktowana"/>
      </w:pPr>
      <w:r w:rsidRPr="00C37DDC">
        <w:t>zaprawa cementowo-wapienna do uzupełnienia zewnętrznych tynków zwykłych kat. II;</w:t>
      </w:r>
    </w:p>
    <w:p w14:paraId="557FA47A" w14:textId="77777777" w:rsidR="0063772D" w:rsidRPr="00C37DDC" w:rsidRDefault="00C37DDC">
      <w:pPr>
        <w:pStyle w:val="Listapunktowana"/>
      </w:pPr>
      <w:r w:rsidRPr="00C37DDC">
        <w:t>emulsja gruntująca kompatybilna z podłożem i kolejnymi warstwami;</w:t>
      </w:r>
    </w:p>
    <w:p w14:paraId="1CD5C8D2" w14:textId="77777777" w:rsidR="0063772D" w:rsidRPr="00C37DDC" w:rsidRDefault="00C37DDC">
      <w:pPr>
        <w:pStyle w:val="Listapunktowana"/>
      </w:pPr>
      <w:r w:rsidRPr="00C37DDC">
        <w:t>siatka z włókna szklanego odporna na alkalia, zatopiona w odpowiedniej masie zbrojącej;</w:t>
      </w:r>
    </w:p>
    <w:p w14:paraId="5085D45D" w14:textId="77777777" w:rsidR="0063772D" w:rsidRPr="00C37DDC" w:rsidRDefault="00C37DDC">
      <w:pPr>
        <w:pStyle w:val="Listapunktowana"/>
      </w:pPr>
      <w:r w:rsidRPr="00C37DDC">
        <w:t>profile narożnikowe z siatką z włókna szklanego;</w:t>
      </w:r>
    </w:p>
    <w:p w14:paraId="3930D6D7" w14:textId="77777777" w:rsidR="0063772D" w:rsidRPr="00C37DDC" w:rsidRDefault="00C37DDC">
      <w:pPr>
        <w:pStyle w:val="Listapunktowana"/>
      </w:pPr>
      <w:r w:rsidRPr="00C37DDC">
        <w:t>cienkowarstwowa wyprawa mineralna barwiona na gotowym podłożu, o fakturze „kamyczkowej”, uziarnienie 1,5 mm;</w:t>
      </w:r>
    </w:p>
    <w:p w14:paraId="21AED4E4" w14:textId="77777777" w:rsidR="0063772D" w:rsidRPr="00C37DDC" w:rsidRDefault="00C37DDC">
      <w:pPr>
        <w:pStyle w:val="Listapunktowana"/>
      </w:pPr>
      <w:r w:rsidRPr="00C37DDC">
        <w:t>materiały do szczelnej obróbki komina przy dachówce betonowej – kompatybilne blachy, taśmy i uszczelnienia.</w:t>
      </w:r>
    </w:p>
    <w:p w14:paraId="4B2A000D" w14:textId="77777777" w:rsidR="0063772D" w:rsidRPr="00C37DDC" w:rsidRDefault="00C37DDC">
      <w:pPr>
        <w:pStyle w:val="Nagwek2"/>
      </w:pPr>
      <w:r w:rsidRPr="00C37DDC">
        <w:t>3.7. Materiały instalacji odgromowej</w:t>
      </w:r>
    </w:p>
    <w:p w14:paraId="2550C8AB" w14:textId="77777777" w:rsidR="0063772D" w:rsidRPr="00C37DDC" w:rsidRDefault="00C37DDC">
      <w:r w:rsidRPr="00C37DDC">
        <w:t>Do wykonania zwodów poziomych i pionowych, elementów naprężających i złączy, przewodów odprowadzających, bednarki, uziomów do 3 m i złączy kontrolnych stosować materiały odporne na korozję, wzajemnie kompatybilne oraz odpowiednie do warunków eksploatacji. Rozwiązanie należy wykonać tak, aby nie powodowało nieszczelności pokrycia ani uszkodzenia warstw dachowych.</w:t>
      </w:r>
    </w:p>
    <w:p w14:paraId="272F08B6" w14:textId="77777777" w:rsidR="0063772D" w:rsidRPr="00C37DDC" w:rsidRDefault="00C37DDC">
      <w:pPr>
        <w:pStyle w:val="Nagwek1"/>
      </w:pPr>
      <w:r w:rsidRPr="00C37DDC">
        <w:t>4. SPRZĘT, TRANSPORT I SKŁADOWANIE</w:t>
      </w:r>
    </w:p>
    <w:p w14:paraId="526DF79F" w14:textId="77777777" w:rsidR="0063772D" w:rsidRPr="00C37DDC" w:rsidRDefault="00C37DDC">
      <w:pPr>
        <w:pStyle w:val="Nagwek2"/>
      </w:pPr>
      <w:r w:rsidRPr="00C37DDC">
        <w:t>4.1. Sprzęt i narzędzia</w:t>
      </w:r>
    </w:p>
    <w:p w14:paraId="5FC16FDE" w14:textId="77777777" w:rsidR="0063772D" w:rsidRPr="00C37DDC" w:rsidRDefault="00C37DDC">
      <w:r w:rsidRPr="00C37DDC">
        <w:t>Wykonawca zastosuje sprawny sprzęt do prac na wysokości, demontażu pokrycia, cięcia i łączenia drewna, montażu dachówek, wykonywania obróbek i instalacji odgromowej. Do prac z azbestem dobierze narzędzia i metody ograniczające do minimum uszkadzanie płyt i emisję pyłu; nie wolno stosować metod powodujących niekontrolowane pylenie.</w:t>
      </w:r>
    </w:p>
    <w:p w14:paraId="1AED8113" w14:textId="77777777" w:rsidR="0063772D" w:rsidRPr="00C37DDC" w:rsidRDefault="00C37DDC">
      <w:pPr>
        <w:pStyle w:val="Nagwek2"/>
      </w:pPr>
      <w:r w:rsidRPr="00C37DDC">
        <w:t>4.2. Transport i składowanie materiałów</w:t>
      </w:r>
    </w:p>
    <w:p w14:paraId="247D7F2F" w14:textId="77777777" w:rsidR="0063772D" w:rsidRPr="00C37DDC" w:rsidRDefault="00C37DDC">
      <w:r w:rsidRPr="00C37DDC">
        <w:t>Dachówki składować w zabezpieczonych pakietach na równym podłożu, membranę chronić przed promieniowaniem i pogodą według instrukcji producenta, drewno przechowywać pod przekładkami z zapewnieniem wentylacji, a blachę chronić przed uszkodzeniem powłok. Materiały dostarczać w sposób niepowodujący przeciążenia konstrukcji dachu.</w:t>
      </w:r>
    </w:p>
    <w:p w14:paraId="7D84FA46" w14:textId="77777777" w:rsidR="0063772D" w:rsidRPr="00C37DDC" w:rsidRDefault="00C37DDC">
      <w:r w:rsidRPr="00C37DDC">
        <w:t xml:space="preserve">Zapakowane i oznakowane płyty azbestowo-cementowe należy magazynować w wyznaczonym, zabezpieczonym miejscu, niedostępnym dla mieszkańców i osób postronnych. Miejsce oraz sposób składowania trzeba uzgodnić z ZUK/operatorami odbioru. Transport poza teren budowy i unieszkodliwienie mają </w:t>
      </w:r>
      <w:r w:rsidRPr="00C37DDC">
        <w:lastRenderedPageBreak/>
        <w:t>być realizowane przez operatora miejskiego tylko pod warunkiem zatwierdzenia zgłoszenia; w razie odmowy należy przyjąć rozwiązanie zastępcze zaakceptowane przez Zamawiającego i zgodne z prawem.</w:t>
      </w:r>
    </w:p>
    <w:p w14:paraId="71824537" w14:textId="77777777" w:rsidR="0063772D" w:rsidRPr="00C37DDC" w:rsidRDefault="00C37DDC">
      <w:pPr>
        <w:pStyle w:val="Nagwek1"/>
      </w:pPr>
      <w:r w:rsidRPr="00C37DDC">
        <w:t>5. WYMAGANIA DOTYCZĄCE WYKONANIA ROBÓT</w:t>
      </w:r>
    </w:p>
    <w:p w14:paraId="2DA63D80" w14:textId="77777777" w:rsidR="0063772D" w:rsidRPr="00C37DDC" w:rsidRDefault="00C37DDC">
      <w:pPr>
        <w:pStyle w:val="Nagwek2"/>
      </w:pPr>
      <w:r w:rsidRPr="00C37DDC">
        <w:t>5.1. Przygotowanie robót</w:t>
      </w:r>
    </w:p>
    <w:p w14:paraId="5D922E57" w14:textId="77777777" w:rsidR="0063772D" w:rsidRPr="00C37DDC" w:rsidRDefault="00C37DDC">
      <w:r w:rsidRPr="00C37DDC">
        <w:t>Przed rozpoczęciem robót należy zweryfikować wymiary połaci i okapów, odchyłki istniejącej konstrukcji, stan krokwi, komina i odwodnienia, możliwość instalacji rusztowań oraz lokalizację wyłazu i elementów instalacji odgromowej. Niezgodności ze stanem przyjętym w przedmiarze należy zgłosić Zamawiającemu przed wykonaniem robót, które mogłyby uniemożliwić ich ocenę.</w:t>
      </w:r>
    </w:p>
    <w:p w14:paraId="4C08AD73" w14:textId="77777777" w:rsidR="0063772D" w:rsidRPr="00C37DDC" w:rsidRDefault="00C37DDC">
      <w:pPr>
        <w:pStyle w:val="Nagwek2"/>
      </w:pPr>
      <w:r w:rsidRPr="00C37DDC">
        <w:t>5.2. Rusztowania i zabezpieczenia</w:t>
      </w:r>
    </w:p>
    <w:p w14:paraId="03F2F98F" w14:textId="77777777" w:rsidR="0063772D" w:rsidRPr="00C37DDC" w:rsidRDefault="00C37DDC">
      <w:r w:rsidRPr="00C37DDC">
        <w:t>Wykonać rusztowania ramowe przyścienne do 10 m o powierzchni określonej w przedmiarze oraz daszki zabezpieczające w wymaganych strefach. Utrzymywać rusztowania i daszki przez cały okres robót, do których są niezbędne. Zapewnić bezpieczny transport pionowy i wstrzymywać prace przy warunkach pogodowych uniemożliwiających bezpieczny montaż.</w:t>
      </w:r>
    </w:p>
    <w:p w14:paraId="1B5CA231" w14:textId="77777777" w:rsidR="0063772D" w:rsidRPr="00C37DDC" w:rsidRDefault="00C37DDC">
      <w:pPr>
        <w:pStyle w:val="Nagwek2"/>
      </w:pPr>
      <w:r w:rsidRPr="00C37DDC">
        <w:t>5.3. Bezpieczny demontaż płyt azbestowo-cementowych</w:t>
      </w:r>
    </w:p>
    <w:p w14:paraId="4BC6F0F7" w14:textId="77777777" w:rsidR="0063772D" w:rsidRPr="00C37DDC" w:rsidRDefault="00C37DDC">
      <w:r w:rsidRPr="00C37DDC">
        <w:t>Pokrycie z płyt falistych azbestowo-cementowych należy demontować z zachowaniem szczególnych wymagań ochrony zdrowia i środowiska. Wykonawca ma obowiązek zapewnić w szczególności:</w:t>
      </w:r>
    </w:p>
    <w:p w14:paraId="2A17124B" w14:textId="77777777" w:rsidR="0063772D" w:rsidRPr="00C37DDC" w:rsidRDefault="00C37DDC">
      <w:pPr>
        <w:pStyle w:val="Listapunktowana"/>
      </w:pPr>
      <w:r w:rsidRPr="00C37DDC">
        <w:t>realizację robót przez podmiot spełniający prawne wymagania dotyczące prac z azbestem, z personelem przeszkolonym w zakresie tego typu prac i wyposażonym w środki ochronne;</w:t>
      </w:r>
    </w:p>
    <w:p w14:paraId="52258390" w14:textId="77777777" w:rsidR="0063772D" w:rsidRPr="00C37DDC" w:rsidRDefault="00C37DDC">
      <w:pPr>
        <w:pStyle w:val="Listapunktowana"/>
      </w:pPr>
      <w:r w:rsidRPr="00C37DDC">
        <w:t>co najmniej 7 dni przed planowanym rozpoczęciem robót zgłoszenie przez wykonawcę właściwemu inspektorowi pracy i państwowemu inspektorowi sanitarnemu, a przy robotach przy obiekcie budowlanym również właściwemu organowi nadzoru budowlanego, zgodnie z właściwymi aktualnie przepisami; niezależnie od tego wymagane są właściwe formalności z Prawa budowlanego;</w:t>
      </w:r>
    </w:p>
    <w:p w14:paraId="04350D9F" w14:textId="77777777" w:rsidR="0063772D" w:rsidRPr="00C37DDC" w:rsidRDefault="00C37DDC">
      <w:pPr>
        <w:pStyle w:val="Listapunktowana"/>
      </w:pPr>
      <w:r w:rsidRPr="00C37DDC">
        <w:t>wydzielenie strefy, odpowiednie oznakowanie, ograniczenie dostępu mieszkańcom oraz zminimalizowanie pylenia przez dopuszczone metody pracy;</w:t>
      </w:r>
    </w:p>
    <w:p w14:paraId="02584C3B" w14:textId="77777777" w:rsidR="0063772D" w:rsidRPr="00C37DDC" w:rsidRDefault="00C37DDC">
      <w:pPr>
        <w:pStyle w:val="Listapunktowana"/>
      </w:pPr>
      <w:r w:rsidRPr="00C37DDC">
        <w:t>ostrożne wyjmowanie elementów mocujących, zdejmowanie płyt i gąsiorów bez łamania, kruszenia, wiercenia i cięcia, o ile możliwy jest ich demontaż w całości;</w:t>
      </w:r>
    </w:p>
    <w:p w14:paraId="10712125" w14:textId="77777777" w:rsidR="0063772D" w:rsidRPr="00C37DDC" w:rsidRDefault="00C37DDC">
      <w:pPr>
        <w:pStyle w:val="Listapunktowana"/>
      </w:pPr>
      <w:r w:rsidRPr="00C37DDC">
        <w:t>bezpieczne znoszenie elementów na poziom terenu bez rzucania, zrzucania lub zsuwania po elewacji;</w:t>
      </w:r>
    </w:p>
    <w:p w14:paraId="5F113446" w14:textId="77777777" w:rsidR="0063772D" w:rsidRPr="00C37DDC" w:rsidRDefault="00C37DDC">
      <w:pPr>
        <w:pStyle w:val="Listapunktowana"/>
      </w:pPr>
      <w:r w:rsidRPr="00C37DDC">
        <w:t>szczelne zapakowanie i oznakowanie odpadów zawierających azbest, co do zasady z zastosowaniem folii PE o grubości nie mniejszej niż 0,2 mm; w kosztorysie przewidziano folię 0,25 mm; zabezpieczenie przed pękaniem opakowań i emisją pyłu;</w:t>
      </w:r>
    </w:p>
    <w:p w14:paraId="320F5C3D" w14:textId="77777777" w:rsidR="0063772D" w:rsidRPr="00C37DDC" w:rsidRDefault="00C37DDC">
      <w:pPr>
        <w:pStyle w:val="Listapunktowana"/>
      </w:pPr>
      <w:r w:rsidRPr="00C37DDC">
        <w:t>końcowe oczyszczenie terenu i przekazanie właścicielowi/zarządcy pisemnego oświadczenia o prawidłowym wykonaniu prac oraz oczyszczeniu terenu z pyłu azbestowego; dokument ten przechowuje się przez 5 lat.</w:t>
      </w:r>
    </w:p>
    <w:p w14:paraId="12525ED7" w14:textId="77777777" w:rsidR="0063772D" w:rsidRPr="00C37DDC" w:rsidRDefault="00C37DDC">
      <w:r w:rsidRPr="00C37DDC">
        <w:t>Zgodnie z przedmiarem powierzchnia rozbieranego pokrycia wynosi 251,96 m² (poz. 3). Pozycja obejmuje zdjęcie, zniesienie i pakowanie płyt. Paletowanie i zabezpieczenie ładunku wyceniono odrębnie jako 1 kpl. (poz. 4). Wykonawca ma spełnić wymagania prawne dla demontażu bez względu na późniejsze finansowanie odbioru w ramach programu miejskiego.</w:t>
      </w:r>
    </w:p>
    <w:p w14:paraId="7D0D06F0" w14:textId="77777777" w:rsidR="0063772D" w:rsidRPr="00C37DDC" w:rsidRDefault="00C37DDC">
      <w:pPr>
        <w:pStyle w:val="Nagwek2"/>
      </w:pPr>
      <w:r w:rsidRPr="00C37DDC">
        <w:t>5.4. Program „Szczecin bez azbestu” – zgłoszenie, przygotowanie i odbiór odpadów</w:t>
      </w:r>
    </w:p>
    <w:p w14:paraId="77D02529" w14:textId="77777777" w:rsidR="0063772D" w:rsidRPr="00C37DDC" w:rsidRDefault="00C37DDC">
      <w:r w:rsidRPr="00C37DDC">
        <w:t xml:space="preserve">Program „Szczecin bez azbestu” jest realizowany przez Zakład Usług Komunalnych w imieniu Gminy Miasto Szczecin, na podstawie uchwały nr XLII/1061/09 ze zmianami, i zgodnie z tymi zasadami przewidziano jego realizację do 31 grudnia 2032 r. § 5 programu rozróżnia osoby fizyczne niebędące przedsiębiorcami, którym może być sfinansowany także demontaż, i pozostałych wnioskodawców, którym może być sfinansowany odbiór, transport i unieszkodliwienie odpadów. W przypadku inwestycji zgłaszanej przez Szczecińskie TBS </w:t>
      </w:r>
      <w:r w:rsidRPr="00C37DDC">
        <w:t>albo inną jednostkę organizacyjną w tej drugiej grupie demontaż nie jest usługą bezpłatną w ramach programu miejskiego.</w:t>
      </w:r>
    </w:p>
    <w:p w14:paraId="072E9F64" w14:textId="77777777" w:rsidR="0063772D" w:rsidRPr="00C37DDC" w:rsidRDefault="00C37DDC">
      <w:r w:rsidRPr="00C37DDC">
        <w:t>Zamawiający lub upoważniony zarządca występuje do ZUK z wnioskiem dotyczącym nieruchomości przy ul. Walecznych 47, podaje ilość i rodzaj płyt oraz przewidywany harmonogram robót, a następnie uzyskuje potwierdzenie zakwalifikowania i ustala termin odbioru. ZUK rozpatruje zgłoszenie w trybie programu i organizuje odbiór przez wykonawcę wskazanego w ramach programu. Do czasu potwierdzenia zgłoszenia i terminu odbioru nie wolno traktować kosztu miejskiego odbioru jako bezwarunkowo zapewnionego.</w:t>
      </w:r>
    </w:p>
    <w:p w14:paraId="22A57ECB" w14:textId="77777777" w:rsidR="0063772D" w:rsidRPr="00C37DDC" w:rsidRDefault="00C37DDC">
      <w:r w:rsidRPr="00C37DDC">
        <w:t>Wykonawca robót dekarskich przygotowuje odpad do odbioru: zdejmuje płyty bez ich kruszenia, znosi, szczelnie pakuje, układa zapakowane elementy na paletach, stabilizuje, oznakowuje oraz zabezpiecza miejsce składowania. Sposób pakowania i dostęp pojazdu należy uzgodnić z operatorem odbierającym. Miejskiego odbioru nie wolno zastąpić samodzielnym wywiezieniem lub dostarczeniem płyt do Ekoportu; Ekoporty w Szczecinie nie przyjmują azbestu.</w:t>
      </w:r>
    </w:p>
    <w:p w14:paraId="41FE05D1" w14:textId="77777777" w:rsidR="0063772D" w:rsidRPr="00C37DDC" w:rsidRDefault="00C37DDC">
      <w:pPr>
        <w:pStyle w:val="Nagwek3"/>
      </w:pPr>
      <w:r w:rsidRPr="00C37DDC">
        <w:t>5.4.1. Procedura formalna i dokumenty</w:t>
      </w:r>
    </w:p>
    <w:p w14:paraId="4931F51F" w14:textId="77777777" w:rsidR="0063772D" w:rsidRPr="00C37DDC" w:rsidRDefault="00C37DDC">
      <w:r w:rsidRPr="00C37DDC">
        <w:t>Wniosek składa do ZUK właściciel, zarządca lub uprawniony użytkownik obiektu. Zgłoszenie nie jest równoznaczne z zakwalifikowaniem do programu; decyzję o objęciu usługą podejmuje komisja, a termin odbioru uzgadnia się z ZUK.</w:t>
      </w:r>
    </w:p>
    <w:p w14:paraId="1C958A12" w14:textId="77777777" w:rsidR="0063772D" w:rsidRPr="00C37DDC" w:rsidRDefault="00C37DDC">
      <w:r w:rsidRPr="00C37DDC">
        <w:t>Zamawiający powinien przygotować, w zakresie określonym obowiązującym formularzem i uchwałą: dane i dokument reprezentacji wnioskodawcy (dla podmiotu organizacyjnego w szczególności nazwa, adres, NIP/REGON i umocowanie), adres budynku, prawo do dysponowania nieruchomością, informację o wyrobach azbestowych oraz ilości odpadów, planowany termin prac, kopię wymaganego zgłoszenia/pozwolenia z Prawa budowlanego i dokument potwierdzający powierzenie demontażu wyspecjalizowanemu wykonawcy. Wykaz załączników i akt</w:t>
      </w:r>
      <w:r w:rsidRPr="00C37DDC">
        <w:t>ualne druki należy uzgodnić z ZUK, ponieważ wymagania proceduralne mogą ulec zmianie.</w:t>
      </w:r>
    </w:p>
    <w:p w14:paraId="2FDE85EB" w14:textId="77777777" w:rsidR="0063772D" w:rsidRPr="00C37DDC" w:rsidRDefault="00C37DDC">
      <w:r w:rsidRPr="00C37DDC">
        <w:t>Przed wyznaczeniem terminu robót należy ustalić z ZUK, czy płyty mają być składowane na paletach, jakie są warunki dostępu samochodu odbierającego i jakie dokumenty będą wystawione przy odbiorze (w szczególności potwierdzenie odbioru, masy i wymagane dokumenty ewidencji odpadów).</w:t>
      </w:r>
    </w:p>
    <w:p w14:paraId="06C456C0" w14:textId="77777777" w:rsidR="0063772D" w:rsidRPr="00C37DDC" w:rsidRDefault="00C37DDC">
      <w:r w:rsidRPr="00C37DDC">
        <w:t>Składanie wniosków i uzgodnienie odbioru: Zakład Usług Komunalnych w Szczecinie, ul. Ku Słońcu 125a, Wydział Gospodarki Odpadami i Sanacji; telefon 91 48 57 164. Weryfikacja dokumentów oraz decyzja o możliwości odbioru należą do Zamawiającego lub umocowanego zarządcy nieruchomości, a nie do wykonawcy robót dekarskich.</w:t>
      </w:r>
    </w:p>
    <w:p w14:paraId="3540B714" w14:textId="77777777" w:rsidR="0063772D" w:rsidRPr="00C37DDC" w:rsidRDefault="00C37DDC">
      <w:r w:rsidRPr="00C37DDC">
        <w:t>Obowiązek odrębnej, cyklicznej „Informacji o wyrobach zawierających azbest” jest niezależny od wniosku do ZUK. Osoby prawne składają ją właściwemu marszałkowi województwa, a osoby fizyczne niebędące przedsiębiorcami – prezydentowi miasta; zasadniczy termin roczny to 31 stycznia. Po usunięciu azbestu należy przekazać wymagane informacje aktualizacyjne zgodnie z przepisami.</w:t>
      </w:r>
    </w:p>
    <w:p w14:paraId="0EBC3E01" w14:textId="77777777" w:rsidR="0063772D" w:rsidRPr="00C37DDC" w:rsidRDefault="00C37DDC">
      <w:pPr>
        <w:pStyle w:val="Nagwek2"/>
      </w:pPr>
      <w:r w:rsidRPr="00C37DDC">
        <w:t>5.5. Demontaż podkładu dachowego, odwodnienia i podbitki</w:t>
      </w:r>
    </w:p>
    <w:p w14:paraId="66A367A1" w14:textId="77777777" w:rsidR="0063772D" w:rsidRPr="00C37DDC" w:rsidRDefault="00C37DDC">
      <w:r w:rsidRPr="00C37DDC">
        <w:t>Po bezpiecznym usunięciu pokrycia azbestowo-cementowego wykonać rozbiórkę łat, kontrłat i elementów deskowania ujętych w przedmiarze, bez odzysku. Usunąć wskazane istniejące rynny (34,20 m), rury spustowe (8,56 m) i drewnianą podbitkę (17,07 m²), zabezpieczając konstrukcję oraz elewację. Odpady niezawierające azbestu segregować i gromadzić oddzielnie.</w:t>
      </w:r>
    </w:p>
    <w:p w14:paraId="25CB7F54" w14:textId="77777777" w:rsidR="0063772D" w:rsidRPr="00C37DDC" w:rsidRDefault="00C37DDC">
      <w:pPr>
        <w:pStyle w:val="Nagwek2"/>
      </w:pPr>
      <w:r w:rsidRPr="00C37DDC">
        <w:t>5.6. Korekta końców krokwi</w:t>
      </w:r>
    </w:p>
    <w:p w14:paraId="0AE08C51" w14:textId="77777777" w:rsidR="0063772D" w:rsidRPr="00C37DDC" w:rsidRDefault="00C37DDC">
      <w:r w:rsidRPr="00C37DDC">
        <w:t>Przewidziano obcięcie 23 końców krokwi zajętych zgnilizną/murszem poza obrysem budynku, od strony terenów zielonych, do jednakowej długości. Cięcie wykonać po ocenie rzeczywistego zasięgu uszkodzenia, wyznaczeniu jednolitej linii okapu i potwierdzeniu, że nie naruszy nośności ani prawidłowego mocowania nowego okapu.</w:t>
      </w:r>
    </w:p>
    <w:p w14:paraId="6373A7E3" w14:textId="77777777" w:rsidR="0063772D" w:rsidRPr="00C37DDC" w:rsidRDefault="00C37DDC">
      <w:r w:rsidRPr="00C37DDC">
        <w:t>Jeżeli uszkodzenia wykraczają poza zakres cięcia przewidziany przedmiarem lub wpływają na stateczność więźby, prace w danym miejscu wstrzymać i uzyskać decyzję Zamawiającego/inspektora o sposobie naprawy. Sama pozycja obcięcia krokwi nie oznacza wymiany całej krokwi ani wzmocnienia konstrukcji niewymienionego w przedmiarze.</w:t>
      </w:r>
    </w:p>
    <w:p w14:paraId="66FC8C99" w14:textId="77777777" w:rsidR="0063772D" w:rsidRPr="00C37DDC" w:rsidRDefault="00C37DDC">
      <w:pPr>
        <w:pStyle w:val="Nagwek2"/>
      </w:pPr>
      <w:r w:rsidRPr="00C37DDC">
        <w:t>5.7. Membrana dachowa</w:t>
      </w:r>
    </w:p>
    <w:p w14:paraId="01AAC152" w14:textId="77777777" w:rsidR="0063772D" w:rsidRPr="00C37DDC" w:rsidRDefault="00C37DDC">
      <w:r w:rsidRPr="00C37DDC">
        <w:t>Membranę dachową ułożyć na krokwiach w zakresie 251,96 m², z zachowaniem właściwego kierunku układania, zakładów, szczelności połączeń i wyprowadzenia wody na system okapowy. Miejsca przebić i połączeń uszczelnić materiałami kompatybilnymi. Membranę chronić przed nadmierną ekspozycją na UV i przed uszkodzeniami podczas montażu łat.</w:t>
      </w:r>
    </w:p>
    <w:p w14:paraId="0EC7244F" w14:textId="77777777" w:rsidR="0063772D" w:rsidRPr="00C37DDC" w:rsidRDefault="00C37DDC">
      <w:pPr>
        <w:pStyle w:val="Nagwek2"/>
      </w:pPr>
      <w:r w:rsidRPr="00C37DDC">
        <w:t>5.8. Montaż kontrłat i łat</w:t>
      </w:r>
    </w:p>
    <w:p w14:paraId="08C8A30D" w14:textId="77777777" w:rsidR="0063772D" w:rsidRPr="00C37DDC" w:rsidRDefault="00C37DDC">
      <w:r w:rsidRPr="00C37DDC">
        <w:t>Kontrłaty i łaty zamontować w zakresie odpowiadającym powierzchni pokrycia 251,96 m², dla istniejącego rozstawu krokwi 80–100 cm. Dobrać ich przekroje i rozstawy do dachówki, geometrii i wymaganych obciążeń, z zapewnieniem szczeliny wentylacyjnej oraz prawidłowego wykonania okapów, kalenic i grzbietów. Elementy drewniane mocować trwale, bez deformowania membrany.</w:t>
      </w:r>
    </w:p>
    <w:p w14:paraId="1423E49F" w14:textId="77777777" w:rsidR="0063772D" w:rsidRPr="00C37DDC" w:rsidRDefault="00C37DDC">
      <w:pPr>
        <w:pStyle w:val="Nagwek2"/>
      </w:pPr>
      <w:r w:rsidRPr="00C37DDC">
        <w:t>5.9. Dachówka betonowa</w:t>
      </w:r>
    </w:p>
    <w:p w14:paraId="40065265" w14:textId="77777777" w:rsidR="0063772D" w:rsidRPr="00C37DDC" w:rsidRDefault="00C37DDC">
      <w:r w:rsidRPr="00C37DDC">
        <w:t>Nowe pokrycie wykonać z dachówki betonowej na powierzchni 251,96 m². Dachówki układać zgodnie z modułem krycia i instrukcją producenta, przy zachowaniu prostoliniowości rzędów, niezbędnych luzów i właściwego zamocowania. Przedmiar zakłada mocowanie co drugiej dachówki; dodatkowe mocowania wymagane w strefach krawędziowych, przy okapie, kalenicy, grzbietach i otworach należy dobrać do obowiązujących wytycznych dla danego systemu.</w:t>
      </w:r>
    </w:p>
    <w:p w14:paraId="4D93D418" w14:textId="77777777" w:rsidR="0063772D" w:rsidRPr="00C37DDC" w:rsidRDefault="00C37DDC">
      <w:r w:rsidRPr="00C37DDC">
        <w:t>Nie dopuszcza się dachówek pękniętych, wyszczerbionych ani elementów mocowanych prowizorycznie. Wszelkie docięcia wykonywać metodami przewidzianymi przez producenta i poza już zabezpieczonymi strefami azbestowymi.</w:t>
      </w:r>
    </w:p>
    <w:p w14:paraId="3B3C69AC" w14:textId="77777777" w:rsidR="0063772D" w:rsidRPr="00C37DDC" w:rsidRDefault="00C37DDC">
      <w:pPr>
        <w:pStyle w:val="Nagwek2"/>
      </w:pPr>
      <w:r w:rsidRPr="00C37DDC">
        <w:t>5.10. Kalenica, grzbiety i elementy uzupełniające</w:t>
      </w:r>
    </w:p>
    <w:p w14:paraId="17AEB3DE" w14:textId="77777777" w:rsidR="0063772D" w:rsidRPr="00C37DDC" w:rsidRDefault="00C37DDC">
      <w:r w:rsidRPr="00C37DDC">
        <w:t>Wykonać kalenicę długości 18,92 m i grzbiety łącznie 11,28 m z elementami systemowymi dla dachówki betonowej, zapewniając szczelność przy opadach i właściwą wentylację. Zamontować denka gąsiorów (6 szt.), gąsiory początkowe (4 szt.) i łączniki gąsiorów (2 szt.), stosując odpowiednie klamry i mocowania. Rozmieszczenie i sposób łączenia dopasować do faktycznych zakończeń kalenicy i naroży.</w:t>
      </w:r>
    </w:p>
    <w:p w14:paraId="243710F6" w14:textId="77777777" w:rsidR="0063772D" w:rsidRPr="00C37DDC" w:rsidRDefault="00C37DDC">
      <w:pPr>
        <w:pStyle w:val="Nagwek2"/>
      </w:pPr>
      <w:r w:rsidRPr="00C37DDC">
        <w:t>5.11. Montaż wyłazu dachowego</w:t>
      </w:r>
    </w:p>
    <w:p w14:paraId="6F926184" w14:textId="77777777" w:rsidR="0063772D" w:rsidRPr="00C37DDC" w:rsidRDefault="00C37DDC">
      <w:r w:rsidRPr="00C37DDC">
        <w:t>Wykonać konstrukcję nośną pod jeden wyłaz dachowy, zamocować wyłaz i szczelny kołnierz kompatybilny z dachówką betonową. Otwór lokalizować tak, aby nie osłabić konstrukcji i zachować dostęp do elementów dachu. W przypadku konieczności ingerencji w elementy nośne wymagana jest akceptacja przyjętego rozwiązania przed wykonaniem cięć.</w:t>
      </w:r>
    </w:p>
    <w:p w14:paraId="5DB3EEFA" w14:textId="77777777" w:rsidR="0063772D" w:rsidRPr="00C37DDC" w:rsidRDefault="00C37DDC">
      <w:r w:rsidRPr="00C37DDC">
        <w:t>Szczególną kontrolą objąć połączenia kołnierza z membraną i dachówką, mocowanie ramy, szczelność i funkcjonalność otwierania. Wymiary wyłazu potwierdzić na podstawie stanu rzeczywistego oraz wybranego systemu przed zamówieniem.</w:t>
      </w:r>
    </w:p>
    <w:p w14:paraId="5AE3C78F" w14:textId="77777777" w:rsidR="0063772D" w:rsidRPr="00C37DDC" w:rsidRDefault="00C37DDC">
      <w:pPr>
        <w:pStyle w:val="Nagwek2"/>
      </w:pPr>
      <w:r w:rsidRPr="00C37DDC">
        <w:t>5.12. Remont komina – prace murarskie i tynkarskie</w:t>
      </w:r>
    </w:p>
    <w:p w14:paraId="6F6B9183" w14:textId="77777777" w:rsidR="0063772D" w:rsidRPr="00C37DDC" w:rsidRDefault="00C37DDC">
      <w:r w:rsidRPr="00C37DDC">
        <w:t>Uszkodzone fragmenty czapki kominowej uzupełnić przez przemurowanie z cegieł zgodnie z zakresem kosztorysu. Odbić luźne i niezwiązane tynki (przyjęto 60% wskazanej powierzchni), oczyścić podłoże i uzupełnić tynki cementowo-wapienne kat. II. Powierzchnie przeznaczone pod system wykończenia zagruntować, wykonać warstwę zbrojoną z siatki, zabezpieczyć naroża profilami i wykonać wyprawę mineralną o fakturze kamyczkowej, uziarnienie 1,5 mm.</w:t>
      </w:r>
    </w:p>
    <w:p w14:paraId="0CBA4342" w14:textId="77777777" w:rsidR="0063772D" w:rsidRPr="00C37DDC" w:rsidRDefault="00C37DDC">
      <w:r w:rsidRPr="00C37DDC">
        <w:t>Przed rozpoczęciem robót skontrolować stabilność czapki, stan spoin, drożność przewodów i możliwość bezpiecznego prowadzenia prac. Zakres kosztorysu dotyczy miejscowej naprawy; w przypadku ujawnienia konieczności rozległej przebudowy komina należy zgłosić ją do odrębnej akceptacji. Nie wolno zwężać ani zanieczyszczać czynnych przewodów.</w:t>
      </w:r>
    </w:p>
    <w:p w14:paraId="60B2E768" w14:textId="77777777" w:rsidR="0063772D" w:rsidRPr="00C37DDC" w:rsidRDefault="00C37DDC">
      <w:r w:rsidRPr="00C37DDC">
        <w:t>Obróbkę komina wykonać na długości 2,76 m według przedmiaru, z wyprowadzeniem na pokrycie, szczelnym połączeniem z murem i odprowadzeniem wody poza styk komina z połacią.</w:t>
      </w:r>
    </w:p>
    <w:p w14:paraId="4A6475F8" w14:textId="77777777" w:rsidR="0063772D" w:rsidRPr="00C37DDC" w:rsidRDefault="00C37DDC">
      <w:pPr>
        <w:pStyle w:val="Nagwek2"/>
      </w:pPr>
      <w:r w:rsidRPr="00C37DDC">
        <w:t>5.13. Deski czołowe, ruszt i podbitka</w:t>
      </w:r>
    </w:p>
    <w:p w14:paraId="0B0E883C" w14:textId="77777777" w:rsidR="0063772D" w:rsidRPr="00C37DDC" w:rsidRDefault="00C37DDC">
      <w:r w:rsidRPr="00C37DDC">
        <w:t>Wykonać wymianę/montaż impregnowanych desek czołowych okapu w ilości 68,36 m z przygotowaniem pod haki rynnowe i obróbki. Następnie wykonać drewniany ruszt pod podbitkę oraz podbitkę z profilowanych desek impregnowanych grubości 25 mm na powierzchni 27,35 m². Zapewnić równe linie, trwałe mocowania, estetyczne połączenia oraz właściwą wentylację okapu, jeżeli jest przewidziana w przyjętym rozwiązaniu dachowym.</w:t>
      </w:r>
    </w:p>
    <w:p w14:paraId="478D10CE" w14:textId="77777777" w:rsidR="0063772D" w:rsidRPr="00C37DDC" w:rsidRDefault="00C37DDC">
      <w:pPr>
        <w:pStyle w:val="Nagwek2"/>
      </w:pPr>
      <w:r w:rsidRPr="00C37DDC">
        <w:t>5.14. Obróbki blacharskie</w:t>
      </w:r>
    </w:p>
    <w:p w14:paraId="09CA92B8" w14:textId="77777777" w:rsidR="0063772D" w:rsidRPr="00C37DDC" w:rsidRDefault="00C37DDC">
      <w:r w:rsidRPr="00C37DDC">
        <w:t>Wykonać obróbki blacharskie z blachy stalowej ocynkowanej, w tym pasy nadrynnowe i wiatrownice, według rozwinięć i powierzchni z przedmiaru (23,88 m²). Ukształtować właściwe kapinosy, spadki i zakłady oraz połączenia umożliwiające kompensację wydłużeń termicznych. Nie dopuszcza się podciekania wody pod membranę, za deskę czołową ani po elewacji.</w:t>
      </w:r>
    </w:p>
    <w:p w14:paraId="3B6B5531" w14:textId="77777777" w:rsidR="0063772D" w:rsidRPr="00C37DDC" w:rsidRDefault="00C37DDC">
      <w:pPr>
        <w:pStyle w:val="Nagwek2"/>
      </w:pPr>
      <w:r w:rsidRPr="00C37DDC">
        <w:t>5.15. Montaż rynien i rur spustowych</w:t>
      </w:r>
    </w:p>
    <w:p w14:paraId="1FB0030F" w14:textId="77777777" w:rsidR="0063772D" w:rsidRPr="00C37DDC" w:rsidRDefault="00C37DDC">
      <w:r w:rsidRPr="00C37DDC">
        <w:t>Zamontować rynny półokrągłe z blachy ocynkowanej w ilości 45,60 m oraz rury spustowe w ilości 17,12 m. Hakowanie, spadki, rozstaw mocowań, rozmieszczenie lejów, kształtek i obejm dobrać do systemu i geometrii dachu. Zapewnić szczelność połączeń oraz odprowadzenie wody do istniejącego sposobu odwodnienia, bez rozchlapywania i zalewania elewacji.</w:t>
      </w:r>
    </w:p>
    <w:p w14:paraId="3E720A26" w14:textId="77777777" w:rsidR="0063772D" w:rsidRPr="00C37DDC" w:rsidRDefault="00C37DDC">
      <w:r w:rsidRPr="00C37DDC">
        <w:t>Średnica rynien została w kosztorysie określona jako 10 cm. Dla rur spustowych kosztorys używa zapisu „o śr. do 90 cm”; przed zamówieniem elementów konieczne jest potwierdzenie rzeczywiście wymaganej średnicy rur oraz kompatybilności całego systemu. STWiOR nie przesądza automatycznie, że oznaczenie kosztorysowe „90 cm” oznacza „90 mm”.</w:t>
      </w:r>
    </w:p>
    <w:p w14:paraId="37FC3A62" w14:textId="77777777" w:rsidR="0063772D" w:rsidRPr="00C37DDC" w:rsidRDefault="00C37DDC">
      <w:pPr>
        <w:pStyle w:val="Nagwek2"/>
      </w:pPr>
      <w:r w:rsidRPr="00C37DDC">
        <w:t>5.16. Instalacja odgromowa i uziemiająca</w:t>
      </w:r>
    </w:p>
    <w:p w14:paraId="62588EA0" w14:textId="77777777" w:rsidR="0063772D" w:rsidRPr="00C37DDC" w:rsidRDefault="00C37DDC">
      <w:r w:rsidRPr="00C37DDC">
        <w:t>Wykonać elementy instalacji odgromowej i uziemiającej ujęte w pozycjach 37–45 kosztorysu, w tym złącza naprężające na dachu i ścianach, przewody poziome i pionowe, uziomy oraz bednarkę i złącza kontrolne. W przedmiarze ujęto m.in. zwody poziome o długości 30,76 m, pionowe 12,56 m, bednarkę 12,56 m, dwa uziomy do 3 m i dwa złącza kontrolne.</w:t>
      </w:r>
    </w:p>
    <w:p w14:paraId="7A6485D6" w14:textId="77777777" w:rsidR="0063772D" w:rsidRPr="00C37DDC" w:rsidRDefault="00C37DDC">
      <w:r w:rsidRPr="00C37DDC">
        <w:t>Przebieg zwodów, rozmieszczenie uchwytów, prowadzenie przy kominach i po elewacji oraz połączenia z uziomami wykonywać zgodnie z właściwymi wymaganiami technicznymi, zachowując niezbędne odstępy, ciągłość elektryczną i odporność na korozję. Elementy mocujące na dachu nie mogą naruszać szczelności pokrycia.</w:t>
      </w:r>
    </w:p>
    <w:p w14:paraId="7D6F4A4A" w14:textId="77777777" w:rsidR="0063772D" w:rsidRPr="00C37DDC" w:rsidRDefault="00C37DDC">
      <w:r w:rsidRPr="00C37DDC">
        <w:t>Przed odbiorem zapewnić sprawdzenie połączeń, ciągłości oraz wymagane pomiary instalacji odgromowej i uziemiającej, sporządzając protokoły zgodnie z obowiązującymi zasadami i zakresem instalacji.</w:t>
      </w:r>
    </w:p>
    <w:p w14:paraId="3181FA49" w14:textId="77777777" w:rsidR="0063772D" w:rsidRPr="00C37DDC" w:rsidRDefault="00C37DDC">
      <w:pPr>
        <w:pStyle w:val="Nagwek2"/>
      </w:pPr>
      <w:r w:rsidRPr="00C37DDC">
        <w:t>5.17. Wywóz odpadów innych niż azbest i uporządkowanie</w:t>
      </w:r>
    </w:p>
    <w:p w14:paraId="626B90AB" w14:textId="77777777" w:rsidR="0063772D" w:rsidRPr="00C37DDC" w:rsidRDefault="00C37DDC">
      <w:r w:rsidRPr="00C37DDC">
        <w:t>Gruz, rozebrane łaty, kontrłaty, elementy deskowania, podbitki, usunięte rynny i rury spustowe oraz pozostałe odpady niezawierające azbestu należy segregować i wywieźć w sposób zgodny z prawem, w zakresie umownej pozycji kontenerowej. Przedmiar przyjmuje 3,79 m³, lecz ta ilość musi być interpretowana jako odpad inny niż azbest i zweryfikowana z rzeczywistym składem wywożonego materiału.</w:t>
      </w:r>
    </w:p>
    <w:p w14:paraId="5399DB45" w14:textId="77777777" w:rsidR="0063772D" w:rsidRPr="00C37DDC" w:rsidRDefault="00C37DDC">
      <w:r w:rsidRPr="00C37DDC">
        <w:t>Do kontenera pod żadnym pozorem nie należy kierować płyt azbestowo-cementowych ani materiałów nimi zanieczyszczonych. Po wykonaniu prac teren, elewację, okna, dojścia i elementy przyległe należy uporządkować.</w:t>
      </w:r>
    </w:p>
    <w:p w14:paraId="507DB62A" w14:textId="77777777" w:rsidR="0063772D" w:rsidRPr="00C37DDC" w:rsidRDefault="00C37DDC">
      <w:pPr>
        <w:pStyle w:val="Nagwek2"/>
      </w:pPr>
      <w:r w:rsidRPr="00C37DDC">
        <w:t>5.18. Kolejność robót i zabezpieczenie przed pogodą</w:t>
      </w:r>
    </w:p>
    <w:p w14:paraId="01C249C5" w14:textId="77777777" w:rsidR="0063772D" w:rsidRPr="00C37DDC" w:rsidRDefault="00C37DDC">
      <w:r w:rsidRPr="00C37DDC">
        <w:t>Zalecana kolejność: przekazanie terenu i uzgodnienie odbioru azbestu; zabezpieczenia i rusztowania; wymagane zgłoszenia i bezpieczny demontaż azbestu; jego opakowanie i paletowanie; usunięcie podkładu, orynnowania i podbitki; kontrola oraz korekta krokwi; montaż membrany i rusztu łat; pokrycie i detale dachowe; remont komina i wyłaz; deski czołowe, podbitka, obróbki oraz orynnowanie; instalacja odgromowa; odbiory, przekazanie odpadów i uporządkowanie terenu. Część prac może być koordynowana równolegle, o il</w:t>
      </w:r>
      <w:r w:rsidRPr="00C37DDC">
        <w:t>e nie narusza to bezpieczeństwa i jakości.</w:t>
      </w:r>
    </w:p>
    <w:p w14:paraId="1594BC3F" w14:textId="77777777" w:rsidR="0063772D" w:rsidRPr="00C37DDC" w:rsidRDefault="00C37DDC">
      <w:r w:rsidRPr="00C37DDC">
        <w:t>Dach należy zabezpieczać przed opadami i wiatrem przez cały okres prowadzenia robót. Zabrania się pozostawiania odkrytych połaci, niezabezpieczonych warstw lub odpadów azbestowych w warunkach powodujących ryzyko zalania budynku albo emisji włókien.</w:t>
      </w:r>
    </w:p>
    <w:p w14:paraId="060680C7" w14:textId="77777777" w:rsidR="0063772D" w:rsidRPr="00C37DDC" w:rsidRDefault="00C37DDC">
      <w:pPr>
        <w:pStyle w:val="Nagwek1"/>
      </w:pPr>
      <w:r w:rsidRPr="00C37DDC">
        <w:t>6. KONTROLA JAKOŚCI I ODBIORY MIĘDZYOPERACYJNE</w:t>
      </w:r>
    </w:p>
    <w:p w14:paraId="42870C23" w14:textId="77777777" w:rsidR="0063772D" w:rsidRPr="00C37DDC" w:rsidRDefault="00C37DDC">
      <w:pPr>
        <w:pStyle w:val="Nagwek2"/>
      </w:pPr>
      <w:r w:rsidRPr="00C37DDC">
        <w:t>6.1. Kontrola ogólna</w:t>
      </w:r>
    </w:p>
    <w:p w14:paraId="51E97D3F" w14:textId="77777777" w:rsidR="0063772D" w:rsidRPr="00C37DDC" w:rsidRDefault="00C37DDC">
      <w:r w:rsidRPr="00C37DDC">
        <w:t>Wykonawca prowadzi kontrolę jakości na każdym etapie i umożliwia Zamawiającemu lub inspektorowi ocenę robót przed zakryciem. Należy dokumentować istotne etapy fotografiami, w szczególności demontaż i zabezpieczenie azbestu, stan odkrytych krokwi, ułożenie membrany, rozstaw łat, wyłaz, obróbki komina i połączenia instalacji odgromowej.</w:t>
      </w:r>
    </w:p>
    <w:p w14:paraId="0576AE43" w14:textId="77777777" w:rsidR="0063772D" w:rsidRPr="00C37DDC" w:rsidRDefault="00C37DDC">
      <w:pPr>
        <w:pStyle w:val="Nagwek2"/>
      </w:pPr>
      <w:r w:rsidRPr="00C37DDC">
        <w:t>6.2. Roboty z azbestem</w:t>
      </w:r>
    </w:p>
    <w:p w14:paraId="3507E1AF" w14:textId="77777777" w:rsidR="0063772D" w:rsidRPr="00C37DDC" w:rsidRDefault="00C37DDC">
      <w:pPr>
        <w:pStyle w:val="Listapunktowana"/>
      </w:pPr>
      <w:r w:rsidRPr="00C37DDC">
        <w:t>sprawdzenie wykonania wymaganych formalności, prawidłowego wydzielenia strefy i zastosowanych środków ochrony;</w:t>
      </w:r>
    </w:p>
    <w:p w14:paraId="0A69C9E6" w14:textId="77777777" w:rsidR="0063772D" w:rsidRPr="00C37DDC" w:rsidRDefault="00C37DDC">
      <w:pPr>
        <w:pStyle w:val="Listapunktowana"/>
      </w:pPr>
      <w:r w:rsidRPr="00C37DDC">
        <w:t>kontrola sposobu demontażu bez nadmiernego kruszenia i emisji pyłu oraz bezpiecznego znoszenia płyt;</w:t>
      </w:r>
    </w:p>
    <w:p w14:paraId="17732F6F" w14:textId="77777777" w:rsidR="0063772D" w:rsidRPr="00C37DDC" w:rsidRDefault="00C37DDC">
      <w:pPr>
        <w:pStyle w:val="Listapunktowana"/>
      </w:pPr>
      <w:r w:rsidRPr="00C37DDC">
        <w:t>ocena szczelności pakietów, oznakowania, liczby i stabilności palet, zabezpieczeń przed zawilgoceniem i uszkodzeniem;</w:t>
      </w:r>
    </w:p>
    <w:p w14:paraId="38EF759D" w14:textId="77777777" w:rsidR="0063772D" w:rsidRPr="00C37DDC" w:rsidRDefault="00C37DDC">
      <w:pPr>
        <w:pStyle w:val="Listapunktowana"/>
      </w:pPr>
      <w:r w:rsidRPr="00C37DDC">
        <w:t>potwierdzenie wykonania demontażu i oczyszczenia terenu, potwierdzenie zatwierdzenia zgłoszenia przez ZUK oraz dokument odbioru odpadu przez operatora miejskiego, odpowiednie dokumenty przekazania odpadu i potwierdzenie ilości przekazanej do zagospodarowania – stosownie do prawa i uzgodnionego trybu.</w:t>
      </w:r>
    </w:p>
    <w:p w14:paraId="557FDC07" w14:textId="77777777" w:rsidR="0063772D" w:rsidRPr="00C37DDC" w:rsidRDefault="00C37DDC">
      <w:pPr>
        <w:pStyle w:val="Nagwek2"/>
      </w:pPr>
      <w:r w:rsidRPr="00C37DDC">
        <w:t>6.3. Kontrola więźby, membrany i łat</w:t>
      </w:r>
    </w:p>
    <w:p w14:paraId="2528EA23" w14:textId="77777777" w:rsidR="0063772D" w:rsidRPr="00C37DDC" w:rsidRDefault="00C37DDC">
      <w:pPr>
        <w:pStyle w:val="Listapunktowana"/>
      </w:pPr>
      <w:r w:rsidRPr="00C37DDC">
        <w:t>kontrola liczby i zakresu przyciętych końców krokwi, ich stanu po cięciu, jednakowego wysunięcia oraz możliwości trwałego zamocowania okapu;</w:t>
      </w:r>
    </w:p>
    <w:p w14:paraId="2DAB0247" w14:textId="77777777" w:rsidR="0063772D" w:rsidRPr="00C37DDC" w:rsidRDefault="00C37DDC">
      <w:pPr>
        <w:pStyle w:val="Listapunktowana"/>
      </w:pPr>
      <w:r w:rsidRPr="00C37DDC">
        <w:t>kontrola ciągłości i prawidłowego kierunku zakładów membrany, wykonania strefy okapu i połączeń przy wyłazie i kominie;</w:t>
      </w:r>
    </w:p>
    <w:p w14:paraId="1483352A" w14:textId="77777777" w:rsidR="0063772D" w:rsidRPr="00C37DDC" w:rsidRDefault="00C37DDC">
      <w:pPr>
        <w:pStyle w:val="Listapunktowana"/>
      </w:pPr>
      <w:r w:rsidRPr="00C37DDC">
        <w:t>sprawdzenie mocowania i przekrojów kontrłat i łat oraz rozstawu dostosowanego do wybranej dachówki;</w:t>
      </w:r>
    </w:p>
    <w:p w14:paraId="089B37CB" w14:textId="77777777" w:rsidR="0063772D" w:rsidRPr="00C37DDC" w:rsidRDefault="00C37DDC">
      <w:pPr>
        <w:pStyle w:val="Listapunktowana"/>
      </w:pPr>
      <w:r w:rsidRPr="00C37DDC">
        <w:t>odbiór warstw zakrywanych pokryciem przed rozpoczęciem układania dachówek.</w:t>
      </w:r>
    </w:p>
    <w:p w14:paraId="45B82EAD" w14:textId="77777777" w:rsidR="0063772D" w:rsidRPr="00C37DDC" w:rsidRDefault="00C37DDC">
      <w:pPr>
        <w:pStyle w:val="Nagwek2"/>
      </w:pPr>
      <w:r w:rsidRPr="00C37DDC">
        <w:t>6.4. Kontrola pokrycia, kalenicy, wyłazu</w:t>
      </w:r>
    </w:p>
    <w:p w14:paraId="45E38B13" w14:textId="77777777" w:rsidR="0063772D" w:rsidRPr="00C37DDC" w:rsidRDefault="00C37DDC">
      <w:pPr>
        <w:pStyle w:val="Listapunktowana"/>
      </w:pPr>
      <w:r w:rsidRPr="00C37DDC">
        <w:t>sprawdzenie geometrii pokrycia, równości rzędów, braku pękniętych dachówek i właściwego mocowania, w tym miejsc krawędziowych;</w:t>
      </w:r>
    </w:p>
    <w:p w14:paraId="455B24C7" w14:textId="77777777" w:rsidR="0063772D" w:rsidRPr="00C37DDC" w:rsidRDefault="00C37DDC">
      <w:pPr>
        <w:pStyle w:val="Listapunktowana"/>
      </w:pPr>
      <w:r w:rsidRPr="00C37DDC">
        <w:t>sprawdzenie ciągłości wentylacji i uszczelnień kalenicy oraz grzbietów, zamocowania gąsiorów i elementów zakończeniowych;</w:t>
      </w:r>
    </w:p>
    <w:p w14:paraId="549ECE11" w14:textId="77777777" w:rsidR="0063772D" w:rsidRPr="00C37DDC" w:rsidRDefault="00C37DDC">
      <w:pPr>
        <w:pStyle w:val="Listapunktowana"/>
      </w:pPr>
      <w:r w:rsidRPr="00C37DDC">
        <w:t>sprawdzenie usytuowania i stabilności wyłazu, połączeń kołnierza z dachówką i membraną, szczelności i poprawności działania.</w:t>
      </w:r>
    </w:p>
    <w:p w14:paraId="6B5451F7" w14:textId="77777777" w:rsidR="0063772D" w:rsidRPr="00C37DDC" w:rsidRDefault="00C37DDC">
      <w:pPr>
        <w:pStyle w:val="Nagwek2"/>
      </w:pPr>
      <w:r w:rsidRPr="00C37DDC">
        <w:t>6.5. Kontrola komina i obróbek</w:t>
      </w:r>
    </w:p>
    <w:p w14:paraId="1CD9713C" w14:textId="77777777" w:rsidR="0063772D" w:rsidRPr="00C37DDC" w:rsidRDefault="00C37DDC">
      <w:pPr>
        <w:pStyle w:val="Listapunktowana"/>
      </w:pPr>
      <w:r w:rsidRPr="00C37DDC">
        <w:t>sprawdzenie prawidłowości przemurowania i wyprofilowania czapki, przyczepności uzupełnionych tynków, zagruntowania, ciągłości siatki i zabezpieczenia naroży;</w:t>
      </w:r>
    </w:p>
    <w:p w14:paraId="5CD9D20D" w14:textId="77777777" w:rsidR="0063772D" w:rsidRPr="00C37DDC" w:rsidRDefault="00C37DDC">
      <w:pPr>
        <w:pStyle w:val="Listapunktowana"/>
      </w:pPr>
      <w:r w:rsidRPr="00C37DDC">
        <w:t>ocena wyglądu tynku mineralnego bez przebarwień, pęknięć, wykruszeń i nieciągłości;</w:t>
      </w:r>
    </w:p>
    <w:p w14:paraId="2B5C32F6" w14:textId="77777777" w:rsidR="0063772D" w:rsidRPr="00C37DDC" w:rsidRDefault="00C37DDC">
      <w:pPr>
        <w:pStyle w:val="Listapunktowana"/>
      </w:pPr>
      <w:r w:rsidRPr="00C37DDC">
        <w:t>kontrola szczelności obróbki komina, pasów nadrynnowych, wiatrownic oraz prawidłowego zakończenia blach.</w:t>
      </w:r>
    </w:p>
    <w:p w14:paraId="0B1BD2F9" w14:textId="77777777" w:rsidR="0063772D" w:rsidRPr="00C37DDC" w:rsidRDefault="00C37DDC">
      <w:pPr>
        <w:pStyle w:val="Nagwek2"/>
      </w:pPr>
      <w:r w:rsidRPr="00C37DDC">
        <w:t>6.6. Kontrola podbitki, rynien i rur spustowych</w:t>
      </w:r>
    </w:p>
    <w:p w14:paraId="4579587F" w14:textId="77777777" w:rsidR="0063772D" w:rsidRPr="00C37DDC" w:rsidRDefault="00C37DDC">
      <w:r w:rsidRPr="00C37DDC">
        <w:t>Sprawdzić mocowanie i zabezpieczenie desek czołowych oraz rusztu pod podbitkę, grubość i impregnację desek, równość i estetykę podbitki, w tym sposób wentylowania okapu. Weryfikować spadki rynien, zamocowanie haków i obejm, szczelność łączników, właściwy spływ wody i zakończenia rur spustowych.</w:t>
      </w:r>
    </w:p>
    <w:p w14:paraId="5B44E943" w14:textId="77777777" w:rsidR="0063772D" w:rsidRPr="00C37DDC" w:rsidRDefault="00C37DDC">
      <w:pPr>
        <w:pStyle w:val="Nagwek2"/>
      </w:pPr>
      <w:r w:rsidRPr="00C37DDC">
        <w:t>6.7. Kontrola instalacji odgromowej</w:t>
      </w:r>
    </w:p>
    <w:p w14:paraId="7DB5831B" w14:textId="77777777" w:rsidR="0063772D" w:rsidRPr="00C37DDC" w:rsidRDefault="00C37DDC">
      <w:r w:rsidRPr="00C37DDC">
        <w:t>Zweryfikować usytuowanie zwodów, stabilność podpór i złączy, ciągłość i zgodność połączeń, zabezpieczenie antykorozyjne, oznakowanie złączy kontrolnych, wykonanie uziomów i prowadzenie bednarki. Wymaga się dokumentacji z pomiarów i sprawdzenia wykonanej instalacji w zakresie właściwym dla obiektu.</w:t>
      </w:r>
    </w:p>
    <w:p w14:paraId="3773A5DC" w14:textId="77777777" w:rsidR="0063772D" w:rsidRPr="00C37DDC" w:rsidRDefault="00C37DDC">
      <w:pPr>
        <w:pStyle w:val="Nagwek2"/>
      </w:pPr>
      <w:r w:rsidRPr="00C37DDC">
        <w:t>6.8. Roboty wadliwe i odbiory zanikające</w:t>
      </w:r>
    </w:p>
    <w:p w14:paraId="6AAEB6EC" w14:textId="77777777" w:rsidR="0063772D" w:rsidRPr="00C37DDC" w:rsidRDefault="00C37DDC">
      <w:r w:rsidRPr="00C37DDC">
        <w:t>Niedopuszczalne są m.in. nieprawidłowo zabezpieczone odpady zawierające azbest, odkryte i zawilgocone połacie, niesprawne odwodnienie, luźne dachówki, nieszczelne obróbki, niestabilny wyłaz, wadliwe mocowania instalacji odgromowej, nieprawidłowe tynki i niezabezpieczone drewno. Roboty wadliwe należy poprawić przed odbiorem kolejnych warstw.</w:t>
      </w:r>
    </w:p>
    <w:p w14:paraId="4BAC58F2" w14:textId="77777777" w:rsidR="0063772D" w:rsidRPr="00C37DDC" w:rsidRDefault="00C37DDC">
      <w:r w:rsidRPr="00C37DDC">
        <w:t>Odbiorowi przed zakryciem podlegają w szczególności stan krokwi po demontażu, korekta końców krokwi, ułożenie membrany, mocowanie kontrłat i łat, elementy konstrukcji wyłazu, ukryte obróbki i połączenia instalacji odgromowej.</w:t>
      </w:r>
    </w:p>
    <w:p w14:paraId="2DDD1442" w14:textId="77777777" w:rsidR="0063772D" w:rsidRPr="00C37DDC" w:rsidRDefault="00C37DDC">
      <w:pPr>
        <w:pStyle w:val="Nagwek1"/>
      </w:pPr>
      <w:r w:rsidRPr="00C37DDC">
        <w:t>7. OBMIAR ROBÓT</w:t>
      </w:r>
    </w:p>
    <w:p w14:paraId="155EE160" w14:textId="77777777" w:rsidR="0063772D" w:rsidRPr="00C37DDC" w:rsidRDefault="00C37DDC">
      <w:r w:rsidRPr="00C37DDC">
        <w:t>Obmiar wykonywać w jednostkach określonych w kosztorysie i przedmiarze (m², m, m³, szt., kpl.) według rzeczywiście wykonanych i zaakceptowanych robót, z uwzględnieniem zasad opisanych w pozycjach przedmiarowych i umowie. Powierzchnie pokrycia i robót dachowych mierzyć po połaci, bez dowolnego dopisywania zakładów materiałowych jako dodatkowej powierzchni robót. Ilości materiałów wynikające z technologii montażu mieszczą się w odpowiednich cenach jednostkowych.</w:t>
      </w:r>
    </w:p>
    <w:p w14:paraId="73F8D898" w14:textId="77777777" w:rsidR="0063772D" w:rsidRPr="00C37DDC" w:rsidRDefault="00C37DDC">
      <w:r w:rsidRPr="00C37DDC">
        <w:t>Wykonanie demontażu płyt azbestowo-cementowych rozlicza się w m², a paletowanie i ich zabezpieczenie w kpl., zgodnie z przedmiarem. Odbiór, transport poza teren budowy i unieszkodliwienie w ramach zaakceptowanego zgłoszenia do programu miejskiego nie stanowią dodatkowej odpłatnej pozycji kosztorysu. Pozostałe odpady budowlane należy rozliczać oddzielnie i nie mieszać z odpadami azbestowymi.</w:t>
      </w:r>
    </w:p>
    <w:p w14:paraId="2C9A2C51" w14:textId="77777777" w:rsidR="0063772D" w:rsidRPr="00C37DDC" w:rsidRDefault="00C37DDC">
      <w:pPr>
        <w:pStyle w:val="Nagwek1"/>
      </w:pPr>
      <w:r w:rsidRPr="00C37DDC">
        <w:t>8. ODBIÓR ROBÓT</w:t>
      </w:r>
    </w:p>
    <w:p w14:paraId="31A2E4E3" w14:textId="77777777" w:rsidR="0063772D" w:rsidRPr="00C37DDC" w:rsidRDefault="00C37DDC">
      <w:pPr>
        <w:pStyle w:val="Nagwek2"/>
      </w:pPr>
      <w:r w:rsidRPr="00C37DDC">
        <w:t>8.1. Odbiór robót zanikających i częściowych</w:t>
      </w:r>
    </w:p>
    <w:p w14:paraId="51339A8D" w14:textId="77777777" w:rsidR="0063772D" w:rsidRPr="00C37DDC" w:rsidRDefault="00C37DDC">
      <w:r w:rsidRPr="00C37DDC">
        <w:t>Przed zakryciem warstw należy przeprowadzić odbiór podłoża, więźby, membrany, łat, konstrukcji wyłazu i obróbek podpokryciowych. Odbiory częściowe przeprowadzać zgodnie z umową, przy udziale przedstawiciela Zamawiającego lub inspektora nadzoru. Ujawnione wady usuwa Wykonawca przed kontynuacją robót.</w:t>
      </w:r>
    </w:p>
    <w:p w14:paraId="43BCF501" w14:textId="77777777" w:rsidR="0063772D" w:rsidRPr="00C37DDC" w:rsidRDefault="00C37DDC">
      <w:pPr>
        <w:pStyle w:val="Nagwek2"/>
      </w:pPr>
      <w:r w:rsidRPr="00C37DDC">
        <w:t>8.2. Odbiór końcowy</w:t>
      </w:r>
    </w:p>
    <w:p w14:paraId="431002C7" w14:textId="77777777" w:rsidR="0063772D" w:rsidRPr="00C37DDC" w:rsidRDefault="00C37DDC">
      <w:r w:rsidRPr="00C37DDC">
        <w:t>Odbiór końcowy wymaga potwierdzenia zakończenia wszystkich prac umownych, wykonania pełnego pokrycia, remontu komina, wyłazu, podbitki, obróbek, odwodnienia i instalacji odgromowej, a także usunięcia odpadów i uporządkowania terenu. Odbiór obejmuje ocenę wizualną oraz wymagane badania i protokoły.</w:t>
      </w:r>
    </w:p>
    <w:p w14:paraId="584756D8" w14:textId="77777777" w:rsidR="0063772D" w:rsidRPr="00C37DDC" w:rsidRDefault="00C37DDC">
      <w:r w:rsidRPr="00C37DDC">
        <w:t>Dla azbestu wymagane są: oświadczenie wykonawcy o prawidłowym wykonaniu prac i oczyszczeniu terenu, dokumentacja zabezpieczenia odpadów i potwierdzenie ich przekazania operatorowi wyznaczonemu w miejskim programie. Jeżeli ZUK ustali późniejszy termin odbioru, sposób nadzoru i odpowiedzialność za dalsze zabezpieczenie odpadów musi zostać pisemnie uzgodniony przed odbiorem robót budowlanych. Odbiór inwestycji nie zastępuje wymaganej dokumentacji gospodarki odpadami.</w:t>
      </w:r>
    </w:p>
    <w:p w14:paraId="43DB9268" w14:textId="77777777" w:rsidR="0063772D" w:rsidRPr="00C37DDC" w:rsidRDefault="00C37DDC">
      <w:pPr>
        <w:pStyle w:val="Nagwek2"/>
      </w:pPr>
      <w:r w:rsidRPr="00C37DDC">
        <w:t>8.3. Podstawy odmowy odbioru</w:t>
      </w:r>
    </w:p>
    <w:p w14:paraId="598C75DF" w14:textId="77777777" w:rsidR="0063772D" w:rsidRPr="00C37DDC" w:rsidRDefault="00C37DDC">
      <w:r w:rsidRPr="00C37DDC">
        <w:t>Podstawą wstrzymania lub odmowy odbioru mogą być w szczególności przecieki, niestabilne dachówki i gąsiory, niewłaściwie osadzony wyłaz, niesprawny system odwodnienia, niezabezpieczone krawędzie i drewno, brak wymaganych pomiarów instalacji odgromowej, nieprawidłowe zabezpieczenie azbestu, brak dokumentów dotyczących robót z azbestem lub nieusunięte odpady nieazbestowe.</w:t>
      </w:r>
    </w:p>
    <w:p w14:paraId="7C92E0E5" w14:textId="77777777" w:rsidR="0063772D" w:rsidRPr="00C37DDC" w:rsidRDefault="00C37DDC">
      <w:pPr>
        <w:pStyle w:val="Nagwek1"/>
      </w:pPr>
      <w:r w:rsidRPr="00C37DDC">
        <w:t>9. DOKUMENTY ODBIOROWE</w:t>
      </w:r>
    </w:p>
    <w:p w14:paraId="29CABF2F" w14:textId="77777777" w:rsidR="0063772D" w:rsidRPr="00C37DDC" w:rsidRDefault="00C37DDC">
      <w:r w:rsidRPr="00C37DDC">
        <w:t>Wykonawca przedłoży dokumenty adekwatne do zakresu i rodzaju realizowanych robót, w szczególności:</w:t>
      </w:r>
    </w:p>
    <w:p w14:paraId="621529A4" w14:textId="77777777" w:rsidR="0063772D" w:rsidRPr="00C37DDC" w:rsidRDefault="00C37DDC">
      <w:pPr>
        <w:pStyle w:val="Listapunktowana"/>
      </w:pPr>
      <w:r w:rsidRPr="00C37DDC">
        <w:t>protokół przekazania terenu, protokoły odbioru rusztowań oraz odbiorów robót ulegających zakryciu;</w:t>
      </w:r>
    </w:p>
    <w:p w14:paraId="60EB61ED" w14:textId="77777777" w:rsidR="0063772D" w:rsidRPr="00C37DDC" w:rsidRDefault="00C37DDC">
      <w:pPr>
        <w:pStyle w:val="Listapunktowana"/>
      </w:pPr>
      <w:r w:rsidRPr="00C37DDC">
        <w:t>dokumenty dopuszczenia i właściwości zastosowanych materiałów, karty techniczne oraz instrukcje montażowe;</w:t>
      </w:r>
    </w:p>
    <w:p w14:paraId="4118A9C6" w14:textId="77777777" w:rsidR="0063772D" w:rsidRPr="00C37DDC" w:rsidRDefault="00C37DDC">
      <w:pPr>
        <w:pStyle w:val="Listapunktowana"/>
      </w:pPr>
      <w:r w:rsidRPr="00C37DDC">
        <w:t>dokumentację fotograficzną kluczowych etapów i protokół usunięcia usterek, jeżeli wystąpiły;</w:t>
      </w:r>
    </w:p>
    <w:p w14:paraId="6A35E140" w14:textId="77777777" w:rsidR="0063772D" w:rsidRPr="00C37DDC" w:rsidRDefault="00C37DDC">
      <w:pPr>
        <w:pStyle w:val="Listapunktowana"/>
      </w:pPr>
      <w:r w:rsidRPr="00C37DDC">
        <w:t>potwierdzenie zgłoszeń robót z azbestem i ich zakresu, plan robót, dokumentacja zdjęciowa zabezpieczenia strefy, oświadczenie wykonawcy o oczyszczeniu terenu z pyłu azbestowego, korespondencja z ZUK potwierdzająca przyjęcie do programu oraz potwierdzenie odbioru odpadów przez miejskiego operatora (lub pisemnie zaakceptowana odrębna ścieżka zagospodarowania);</w:t>
      </w:r>
    </w:p>
    <w:p w14:paraId="300F49AA" w14:textId="77777777" w:rsidR="0063772D" w:rsidRPr="00C37DDC" w:rsidRDefault="00C37DDC">
      <w:pPr>
        <w:pStyle w:val="Listapunktowana"/>
      </w:pPr>
      <w:r w:rsidRPr="00C37DDC">
        <w:t>potwierdzenia legalnego zagospodarowania pozostałych odpadów, w zakresie wynikającym z przepisów i umowy;</w:t>
      </w:r>
    </w:p>
    <w:p w14:paraId="5589CA6F" w14:textId="77777777" w:rsidR="0063772D" w:rsidRPr="00C37DDC" w:rsidRDefault="00C37DDC">
      <w:pPr>
        <w:pStyle w:val="Listapunktowana"/>
      </w:pPr>
      <w:r w:rsidRPr="00C37DDC">
        <w:t>protokoły kontroli i pomiarów instalacji odgromowej i uziemiającej oraz dokumentację jej rzeczywistego przebiegu, jeżeli jest wymagana;</w:t>
      </w:r>
    </w:p>
    <w:p w14:paraId="2227EFB3" w14:textId="77777777" w:rsidR="0063772D" w:rsidRPr="00C37DDC" w:rsidRDefault="00C37DDC">
      <w:pPr>
        <w:pStyle w:val="Listapunktowana"/>
      </w:pPr>
      <w:r w:rsidRPr="00C37DDC">
        <w:t>protokół odbioru końcowego oraz ewentualne zestawienie robót dodatkowych zatwierdzonych na piśmie.</w:t>
      </w:r>
    </w:p>
    <w:p w14:paraId="712364AA" w14:textId="77777777" w:rsidR="0063772D" w:rsidRPr="00C37DDC" w:rsidRDefault="00C37DDC">
      <w:pPr>
        <w:pStyle w:val="Nagwek1"/>
      </w:pPr>
      <w:r w:rsidRPr="00C37DDC">
        <w:t>10. OPIS SPOSOBU ROZLICZENIA ROBÓT</w:t>
      </w:r>
    </w:p>
    <w:p w14:paraId="75D9C843" w14:textId="77777777" w:rsidR="0063772D" w:rsidRPr="00C37DDC" w:rsidRDefault="00C37DDC">
      <w:pPr>
        <w:pStyle w:val="Nagwek2"/>
      </w:pPr>
      <w:r w:rsidRPr="00C37DDC">
        <w:t>10.1. Zasady ogólne</w:t>
      </w:r>
    </w:p>
    <w:p w14:paraId="3EE4B1F1" w14:textId="77777777" w:rsidR="0063772D" w:rsidRPr="00C37DDC" w:rsidRDefault="00C37DDC">
      <w:r w:rsidRPr="00C37DDC">
        <w:t>Rozliczenie następuje na zasadach przewidzianych w umowie i kosztorysie ofertowym, według ustalonych cen jednostkowych i zaakceptowanych ilości robót. Ceny jednostkowe powinny obejmować właściwe roboty zasadnicze, materiały, nakłady robocizny, sprzęt, transport wewnętrzny, zabezpieczenia, wymagane czynności pomocnicze, kontrolę i uporządkowanie stanowiska.</w:t>
      </w:r>
    </w:p>
    <w:p w14:paraId="668B5147" w14:textId="77777777" w:rsidR="0063772D" w:rsidRPr="00C37DDC" w:rsidRDefault="00C37DDC">
      <w:pPr>
        <w:pStyle w:val="Nagwek2"/>
      </w:pPr>
      <w:r w:rsidRPr="00C37DDC">
        <w:t>10.2. Roboty objęte cenami jednostkowymi</w:t>
      </w:r>
    </w:p>
    <w:p w14:paraId="09B9EBC2" w14:textId="77777777" w:rsidR="0063772D" w:rsidRPr="00C37DDC" w:rsidRDefault="00C37DDC">
      <w:r w:rsidRPr="00C37DDC">
        <w:t>Dla prac dekarskich i blacharskich w cenach jednostkowych ujmuje się niezbędne mocowania i materiały pomocnicze zapewniające kompletność rozwiązania, z uwzględnieniem wyszczególnionych w przedmiarze oddzielnych pozycji na rusztowania, deski czołowe, podbitkę, obróbki, wyłaz, komin, odwodnienie i instalację odgromową. Nie wolno dublować nakładów objętych już inną pozycją.</w:t>
      </w:r>
    </w:p>
    <w:p w14:paraId="3C963896" w14:textId="77777777" w:rsidR="0063772D" w:rsidRPr="00C37DDC" w:rsidRDefault="00C37DDC">
      <w:pPr>
        <w:pStyle w:val="Nagwek2"/>
      </w:pPr>
      <w:r w:rsidRPr="00C37DDC">
        <w:t>10.3. Podział kosztów dotyczących azbestu</w:t>
      </w:r>
    </w:p>
    <w:tbl>
      <w:tblPr>
        <w:tblStyle w:val="Tabela-Siatka"/>
        <w:tblW w:w="0" w:type="auto"/>
        <w:jc w:val="center"/>
        <w:tblLook w:val="04A0" w:firstRow="1" w:lastRow="0" w:firstColumn="1" w:lastColumn="0" w:noHBand="0" w:noVBand="1"/>
      </w:tblPr>
      <w:tblGrid>
        <w:gridCol w:w="4422"/>
        <w:gridCol w:w="5159"/>
      </w:tblGrid>
      <w:tr w:rsidR="0063772D" w:rsidRPr="00C37DDC" w14:paraId="1730A97E" w14:textId="77777777">
        <w:trPr>
          <w:tblHeader/>
          <w:jc w:val="center"/>
        </w:trPr>
        <w:tc>
          <w:tcPr>
            <w:tcW w:w="4422" w:type="dxa"/>
            <w:shd w:val="clear" w:color="auto" w:fill="DCE7ED"/>
            <w:vAlign w:val="center"/>
          </w:tcPr>
          <w:p w14:paraId="6A05946D" w14:textId="77777777" w:rsidR="0063772D" w:rsidRPr="00C37DDC" w:rsidRDefault="00C37DDC">
            <w:pPr>
              <w:spacing w:after="0"/>
            </w:pPr>
            <w:r w:rsidRPr="00C37DDC">
              <w:rPr>
                <w:b/>
                <w:sz w:val="18"/>
              </w:rPr>
              <w:t>Czynność</w:t>
            </w:r>
          </w:p>
        </w:tc>
        <w:tc>
          <w:tcPr>
            <w:tcW w:w="5159" w:type="dxa"/>
            <w:shd w:val="clear" w:color="auto" w:fill="DCE7ED"/>
            <w:vAlign w:val="center"/>
          </w:tcPr>
          <w:p w14:paraId="731C13CE" w14:textId="77777777" w:rsidR="0063772D" w:rsidRPr="00C37DDC" w:rsidRDefault="00C37DDC">
            <w:pPr>
              <w:spacing w:after="0"/>
            </w:pPr>
            <w:r w:rsidRPr="00C37DDC">
              <w:rPr>
                <w:b/>
                <w:sz w:val="18"/>
              </w:rPr>
              <w:t>Zasada przypisania</w:t>
            </w:r>
          </w:p>
        </w:tc>
      </w:tr>
      <w:tr w:rsidR="0063772D" w:rsidRPr="00C37DDC" w14:paraId="0B106054" w14:textId="77777777">
        <w:trPr>
          <w:jc w:val="center"/>
        </w:trPr>
        <w:tc>
          <w:tcPr>
            <w:tcW w:w="4422" w:type="dxa"/>
            <w:shd w:val="clear" w:color="auto" w:fill="F5F8FA"/>
            <w:vAlign w:val="center"/>
          </w:tcPr>
          <w:p w14:paraId="40E310BA" w14:textId="77777777" w:rsidR="0063772D" w:rsidRPr="00C37DDC" w:rsidRDefault="00C37DDC">
            <w:pPr>
              <w:spacing w:after="0"/>
            </w:pPr>
            <w:r w:rsidRPr="00C37DDC">
              <w:rPr>
                <w:sz w:val="18"/>
              </w:rPr>
              <w:t>Demontaż 251,96 m² płyt azbestowo-cementowych; zniesienie, pakowanie</w:t>
            </w:r>
          </w:p>
        </w:tc>
        <w:tc>
          <w:tcPr>
            <w:tcW w:w="5159" w:type="dxa"/>
            <w:shd w:val="clear" w:color="auto" w:fill="F5F8FA"/>
            <w:vAlign w:val="center"/>
          </w:tcPr>
          <w:p w14:paraId="6205941F" w14:textId="77777777" w:rsidR="0063772D" w:rsidRPr="00C37DDC" w:rsidRDefault="00C37DDC">
            <w:r w:rsidRPr="00C37DDC">
              <w:t>Obowiązek i koszt Wykonawcy robót dekarskich; dla podmiotu innego niż osoba fizyczna niebędąca przedsiębiorcą miejski program nie finansuje demontażu</w:t>
            </w:r>
          </w:p>
        </w:tc>
      </w:tr>
      <w:tr w:rsidR="0063772D" w:rsidRPr="00C37DDC" w14:paraId="4E9B0A30" w14:textId="77777777">
        <w:trPr>
          <w:jc w:val="center"/>
        </w:trPr>
        <w:tc>
          <w:tcPr>
            <w:tcW w:w="4422" w:type="dxa"/>
            <w:vAlign w:val="center"/>
          </w:tcPr>
          <w:p w14:paraId="0E4C1BAF" w14:textId="77777777" w:rsidR="0063772D" w:rsidRPr="00C37DDC" w:rsidRDefault="00C37DDC">
            <w:pPr>
              <w:spacing w:after="0"/>
            </w:pPr>
            <w:r w:rsidRPr="00C37DDC">
              <w:rPr>
                <w:sz w:val="18"/>
              </w:rPr>
              <w:t>Ułożenie zapakowanych płyt na paletach, spięcie, oznakowanie i zabezpieczenie</w:t>
            </w:r>
          </w:p>
        </w:tc>
        <w:tc>
          <w:tcPr>
            <w:tcW w:w="5159" w:type="dxa"/>
            <w:vAlign w:val="center"/>
          </w:tcPr>
          <w:p w14:paraId="18CEBFA6" w14:textId="77777777" w:rsidR="0063772D" w:rsidRPr="00C37DDC" w:rsidRDefault="00C37DDC">
            <w:r w:rsidRPr="00C37DDC">
              <w:t>Obowiązek i koszt Wykonawcy, pozycja kalkulacji własnej – 1 kpl.; opakowanie/oznaczenie uzgodnić z ZUK</w:t>
            </w:r>
          </w:p>
        </w:tc>
      </w:tr>
      <w:tr w:rsidR="0063772D" w:rsidRPr="00C37DDC" w14:paraId="0D0D7207" w14:textId="77777777">
        <w:trPr>
          <w:jc w:val="center"/>
        </w:trPr>
        <w:tc>
          <w:tcPr>
            <w:tcW w:w="4422" w:type="dxa"/>
            <w:shd w:val="clear" w:color="auto" w:fill="F5F8FA"/>
            <w:vAlign w:val="center"/>
          </w:tcPr>
          <w:p w14:paraId="2CE2A6D6" w14:textId="77777777" w:rsidR="0063772D" w:rsidRPr="00C37DDC" w:rsidRDefault="00C37DDC">
            <w:pPr>
              <w:spacing w:after="0"/>
            </w:pPr>
            <w:r w:rsidRPr="00C37DDC">
              <w:rPr>
                <w:sz w:val="18"/>
              </w:rPr>
              <w:t>Przygotowanie i utrzymanie uzgodnionej bezpiecznej strefy czasowego magazynowania</w:t>
            </w:r>
          </w:p>
        </w:tc>
        <w:tc>
          <w:tcPr>
            <w:tcW w:w="5159" w:type="dxa"/>
            <w:shd w:val="clear" w:color="auto" w:fill="F5F8FA"/>
            <w:vAlign w:val="center"/>
          </w:tcPr>
          <w:p w14:paraId="0E271997" w14:textId="77777777" w:rsidR="0063772D" w:rsidRPr="00C37DDC" w:rsidRDefault="00C37DDC">
            <w:pPr>
              <w:spacing w:after="0"/>
            </w:pPr>
            <w:r w:rsidRPr="00C37DDC">
              <w:rPr>
                <w:sz w:val="18"/>
              </w:rPr>
              <w:t>Zakres organizacji robót Wykonawcy w granicach umowy i uzgodnienia z Zamawiającym</w:t>
            </w:r>
          </w:p>
        </w:tc>
      </w:tr>
      <w:tr w:rsidR="0063772D" w:rsidRPr="00C37DDC" w14:paraId="5D5E09C8" w14:textId="77777777">
        <w:trPr>
          <w:jc w:val="center"/>
        </w:trPr>
        <w:tc>
          <w:tcPr>
            <w:tcW w:w="4422" w:type="dxa"/>
            <w:vAlign w:val="center"/>
          </w:tcPr>
          <w:p w14:paraId="57DC248C" w14:textId="77777777" w:rsidR="0063772D" w:rsidRPr="00C37DDC" w:rsidRDefault="00C37DDC">
            <w:pPr>
              <w:spacing w:after="0"/>
            </w:pPr>
            <w:r w:rsidRPr="00C37DDC">
              <w:rPr>
                <w:sz w:val="18"/>
              </w:rPr>
              <w:t>Odbiór, wywóz/transport i unieszkodliwienie azbestu</w:t>
            </w:r>
          </w:p>
        </w:tc>
        <w:tc>
          <w:tcPr>
            <w:tcW w:w="5159" w:type="dxa"/>
            <w:vAlign w:val="center"/>
          </w:tcPr>
          <w:p w14:paraId="3372FCEE" w14:textId="77777777" w:rsidR="0063772D" w:rsidRPr="00C37DDC" w:rsidRDefault="00C37DDC">
            <w:r w:rsidRPr="00C37DDC">
              <w:t>Usługa programu „Szczecin bez azbestu”, po złożeniu wniosku i zakwalifikowaniu nieruchomości przez ZUK; bez odpłatnego wywozu w ofercie Wykonawcy</w:t>
            </w:r>
          </w:p>
        </w:tc>
      </w:tr>
      <w:tr w:rsidR="0063772D" w:rsidRPr="00C37DDC" w14:paraId="1247739E" w14:textId="77777777">
        <w:trPr>
          <w:jc w:val="center"/>
        </w:trPr>
        <w:tc>
          <w:tcPr>
            <w:tcW w:w="4422" w:type="dxa"/>
            <w:shd w:val="clear" w:color="auto" w:fill="F5F8FA"/>
            <w:vAlign w:val="center"/>
          </w:tcPr>
          <w:p w14:paraId="7BAA16E4" w14:textId="77777777" w:rsidR="0063772D" w:rsidRPr="00C37DDC" w:rsidRDefault="00C37DDC">
            <w:pPr>
              <w:spacing w:after="0"/>
            </w:pPr>
            <w:r w:rsidRPr="00C37DDC">
              <w:rPr>
                <w:sz w:val="18"/>
              </w:rPr>
              <w:t>Kontener i wywóz gruzu oraz innych odpadów niezawierających azbestu</w:t>
            </w:r>
          </w:p>
        </w:tc>
        <w:tc>
          <w:tcPr>
            <w:tcW w:w="5159" w:type="dxa"/>
            <w:shd w:val="clear" w:color="auto" w:fill="F5F8FA"/>
            <w:vAlign w:val="center"/>
          </w:tcPr>
          <w:p w14:paraId="473D35D8" w14:textId="77777777" w:rsidR="0063772D" w:rsidRPr="00C37DDC" w:rsidRDefault="00C37DDC">
            <w:pPr>
              <w:spacing w:after="0"/>
            </w:pPr>
            <w:r w:rsidRPr="00C37DDC">
              <w:rPr>
                <w:sz w:val="18"/>
              </w:rPr>
              <w:t>Pozycja kosztorysu dotycząca wywiezienia gruzu i odpadów; bez płyt azbestowo-cementowych</w:t>
            </w:r>
          </w:p>
        </w:tc>
      </w:tr>
    </w:tbl>
    <w:p w14:paraId="5A2B2733" w14:textId="77777777" w:rsidR="0063772D" w:rsidRPr="00C37DDC" w:rsidRDefault="0063772D">
      <w:pPr>
        <w:spacing w:after="0"/>
      </w:pPr>
    </w:p>
    <w:p w14:paraId="448BAF36" w14:textId="77777777" w:rsidR="0063772D" w:rsidRPr="00C37DDC" w:rsidRDefault="00C37DDC">
      <w:r w:rsidRPr="00C37DDC">
        <w:t>Jeżeli ZUK nie zakwalifikuje zgłoszenia lub z innych przyczyn nie potwierdzi odbioru w przewidzianym trybie, Zamawiający musi przed rozpoczęciem rozbiórki uzgodnić zgodny z prawem alternatywny sposób transportu i unieszkodliwienia odpadu oraz zasady finansowania. Wykonawca nie może jednostronnie doliczyć tych czynności do ceny umownej, jeżeli zostały z niej wyłączone.</w:t>
      </w:r>
    </w:p>
    <w:p w14:paraId="3DCD82BC" w14:textId="77777777" w:rsidR="0063772D" w:rsidRPr="00C37DDC" w:rsidRDefault="00C37DDC">
      <w:pPr>
        <w:pStyle w:val="Nagwek2"/>
      </w:pPr>
      <w:r w:rsidRPr="00C37DDC">
        <w:t>10.4. Odpady inne niż azbest</w:t>
      </w:r>
    </w:p>
    <w:p w14:paraId="101D3127" w14:textId="77777777" w:rsidR="0063772D" w:rsidRPr="00C37DDC" w:rsidRDefault="00C37DDC">
      <w:r w:rsidRPr="00C37DDC">
        <w:t xml:space="preserve">Pozycja 36 kosztorysu („Wywiezienie gruzu spryzmowanego i odpadów – wynajem kontener”, 3,79 m³) musi dotyczyć wyłącznie odpadów niezawierających azbestu. Występujący w obmiarze składnik 251,96 × 0,00866 × 1,5 ≈ 3,27 m³ nie dowodzi samodzielnie, że wyceniono tu płyty azbestowo-cementowe: może on odpowiadać objętości rozbieranych łat, kontrłat i deskowania z uwzględnieniem spulchnienia. Przed korektą pozycji należy zweryfikować założenia autora obmiaru i rodzaj wywożonych frakcji. Nie odejmować automatycznie </w:t>
      </w:r>
      <w:r w:rsidRPr="00C37DDC">
        <w:t>3,27 m³ bez tej weryfikacji.</w:t>
      </w:r>
    </w:p>
    <w:p w14:paraId="4AF36A40" w14:textId="77777777" w:rsidR="0063772D" w:rsidRPr="00C37DDC" w:rsidRDefault="00C37DDC">
      <w:pPr>
        <w:pStyle w:val="Nagwek1"/>
      </w:pPr>
      <w:r w:rsidRPr="00C37DDC">
        <w:t>11. POSTANOWIENIA DODATKOWE I WYMAGANIA JAKOŚCIOWE</w:t>
      </w:r>
    </w:p>
    <w:p w14:paraId="77400538" w14:textId="77777777" w:rsidR="0063772D" w:rsidRPr="00C37DDC" w:rsidRDefault="00C37DDC">
      <w:pPr>
        <w:pStyle w:val="Listapunktowana"/>
      </w:pPr>
      <w:r w:rsidRPr="00C37DDC">
        <w:t>Wykonawca nie może zamieniać dachówki betonowej na ceramiczną, blachy ocynkowanej na inny materiał ani tynku mineralnego na inny rodzaj bez uprzedniej pisemnej zgody Zamawiającego.</w:t>
      </w:r>
    </w:p>
    <w:p w14:paraId="6E152BBA" w14:textId="77777777" w:rsidR="0063772D" w:rsidRPr="00C37DDC" w:rsidRDefault="00C37DDC">
      <w:pPr>
        <w:pStyle w:val="Listapunktowana"/>
      </w:pPr>
      <w:r w:rsidRPr="00C37DDC">
        <w:t>Przed zamówieniem materiałów należy zatwierdzić model i kolor dachówki betonowej, typ wyłazu oraz jednoznaczną średnicę rur spustowych.</w:t>
      </w:r>
    </w:p>
    <w:p w14:paraId="3D3B7E79" w14:textId="77777777" w:rsidR="0063772D" w:rsidRPr="00C37DDC" w:rsidRDefault="00C37DDC">
      <w:pPr>
        <w:pStyle w:val="Listapunktowana"/>
      </w:pPr>
      <w:r w:rsidRPr="00C37DDC">
        <w:t>Prace dodatkowe związane ze stwierdzeniem większej degradacji krokwi lub komina wymagają udokumentowania i zgody Zamawiającego przed wykonaniem.</w:t>
      </w:r>
    </w:p>
    <w:p w14:paraId="2E6FC432" w14:textId="77777777" w:rsidR="0063772D" w:rsidRPr="00C37DDC" w:rsidRDefault="00C37DDC">
      <w:pPr>
        <w:pStyle w:val="Listapunktowana"/>
      </w:pPr>
      <w:r w:rsidRPr="00C37DDC">
        <w:t>Rozbiórka płyt azbestowo-cementowych nie może być prowadzona przez podmiot nieprzygotowany do prowadzenia tego rodzaju prac; wszystkich wymaganych czynności formalnych należy dopełnić przed ich rozpoczęciem.</w:t>
      </w:r>
    </w:p>
    <w:p w14:paraId="10C67CA5" w14:textId="77777777" w:rsidR="0063772D" w:rsidRPr="00C37DDC" w:rsidRDefault="00C37DDC">
      <w:pPr>
        <w:pStyle w:val="Listapunktowana"/>
      </w:pPr>
      <w:r w:rsidRPr="00C37DDC">
        <w:t>Prace przy instalacji odgromowej prowadzić z odpowiednim nadzorem i zakończyć kontrolą wymaganej dokumentacji pomiarowej.</w:t>
      </w:r>
    </w:p>
    <w:p w14:paraId="29A88E8C" w14:textId="77777777" w:rsidR="0063772D" w:rsidRPr="00C37DDC" w:rsidRDefault="00C37DDC">
      <w:pPr>
        <w:pStyle w:val="Listapunktowana"/>
      </w:pPr>
      <w:r w:rsidRPr="00C37DDC">
        <w:t>Wszystkie roboty niezgodne z dokumentacją, przepisami, instrukcjami producentów lub zasadami sztuki budowlanej podlegają poprawieniu lub wymianie na koszt strony odpowiedzialnej, na zasadach określonych w umowie.</w:t>
      </w:r>
    </w:p>
    <w:p w14:paraId="42716B13" w14:textId="77777777" w:rsidR="0063772D" w:rsidRPr="00C37DDC" w:rsidRDefault="00C37DDC">
      <w:pPr>
        <w:pStyle w:val="Nagwek1"/>
      </w:pPr>
      <w:r w:rsidRPr="00C37DDC">
        <w:t>12. PRZEPISY I NORMY ZWIĄZANE</w:t>
      </w:r>
    </w:p>
    <w:p w14:paraId="1425860E" w14:textId="77777777" w:rsidR="0063772D" w:rsidRPr="00C37DDC" w:rsidRDefault="00C37DDC">
      <w:r w:rsidRPr="00C37DDC">
        <w:t>Prace należy wykonywać w zgodzie z przepisami obowiązującymi w okresie realizacji robót, w szczególności:</w:t>
      </w:r>
    </w:p>
    <w:p w14:paraId="7E948BDE" w14:textId="77777777" w:rsidR="0063772D" w:rsidRPr="00C37DDC" w:rsidRDefault="00C37DDC">
      <w:pPr>
        <w:pStyle w:val="Listapunktowana"/>
      </w:pPr>
      <w:r w:rsidRPr="00C37DDC">
        <w:t>ustawą – Prawo budowlane i aktami wykonawczymi dotyczącymi prowadzenia robót budowlanych;</w:t>
      </w:r>
    </w:p>
    <w:p w14:paraId="23C6BA1D" w14:textId="77777777" w:rsidR="0063772D" w:rsidRPr="00C37DDC" w:rsidRDefault="00C37DDC">
      <w:pPr>
        <w:pStyle w:val="Listapunktowana"/>
      </w:pPr>
      <w:r w:rsidRPr="00C37DDC">
        <w:t>przepisami BHP podczas wykonywania robót budowlanych i pracy na wysokości;</w:t>
      </w:r>
    </w:p>
    <w:p w14:paraId="19DEA4C2" w14:textId="77777777" w:rsidR="0063772D" w:rsidRPr="00C37DDC" w:rsidRDefault="00C37DDC">
      <w:pPr>
        <w:pStyle w:val="Listapunktowana"/>
      </w:pPr>
      <w:r w:rsidRPr="00C37DDC">
        <w:t>rozporządzeniem Ministra Gospodarki, Pracy i Polityki Społecznej z 2 kwietnia 2004 r. w sprawie sposobów i warunków bezpiecznego użytkowania i usuwania wyrobów zawierających azbest, z późniejszymi zmianami;</w:t>
      </w:r>
    </w:p>
    <w:p w14:paraId="0D635F20" w14:textId="77777777" w:rsidR="0063772D" w:rsidRPr="00C37DDC" w:rsidRDefault="00C37DDC">
      <w:pPr>
        <w:pStyle w:val="Listapunktowana"/>
      </w:pPr>
      <w:r w:rsidRPr="00C37DDC">
        <w:t>rozporządzeniem Ministra Gospodarki i Pracy z 14 października 2005 r. dotyczącym BHP przy zabezpieczaniu i usuwaniu wyrobów zawierających azbest oraz szkolenia pracowników;</w:t>
      </w:r>
    </w:p>
    <w:p w14:paraId="38450E64" w14:textId="77777777" w:rsidR="0063772D" w:rsidRPr="00C37DDC" w:rsidRDefault="00C37DDC">
      <w:pPr>
        <w:pStyle w:val="Listapunktowana"/>
      </w:pPr>
      <w:r w:rsidRPr="00C37DDC">
        <w:t>ustawą o odpadach i przepisami dotyczącymi ewidencji, transportu, magazynowania i gospodarowania odpadami niebezpiecznymi;</w:t>
      </w:r>
    </w:p>
    <w:p w14:paraId="4C45DBE8" w14:textId="77777777" w:rsidR="0063772D" w:rsidRPr="00C37DDC" w:rsidRDefault="00C37DDC">
      <w:pPr>
        <w:pStyle w:val="Listapunktowana"/>
      </w:pPr>
      <w:r w:rsidRPr="00C37DDC">
        <w:t>przepisami dotyczącymi wymagań wyrobów budowlanych oraz dokumentowania ich właściwości użytkowych;</w:t>
      </w:r>
    </w:p>
    <w:p w14:paraId="2F123B5C" w14:textId="77777777" w:rsidR="0063772D" w:rsidRPr="00C37DDC" w:rsidRDefault="00C37DDC">
      <w:pPr>
        <w:pStyle w:val="Listapunktowana"/>
      </w:pPr>
      <w:r w:rsidRPr="00C37DDC">
        <w:t>odpowiednimi normami i wytycznymi technicznymi dla dachówek betonowych, membran, drewna konstrukcyjnego, obróbek blacharskich, orynnowania, robót murarskich i tynkarskich;</w:t>
      </w:r>
    </w:p>
    <w:p w14:paraId="697BF75C" w14:textId="77777777" w:rsidR="0063772D" w:rsidRPr="00C37DDC" w:rsidRDefault="00C37DDC">
      <w:pPr>
        <w:pStyle w:val="Listapunktowana"/>
      </w:pPr>
      <w:r w:rsidRPr="00C37DDC">
        <w:t>właściwymi wymaganiami norm PN-EN 62305 w zakresie ochrony odgromowej, adekwatnie do ocenionych warunków obiektu;</w:t>
      </w:r>
    </w:p>
    <w:p w14:paraId="53CD7470" w14:textId="77777777" w:rsidR="0063772D" w:rsidRPr="00C37DDC" w:rsidRDefault="00C37DDC">
      <w:pPr>
        <w:pStyle w:val="Listapunktowana"/>
      </w:pPr>
      <w:r w:rsidRPr="00C37DDC">
        <w:t>aktualnymi instrukcjami i kartami technicznymi producentów wszystkich zastosowanych systemów.</w:t>
      </w:r>
    </w:p>
    <w:p w14:paraId="0BF8DBBC" w14:textId="77777777" w:rsidR="0063772D" w:rsidRPr="00C37DDC" w:rsidRDefault="00C37DDC">
      <w:pPr>
        <w:pStyle w:val="Listapunktowana"/>
      </w:pPr>
      <w:r w:rsidRPr="00C37DDC">
        <w:t>uchwałą Rady Miasta Szczecina nr XLII/1061/09 z 14 grudnia 2009 r. (program „Szczecin bez azbestu”), ze zmianą nr IV/15/15 z 13 stycznia 2015 r. oraz właściwymi aktualnymi zasadami przyjmowania wniosków przez ZUK;</w:t>
      </w:r>
    </w:p>
    <w:p w14:paraId="6512761D" w14:textId="77777777" w:rsidR="0063772D" w:rsidRPr="00C37DDC" w:rsidRDefault="00C37DDC">
      <w:pPr>
        <w:pStyle w:val="Listapunktowana"/>
      </w:pPr>
      <w:r w:rsidRPr="00C37DDC">
        <w:t>rozporządzeniem Ministra Gospodarki z 13 grudnia 2010 r. w sprawie wymagań w zakresie wykorzystywania wyrobów zawierających azbest oraz wykorzystywania i oczyszczania instalacji lub urządzeń, w których były lub są wykorzystywane wyroby zawierające azbest.</w:t>
      </w:r>
    </w:p>
    <w:p w14:paraId="104A26EE" w14:textId="77777777" w:rsidR="0063772D" w:rsidRPr="00C37DDC" w:rsidRDefault="00C37DDC">
      <w:r w:rsidRPr="00C37DDC">
        <w:t>Przywołanie przepisów i norm należy rozumieć jako ich aktualnie obowiązujące lub właściwe dla danego zakresu brzmienie. Dokument STWiOR nie zastępuje wymaganych formalności związanych z demontażem wyrobów zawierających azbest ani odrębnej dokumentacji instalacji odgromowej, jeżeli taka jest wymagana.</w:t>
      </w:r>
    </w:p>
    <w:p w14:paraId="07C43DA0" w14:textId="77777777" w:rsidR="0063772D" w:rsidRPr="00C37DDC" w:rsidRDefault="00C37DDC">
      <w:pPr>
        <w:pStyle w:val="Nagwek1"/>
      </w:pPr>
      <w:r w:rsidRPr="00C37DDC">
        <w:t>13. UWAGI KOŃCOWE</w:t>
      </w:r>
    </w:p>
    <w:p w14:paraId="0E7CC957" w14:textId="77777777" w:rsidR="0063772D" w:rsidRPr="00C37DDC" w:rsidRDefault="00C37DDC">
      <w:r w:rsidRPr="00C37DDC">
        <w:t>Celem robót jest otrzymanie trwałego, kompletnego, szczelnego i bezpiecznego dachu z dachówki betonowej, wraz ze wskazanymi w przedmiarze elementami towarzyszącymi. Przed odbiorem należy usunąć usterki i dostarczyć odpowiednią dokumentację potwierdzającą zakres oraz jakość robót.</w:t>
      </w:r>
    </w:p>
    <w:p w14:paraId="6444DA82" w14:textId="77777777" w:rsidR="0063772D" w:rsidRPr="00C37DDC" w:rsidRDefault="00C37DDC">
      <w:r w:rsidRPr="00C37DDC">
        <w:t>Zapis o finansowaniu przez Miasto Szczecin odbioru, transportu i unieszkodliwienia płyt azbestowo-cementowych wynika z programu „Szczecin bez azbestu”, a nie wyłącznie z informacji Zamawiającego. Dla ul. Walecznych 47 konieczne jest jednak odrębne potwierdzenie przyjęcia zgłoszenia przez ZUK i uzgodnienie odbioru. Finansowanie demontażu w przypadku wnioskodawców innych niż osoby fizyczne niebędące przedsiębiorcami nie jest objęte tym programem; bezpieczny demontaż i przygotowanie do odbioru pozostają w zakr</w:t>
      </w:r>
      <w:r w:rsidRPr="00C37DDC">
        <w:t>esie niniejszej inwestycji.</w:t>
      </w:r>
    </w:p>
    <w:p w14:paraId="407F8724" w14:textId="77777777" w:rsidR="0063772D" w:rsidRPr="00C37DDC" w:rsidRDefault="00C37DDC">
      <w:r w:rsidRPr="00C37DDC">
        <w:t>W razie ujawnienia rozbieżności pomiędzy przedmiarem a rzeczywistym stanem obiektu albo niejasności technicznych dotyczących materiałów lub wymiarów należy przed wykonaniem danego zakresu uzyskać pisemne stanowisko Zamawiającego lub inspektora nadzoru. Nie dopuszcza się samodzielnego zastępowania rozwiązań ani pomijania czynności wpływających na bezpieczeństwo, trwałość lub szczelność robót.</w:t>
      </w:r>
    </w:p>
    <w:p w14:paraId="777048B7" w14:textId="77777777" w:rsidR="0063772D" w:rsidRPr="00C37DDC" w:rsidRDefault="00C37DDC">
      <w:pPr>
        <w:pStyle w:val="Nagwek1"/>
      </w:pPr>
      <w:r w:rsidRPr="00C37DDC">
        <w:t>14. ŹRÓDŁA USTALEŃ DOTYCZĄCYCH PROGRAMU MIEJSKIEGO</w:t>
      </w:r>
    </w:p>
    <w:p w14:paraId="29A2901D" w14:textId="77777777" w:rsidR="0063772D" w:rsidRPr="00C37DDC" w:rsidRDefault="00C37DDC">
      <w:pPr>
        <w:spacing w:after="100"/>
      </w:pPr>
      <w:r w:rsidRPr="00C37DDC">
        <w:rPr>
          <w:sz w:val="18"/>
        </w:rPr>
        <w:t>1. Uchwała nr XLII/1061/09 Rady Miasta Szczecina z 14 grudnia 2009 r. – w szczególności § 3–§ 7, § 10 i § 11 programu „Szczecin bez azbestu” (zasady finansowania, zgłoszenia i kwalifikacji). https://bip.um.szczecin.pl/files/E9CA99B2F59141ABBCDC518C8D077A25/1061.pdf</w:t>
      </w:r>
    </w:p>
    <w:p w14:paraId="5C7F7749" w14:textId="77777777" w:rsidR="0063772D" w:rsidRPr="00C37DDC" w:rsidRDefault="00C37DDC">
      <w:pPr>
        <w:spacing w:after="100"/>
      </w:pPr>
      <w:r w:rsidRPr="00C37DDC">
        <w:rPr>
          <w:sz w:val="18"/>
        </w:rPr>
        <w:t>2. Uchwała nr IV/15/15 Rady Miasta Szczecina z 13 stycznia 2015 r., zmieniająca uchwałę dotyczącą programu. https://bip.um.szczecin.pl/chapter_50921.asp?soid=7D064A78FA7A4CABB66A0523703F3947</w:t>
      </w:r>
    </w:p>
    <w:p w14:paraId="211001B0" w14:textId="77777777" w:rsidR="0063772D" w:rsidRPr="00C37DDC" w:rsidRDefault="00C37DDC">
      <w:pPr>
        <w:spacing w:after="100"/>
      </w:pPr>
      <w:r w:rsidRPr="00C37DDC">
        <w:rPr>
          <w:sz w:val="18"/>
        </w:rPr>
        <w:t>3. Zakład Usług Komunalnych w Szczecinie, „Szczecin coraz bardziej bez azbestu” – rozróżnienie zakresu bezpłatnych usług dla osób fizycznych i pozostałych podmiotów, miejsce i telefon zgłoszeń. https://zuk.szczecin.pl/informacje/aktualnosci/szczecin-coraz-bardziej-bez-azbestu</w:t>
      </w:r>
    </w:p>
    <w:p w14:paraId="7E1D926D" w14:textId="77777777" w:rsidR="0063772D" w:rsidRPr="00C37DDC" w:rsidRDefault="00C37DDC">
      <w:pPr>
        <w:spacing w:after="100"/>
      </w:pPr>
      <w:r w:rsidRPr="00C37DDC">
        <w:rPr>
          <w:sz w:val="18"/>
        </w:rPr>
        <w:t>4. Biuletyn Informacji Publicznej UM Szczecin, „Szczecin bez azbestu” – program i formularze zgłoszeniowe. https://bip.um.szczecin.pl/chapter_11948.asp</w:t>
      </w:r>
    </w:p>
    <w:p w14:paraId="4F876977" w14:textId="77777777" w:rsidR="0063772D" w:rsidRPr="00C37DDC" w:rsidRDefault="00C37DDC">
      <w:pPr>
        <w:spacing w:after="100"/>
      </w:pPr>
      <w:r w:rsidRPr="00C37DDC">
        <w:rPr>
          <w:sz w:val="18"/>
        </w:rPr>
        <w:t>5. EKOPORTY Szczecin, „Najczęściej zadawane pytania” – potwierdzenie, że Ekoporty nie przyjmują odpadów azbestowych. https://ekoporty.szczecin.pl/?page_id=38</w:t>
      </w:r>
    </w:p>
    <w:p w14:paraId="18E5DC77" w14:textId="77777777" w:rsidR="0063772D" w:rsidRPr="00C37DDC" w:rsidRDefault="00C37DDC">
      <w:pPr>
        <w:spacing w:after="100"/>
      </w:pPr>
      <w:r w:rsidRPr="00C37DDC">
        <w:rPr>
          <w:sz w:val="18"/>
        </w:rPr>
        <w:t>6. Ministerstwo Rozwoju i Technologii, „Usuwanie azbestu” i „Baza azbestowa” – zgłaszanie informacji o wyrobach azbestowych przez osoby prawne i fizyczne. https://www.gov.pl/web/rozwoj-technologia/Usuwanie-azbestu</w:t>
      </w:r>
    </w:p>
    <w:p w14:paraId="454779BA" w14:textId="77777777" w:rsidR="0063772D" w:rsidRPr="00E03485" w:rsidRDefault="00C37DDC">
      <w:pPr>
        <w:spacing w:after="100"/>
      </w:pPr>
      <w:r w:rsidRPr="00C37DDC">
        <w:rPr>
          <w:sz w:val="18"/>
        </w:rPr>
        <w:t>7. Państwowa Inspekcja Sanitarna (gov.pl), „Azbest” – wymogi zgłoszenia prac z azbestem, dokumentacji i oświadczenia o oczyszczeniu terenu. https://www.gov.pl/web/psse-nisko/azbest</w:t>
      </w:r>
    </w:p>
    <w:sectPr w:rsidR="0063772D" w:rsidRPr="00E03485" w:rsidSect="00034616">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322A" w14:textId="77777777" w:rsidR="00926368" w:rsidRPr="00C37DDC" w:rsidRDefault="00926368">
      <w:pPr>
        <w:spacing w:after="0" w:line="240" w:lineRule="auto"/>
      </w:pPr>
      <w:r w:rsidRPr="00C37DDC">
        <w:separator/>
      </w:r>
    </w:p>
  </w:endnote>
  <w:endnote w:type="continuationSeparator" w:id="0">
    <w:p w14:paraId="2F51DE15" w14:textId="77777777" w:rsidR="00926368" w:rsidRPr="00C37DDC" w:rsidRDefault="00926368">
      <w:pPr>
        <w:spacing w:after="0" w:line="240" w:lineRule="auto"/>
      </w:pPr>
      <w:r w:rsidRPr="00C37D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86A9" w14:textId="77777777" w:rsidR="00926368" w:rsidRPr="00C37DDC" w:rsidRDefault="00926368">
      <w:pPr>
        <w:spacing w:after="0" w:line="240" w:lineRule="auto"/>
      </w:pPr>
      <w:r w:rsidRPr="00C37DDC">
        <w:separator/>
      </w:r>
    </w:p>
  </w:footnote>
  <w:footnote w:type="continuationSeparator" w:id="0">
    <w:p w14:paraId="14D7C745" w14:textId="77777777" w:rsidR="00926368" w:rsidRPr="00C37DDC" w:rsidRDefault="00926368">
      <w:pPr>
        <w:spacing w:after="0" w:line="240" w:lineRule="auto"/>
      </w:pPr>
      <w:r w:rsidRPr="00C37D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85952420">
    <w:abstractNumId w:val="8"/>
  </w:num>
  <w:num w:numId="2" w16cid:durableId="807161615">
    <w:abstractNumId w:val="6"/>
  </w:num>
  <w:num w:numId="3" w16cid:durableId="1531456804">
    <w:abstractNumId w:val="5"/>
  </w:num>
  <w:num w:numId="4" w16cid:durableId="885526991">
    <w:abstractNumId w:val="4"/>
  </w:num>
  <w:num w:numId="5" w16cid:durableId="564419435">
    <w:abstractNumId w:val="7"/>
  </w:num>
  <w:num w:numId="6" w16cid:durableId="574434097">
    <w:abstractNumId w:val="3"/>
  </w:num>
  <w:num w:numId="7" w16cid:durableId="741682227">
    <w:abstractNumId w:val="2"/>
  </w:num>
  <w:num w:numId="8" w16cid:durableId="1301766307">
    <w:abstractNumId w:val="1"/>
  </w:num>
  <w:num w:numId="9" w16cid:durableId="79687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CD9"/>
    <w:rsid w:val="0006063C"/>
    <w:rsid w:val="001412A5"/>
    <w:rsid w:val="0015074B"/>
    <w:rsid w:val="0025254D"/>
    <w:rsid w:val="0029639D"/>
    <w:rsid w:val="00310AD6"/>
    <w:rsid w:val="00326F90"/>
    <w:rsid w:val="003E7CA1"/>
    <w:rsid w:val="00456399"/>
    <w:rsid w:val="004D44B9"/>
    <w:rsid w:val="00515228"/>
    <w:rsid w:val="00531A8C"/>
    <w:rsid w:val="0063772D"/>
    <w:rsid w:val="007E0363"/>
    <w:rsid w:val="008350BF"/>
    <w:rsid w:val="008457D0"/>
    <w:rsid w:val="00881BEA"/>
    <w:rsid w:val="00894FE5"/>
    <w:rsid w:val="00926368"/>
    <w:rsid w:val="009F1E96"/>
    <w:rsid w:val="00AA1D8D"/>
    <w:rsid w:val="00B47730"/>
    <w:rsid w:val="00C37DDC"/>
    <w:rsid w:val="00C76BF2"/>
    <w:rsid w:val="00CB0664"/>
    <w:rsid w:val="00D04399"/>
    <w:rsid w:val="00D36511"/>
    <w:rsid w:val="00D7716A"/>
    <w:rsid w:val="00E03485"/>
    <w:rsid w:val="00E40602"/>
    <w:rsid w:val="00F14C2D"/>
    <w:rsid w:val="00F55A8C"/>
    <w:rsid w:val="00FB17C0"/>
    <w:rsid w:val="00FC693F"/>
    <w:rsid w:val="00FD0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2885395"/>
  <w14:defaultImageDpi w14:val="330"/>
  <w15:docId w15:val="{1C6F239E-A238-45E6-A211-34ECE5CA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71" w:lineRule="auto"/>
    </w:pPr>
    <w:rPr>
      <w:rFonts w:ascii="Arial" w:eastAsia="Arial" w:hAnsi="Arial"/>
      <w:sz w:val="20"/>
      <w:lang w:val="pl-PL"/>
    </w:rPr>
  </w:style>
  <w:style w:type="paragraph" w:styleId="Nagwek1">
    <w:name w:val="heading 1"/>
    <w:basedOn w:val="Normalny"/>
    <w:next w:val="Normalny"/>
    <w:link w:val="Nagwek1Znak"/>
    <w:uiPriority w:val="9"/>
    <w:qFormat/>
    <w:rsid w:val="00FC693F"/>
    <w:pPr>
      <w:keepNext/>
      <w:keepLines/>
      <w:spacing w:before="240"/>
      <w:outlineLvl w:val="0"/>
    </w:pPr>
    <w:rPr>
      <w:rFonts w:asciiTheme="majorHAnsi" w:eastAsiaTheme="majorEastAsia" w:hAnsiTheme="majorHAnsi" w:cstheme="majorBidi"/>
      <w:b/>
      <w:bCs/>
      <w:color w:val="1F4E79"/>
      <w:sz w:val="24"/>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color w:val="1F4E79"/>
      <w:sz w:val="21"/>
      <w:szCs w:val="26"/>
    </w:rPr>
  </w:style>
  <w:style w:type="paragraph" w:styleId="Nagwek3">
    <w:name w:val="heading 3"/>
    <w:basedOn w:val="Normalny"/>
    <w:next w:val="Normalny"/>
    <w:link w:val="Nagwek3Znak"/>
    <w:uiPriority w:val="9"/>
    <w:unhideWhenUsed/>
    <w:qFormat/>
    <w:rsid w:val="00FC693F"/>
    <w:pPr>
      <w:keepNext/>
      <w:keepLines/>
      <w:spacing w:before="160"/>
      <w:outlineLvl w:val="2"/>
    </w:pPr>
    <w:rPr>
      <w:rFonts w:asciiTheme="majorHAnsi" w:eastAsiaTheme="majorEastAsia" w:hAnsiTheme="majorHAnsi" w:cstheme="majorBidi"/>
      <w:b/>
      <w:bCs/>
      <w:color w:val="1F4E79"/>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spacing w:after="56"/>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Text"/>
    <w:pPr>
      <w:spacing w:after="60" w:line="264" w:lineRule="auto"/>
    </w:pPr>
    <w:rPr>
      <w:rFonts w:ascii="Arial" w:eastAsia="Arial" w:hAnsi="Arial"/>
      <w:sz w:val="18"/>
    </w:rPr>
  </w:style>
  <w:style w:type="paragraph" w:customStyle="1" w:styleId="CoverTitle">
    <w:name w:val="CoverTitle"/>
    <w:pPr>
      <w:spacing w:after="320"/>
      <w:jc w:val="center"/>
    </w:pPr>
    <w:rPr>
      <w:rFonts w:ascii="Arial" w:eastAsia="Arial" w:hAnsi="Arial"/>
      <w:b/>
      <w:color w:val="1F4E79"/>
      <w:sz w:val="36"/>
    </w:rPr>
  </w:style>
  <w:style w:type="paragraph" w:customStyle="1" w:styleId="CoverSubtitle">
    <w:name w:val="CoverSubtitle"/>
    <w:pPr>
      <w:spacing w:after="280"/>
      <w:jc w:val="center"/>
    </w:pPr>
    <w:rPr>
      <w:rFonts w:ascii="Arial" w:eastAsia="Arial" w:hAnsi="Arial"/>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68A4E-9E59-45E9-8C10-CB2833D22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6660</Words>
  <Characters>39960</Characters>
  <Application>Microsoft Office Word</Application>
  <DocSecurity>0</DocSecurity>
  <Lines>333</Lines>
  <Paragraphs>93</Paragraphs>
  <ScaleCrop>false</ScaleCrop>
  <Manager/>
  <Company/>
  <LinksUpToDate>false</LinksUpToDate>
  <CharactersWithSpaces>46527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Mikołaj Skrzypczak</cp:lastModifiedBy>
  <cp:revision>2</cp:revision>
  <dcterms:created xsi:type="dcterms:W3CDTF">2026-10-22T06:46:00Z</dcterms:created>
  <dcterms:modified xsi:type="dcterms:W3CDTF">2026-10-22T06:51:00Z</dcterms:modified>
  <cp:category/>
</cp:coreProperties>
</file>