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4022" w14:textId="3B34EF9C" w:rsidR="005537BB" w:rsidRPr="00D56587" w:rsidRDefault="005F453F" w:rsidP="0014280E">
      <w:pPr>
        <w:tabs>
          <w:tab w:val="left" w:pos="851"/>
        </w:tabs>
        <w:spacing w:before="480" w:after="240"/>
        <w:ind w:left="646"/>
        <w:jc w:val="right"/>
        <w:rPr>
          <w:rFonts w:ascii="Verdana" w:hAnsi="Verdana"/>
          <w:color w:val="000000" w:themeColor="text1"/>
        </w:rPr>
      </w:pPr>
      <w:r w:rsidRPr="00D56587">
        <w:rPr>
          <w:rFonts w:ascii="Verdana" w:hAnsi="Verdana"/>
          <w:color w:val="000000" w:themeColor="text1"/>
        </w:rPr>
        <w:t>Z</w:t>
      </w:r>
      <w:r w:rsidR="00563C0A" w:rsidRPr="00D56587">
        <w:rPr>
          <w:rFonts w:ascii="Verdana" w:hAnsi="Verdana"/>
          <w:color w:val="000000" w:themeColor="text1"/>
        </w:rPr>
        <w:t xml:space="preserve">ałącznik nr </w:t>
      </w:r>
      <w:r w:rsidR="00461BB7">
        <w:rPr>
          <w:rFonts w:ascii="Verdana" w:hAnsi="Verdana"/>
          <w:color w:val="000000" w:themeColor="text1"/>
        </w:rPr>
        <w:t>1b do SWZ</w:t>
      </w:r>
    </w:p>
    <w:p w14:paraId="4C803F4E" w14:textId="16976E8C" w:rsidR="002C3106" w:rsidRPr="00D56587" w:rsidRDefault="005F453F" w:rsidP="0014280E">
      <w:pPr>
        <w:spacing w:after="240"/>
        <w:jc w:val="center"/>
        <w:rPr>
          <w:rFonts w:ascii="Verdana" w:hAnsi="Verdana"/>
          <w:b/>
        </w:rPr>
      </w:pPr>
      <w:r w:rsidRPr="00D56587">
        <w:rPr>
          <w:rFonts w:ascii="Verdana" w:hAnsi="Verdana"/>
          <w:b/>
        </w:rPr>
        <w:t>Część n</w:t>
      </w:r>
      <w:r w:rsidR="00D56587" w:rsidRPr="00D56587">
        <w:rPr>
          <w:rFonts w:ascii="Verdana" w:hAnsi="Verdana"/>
          <w:b/>
        </w:rPr>
        <w:t xml:space="preserve">r </w:t>
      </w:r>
      <w:r w:rsidR="00461BB7">
        <w:rPr>
          <w:rFonts w:ascii="Verdana" w:hAnsi="Verdana"/>
          <w:b/>
        </w:rPr>
        <w:t>II</w:t>
      </w:r>
    </w:p>
    <w:p w14:paraId="0A636B83" w14:textId="77777777" w:rsidR="00D42573" w:rsidRPr="00D56587" w:rsidRDefault="00D42573" w:rsidP="00D42573">
      <w:pPr>
        <w:spacing w:after="240"/>
        <w:jc w:val="center"/>
        <w:rPr>
          <w:rFonts w:ascii="Verdana" w:hAnsi="Verdana"/>
          <w:b/>
        </w:rPr>
      </w:pPr>
      <w:r w:rsidRPr="00D56587">
        <w:rPr>
          <w:rFonts w:ascii="Verdana" w:hAnsi="Verdana"/>
          <w:b/>
        </w:rPr>
        <w:t>Specyfikacja przedmiotu zamówienia</w:t>
      </w:r>
    </w:p>
    <w:p w14:paraId="23202D2D" w14:textId="77777777" w:rsidR="00D42573" w:rsidRPr="00D56587" w:rsidRDefault="00D42573" w:rsidP="007F2914">
      <w:pPr>
        <w:spacing w:after="240" w:line="276" w:lineRule="auto"/>
        <w:jc w:val="both"/>
        <w:rPr>
          <w:rFonts w:ascii="Verdana" w:hAnsi="Verdana"/>
          <w:b/>
          <w:bCs/>
          <w:color w:val="000000"/>
        </w:rPr>
      </w:pPr>
      <w:r w:rsidRPr="00D56587">
        <w:rPr>
          <w:rFonts w:ascii="Verdana" w:hAnsi="Verdana"/>
          <w:b/>
          <w:bCs/>
          <w:color w:val="000000"/>
        </w:rPr>
        <w:t>1. Przedmiot zamówienia:</w:t>
      </w:r>
    </w:p>
    <w:p w14:paraId="29BD40DA" w14:textId="5A39DE37" w:rsidR="004445B5" w:rsidRDefault="00B53013" w:rsidP="004445B5">
      <w:pPr>
        <w:spacing w:after="240" w:line="276" w:lineRule="auto"/>
        <w:ind w:left="284"/>
        <w:rPr>
          <w:rFonts w:ascii="Verdana" w:hAnsi="Verdana"/>
          <w:color w:val="000000"/>
        </w:rPr>
      </w:pPr>
      <w:r w:rsidRPr="00B53013">
        <w:rPr>
          <w:rFonts w:ascii="Verdana" w:hAnsi="Verdana"/>
          <w:color w:val="000000"/>
        </w:rPr>
        <w:t>Przedmiotem zamówienia jest rozbudowa posiadanego przez Zamawiającego systemu bezpieczeństwa sieciowego poprzez dostawę licencji/subskrypcji oprogramowania na okres 36 miesięcy.</w:t>
      </w:r>
    </w:p>
    <w:p w14:paraId="46C2C562" w14:textId="70859EDA" w:rsidR="00B53013" w:rsidRPr="004445B5" w:rsidRDefault="00B53013" w:rsidP="004445B5">
      <w:pPr>
        <w:spacing w:after="240" w:line="276" w:lineRule="auto"/>
        <w:ind w:left="284"/>
        <w:rPr>
          <w:rFonts w:ascii="Verdana" w:hAnsi="Verdana"/>
          <w:color w:val="000000"/>
        </w:rPr>
      </w:pPr>
      <w:r>
        <w:rPr>
          <w:rFonts w:ascii="Verdana" w:hAnsi="Verdana"/>
          <w:color w:val="000000"/>
        </w:rPr>
        <w:t>Z</w:t>
      </w:r>
      <w:r w:rsidRPr="00B53013">
        <w:rPr>
          <w:rFonts w:ascii="Verdana" w:hAnsi="Verdana"/>
          <w:color w:val="000000"/>
        </w:rPr>
        <w:t>amówienie obejmuje dostarczenie licencji umożliwiających integrację posiadanego przez Zamawiającego urządzenia FortiGate 100F za pomocą rozwiązania Fortinet Security Fabric z zaporą aplikacyjną WAF oraz serwerem reverse proxy/load balancerem, które zostaną zainstalowane w środowisku wirtualnym Hyper-V Zamawiającego</w:t>
      </w:r>
      <w:r>
        <w:rPr>
          <w:rFonts w:ascii="Verdana" w:hAnsi="Verdana"/>
          <w:color w:val="000000"/>
        </w:rPr>
        <w:t>.</w:t>
      </w:r>
    </w:p>
    <w:p w14:paraId="1FDE47AC" w14:textId="3DA5FE1B" w:rsidR="00B53013" w:rsidRDefault="00B53013" w:rsidP="007F2914">
      <w:pPr>
        <w:spacing w:after="120" w:line="276" w:lineRule="auto"/>
        <w:jc w:val="both"/>
        <w:rPr>
          <w:rFonts w:ascii="Verdana" w:hAnsi="Verdana"/>
          <w:b/>
          <w:color w:val="000000"/>
        </w:rPr>
      </w:pPr>
      <w:r w:rsidRPr="007F2914">
        <w:rPr>
          <w:rFonts w:ascii="Verdana" w:hAnsi="Verdana"/>
          <w:b/>
          <w:color w:val="000000"/>
        </w:rPr>
        <w:t xml:space="preserve">2. </w:t>
      </w:r>
      <w:r w:rsidRPr="00B53013">
        <w:rPr>
          <w:rFonts w:ascii="Verdana" w:hAnsi="Verdana"/>
          <w:b/>
          <w:color w:val="000000"/>
        </w:rPr>
        <w:t>Szczegółowe zestawienie i parametry techniczne</w:t>
      </w:r>
      <w:r w:rsidRPr="007F2914">
        <w:rPr>
          <w:rFonts w:ascii="Verdana" w:hAnsi="Verdana"/>
          <w:b/>
          <w:color w:val="000000"/>
        </w:rPr>
        <w:t xml:space="preserve">: </w:t>
      </w:r>
    </w:p>
    <w:p w14:paraId="68692DBE" w14:textId="014C882E" w:rsidR="00B53013" w:rsidRDefault="00B53013" w:rsidP="00B53013">
      <w:pPr>
        <w:spacing w:after="240" w:line="276" w:lineRule="auto"/>
        <w:ind w:left="284"/>
        <w:rPr>
          <w:rFonts w:ascii="Verdana" w:hAnsi="Verdana"/>
          <w:color w:val="000000"/>
        </w:rPr>
      </w:pPr>
      <w:r w:rsidRPr="00B53013">
        <w:rPr>
          <w:rFonts w:ascii="Verdana" w:hAnsi="Verdana"/>
          <w:color w:val="000000"/>
        </w:rPr>
        <w:t>Zamawiający wymaga dostarczenia fabrycznie nowych, legalnych</w:t>
      </w:r>
      <w:r w:rsidR="00EF2381">
        <w:rPr>
          <w:rFonts w:ascii="Verdana" w:hAnsi="Verdana"/>
          <w:color w:val="000000"/>
        </w:rPr>
        <w:br/>
      </w:r>
      <w:r w:rsidRPr="00B53013">
        <w:rPr>
          <w:rFonts w:ascii="Verdana" w:hAnsi="Verdana"/>
          <w:color w:val="000000"/>
        </w:rPr>
        <w:t>i pochodzących z oficjalnego kanału dystrybucji licencji/subskrypcji wyszczególnionych w poniższej tabeli lub rozwiązań równoważnych</w:t>
      </w:r>
      <w:r>
        <w:rPr>
          <w:rFonts w:ascii="Verdana" w:hAnsi="Verdana"/>
          <w:color w:val="000000"/>
        </w:rPr>
        <w:t>:</w:t>
      </w:r>
    </w:p>
    <w:tbl>
      <w:tblPr>
        <w:tblStyle w:val="Siatkatabelijasna"/>
        <w:tblW w:w="0" w:type="auto"/>
        <w:tblLook w:val="04A0" w:firstRow="1" w:lastRow="0" w:firstColumn="1" w:lastColumn="0" w:noHBand="0" w:noVBand="1"/>
      </w:tblPr>
      <w:tblGrid>
        <w:gridCol w:w="624"/>
        <w:gridCol w:w="3403"/>
        <w:gridCol w:w="1956"/>
        <w:gridCol w:w="1245"/>
        <w:gridCol w:w="1832"/>
      </w:tblGrid>
      <w:tr w:rsidR="00B53013" w:rsidRPr="00A23FBB" w14:paraId="0F6CAD20" w14:textId="77777777" w:rsidTr="00B53013">
        <w:tc>
          <w:tcPr>
            <w:tcW w:w="0" w:type="auto"/>
            <w:hideMark/>
          </w:tcPr>
          <w:p w14:paraId="64875BE6" w14:textId="77777777" w:rsidR="00B53013" w:rsidRPr="00461BB7" w:rsidRDefault="00B53013" w:rsidP="005A73FE">
            <w:pPr>
              <w:jc w:val="center"/>
              <w:rPr>
                <w:rFonts w:ascii="Verdana" w:hAnsi="Verdana" w:cs="Arial"/>
                <w:b/>
                <w:bCs/>
              </w:rPr>
            </w:pPr>
            <w:r w:rsidRPr="00461BB7">
              <w:rPr>
                <w:rFonts w:ascii="Verdana" w:hAnsi="Verdana" w:cs="Arial"/>
                <w:b/>
                <w:bCs/>
              </w:rPr>
              <w:t>Lp.</w:t>
            </w:r>
          </w:p>
        </w:tc>
        <w:tc>
          <w:tcPr>
            <w:tcW w:w="0" w:type="auto"/>
            <w:hideMark/>
          </w:tcPr>
          <w:p w14:paraId="37DD706E" w14:textId="77777777" w:rsidR="00B53013" w:rsidRPr="00461BB7" w:rsidRDefault="00B53013" w:rsidP="005A73FE">
            <w:pPr>
              <w:jc w:val="center"/>
              <w:rPr>
                <w:rFonts w:ascii="Verdana" w:hAnsi="Verdana" w:cs="Arial"/>
                <w:b/>
                <w:bCs/>
              </w:rPr>
            </w:pPr>
            <w:r w:rsidRPr="00461BB7">
              <w:rPr>
                <w:rFonts w:ascii="Verdana" w:hAnsi="Verdana" w:cs="Arial"/>
                <w:b/>
                <w:bCs/>
              </w:rPr>
              <w:t>Opis komponentu / Nazwa referencyjna</w:t>
            </w:r>
          </w:p>
        </w:tc>
        <w:tc>
          <w:tcPr>
            <w:tcW w:w="0" w:type="auto"/>
            <w:hideMark/>
          </w:tcPr>
          <w:p w14:paraId="452EF8B0" w14:textId="77777777" w:rsidR="00B53013" w:rsidRPr="00461BB7" w:rsidRDefault="00B53013" w:rsidP="005A73FE">
            <w:pPr>
              <w:jc w:val="center"/>
              <w:rPr>
                <w:rFonts w:ascii="Verdana" w:hAnsi="Verdana" w:cs="Arial"/>
                <w:b/>
                <w:bCs/>
              </w:rPr>
            </w:pPr>
            <w:r w:rsidRPr="00461BB7">
              <w:rPr>
                <w:rFonts w:ascii="Verdana" w:hAnsi="Verdana" w:cs="Arial"/>
                <w:b/>
                <w:bCs/>
              </w:rPr>
              <w:t>Kod producenta (Part Number)</w:t>
            </w:r>
          </w:p>
        </w:tc>
        <w:tc>
          <w:tcPr>
            <w:tcW w:w="0" w:type="auto"/>
            <w:hideMark/>
          </w:tcPr>
          <w:p w14:paraId="360751C7" w14:textId="77777777" w:rsidR="00B53013" w:rsidRPr="00461BB7" w:rsidRDefault="00B53013" w:rsidP="005A73FE">
            <w:pPr>
              <w:jc w:val="center"/>
              <w:rPr>
                <w:rFonts w:ascii="Verdana" w:hAnsi="Verdana" w:cs="Arial"/>
                <w:b/>
                <w:bCs/>
              </w:rPr>
            </w:pPr>
            <w:r w:rsidRPr="00461BB7">
              <w:rPr>
                <w:rFonts w:ascii="Verdana" w:hAnsi="Verdana" w:cs="Arial"/>
                <w:b/>
                <w:bCs/>
              </w:rPr>
              <w:t>Liczba licencji</w:t>
            </w:r>
          </w:p>
        </w:tc>
        <w:tc>
          <w:tcPr>
            <w:tcW w:w="0" w:type="auto"/>
            <w:hideMark/>
          </w:tcPr>
          <w:p w14:paraId="51D910F7" w14:textId="77777777" w:rsidR="00B53013" w:rsidRPr="00461BB7" w:rsidRDefault="00B53013" w:rsidP="005A73FE">
            <w:pPr>
              <w:jc w:val="center"/>
              <w:rPr>
                <w:rFonts w:ascii="Verdana" w:hAnsi="Verdana" w:cs="Arial"/>
                <w:b/>
                <w:bCs/>
              </w:rPr>
            </w:pPr>
            <w:r w:rsidRPr="00461BB7">
              <w:rPr>
                <w:rFonts w:ascii="Verdana" w:hAnsi="Verdana" w:cs="Arial"/>
                <w:b/>
                <w:bCs/>
              </w:rPr>
              <w:t>Okres subskrypcji</w:t>
            </w:r>
          </w:p>
        </w:tc>
      </w:tr>
      <w:tr w:rsidR="00B53013" w:rsidRPr="00A23FBB" w14:paraId="7960EE81" w14:textId="77777777" w:rsidTr="00B53013">
        <w:tc>
          <w:tcPr>
            <w:tcW w:w="0" w:type="auto"/>
            <w:hideMark/>
          </w:tcPr>
          <w:p w14:paraId="573A4C7C" w14:textId="77777777" w:rsidR="00B53013" w:rsidRPr="00461BB7" w:rsidRDefault="00B53013" w:rsidP="005A73FE">
            <w:pPr>
              <w:rPr>
                <w:rFonts w:ascii="Verdana" w:hAnsi="Verdana" w:cs="Arial"/>
              </w:rPr>
            </w:pPr>
            <w:r w:rsidRPr="00461BB7">
              <w:rPr>
                <w:rFonts w:ascii="Verdana" w:hAnsi="Verdana" w:cs="Arial"/>
              </w:rPr>
              <w:t>1.</w:t>
            </w:r>
          </w:p>
        </w:tc>
        <w:tc>
          <w:tcPr>
            <w:tcW w:w="0" w:type="auto"/>
            <w:hideMark/>
          </w:tcPr>
          <w:p w14:paraId="72952329" w14:textId="327325FD" w:rsidR="00B53013" w:rsidRPr="00461BB7" w:rsidRDefault="00B53013" w:rsidP="005A73FE">
            <w:pPr>
              <w:rPr>
                <w:rFonts w:ascii="Verdana" w:hAnsi="Verdana" w:cs="Arial"/>
              </w:rPr>
            </w:pPr>
            <w:r w:rsidRPr="00461BB7">
              <w:rPr>
                <w:rFonts w:ascii="Verdana" w:hAnsi="Verdana" w:cs="Arial"/>
              </w:rPr>
              <w:t>Subskrypcja dla wirtualnej zapory aplikacyjnej WAF (FortiWeb-VM) dla 2 vCPU w pakiecie Standard Bundle lub rozwiązanie równoważne</w:t>
            </w:r>
          </w:p>
        </w:tc>
        <w:tc>
          <w:tcPr>
            <w:tcW w:w="0" w:type="auto"/>
            <w:hideMark/>
          </w:tcPr>
          <w:p w14:paraId="5E72CE3C" w14:textId="3AEA2D9A" w:rsidR="00B53013" w:rsidRPr="00461BB7" w:rsidRDefault="00B53013" w:rsidP="005A73FE">
            <w:pPr>
              <w:rPr>
                <w:rFonts w:ascii="Verdana" w:hAnsi="Verdana" w:cs="Arial"/>
              </w:rPr>
            </w:pPr>
            <w:r w:rsidRPr="00461BB7">
              <w:rPr>
                <w:rFonts w:ascii="Verdana" w:hAnsi="Verdana" w:cs="Arial"/>
                <w:b/>
                <w:bCs/>
              </w:rPr>
              <w:t>FC2-10-WBVMS-916-02-36</w:t>
            </w:r>
          </w:p>
        </w:tc>
        <w:tc>
          <w:tcPr>
            <w:tcW w:w="0" w:type="auto"/>
            <w:hideMark/>
          </w:tcPr>
          <w:p w14:paraId="755EB4D3" w14:textId="77777777" w:rsidR="00B53013" w:rsidRPr="00461BB7" w:rsidRDefault="00B53013" w:rsidP="005A73FE">
            <w:pPr>
              <w:rPr>
                <w:rFonts w:ascii="Verdana" w:hAnsi="Verdana" w:cs="Arial"/>
              </w:rPr>
            </w:pPr>
            <w:r w:rsidRPr="00461BB7">
              <w:rPr>
                <w:rFonts w:ascii="Verdana" w:hAnsi="Verdana" w:cs="Arial"/>
              </w:rPr>
              <w:t>1 szt.</w:t>
            </w:r>
          </w:p>
        </w:tc>
        <w:tc>
          <w:tcPr>
            <w:tcW w:w="0" w:type="auto"/>
            <w:hideMark/>
          </w:tcPr>
          <w:p w14:paraId="4D4C0B79" w14:textId="77777777" w:rsidR="00B53013" w:rsidRPr="00461BB7" w:rsidRDefault="00B53013" w:rsidP="005A73FE">
            <w:pPr>
              <w:rPr>
                <w:rFonts w:ascii="Verdana" w:hAnsi="Verdana" w:cs="Arial"/>
              </w:rPr>
            </w:pPr>
            <w:r w:rsidRPr="00461BB7">
              <w:rPr>
                <w:rFonts w:ascii="Verdana" w:hAnsi="Verdana" w:cs="Arial"/>
              </w:rPr>
              <w:t>36 miesięcy</w:t>
            </w:r>
          </w:p>
        </w:tc>
      </w:tr>
      <w:tr w:rsidR="00B53013" w:rsidRPr="00A23FBB" w14:paraId="6203DB93" w14:textId="77777777" w:rsidTr="00B53013">
        <w:tc>
          <w:tcPr>
            <w:tcW w:w="0" w:type="auto"/>
            <w:hideMark/>
          </w:tcPr>
          <w:p w14:paraId="16AACAFE" w14:textId="77777777" w:rsidR="00B53013" w:rsidRPr="00461BB7" w:rsidRDefault="00B53013" w:rsidP="005A73FE">
            <w:pPr>
              <w:rPr>
                <w:rFonts w:ascii="Verdana" w:hAnsi="Verdana" w:cs="Arial"/>
              </w:rPr>
            </w:pPr>
            <w:r w:rsidRPr="00461BB7">
              <w:rPr>
                <w:rFonts w:ascii="Verdana" w:hAnsi="Verdana" w:cs="Arial"/>
              </w:rPr>
              <w:t>2.</w:t>
            </w:r>
          </w:p>
        </w:tc>
        <w:tc>
          <w:tcPr>
            <w:tcW w:w="0" w:type="auto"/>
            <w:hideMark/>
          </w:tcPr>
          <w:p w14:paraId="313A3D21" w14:textId="77777777" w:rsidR="00B53013" w:rsidRPr="00461BB7" w:rsidRDefault="00B53013" w:rsidP="005A73FE">
            <w:pPr>
              <w:rPr>
                <w:rFonts w:ascii="Verdana" w:hAnsi="Verdana" w:cs="Arial"/>
              </w:rPr>
            </w:pPr>
            <w:r w:rsidRPr="00461BB7">
              <w:rPr>
                <w:rFonts w:ascii="Verdana" w:hAnsi="Verdana" w:cs="Arial"/>
              </w:rPr>
              <w:t>Subskrypcja dla wirtualnego kontrolera dostarczania aplikacji / reverse proxy (FortiADC-VM) dla 1 vCPU w pakiecie Network Security Bundle lub rozwiązanie równoważne</w:t>
            </w:r>
          </w:p>
        </w:tc>
        <w:tc>
          <w:tcPr>
            <w:tcW w:w="0" w:type="auto"/>
            <w:hideMark/>
          </w:tcPr>
          <w:p w14:paraId="2247E013" w14:textId="77777777" w:rsidR="00B53013" w:rsidRPr="00461BB7" w:rsidRDefault="00B53013" w:rsidP="005A73FE">
            <w:pPr>
              <w:rPr>
                <w:rFonts w:ascii="Verdana" w:hAnsi="Verdana" w:cs="Arial"/>
              </w:rPr>
            </w:pPr>
            <w:r w:rsidRPr="00461BB7">
              <w:rPr>
                <w:rFonts w:ascii="Verdana" w:hAnsi="Verdana" w:cs="Arial"/>
                <w:b/>
                <w:bCs/>
              </w:rPr>
              <w:t>FC1-10-ADVMS-740-02-36</w:t>
            </w:r>
          </w:p>
        </w:tc>
        <w:tc>
          <w:tcPr>
            <w:tcW w:w="0" w:type="auto"/>
            <w:hideMark/>
          </w:tcPr>
          <w:p w14:paraId="3A6BFE83" w14:textId="77777777" w:rsidR="00B53013" w:rsidRPr="00461BB7" w:rsidRDefault="00B53013" w:rsidP="005A73FE">
            <w:pPr>
              <w:rPr>
                <w:rFonts w:ascii="Verdana" w:hAnsi="Verdana" w:cs="Arial"/>
              </w:rPr>
            </w:pPr>
            <w:r w:rsidRPr="00461BB7">
              <w:rPr>
                <w:rFonts w:ascii="Verdana" w:hAnsi="Verdana" w:cs="Arial"/>
              </w:rPr>
              <w:t>1 szt.</w:t>
            </w:r>
          </w:p>
        </w:tc>
        <w:tc>
          <w:tcPr>
            <w:tcW w:w="0" w:type="auto"/>
            <w:hideMark/>
          </w:tcPr>
          <w:p w14:paraId="5C0FB79D" w14:textId="77777777" w:rsidR="00B53013" w:rsidRPr="00461BB7" w:rsidRDefault="00B53013" w:rsidP="005A73FE">
            <w:pPr>
              <w:rPr>
                <w:rFonts w:ascii="Verdana" w:hAnsi="Verdana" w:cs="Arial"/>
              </w:rPr>
            </w:pPr>
            <w:r w:rsidRPr="00461BB7">
              <w:rPr>
                <w:rFonts w:ascii="Verdana" w:hAnsi="Verdana" w:cs="Arial"/>
              </w:rPr>
              <w:t>36 miesięcy</w:t>
            </w:r>
          </w:p>
        </w:tc>
      </w:tr>
    </w:tbl>
    <w:p w14:paraId="7271DFCD" w14:textId="77777777" w:rsidR="00B53013" w:rsidRDefault="00B53013" w:rsidP="00B53013">
      <w:pPr>
        <w:spacing w:after="240" w:line="276" w:lineRule="auto"/>
        <w:ind w:left="284"/>
        <w:rPr>
          <w:rFonts w:ascii="Verdana" w:hAnsi="Verdana"/>
          <w:color w:val="000000"/>
        </w:rPr>
      </w:pPr>
    </w:p>
    <w:p w14:paraId="7FA784CA" w14:textId="77777777" w:rsidR="0042357B" w:rsidRDefault="0042357B" w:rsidP="00B53013">
      <w:pPr>
        <w:spacing w:after="240" w:line="276" w:lineRule="auto"/>
        <w:ind w:left="284"/>
        <w:rPr>
          <w:rFonts w:ascii="Verdana" w:hAnsi="Verdana"/>
          <w:color w:val="000000"/>
        </w:rPr>
      </w:pPr>
    </w:p>
    <w:p w14:paraId="2F237A06" w14:textId="77777777" w:rsidR="0042357B" w:rsidRPr="00B53013" w:rsidRDefault="0042357B" w:rsidP="00B53013">
      <w:pPr>
        <w:spacing w:after="240" w:line="276" w:lineRule="auto"/>
        <w:ind w:left="284"/>
        <w:rPr>
          <w:rFonts w:ascii="Verdana" w:hAnsi="Verdana"/>
          <w:color w:val="000000"/>
        </w:rPr>
      </w:pPr>
    </w:p>
    <w:p w14:paraId="18ED6310" w14:textId="788D7530" w:rsidR="00B53013" w:rsidRPr="007F2914" w:rsidRDefault="00B53013" w:rsidP="00B53013">
      <w:pPr>
        <w:spacing w:after="120" w:line="276" w:lineRule="auto"/>
        <w:jc w:val="both"/>
        <w:rPr>
          <w:rFonts w:ascii="Verdana" w:hAnsi="Verdana"/>
          <w:b/>
          <w:color w:val="000000"/>
        </w:rPr>
      </w:pPr>
      <w:r>
        <w:rPr>
          <w:rFonts w:ascii="Verdana" w:hAnsi="Verdana"/>
          <w:b/>
          <w:color w:val="000000"/>
        </w:rPr>
        <w:lastRenderedPageBreak/>
        <w:t>3</w:t>
      </w:r>
      <w:r w:rsidRPr="007F2914">
        <w:rPr>
          <w:rFonts w:ascii="Verdana" w:hAnsi="Verdana"/>
          <w:b/>
          <w:color w:val="000000"/>
        </w:rPr>
        <w:t xml:space="preserve">. </w:t>
      </w:r>
      <w:r w:rsidRPr="00B53013">
        <w:rPr>
          <w:rFonts w:ascii="Verdana" w:hAnsi="Verdana"/>
          <w:b/>
          <w:color w:val="000000"/>
        </w:rPr>
        <w:t>Uzasadnienie zastosowania nazw własnych i kodów producenta</w:t>
      </w:r>
      <w:r w:rsidRPr="007F2914">
        <w:rPr>
          <w:rFonts w:ascii="Verdana" w:hAnsi="Verdana"/>
          <w:b/>
          <w:color w:val="000000"/>
        </w:rPr>
        <w:t xml:space="preserve">: </w:t>
      </w:r>
    </w:p>
    <w:p w14:paraId="6F7DF9D5" w14:textId="7179F8FF" w:rsidR="00B53013" w:rsidRPr="00B53013" w:rsidRDefault="00B53013" w:rsidP="00B53013">
      <w:pPr>
        <w:spacing w:after="240" w:line="276" w:lineRule="auto"/>
        <w:ind w:left="284"/>
        <w:rPr>
          <w:rFonts w:ascii="Verdana" w:hAnsi="Verdana"/>
          <w:color w:val="000000"/>
        </w:rPr>
      </w:pPr>
      <w:r w:rsidRPr="00B53013">
        <w:rPr>
          <w:rFonts w:ascii="Verdana" w:hAnsi="Verdana"/>
          <w:color w:val="000000"/>
        </w:rPr>
        <w:t>Opis przedmiotu zamówienia poprzez wskazanie marek własnych (Fortinet) oraz konkretnych kodów Part Number (PN) jest uzasadniony na podstawie art. 99 ust. 5 i 6 ustawy Prawo zamówień publicznych (PZP).</w:t>
      </w:r>
    </w:p>
    <w:p w14:paraId="4EE65976" w14:textId="741025FD" w:rsidR="00B53013" w:rsidRPr="00B53013" w:rsidRDefault="00B53013" w:rsidP="00B53013">
      <w:pPr>
        <w:spacing w:after="240" w:line="276" w:lineRule="auto"/>
        <w:ind w:left="284"/>
        <w:rPr>
          <w:rFonts w:ascii="Verdana" w:hAnsi="Verdana"/>
          <w:color w:val="000000"/>
        </w:rPr>
      </w:pPr>
      <w:r w:rsidRPr="00B53013">
        <w:rPr>
          <w:rFonts w:ascii="Verdana" w:hAnsi="Verdana"/>
          <w:color w:val="000000"/>
        </w:rPr>
        <w:t>Wskazanie to wynika ze specyfiki zamówienia, które stanowi rozbudowę, uzupełnienie oraz zapewnienie pełnej interoperacyjności z użytkowaną już przez Zamawiającego infrastrukturą teleinformatyczną (centralne urządzenie FortiGate 100F).</w:t>
      </w:r>
    </w:p>
    <w:p w14:paraId="77873446" w14:textId="45BBA70B" w:rsidR="00B53013" w:rsidRPr="00B53013" w:rsidRDefault="00B53013" w:rsidP="00B53013">
      <w:pPr>
        <w:spacing w:after="240" w:line="276" w:lineRule="auto"/>
        <w:ind w:left="284"/>
        <w:rPr>
          <w:rFonts w:ascii="Verdana" w:hAnsi="Verdana"/>
          <w:color w:val="000000"/>
        </w:rPr>
      </w:pPr>
      <w:r w:rsidRPr="00B53013">
        <w:rPr>
          <w:rFonts w:ascii="Verdana" w:hAnsi="Verdana"/>
          <w:color w:val="000000"/>
        </w:rPr>
        <w:t>Zastosowanie rozwiązań innych niż wskazane przez Zamawiającego lub nierównoważnych technologicznie uniemożliwiłoby prawidłowe funkcjonowanie systemów bezpieczeństwa, zakłóciło spójność zarządzania i naraziło Zamawiającego na dodatkowe koszty integracyjne oraz licencyjne.</w:t>
      </w:r>
    </w:p>
    <w:p w14:paraId="40AB4C6D" w14:textId="0D471BAF" w:rsidR="00B53013" w:rsidRPr="007F2914" w:rsidRDefault="00B53013" w:rsidP="00B53013">
      <w:pPr>
        <w:spacing w:after="120" w:line="276" w:lineRule="auto"/>
        <w:jc w:val="both"/>
        <w:rPr>
          <w:rFonts w:ascii="Verdana" w:hAnsi="Verdana"/>
          <w:b/>
          <w:color w:val="000000"/>
        </w:rPr>
      </w:pPr>
      <w:r>
        <w:rPr>
          <w:rFonts w:ascii="Verdana" w:hAnsi="Verdana"/>
          <w:b/>
          <w:color w:val="000000"/>
        </w:rPr>
        <w:t>4</w:t>
      </w:r>
      <w:r w:rsidRPr="007F2914">
        <w:rPr>
          <w:rFonts w:ascii="Verdana" w:hAnsi="Verdana"/>
          <w:b/>
          <w:color w:val="000000"/>
        </w:rPr>
        <w:t xml:space="preserve">. </w:t>
      </w:r>
      <w:r w:rsidRPr="00B53013">
        <w:rPr>
          <w:rFonts w:ascii="Verdana" w:hAnsi="Verdana"/>
          <w:b/>
          <w:color w:val="000000"/>
        </w:rPr>
        <w:t>Warunki równoważności</w:t>
      </w:r>
      <w:r w:rsidRPr="007F2914">
        <w:rPr>
          <w:rFonts w:ascii="Verdana" w:hAnsi="Verdana"/>
          <w:b/>
          <w:color w:val="000000"/>
        </w:rPr>
        <w:t xml:space="preserve">: </w:t>
      </w:r>
    </w:p>
    <w:p w14:paraId="0791E5DE" w14:textId="77777777" w:rsidR="00B53013" w:rsidRPr="00B53013" w:rsidRDefault="00B53013" w:rsidP="00B53013">
      <w:pPr>
        <w:spacing w:after="240" w:line="276" w:lineRule="auto"/>
        <w:ind w:left="284"/>
        <w:rPr>
          <w:rFonts w:ascii="Verdana" w:hAnsi="Verdana"/>
          <w:color w:val="000000"/>
        </w:rPr>
      </w:pPr>
      <w:r w:rsidRPr="00B53013">
        <w:rPr>
          <w:rFonts w:ascii="Verdana" w:hAnsi="Verdana"/>
          <w:color w:val="000000"/>
        </w:rPr>
        <w:t>Wszędzie tam, gdzie Zamawiający opisał przedmiot zamówienia poprzez wskazanie znaków towarowych, pochodzenia lub kodów produktowych (Part Number), dopuszcza się zaoferowanie rozwiązań równoważnych. Za rozwiązanie równoważne Zamawiający uzna produkt, który spełnia łącznie następujące warunki techniczne i funkcjonalne:</w:t>
      </w:r>
    </w:p>
    <w:p w14:paraId="032C381D" w14:textId="744CB164" w:rsidR="00B53013" w:rsidRPr="00B53013" w:rsidRDefault="00B53013" w:rsidP="00B53013">
      <w:pPr>
        <w:pStyle w:val="Akapitzlist"/>
        <w:numPr>
          <w:ilvl w:val="0"/>
          <w:numId w:val="5"/>
        </w:numPr>
        <w:spacing w:after="240" w:line="276" w:lineRule="auto"/>
        <w:rPr>
          <w:rFonts w:ascii="Verdana" w:hAnsi="Verdana"/>
          <w:color w:val="000000"/>
        </w:rPr>
      </w:pPr>
      <w:r w:rsidRPr="00B53013">
        <w:rPr>
          <w:rFonts w:ascii="Verdana" w:hAnsi="Verdana"/>
          <w:color w:val="000000"/>
        </w:rPr>
        <w:t>Zapewni pełną, natywną, bezproblemową i automatyczną integrację z posiadanym przez Zamawiającego urządzeniem FortiGate 100F w ramach technologii Fortinet Security Fabric, umożliwiając m.in. centralne raportowanie, korelację zdarzeń sieciowych oraz automatyczną reakcję na wykryte zagrożenia bez instalowania dodatkowych agentów czy systemów pośredniczących.</w:t>
      </w:r>
    </w:p>
    <w:p w14:paraId="5271686E" w14:textId="2E2EB133" w:rsidR="00B53013" w:rsidRPr="00B53013" w:rsidRDefault="00B53013" w:rsidP="00B53013">
      <w:pPr>
        <w:pStyle w:val="Akapitzlist"/>
        <w:numPr>
          <w:ilvl w:val="0"/>
          <w:numId w:val="5"/>
        </w:numPr>
        <w:spacing w:after="240" w:line="276" w:lineRule="auto"/>
        <w:rPr>
          <w:rFonts w:ascii="Verdana" w:hAnsi="Verdana"/>
          <w:color w:val="000000"/>
        </w:rPr>
      </w:pPr>
      <w:r w:rsidRPr="00B53013">
        <w:rPr>
          <w:rFonts w:ascii="Verdana" w:hAnsi="Verdana"/>
          <w:color w:val="000000"/>
        </w:rPr>
        <w:t>Zostanie uruchomiony w posiadanym przez Zamawiającego środowisku wirtualnym Microsoft Hyper-V i wykaże pełną stabilność działania w tej strukturze.</w:t>
      </w:r>
    </w:p>
    <w:p w14:paraId="63C03122" w14:textId="227D8616" w:rsidR="00B53013" w:rsidRPr="00B53013" w:rsidRDefault="00B53013" w:rsidP="00B53013">
      <w:pPr>
        <w:pStyle w:val="Akapitzlist"/>
        <w:numPr>
          <w:ilvl w:val="0"/>
          <w:numId w:val="5"/>
        </w:numPr>
        <w:spacing w:after="240" w:line="276" w:lineRule="auto"/>
        <w:rPr>
          <w:rFonts w:ascii="Verdana" w:hAnsi="Verdana"/>
          <w:color w:val="000000"/>
        </w:rPr>
      </w:pPr>
      <w:r w:rsidRPr="00B53013">
        <w:rPr>
          <w:rFonts w:ascii="Verdana" w:hAnsi="Verdana"/>
          <w:color w:val="000000"/>
        </w:rPr>
        <w:t>Posiada parametry wydajnościowe, funkcjonalne oraz licencje na okres 36 miesięcy o właściwościach nie gorszych niż wskazane kody referencyjne producenta (FortiWeb-VM Standard Bundle oraz FortiADC-VM Network Security Bundle).</w:t>
      </w:r>
    </w:p>
    <w:p w14:paraId="39139E43" w14:textId="1978A4EA" w:rsidR="00B53013" w:rsidRDefault="00B53013" w:rsidP="00B53013">
      <w:pPr>
        <w:pStyle w:val="Akapitzlist"/>
        <w:numPr>
          <w:ilvl w:val="0"/>
          <w:numId w:val="5"/>
        </w:numPr>
        <w:spacing w:after="240" w:line="276" w:lineRule="auto"/>
        <w:rPr>
          <w:rFonts w:ascii="Verdana" w:hAnsi="Verdana"/>
          <w:color w:val="000000"/>
        </w:rPr>
      </w:pPr>
      <w:r w:rsidRPr="00B53013">
        <w:rPr>
          <w:rFonts w:ascii="Verdana" w:hAnsi="Verdana"/>
          <w:color w:val="000000"/>
        </w:rPr>
        <w:t>Ciężar udowodnienia równoważności oprogramowania spoczywa na Wykonawcy. Wykonawca oferujący rozwiązanie równoważne zobowiązany jest dołączyć do oferty szczegółowy opis techniczny</w:t>
      </w:r>
      <w:r w:rsidR="00C544FE">
        <w:rPr>
          <w:rFonts w:ascii="Verdana" w:hAnsi="Verdana"/>
          <w:color w:val="000000"/>
        </w:rPr>
        <w:br/>
      </w:r>
      <w:r w:rsidRPr="00B53013">
        <w:rPr>
          <w:rFonts w:ascii="Verdana" w:hAnsi="Verdana"/>
          <w:color w:val="000000"/>
        </w:rPr>
        <w:t>i dowody potwierdzające spełnienie wszystkich kryteriów równoważności wymaganych przez Zamawiającego.</w:t>
      </w:r>
    </w:p>
    <w:p w14:paraId="2F65AA6F" w14:textId="77777777" w:rsidR="0042357B" w:rsidRDefault="0042357B" w:rsidP="0042357B">
      <w:pPr>
        <w:spacing w:after="240" w:line="276" w:lineRule="auto"/>
        <w:rPr>
          <w:rFonts w:ascii="Verdana" w:hAnsi="Verdana"/>
          <w:color w:val="000000"/>
        </w:rPr>
      </w:pPr>
    </w:p>
    <w:p w14:paraId="4EE35ECD" w14:textId="5057CE11" w:rsidR="00B53013" w:rsidRPr="007F2914" w:rsidRDefault="00B53013" w:rsidP="00B53013">
      <w:pPr>
        <w:spacing w:after="120" w:line="276" w:lineRule="auto"/>
        <w:jc w:val="both"/>
        <w:rPr>
          <w:rFonts w:ascii="Verdana" w:hAnsi="Verdana"/>
          <w:b/>
          <w:color w:val="000000"/>
        </w:rPr>
      </w:pPr>
      <w:r>
        <w:rPr>
          <w:rFonts w:ascii="Verdana" w:hAnsi="Verdana"/>
          <w:b/>
          <w:color w:val="000000"/>
        </w:rPr>
        <w:lastRenderedPageBreak/>
        <w:t>5</w:t>
      </w:r>
      <w:r w:rsidRPr="007F2914">
        <w:rPr>
          <w:rFonts w:ascii="Verdana" w:hAnsi="Verdana"/>
          <w:b/>
          <w:color w:val="000000"/>
        </w:rPr>
        <w:t xml:space="preserve">. </w:t>
      </w:r>
      <w:r w:rsidRPr="00B53013">
        <w:rPr>
          <w:rFonts w:ascii="Verdana" w:hAnsi="Verdana"/>
          <w:b/>
          <w:color w:val="000000"/>
        </w:rPr>
        <w:t>Warunki realizacji i dostawy</w:t>
      </w:r>
      <w:r w:rsidRPr="007F2914">
        <w:rPr>
          <w:rFonts w:ascii="Verdana" w:hAnsi="Verdana"/>
          <w:b/>
          <w:color w:val="000000"/>
        </w:rPr>
        <w:t xml:space="preserve">: </w:t>
      </w:r>
    </w:p>
    <w:p w14:paraId="2C57438B" w14:textId="122BA7C1" w:rsidR="00B53013" w:rsidRDefault="00B53013" w:rsidP="00B53013">
      <w:pPr>
        <w:spacing w:after="240" w:line="276" w:lineRule="auto"/>
        <w:ind w:left="284"/>
        <w:rPr>
          <w:rFonts w:ascii="Verdana" w:hAnsi="Verdana"/>
          <w:color w:val="000000"/>
        </w:rPr>
      </w:pPr>
      <w:r w:rsidRPr="00B53013">
        <w:rPr>
          <w:rFonts w:ascii="Verdana" w:hAnsi="Verdana"/>
          <w:color w:val="000000"/>
        </w:rPr>
        <w:t>Wykonawca zobowiązany jest dostarczyć licencje/subskrypcje wolne od wad prawnych, pochodzące z oficjalnego i autoryzowanego kanału sprzedaży producenta na rynek polski lub europejski.</w:t>
      </w:r>
    </w:p>
    <w:p w14:paraId="2AC6EEB5" w14:textId="4D2EC70E" w:rsidR="00B53013" w:rsidRPr="00B53013" w:rsidRDefault="00B53013" w:rsidP="00B53013">
      <w:pPr>
        <w:spacing w:after="240" w:line="276" w:lineRule="auto"/>
        <w:ind w:left="284"/>
        <w:rPr>
          <w:rFonts w:ascii="Verdana" w:hAnsi="Verdana"/>
          <w:color w:val="000000"/>
        </w:rPr>
      </w:pPr>
      <w:r w:rsidRPr="00B53013">
        <w:rPr>
          <w:rFonts w:ascii="Verdana" w:hAnsi="Verdana"/>
          <w:color w:val="000000"/>
        </w:rPr>
        <w:t>Dostarczone licencje muszą zostać zarejestrowane i aktywowane na oficjalnym koncie Zamawiającego (FortiCloud), z powiązaniem</w:t>
      </w:r>
      <w:r w:rsidR="00C544FE">
        <w:rPr>
          <w:rFonts w:ascii="Verdana" w:hAnsi="Verdana"/>
          <w:color w:val="000000"/>
        </w:rPr>
        <w:br/>
      </w:r>
      <w:r w:rsidRPr="00B53013">
        <w:rPr>
          <w:rFonts w:ascii="Verdana" w:hAnsi="Verdana"/>
          <w:color w:val="000000"/>
        </w:rPr>
        <w:t>z posiadaną infrastrukturą Zamawiającego.</w:t>
      </w:r>
    </w:p>
    <w:p w14:paraId="2CC06CF9" w14:textId="4DF052BE" w:rsidR="00B53013" w:rsidRPr="00B53013" w:rsidRDefault="00B53013" w:rsidP="00B53013">
      <w:pPr>
        <w:spacing w:after="240" w:line="276" w:lineRule="auto"/>
        <w:ind w:left="284"/>
        <w:rPr>
          <w:rFonts w:ascii="Verdana" w:hAnsi="Verdana"/>
          <w:color w:val="000000"/>
        </w:rPr>
      </w:pPr>
      <w:r w:rsidRPr="00B53013">
        <w:rPr>
          <w:rFonts w:ascii="Verdana" w:hAnsi="Verdana"/>
          <w:color w:val="000000"/>
        </w:rPr>
        <w:t>Wykonawca wraz z dostawą licencji dostarczy dokument (np. certyfikat licencyjny, oświadczenie producenta lub oficjalnego dystrybutora) potwierdzający legalność oprogramowania, okres jego trwania (36 miesięcy) oraz uprawnienie Zamawiającego do korzystania z pełnego wsparcia technicznego producenta (w trybie 24/7).</w:t>
      </w:r>
    </w:p>
    <w:p w14:paraId="6F168B1A" w14:textId="7B620F0A" w:rsidR="00B53013" w:rsidRDefault="00B53013" w:rsidP="00B53013">
      <w:pPr>
        <w:spacing w:after="240" w:line="276" w:lineRule="auto"/>
        <w:ind w:left="284"/>
        <w:rPr>
          <w:rFonts w:ascii="Verdana" w:hAnsi="Verdana"/>
          <w:color w:val="000000"/>
        </w:rPr>
      </w:pPr>
      <w:r w:rsidRPr="00B53013">
        <w:rPr>
          <w:rFonts w:ascii="Verdana" w:hAnsi="Verdana"/>
          <w:color w:val="000000"/>
        </w:rPr>
        <w:t>Wszystkie koszty związane z generowaniem, rejestracją oraz dostarczeniem subskrypcji na rzecz Zamawiającego leżą po stronie Wykonawcy.</w:t>
      </w:r>
    </w:p>
    <w:p w14:paraId="7AA8D79C" w14:textId="2700CE45" w:rsidR="00C544FE" w:rsidRPr="00C544FE" w:rsidRDefault="00C544FE" w:rsidP="00C544FE">
      <w:pPr>
        <w:spacing w:after="240" w:line="276" w:lineRule="auto"/>
        <w:rPr>
          <w:rFonts w:ascii="Verdana" w:hAnsi="Verdana"/>
          <w:color w:val="000000"/>
        </w:rPr>
      </w:pPr>
      <w:r w:rsidRPr="00C544FE">
        <w:rPr>
          <w:rFonts w:ascii="Verdana" w:hAnsi="Verdana"/>
          <w:b/>
          <w:color w:val="000000"/>
        </w:rPr>
        <w:t>6. Termin wykonania zamówienia: maksymalny</w:t>
      </w:r>
      <w:r w:rsidRPr="00C544FE">
        <w:rPr>
          <w:rFonts w:ascii="Verdana" w:hAnsi="Verdana"/>
          <w:color w:val="000000"/>
        </w:rPr>
        <w:t xml:space="preserve"> wymagany termin </w:t>
      </w:r>
      <w:r>
        <w:rPr>
          <w:rFonts w:ascii="Verdana" w:hAnsi="Verdana"/>
          <w:color w:val="000000"/>
        </w:rPr>
        <w:br/>
        <w:t xml:space="preserve">    </w:t>
      </w:r>
      <w:r w:rsidRPr="00C544FE">
        <w:rPr>
          <w:rFonts w:ascii="Verdana" w:hAnsi="Verdana"/>
          <w:color w:val="000000"/>
        </w:rPr>
        <w:t xml:space="preserve">dostawy wynosi </w:t>
      </w:r>
      <w:r w:rsidRPr="00C544FE">
        <w:rPr>
          <w:rFonts w:ascii="Verdana" w:hAnsi="Verdana"/>
          <w:b/>
          <w:color w:val="000000"/>
        </w:rPr>
        <w:t xml:space="preserve">14 dni </w:t>
      </w:r>
      <w:r w:rsidRPr="00C544FE">
        <w:rPr>
          <w:rFonts w:ascii="Verdana" w:hAnsi="Verdana"/>
          <w:color w:val="000000"/>
        </w:rPr>
        <w:t>od dnia podpisania umowy.</w:t>
      </w:r>
    </w:p>
    <w:p w14:paraId="3AEC64CE" w14:textId="77777777" w:rsidR="00C544FE" w:rsidRDefault="00C544FE" w:rsidP="00B53013">
      <w:pPr>
        <w:spacing w:after="240" w:line="276" w:lineRule="auto"/>
        <w:ind w:left="284"/>
        <w:rPr>
          <w:rFonts w:ascii="Verdana" w:hAnsi="Verdana"/>
          <w:color w:val="000000"/>
        </w:rPr>
      </w:pPr>
    </w:p>
    <w:p w14:paraId="5A71356B" w14:textId="77777777" w:rsidR="00C544FE" w:rsidRPr="00B53013" w:rsidRDefault="00C544FE" w:rsidP="00B53013">
      <w:pPr>
        <w:spacing w:after="240" w:line="276" w:lineRule="auto"/>
        <w:ind w:left="284"/>
        <w:rPr>
          <w:rFonts w:ascii="Verdana" w:hAnsi="Verdana"/>
          <w:color w:val="000000"/>
        </w:rPr>
      </w:pPr>
    </w:p>
    <w:sectPr w:rsidR="00C544FE" w:rsidRPr="00B53013" w:rsidSect="0042357B">
      <w:footerReference w:type="default" r:id="rId8"/>
      <w:pgSz w:w="11906" w:h="16838"/>
      <w:pgMar w:top="851" w:right="1418" w:bottom="1418" w:left="1418" w:header="0"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86DDE" w14:textId="77777777" w:rsidR="00962CBA" w:rsidRDefault="00962CBA" w:rsidP="00C544FE">
      <w:r>
        <w:separator/>
      </w:r>
    </w:p>
  </w:endnote>
  <w:endnote w:type="continuationSeparator" w:id="0">
    <w:p w14:paraId="0BC251C5" w14:textId="77777777" w:rsidR="00962CBA" w:rsidRDefault="00962CBA" w:rsidP="00C5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Bold">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317127"/>
      <w:docPartObj>
        <w:docPartGallery w:val="Page Numbers (Bottom of Page)"/>
        <w:docPartUnique/>
      </w:docPartObj>
    </w:sdtPr>
    <w:sdtContent>
      <w:p w14:paraId="092C08CE" w14:textId="45A4E4F9" w:rsidR="00C544FE" w:rsidRDefault="00C544FE">
        <w:pPr>
          <w:pStyle w:val="Stopka"/>
          <w:jc w:val="center"/>
        </w:pPr>
        <w:r>
          <w:fldChar w:fldCharType="begin"/>
        </w:r>
        <w:r>
          <w:instrText>PAGE   \* MERGEFORMAT</w:instrText>
        </w:r>
        <w:r>
          <w:fldChar w:fldCharType="separate"/>
        </w:r>
        <w:r>
          <w:t>2</w:t>
        </w:r>
        <w:r>
          <w:fldChar w:fldCharType="end"/>
        </w:r>
      </w:p>
    </w:sdtContent>
  </w:sdt>
  <w:p w14:paraId="54E07D2D" w14:textId="77777777" w:rsidR="00C544FE" w:rsidRDefault="00C544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9FDAC" w14:textId="77777777" w:rsidR="00962CBA" w:rsidRDefault="00962CBA" w:rsidP="00C544FE">
      <w:r>
        <w:separator/>
      </w:r>
    </w:p>
  </w:footnote>
  <w:footnote w:type="continuationSeparator" w:id="0">
    <w:p w14:paraId="68F63C9F" w14:textId="77777777" w:rsidR="00962CBA" w:rsidRDefault="00962CBA" w:rsidP="00C54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C0D1F"/>
    <w:multiLevelType w:val="hybridMultilevel"/>
    <w:tmpl w:val="2BD271C0"/>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55CB1BA3"/>
    <w:multiLevelType w:val="hybridMultilevel"/>
    <w:tmpl w:val="729A07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687528E"/>
    <w:multiLevelType w:val="hybridMultilevel"/>
    <w:tmpl w:val="F09C5B6A"/>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5A4C51C1"/>
    <w:multiLevelType w:val="multilevel"/>
    <w:tmpl w:val="5BAC4F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2E20C8"/>
    <w:multiLevelType w:val="multilevel"/>
    <w:tmpl w:val="859A06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88993073">
    <w:abstractNumId w:val="3"/>
  </w:num>
  <w:num w:numId="2" w16cid:durableId="1261065243">
    <w:abstractNumId w:val="4"/>
  </w:num>
  <w:num w:numId="3" w16cid:durableId="1880509204">
    <w:abstractNumId w:val="1"/>
  </w:num>
  <w:num w:numId="4" w16cid:durableId="911694566">
    <w:abstractNumId w:val="2"/>
  </w:num>
  <w:num w:numId="5" w16cid:durableId="166573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7BB"/>
    <w:rsid w:val="00007DAC"/>
    <w:rsid w:val="000464D8"/>
    <w:rsid w:val="000A22CB"/>
    <w:rsid w:val="000D66BF"/>
    <w:rsid w:val="000E32B1"/>
    <w:rsid w:val="000F5777"/>
    <w:rsid w:val="0014280E"/>
    <w:rsid w:val="00156731"/>
    <w:rsid w:val="001B20DF"/>
    <w:rsid w:val="002C3106"/>
    <w:rsid w:val="00322A3A"/>
    <w:rsid w:val="0042357B"/>
    <w:rsid w:val="00427FF8"/>
    <w:rsid w:val="004445B5"/>
    <w:rsid w:val="00461BB7"/>
    <w:rsid w:val="00466807"/>
    <w:rsid w:val="0049238E"/>
    <w:rsid w:val="00522D3E"/>
    <w:rsid w:val="005537BB"/>
    <w:rsid w:val="00563C0A"/>
    <w:rsid w:val="005F453F"/>
    <w:rsid w:val="005F7B3F"/>
    <w:rsid w:val="0061685C"/>
    <w:rsid w:val="0062293E"/>
    <w:rsid w:val="006671B7"/>
    <w:rsid w:val="006777D4"/>
    <w:rsid w:val="00770BA3"/>
    <w:rsid w:val="007F2914"/>
    <w:rsid w:val="009001E5"/>
    <w:rsid w:val="00962CBA"/>
    <w:rsid w:val="00991453"/>
    <w:rsid w:val="00B53013"/>
    <w:rsid w:val="00C03BF3"/>
    <w:rsid w:val="00C544FE"/>
    <w:rsid w:val="00C81EC1"/>
    <w:rsid w:val="00CB736F"/>
    <w:rsid w:val="00D42573"/>
    <w:rsid w:val="00D56587"/>
    <w:rsid w:val="00E17047"/>
    <w:rsid w:val="00EB5FF9"/>
    <w:rsid w:val="00EF238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CC0F9"/>
  <w15:docId w15:val="{39323A58-71D7-4ED0-BB64-12FEC58D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53013"/>
    <w:rPr>
      <w:rFonts w:ascii="Times New Roman" w:eastAsia="Times New Roman" w:hAnsi="Times New Roman" w:cs="Times New Roman"/>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odtytuZnak">
    <w:name w:val="Podtytuł Znak"/>
    <w:basedOn w:val="Domylnaczcionkaakapitu"/>
    <w:link w:val="Podtytu"/>
    <w:uiPriority w:val="11"/>
    <w:qFormat/>
    <w:rsid w:val="008B6D60"/>
    <w:rPr>
      <w:rFonts w:asciiTheme="majorHAnsi" w:eastAsiaTheme="majorEastAsia" w:hAnsiTheme="majorHAnsi" w:cstheme="majorBidi"/>
      <w:i/>
      <w:iCs/>
      <w:color w:val="4F81BD" w:themeColor="accent1"/>
      <w:spacing w:val="15"/>
      <w:sz w:val="24"/>
      <w:szCs w:val="24"/>
    </w:rPr>
  </w:style>
  <w:style w:type="character" w:customStyle="1" w:styleId="TekstdymkaZnak">
    <w:name w:val="Tekst dymka Znak"/>
    <w:basedOn w:val="Domylnaczcionkaakapitu"/>
    <w:link w:val="Tekstdymka"/>
    <w:uiPriority w:val="99"/>
    <w:semiHidden/>
    <w:qFormat/>
    <w:rsid w:val="00A61938"/>
    <w:rPr>
      <w:rFonts w:ascii="Segoe UI" w:eastAsia="Times New Roman" w:hAnsi="Segoe UI" w:cs="Segoe UI"/>
      <w:sz w:val="18"/>
      <w:szCs w:val="18"/>
      <w:lang w:eastAsia="pl-PL"/>
    </w:rPr>
  </w:style>
  <w:style w:type="paragraph" w:customStyle="1" w:styleId="Heading">
    <w:name w:val="Heading"/>
    <w:basedOn w:val="Normalny"/>
    <w:next w:val="Tekstpodstawowy"/>
    <w:qFormat/>
    <w:pPr>
      <w:keepNext/>
      <w:spacing w:before="240" w:after="120"/>
    </w:pPr>
    <w:rPr>
      <w:rFonts w:ascii="Liberation Sans" w:eastAsia="Microsoft YaHei" w:hAnsi="Liberation Sans" w:cs="Mang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x">
    <w:name w:val="Index"/>
    <w:basedOn w:val="Normalny"/>
    <w:qFormat/>
    <w:pPr>
      <w:suppressLineNumbers/>
    </w:pPr>
    <w:rPr>
      <w:rFonts w:cs="Mangal"/>
    </w:rPr>
  </w:style>
  <w:style w:type="paragraph" w:styleId="Podtytu">
    <w:name w:val="Subtitle"/>
    <w:basedOn w:val="Normalny"/>
    <w:next w:val="Normalny"/>
    <w:link w:val="PodtytuZnak"/>
    <w:uiPriority w:val="11"/>
    <w:qFormat/>
    <w:rsid w:val="008B6D60"/>
    <w:rPr>
      <w:rFonts w:asciiTheme="majorHAnsi" w:eastAsiaTheme="majorEastAsia" w:hAnsiTheme="majorHAnsi" w:cstheme="majorBidi"/>
      <w:i/>
      <w:iCs/>
      <w:color w:val="4F81BD" w:themeColor="accent1"/>
      <w:spacing w:val="15"/>
    </w:rPr>
  </w:style>
  <w:style w:type="paragraph" w:styleId="Akapitzlist">
    <w:name w:val="List Paragraph"/>
    <w:basedOn w:val="Normalny"/>
    <w:uiPriority w:val="34"/>
    <w:qFormat/>
    <w:rsid w:val="008B6D60"/>
    <w:pPr>
      <w:ind w:left="720"/>
      <w:contextualSpacing/>
    </w:pPr>
  </w:style>
  <w:style w:type="paragraph" w:styleId="Tekstdymka">
    <w:name w:val="Balloon Text"/>
    <w:basedOn w:val="Normalny"/>
    <w:link w:val="TekstdymkaZnak"/>
    <w:uiPriority w:val="99"/>
    <w:semiHidden/>
    <w:unhideWhenUsed/>
    <w:qFormat/>
    <w:rsid w:val="00A61938"/>
    <w:rPr>
      <w:rFonts w:ascii="Segoe UI" w:hAnsi="Segoe UI" w:cs="Segoe UI"/>
      <w:sz w:val="18"/>
      <w:szCs w:val="18"/>
    </w:rPr>
  </w:style>
  <w:style w:type="paragraph" w:styleId="NormalnyWeb">
    <w:name w:val="Normal (Web)"/>
    <w:basedOn w:val="Normalny"/>
    <w:uiPriority w:val="99"/>
    <w:semiHidden/>
    <w:unhideWhenUsed/>
    <w:qFormat/>
    <w:rsid w:val="00D102C5"/>
  </w:style>
  <w:style w:type="character" w:customStyle="1" w:styleId="fontstyle01">
    <w:name w:val="fontstyle01"/>
    <w:basedOn w:val="Domylnaczcionkaakapitu"/>
    <w:rsid w:val="00770BA3"/>
    <w:rPr>
      <w:rFonts w:ascii="Verdana-Bold" w:hAnsi="Verdana-Bold" w:hint="default"/>
      <w:b/>
      <w:bCs/>
      <w:i w:val="0"/>
      <w:iCs w:val="0"/>
      <w:color w:val="000000"/>
      <w:sz w:val="20"/>
      <w:szCs w:val="20"/>
    </w:rPr>
  </w:style>
  <w:style w:type="character" w:styleId="Odwoaniedokomentarza">
    <w:name w:val="annotation reference"/>
    <w:basedOn w:val="Domylnaczcionkaakapitu"/>
    <w:uiPriority w:val="99"/>
    <w:semiHidden/>
    <w:unhideWhenUsed/>
    <w:rsid w:val="006777D4"/>
    <w:rPr>
      <w:sz w:val="16"/>
      <w:szCs w:val="16"/>
    </w:rPr>
  </w:style>
  <w:style w:type="paragraph" w:styleId="Tekstkomentarza">
    <w:name w:val="annotation text"/>
    <w:basedOn w:val="Normalny"/>
    <w:link w:val="TekstkomentarzaZnak"/>
    <w:uiPriority w:val="99"/>
    <w:semiHidden/>
    <w:unhideWhenUsed/>
    <w:rsid w:val="006777D4"/>
    <w:rPr>
      <w:sz w:val="20"/>
      <w:szCs w:val="20"/>
    </w:rPr>
  </w:style>
  <w:style w:type="character" w:customStyle="1" w:styleId="TekstkomentarzaZnak">
    <w:name w:val="Tekst komentarza Znak"/>
    <w:basedOn w:val="Domylnaczcionkaakapitu"/>
    <w:link w:val="Tekstkomentarza"/>
    <w:uiPriority w:val="99"/>
    <w:semiHidden/>
    <w:rsid w:val="006777D4"/>
    <w:rPr>
      <w:rFonts w:ascii="Times New Roman" w:eastAsia="Times New Roman" w:hAnsi="Times New Roman" w:cs="Times New Roman"/>
      <w:szCs w:val="20"/>
      <w:lang w:eastAsia="pl-PL"/>
    </w:rPr>
  </w:style>
  <w:style w:type="paragraph" w:styleId="Tematkomentarza">
    <w:name w:val="annotation subject"/>
    <w:basedOn w:val="Tekstkomentarza"/>
    <w:next w:val="Tekstkomentarza"/>
    <w:link w:val="TematkomentarzaZnak"/>
    <w:uiPriority w:val="99"/>
    <w:semiHidden/>
    <w:unhideWhenUsed/>
    <w:rsid w:val="006777D4"/>
    <w:rPr>
      <w:b/>
      <w:bCs/>
    </w:rPr>
  </w:style>
  <w:style w:type="character" w:customStyle="1" w:styleId="TematkomentarzaZnak">
    <w:name w:val="Temat komentarza Znak"/>
    <w:basedOn w:val="TekstkomentarzaZnak"/>
    <w:link w:val="Tematkomentarza"/>
    <w:uiPriority w:val="99"/>
    <w:semiHidden/>
    <w:rsid w:val="006777D4"/>
    <w:rPr>
      <w:rFonts w:ascii="Times New Roman" w:eastAsia="Times New Roman" w:hAnsi="Times New Roman" w:cs="Times New Roman"/>
      <w:b/>
      <w:bCs/>
      <w:szCs w:val="20"/>
      <w:lang w:eastAsia="pl-PL"/>
    </w:rPr>
  </w:style>
  <w:style w:type="character" w:customStyle="1" w:styleId="pl-3">
    <w:name w:val="pl-3"/>
    <w:basedOn w:val="Domylnaczcionkaakapitu"/>
    <w:rsid w:val="00991453"/>
  </w:style>
  <w:style w:type="table" w:styleId="Siatkatabelijasna">
    <w:name w:val="Grid Table Light"/>
    <w:basedOn w:val="Standardowy"/>
    <w:uiPriority w:val="40"/>
    <w:rsid w:val="00B5301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gwek">
    <w:name w:val="header"/>
    <w:basedOn w:val="Normalny"/>
    <w:link w:val="NagwekZnak"/>
    <w:uiPriority w:val="99"/>
    <w:unhideWhenUsed/>
    <w:rsid w:val="00C544FE"/>
    <w:pPr>
      <w:tabs>
        <w:tab w:val="center" w:pos="4536"/>
        <w:tab w:val="right" w:pos="9072"/>
      </w:tabs>
    </w:pPr>
  </w:style>
  <w:style w:type="character" w:customStyle="1" w:styleId="NagwekZnak">
    <w:name w:val="Nagłówek Znak"/>
    <w:basedOn w:val="Domylnaczcionkaakapitu"/>
    <w:link w:val="Nagwek"/>
    <w:uiPriority w:val="99"/>
    <w:rsid w:val="00C544F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C544FE"/>
    <w:pPr>
      <w:tabs>
        <w:tab w:val="center" w:pos="4536"/>
        <w:tab w:val="right" w:pos="9072"/>
      </w:tabs>
    </w:pPr>
  </w:style>
  <w:style w:type="character" w:customStyle="1" w:styleId="StopkaZnak">
    <w:name w:val="Stopka Znak"/>
    <w:basedOn w:val="Domylnaczcionkaakapitu"/>
    <w:link w:val="Stopka"/>
    <w:uiPriority w:val="99"/>
    <w:rsid w:val="00C544FE"/>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143778">
      <w:bodyDiv w:val="1"/>
      <w:marLeft w:val="0"/>
      <w:marRight w:val="0"/>
      <w:marTop w:val="0"/>
      <w:marBottom w:val="0"/>
      <w:divBdr>
        <w:top w:val="none" w:sz="0" w:space="0" w:color="auto"/>
        <w:left w:val="none" w:sz="0" w:space="0" w:color="auto"/>
        <w:bottom w:val="none" w:sz="0" w:space="0" w:color="auto"/>
        <w:right w:val="none" w:sz="0" w:space="0" w:color="auto"/>
      </w:divBdr>
    </w:div>
    <w:div w:id="668757311">
      <w:bodyDiv w:val="1"/>
      <w:marLeft w:val="0"/>
      <w:marRight w:val="0"/>
      <w:marTop w:val="0"/>
      <w:marBottom w:val="0"/>
      <w:divBdr>
        <w:top w:val="none" w:sz="0" w:space="0" w:color="auto"/>
        <w:left w:val="none" w:sz="0" w:space="0" w:color="auto"/>
        <w:bottom w:val="none" w:sz="0" w:space="0" w:color="auto"/>
        <w:right w:val="none" w:sz="0" w:space="0" w:color="auto"/>
      </w:divBdr>
    </w:div>
    <w:div w:id="1039823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A344A-B60C-4DFF-985C-B4C4A5B7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630</Words>
  <Characters>3784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grodzkad</dc:creator>
  <dc:description/>
  <cp:lastModifiedBy>Dominika GRODZKA | ZGKiKM Wrocław</cp:lastModifiedBy>
  <cp:revision>7</cp:revision>
  <cp:lastPrinted>2026-10-22T11:30:00Z</cp:lastPrinted>
  <dcterms:created xsi:type="dcterms:W3CDTF">2026-10-13T06:43:00Z</dcterms:created>
  <dcterms:modified xsi:type="dcterms:W3CDTF">2026-10-29T08:43:00Z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