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F601" w14:textId="77777777" w:rsidR="0050407B" w:rsidRPr="000A4E98" w:rsidRDefault="00530DA6" w:rsidP="000A4E98">
      <w:pPr>
        <w:pStyle w:val="Nagwek"/>
        <w:spacing w:line="276" w:lineRule="auto"/>
        <w:jc w:val="right"/>
        <w:rPr>
          <w:rFonts w:cs="Calibri"/>
          <w:i/>
          <w:color w:val="0070C0"/>
          <w:lang w:eastAsia="pl-PL"/>
        </w:rPr>
      </w:pPr>
      <w:r w:rsidRPr="000A4E98">
        <w:rPr>
          <w:rFonts w:cs="Calibri"/>
          <w:i/>
          <w:color w:val="0070C0"/>
          <w:lang w:eastAsia="pl-PL"/>
        </w:rPr>
        <w:t>Załącznik nr 3 do SWZ</w:t>
      </w:r>
    </w:p>
    <w:p w14:paraId="60467AC0" w14:textId="77777777" w:rsidR="0050407B" w:rsidRPr="000A4E98" w:rsidRDefault="0050407B" w:rsidP="000A4E98">
      <w:pPr>
        <w:pStyle w:val="Nagwek"/>
        <w:spacing w:line="276" w:lineRule="auto"/>
        <w:jc w:val="right"/>
        <w:rPr>
          <w:rFonts w:cs="Calibri"/>
          <w:sz w:val="20"/>
          <w:lang w:eastAsia="pl-PL"/>
        </w:rPr>
      </w:pPr>
    </w:p>
    <w:p w14:paraId="0ADFF14B" w14:textId="5CBAF535" w:rsidR="0050407B" w:rsidRPr="000A4E98" w:rsidRDefault="0056692D" w:rsidP="000A4E98">
      <w:pPr>
        <w:pStyle w:val="Nagwek"/>
        <w:spacing w:line="276" w:lineRule="auto"/>
        <w:jc w:val="left"/>
        <w:rPr>
          <w:rFonts w:cs="Calibri"/>
          <w:b/>
          <w:sz w:val="28"/>
        </w:rPr>
      </w:pPr>
      <w:r w:rsidRPr="0056692D">
        <w:rPr>
          <w:rFonts w:cs="Calibri"/>
          <w:b/>
          <w:sz w:val="28"/>
          <w:lang w:eastAsia="pl-PL"/>
        </w:rPr>
        <w:t>Sprawa nr SUW.2611.3.2026</w:t>
      </w:r>
    </w:p>
    <w:p w14:paraId="4C38800B" w14:textId="77777777" w:rsidR="0050407B" w:rsidRPr="000A4E98" w:rsidRDefault="0050407B" w:rsidP="000A4E98">
      <w:pPr>
        <w:spacing w:after="0" w:line="276" w:lineRule="auto"/>
        <w:rPr>
          <w:rFonts w:cs="Calibri"/>
        </w:rPr>
      </w:pPr>
    </w:p>
    <w:p w14:paraId="2E950FDF" w14:textId="77777777" w:rsidR="0050407B" w:rsidRPr="000A4E98" w:rsidRDefault="0050407B" w:rsidP="000A4E98">
      <w:pPr>
        <w:spacing w:after="0" w:line="276" w:lineRule="auto"/>
        <w:rPr>
          <w:rFonts w:cs="Calibri"/>
        </w:rPr>
      </w:pPr>
    </w:p>
    <w:p w14:paraId="278EAABD" w14:textId="77777777" w:rsidR="0050407B" w:rsidRPr="000A4E98" w:rsidRDefault="0050407B" w:rsidP="000A4E98">
      <w:pPr>
        <w:tabs>
          <w:tab w:val="left" w:pos="4065"/>
        </w:tabs>
        <w:spacing w:after="0" w:line="276" w:lineRule="auto"/>
        <w:rPr>
          <w:rFonts w:cs="Calibri"/>
        </w:rPr>
      </w:pPr>
    </w:p>
    <w:p w14:paraId="2738EE80" w14:textId="77777777" w:rsidR="0050407B" w:rsidRPr="000A4E98" w:rsidRDefault="0050407B" w:rsidP="000A4E98">
      <w:pPr>
        <w:tabs>
          <w:tab w:val="left" w:pos="4065"/>
        </w:tabs>
        <w:spacing w:after="0" w:line="276" w:lineRule="auto"/>
        <w:rPr>
          <w:rFonts w:cs="Calibri"/>
        </w:rPr>
      </w:pPr>
    </w:p>
    <w:p w14:paraId="4E22762C" w14:textId="77777777" w:rsidR="0050407B" w:rsidRPr="000A4E98" w:rsidRDefault="0050407B" w:rsidP="000A4E98">
      <w:pPr>
        <w:spacing w:after="0" w:line="276" w:lineRule="auto"/>
        <w:rPr>
          <w:rFonts w:cs="Calibri"/>
        </w:rPr>
      </w:pPr>
    </w:p>
    <w:tbl>
      <w:tblPr>
        <w:tblStyle w:val="Tabela-Siatka"/>
        <w:tblW w:w="9498" w:type="dxa"/>
        <w:tblLayout w:type="fixed"/>
        <w:tblCellMar>
          <w:left w:w="0" w:type="dxa"/>
          <w:right w:w="0" w:type="dxa"/>
        </w:tblCellMar>
        <w:tblLook w:val="04A0" w:firstRow="1" w:lastRow="0" w:firstColumn="1" w:lastColumn="0" w:noHBand="0" w:noVBand="1"/>
      </w:tblPr>
      <w:tblGrid>
        <w:gridCol w:w="142"/>
        <w:gridCol w:w="9356"/>
      </w:tblGrid>
      <w:tr w:rsidR="0050407B" w:rsidRPr="000A4E98" w14:paraId="19609D57" w14:textId="77777777">
        <w:trPr>
          <w:trHeight w:val="2361"/>
        </w:trPr>
        <w:tc>
          <w:tcPr>
            <w:tcW w:w="142" w:type="dxa"/>
            <w:tcBorders>
              <w:top w:val="nil"/>
              <w:left w:val="nil"/>
              <w:bottom w:val="nil"/>
              <w:right w:val="nil"/>
            </w:tcBorders>
            <w:shd w:val="clear" w:color="auto" w:fill="BDD6EE" w:themeFill="accent1" w:themeFillTint="66"/>
          </w:tcPr>
          <w:p w14:paraId="1B1C4F60" w14:textId="77777777" w:rsidR="0050407B" w:rsidRPr="000A4E98" w:rsidRDefault="0050407B" w:rsidP="000A4E98">
            <w:pPr>
              <w:spacing w:after="0" w:line="276" w:lineRule="auto"/>
              <w:rPr>
                <w:rFonts w:cs="Calibri"/>
              </w:rPr>
            </w:pPr>
          </w:p>
        </w:tc>
        <w:tc>
          <w:tcPr>
            <w:tcW w:w="9356" w:type="dxa"/>
            <w:tcBorders>
              <w:top w:val="nil"/>
              <w:left w:val="nil"/>
              <w:bottom w:val="nil"/>
              <w:right w:val="nil"/>
            </w:tcBorders>
          </w:tcPr>
          <w:p w14:paraId="281DE41A" w14:textId="77777777" w:rsidR="0050407B" w:rsidRPr="000A4E98" w:rsidRDefault="00530DA6" w:rsidP="000A4E98">
            <w:pPr>
              <w:spacing w:after="0" w:line="276" w:lineRule="auto"/>
              <w:ind w:left="141"/>
              <w:rPr>
                <w:rFonts w:cs="Calibri"/>
                <w:b/>
                <w:color w:val="404040" w:themeColor="text1" w:themeTint="BF"/>
                <w:sz w:val="44"/>
                <w:lang w:eastAsia="pl-PL"/>
              </w:rPr>
            </w:pPr>
            <w:r w:rsidRPr="000A4E98">
              <w:rPr>
                <w:rFonts w:cs="Calibri"/>
                <w:b/>
                <w:color w:val="404040" w:themeColor="text1" w:themeTint="BF"/>
                <w:sz w:val="36"/>
                <w:lang w:eastAsia="pl-PL"/>
              </w:rPr>
              <w:t>Opis Przedmiotu Zamówienia</w:t>
            </w:r>
          </w:p>
          <w:p w14:paraId="1DC48533" w14:textId="77777777" w:rsidR="0050407B" w:rsidRPr="000A4E98" w:rsidRDefault="0050407B" w:rsidP="000A4E98">
            <w:pPr>
              <w:spacing w:after="0" w:line="276" w:lineRule="auto"/>
              <w:ind w:left="141"/>
              <w:rPr>
                <w:rFonts w:cs="Calibri"/>
                <w:sz w:val="36"/>
                <w:lang w:eastAsia="pl-PL"/>
              </w:rPr>
            </w:pPr>
          </w:p>
          <w:p w14:paraId="1736C182" w14:textId="77777777" w:rsidR="0050407B" w:rsidRPr="000A4E98" w:rsidRDefault="0050407B" w:rsidP="000A4E98">
            <w:pPr>
              <w:spacing w:after="0" w:line="276" w:lineRule="auto"/>
              <w:ind w:left="141"/>
              <w:rPr>
                <w:rFonts w:cs="Calibri"/>
                <w:sz w:val="36"/>
                <w:lang w:eastAsia="pl-PL"/>
              </w:rPr>
            </w:pPr>
          </w:p>
          <w:p w14:paraId="5A35CDBD" w14:textId="77777777" w:rsidR="0056692D" w:rsidRPr="0056692D" w:rsidRDefault="00530DA6" w:rsidP="0056692D">
            <w:pPr>
              <w:spacing w:after="0" w:line="276" w:lineRule="auto"/>
              <w:ind w:left="143"/>
              <w:jc w:val="left"/>
              <w:rPr>
                <w:rFonts w:cs="Calibri"/>
                <w:sz w:val="34"/>
                <w:szCs w:val="32"/>
              </w:rPr>
            </w:pPr>
            <w:r w:rsidRPr="000A4E98">
              <w:rPr>
                <w:rFonts w:cs="Calibri"/>
                <w:sz w:val="34"/>
                <w:szCs w:val="32"/>
              </w:rPr>
              <w:t>„</w:t>
            </w:r>
            <w:r w:rsidR="0056692D" w:rsidRPr="0056692D">
              <w:rPr>
                <w:rFonts w:cs="Calibri"/>
                <w:sz w:val="34"/>
                <w:szCs w:val="32"/>
              </w:rPr>
              <w:t xml:space="preserve">Wdrożenie rozwiązań z zakresu </w:t>
            </w:r>
            <w:proofErr w:type="spellStart"/>
            <w:r w:rsidR="0056692D" w:rsidRPr="0056692D">
              <w:rPr>
                <w:rFonts w:cs="Calibri"/>
                <w:sz w:val="34"/>
                <w:szCs w:val="32"/>
              </w:rPr>
              <w:t>cyberbezpieczeństwa</w:t>
            </w:r>
            <w:proofErr w:type="spellEnd"/>
            <w:r w:rsidR="0056692D" w:rsidRPr="0056692D">
              <w:rPr>
                <w:rFonts w:cs="Calibri"/>
                <w:sz w:val="34"/>
                <w:szCs w:val="32"/>
              </w:rPr>
              <w:t xml:space="preserve"> IT </w:t>
            </w:r>
          </w:p>
          <w:p w14:paraId="2AAA52BF" w14:textId="5D22BF33" w:rsidR="0050407B" w:rsidRPr="000A4E98" w:rsidRDefault="0056692D" w:rsidP="0056692D">
            <w:pPr>
              <w:spacing w:after="0" w:line="276" w:lineRule="auto"/>
              <w:ind w:left="143"/>
              <w:jc w:val="left"/>
              <w:rPr>
                <w:rFonts w:cs="Calibri"/>
                <w:sz w:val="34"/>
                <w:szCs w:val="32"/>
                <w:lang w:eastAsia="ar-SA"/>
              </w:rPr>
            </w:pPr>
            <w:r w:rsidRPr="0056692D">
              <w:rPr>
                <w:rFonts w:cs="Calibri"/>
                <w:sz w:val="34"/>
                <w:szCs w:val="32"/>
              </w:rPr>
              <w:t>w Stacji Uzdatniania Wody w Mędrzechowie</w:t>
            </w:r>
            <w:r w:rsidR="00530DA6" w:rsidRPr="000A4E98">
              <w:rPr>
                <w:rFonts w:cs="Calibri"/>
                <w:sz w:val="34"/>
                <w:szCs w:val="32"/>
                <w:lang w:eastAsia="ar-SA"/>
              </w:rPr>
              <w:t>”</w:t>
            </w:r>
          </w:p>
          <w:p w14:paraId="63353DE7" w14:textId="77777777" w:rsidR="0050407B" w:rsidRPr="000A4E98" w:rsidRDefault="0050407B" w:rsidP="000A4E98">
            <w:pPr>
              <w:spacing w:after="0" w:line="276" w:lineRule="auto"/>
              <w:jc w:val="center"/>
              <w:rPr>
                <w:rFonts w:cs="Calibri"/>
                <w:sz w:val="32"/>
                <w:szCs w:val="32"/>
                <w:lang w:eastAsia="ar-SA"/>
              </w:rPr>
            </w:pPr>
          </w:p>
          <w:p w14:paraId="0C94C2EE" w14:textId="77777777" w:rsidR="0050407B" w:rsidRPr="000A4E98" w:rsidRDefault="00530DA6" w:rsidP="000A4E98">
            <w:pPr>
              <w:spacing w:after="0" w:line="276" w:lineRule="auto"/>
              <w:ind w:left="150"/>
              <w:jc w:val="left"/>
              <w:rPr>
                <w:rFonts w:cs="Calibri"/>
                <w:i/>
                <w:lang w:eastAsia="pl-PL"/>
              </w:rPr>
            </w:pPr>
            <w:r w:rsidRPr="000A4E98">
              <w:rPr>
                <w:rFonts w:cs="Calibri"/>
                <w:i/>
                <w:lang w:eastAsia="pl-PL"/>
              </w:rPr>
              <w:t>W ramach projektu „</w:t>
            </w:r>
            <w:proofErr w:type="spellStart"/>
            <w:r w:rsidRPr="000A4E98">
              <w:rPr>
                <w:rFonts w:cs="Calibri"/>
                <w:i/>
                <w:lang w:eastAsia="pl-PL"/>
              </w:rPr>
              <w:t>Cyberbezpieczne</w:t>
            </w:r>
            <w:proofErr w:type="spellEnd"/>
            <w:r w:rsidRPr="000A4E98">
              <w:rPr>
                <w:rFonts w:cs="Calibri"/>
                <w:i/>
                <w:lang w:eastAsia="pl-PL"/>
              </w:rPr>
              <w:t xml:space="preserve"> Wodociągi”</w:t>
            </w:r>
            <w:r w:rsidRPr="000A4E98">
              <w:rPr>
                <w:rFonts w:cs="Calibri"/>
                <w:i/>
                <w:lang w:eastAsia="pl-PL"/>
              </w:rPr>
              <w:br/>
              <w:t xml:space="preserve">C3.1.1. </w:t>
            </w:r>
            <w:proofErr w:type="spellStart"/>
            <w:r w:rsidRPr="000A4E98">
              <w:rPr>
                <w:rFonts w:cs="Calibri"/>
                <w:i/>
                <w:lang w:eastAsia="pl-PL"/>
              </w:rPr>
              <w:t>Cyberbezpieczeństwo</w:t>
            </w:r>
            <w:proofErr w:type="spellEnd"/>
            <w:r w:rsidRPr="000A4E98">
              <w:rPr>
                <w:rFonts w:cs="Calibri"/>
                <w:i/>
                <w:lang w:eastAsia="pl-PL"/>
              </w:rPr>
              <w:t xml:space="preserve"> - </w:t>
            </w:r>
            <w:proofErr w:type="spellStart"/>
            <w:r w:rsidRPr="000A4E98">
              <w:rPr>
                <w:rFonts w:cs="Calibri"/>
                <w:i/>
                <w:lang w:eastAsia="pl-PL"/>
              </w:rPr>
              <w:t>CyberPL</w:t>
            </w:r>
            <w:proofErr w:type="spellEnd"/>
          </w:p>
          <w:p w14:paraId="4206C92D" w14:textId="77777777" w:rsidR="0050407B" w:rsidRPr="000A4E98" w:rsidRDefault="00530DA6" w:rsidP="000A4E98">
            <w:pPr>
              <w:spacing w:after="0" w:line="276" w:lineRule="auto"/>
              <w:ind w:left="150"/>
              <w:jc w:val="left"/>
              <w:rPr>
                <w:rFonts w:cs="Calibri"/>
                <w:i/>
                <w:lang w:eastAsia="pl-PL"/>
              </w:rPr>
            </w:pPr>
            <w:r w:rsidRPr="000A4E98">
              <w:rPr>
                <w:rFonts w:cs="Calibri"/>
                <w:i/>
                <w:lang w:eastAsia="pl-PL"/>
              </w:rPr>
              <w:t>Krajowy Plan Odbudowy i Zwiększania Odporności</w:t>
            </w:r>
          </w:p>
        </w:tc>
      </w:tr>
    </w:tbl>
    <w:p w14:paraId="2A80CBDA" w14:textId="77777777" w:rsidR="0050407B" w:rsidRPr="000A4E98" w:rsidRDefault="0050407B" w:rsidP="000A4E98">
      <w:pPr>
        <w:spacing w:after="0" w:line="276" w:lineRule="auto"/>
        <w:rPr>
          <w:rFonts w:cs="Calibri"/>
        </w:rPr>
      </w:pPr>
    </w:p>
    <w:p w14:paraId="2A193B58" w14:textId="77777777" w:rsidR="0050407B" w:rsidRPr="000A4E98" w:rsidRDefault="0050407B" w:rsidP="000A4E98">
      <w:pPr>
        <w:spacing w:after="0" w:line="276" w:lineRule="auto"/>
        <w:rPr>
          <w:rFonts w:cs="Calibri"/>
        </w:rPr>
      </w:pPr>
    </w:p>
    <w:p w14:paraId="25066DF2" w14:textId="77777777" w:rsidR="0050407B" w:rsidRPr="000A4E98" w:rsidRDefault="0050407B" w:rsidP="000A4E98">
      <w:pPr>
        <w:spacing w:after="0" w:line="276" w:lineRule="auto"/>
        <w:rPr>
          <w:rFonts w:cs="Calibri"/>
        </w:rPr>
      </w:pPr>
    </w:p>
    <w:p w14:paraId="02B4A1A1" w14:textId="77777777" w:rsidR="0050407B" w:rsidRPr="000A4E98" w:rsidRDefault="0050407B" w:rsidP="000A4E98">
      <w:pPr>
        <w:spacing w:after="0" w:line="276" w:lineRule="auto"/>
        <w:rPr>
          <w:rFonts w:cs="Calibri"/>
        </w:rPr>
      </w:pPr>
    </w:p>
    <w:p w14:paraId="66A94041" w14:textId="77777777" w:rsidR="0050407B" w:rsidRPr="000A4E98" w:rsidRDefault="0050407B" w:rsidP="000A4E98">
      <w:pPr>
        <w:spacing w:after="0" w:line="276" w:lineRule="auto"/>
        <w:rPr>
          <w:rFonts w:cs="Calibri"/>
        </w:rPr>
      </w:pPr>
    </w:p>
    <w:p w14:paraId="0612E240" w14:textId="77777777" w:rsidR="0050407B" w:rsidRPr="000A4E98" w:rsidRDefault="00530DA6" w:rsidP="000A4E98">
      <w:pPr>
        <w:spacing w:after="0" w:line="276" w:lineRule="auto"/>
        <w:ind w:left="142" w:hanging="1"/>
        <w:jc w:val="left"/>
        <w:rPr>
          <w:rFonts w:cs="Calibri"/>
          <w:b/>
          <w:sz w:val="21"/>
          <w:szCs w:val="21"/>
        </w:rPr>
      </w:pPr>
      <w:r w:rsidRPr="000A4E98">
        <w:rPr>
          <w:rFonts w:cs="Calibri"/>
          <w:b/>
          <w:sz w:val="21"/>
          <w:szCs w:val="21"/>
        </w:rPr>
        <w:t>Zamawiający:</w:t>
      </w:r>
    </w:p>
    <w:p w14:paraId="1D7E5332" w14:textId="77777777" w:rsidR="0050407B" w:rsidRPr="000A4E98" w:rsidRDefault="002C2E01" w:rsidP="000A4E98">
      <w:pPr>
        <w:spacing w:after="0" w:line="276" w:lineRule="auto"/>
        <w:ind w:left="142"/>
        <w:jc w:val="left"/>
        <w:rPr>
          <w:rFonts w:cs="Calibri"/>
          <w:b/>
        </w:rPr>
      </w:pPr>
      <w:r w:rsidRPr="000A4E98">
        <w:rPr>
          <w:rFonts w:cs="Calibri"/>
          <w:b/>
        </w:rPr>
        <w:t>STACJA UZDATNIANIA WODY</w:t>
      </w:r>
    </w:p>
    <w:p w14:paraId="124A6382" w14:textId="6BB47BC3" w:rsidR="0050407B" w:rsidRPr="000A4E98" w:rsidRDefault="002C2E01" w:rsidP="000A4E98">
      <w:pPr>
        <w:spacing w:after="0" w:line="276" w:lineRule="auto"/>
        <w:ind w:left="142"/>
        <w:jc w:val="left"/>
        <w:rPr>
          <w:rFonts w:cs="Calibri"/>
          <w:b/>
        </w:rPr>
      </w:pPr>
      <w:r w:rsidRPr="000A4E98">
        <w:rPr>
          <w:rFonts w:cs="Calibri"/>
          <w:b/>
        </w:rPr>
        <w:t>Mędrzechów 87</w:t>
      </w:r>
      <w:r w:rsidR="00530DA6" w:rsidRPr="000A4E98">
        <w:rPr>
          <w:rFonts w:cs="Calibri"/>
          <w:b/>
        </w:rPr>
        <w:t xml:space="preserve">, </w:t>
      </w:r>
    </w:p>
    <w:p w14:paraId="4AD82A7F" w14:textId="77777777" w:rsidR="0050407B" w:rsidRPr="000A4E98" w:rsidRDefault="002C2E01" w:rsidP="000A4E98">
      <w:pPr>
        <w:spacing w:after="0" w:line="276" w:lineRule="auto"/>
        <w:ind w:left="142"/>
        <w:jc w:val="left"/>
        <w:rPr>
          <w:rFonts w:cs="Calibri"/>
          <w:b/>
        </w:rPr>
      </w:pPr>
      <w:r w:rsidRPr="000A4E98">
        <w:rPr>
          <w:rFonts w:cs="Calibri"/>
          <w:b/>
        </w:rPr>
        <w:t xml:space="preserve">33-221 </w:t>
      </w:r>
      <w:r w:rsidR="00530DA6" w:rsidRPr="000A4E98">
        <w:rPr>
          <w:rFonts w:cs="Calibri"/>
          <w:b/>
        </w:rPr>
        <w:t xml:space="preserve"> </w:t>
      </w:r>
      <w:r w:rsidRPr="000A4E98">
        <w:rPr>
          <w:rFonts w:cs="Calibri"/>
          <w:b/>
        </w:rPr>
        <w:t>Mędrzechów</w:t>
      </w:r>
    </w:p>
    <w:p w14:paraId="61E333C9" w14:textId="77777777" w:rsidR="0050407B" w:rsidRPr="000A4E98" w:rsidRDefault="00530DA6" w:rsidP="000A4E98">
      <w:pPr>
        <w:spacing w:after="0" w:line="276" w:lineRule="auto"/>
        <w:ind w:left="142" w:hanging="1"/>
        <w:jc w:val="left"/>
        <w:rPr>
          <w:rFonts w:cs="Calibri"/>
          <w:b/>
        </w:rPr>
      </w:pPr>
      <w:r w:rsidRPr="000A4E98">
        <w:rPr>
          <w:rFonts w:cs="Calibri"/>
          <w:b/>
        </w:rPr>
        <w:t xml:space="preserve">NIP </w:t>
      </w:r>
      <w:r w:rsidR="002C2E01" w:rsidRPr="000A4E98">
        <w:rPr>
          <w:rFonts w:cs="Calibri"/>
          <w:b/>
        </w:rPr>
        <w:t>8711248856</w:t>
      </w:r>
    </w:p>
    <w:p w14:paraId="64468434" w14:textId="77777777" w:rsidR="0050407B" w:rsidRPr="000A4E98" w:rsidRDefault="0050407B" w:rsidP="000A4E98">
      <w:pPr>
        <w:spacing w:after="0" w:line="276" w:lineRule="auto"/>
        <w:ind w:left="142" w:hanging="1"/>
        <w:jc w:val="left"/>
        <w:rPr>
          <w:rFonts w:cs="Calibri"/>
          <w:b/>
          <w:i/>
          <w:sz w:val="16"/>
          <w:szCs w:val="16"/>
        </w:rPr>
      </w:pPr>
    </w:p>
    <w:p w14:paraId="4AAC5A44" w14:textId="77777777" w:rsidR="0050407B" w:rsidRPr="000A4E98" w:rsidRDefault="0050407B" w:rsidP="000A4E98">
      <w:pPr>
        <w:spacing w:after="0" w:line="276" w:lineRule="auto"/>
        <w:jc w:val="left"/>
        <w:rPr>
          <w:rFonts w:cs="Calibri"/>
          <w:b/>
          <w:i/>
          <w:sz w:val="16"/>
          <w:szCs w:val="16"/>
        </w:rPr>
      </w:pPr>
    </w:p>
    <w:sdt>
      <w:sdtPr>
        <w:rPr>
          <w:rFonts w:ascii="Cambria" w:eastAsia="MS Mincho" w:hAnsi="Cambria" w:cstheme="minorBidi"/>
          <w:color w:val="auto"/>
          <w:sz w:val="22"/>
          <w:szCs w:val="22"/>
          <w:lang w:eastAsia="en-US"/>
        </w:rPr>
        <w:id w:val="214713303"/>
        <w:docPartObj>
          <w:docPartGallery w:val="Table of Contents"/>
          <w:docPartUnique/>
        </w:docPartObj>
      </w:sdtPr>
      <w:sdtContent>
        <w:p w14:paraId="510FC6A9" w14:textId="77777777" w:rsidR="0050407B" w:rsidRPr="000A4E98" w:rsidRDefault="00530DA6" w:rsidP="000A4E98">
          <w:pPr>
            <w:pStyle w:val="Nagwekspisutreci"/>
            <w:spacing w:before="0" w:line="276" w:lineRule="auto"/>
            <w:rPr>
              <w:rFonts w:ascii="Cambria" w:hAnsi="Cambria"/>
            </w:rPr>
          </w:pPr>
          <w:r w:rsidRPr="000A4E98">
            <w:rPr>
              <w:rFonts w:ascii="Cambria" w:hAnsi="Cambria"/>
            </w:rPr>
            <w:br w:type="page"/>
          </w:r>
          <w:r w:rsidRPr="000A4E98">
            <w:rPr>
              <w:rFonts w:ascii="Cambria" w:hAnsi="Cambria"/>
            </w:rPr>
            <w:lastRenderedPageBreak/>
            <w:t>Spis treści</w:t>
          </w:r>
        </w:p>
        <w:p w14:paraId="4C38DF2A" w14:textId="555E3574" w:rsidR="00660EF9" w:rsidRDefault="00530DA6" w:rsidP="00660EF9">
          <w:pPr>
            <w:pStyle w:val="Spistreci1"/>
            <w:rPr>
              <w:rFonts w:asciiTheme="minorHAnsi" w:eastAsiaTheme="minorEastAsia" w:hAnsiTheme="minorHAnsi"/>
              <w:noProof/>
              <w:lang w:eastAsia="pl-PL"/>
            </w:rPr>
          </w:pPr>
          <w:r w:rsidRPr="000A4E98">
            <w:fldChar w:fldCharType="begin"/>
          </w:r>
          <w:r w:rsidRPr="000A4E98">
            <w:rPr>
              <w:rStyle w:val="IndexLink"/>
              <w:rFonts w:cs="Calibri"/>
              <w:webHidden/>
            </w:rPr>
            <w:instrText xml:space="preserve"> TOC \z \o "1-3" \u \h</w:instrText>
          </w:r>
          <w:r w:rsidRPr="000A4E98">
            <w:rPr>
              <w:rStyle w:val="IndexLink"/>
              <w:rFonts w:cs="Calibri"/>
            </w:rPr>
            <w:fldChar w:fldCharType="separate"/>
          </w:r>
          <w:hyperlink w:anchor="_Toc243603409" w:history="1">
            <w:r w:rsidR="00660EF9" w:rsidRPr="008E1C91">
              <w:rPr>
                <w:rStyle w:val="Hipercze"/>
                <w:rFonts w:cs="Calibri"/>
                <w:noProof/>
              </w:rPr>
              <w:t>Wstęp</w:t>
            </w:r>
            <w:r w:rsidR="00660EF9">
              <w:rPr>
                <w:noProof/>
                <w:webHidden/>
              </w:rPr>
              <w:tab/>
            </w:r>
            <w:r w:rsidR="00660EF9">
              <w:rPr>
                <w:noProof/>
                <w:webHidden/>
              </w:rPr>
              <w:fldChar w:fldCharType="begin"/>
            </w:r>
            <w:r w:rsidR="00660EF9">
              <w:rPr>
                <w:noProof/>
                <w:webHidden/>
              </w:rPr>
              <w:instrText xml:space="preserve"> PAGEREF _Toc243603409 \h </w:instrText>
            </w:r>
            <w:r w:rsidR="00660EF9">
              <w:rPr>
                <w:noProof/>
                <w:webHidden/>
              </w:rPr>
            </w:r>
            <w:r w:rsidR="00660EF9">
              <w:rPr>
                <w:noProof/>
                <w:webHidden/>
              </w:rPr>
              <w:fldChar w:fldCharType="separate"/>
            </w:r>
            <w:r w:rsidR="00660EF9">
              <w:rPr>
                <w:noProof/>
                <w:webHidden/>
              </w:rPr>
              <w:t>3</w:t>
            </w:r>
            <w:r w:rsidR="00660EF9">
              <w:rPr>
                <w:noProof/>
                <w:webHidden/>
              </w:rPr>
              <w:fldChar w:fldCharType="end"/>
            </w:r>
          </w:hyperlink>
        </w:p>
        <w:p w14:paraId="3CD63A4E" w14:textId="15020D14"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0" w:history="1">
            <w:r w:rsidRPr="008E1C91">
              <w:rPr>
                <w:rStyle w:val="Hipercze"/>
                <w:rFonts w:cs="Calibri"/>
                <w:noProof/>
              </w:rPr>
              <w:t>Ogólny zarys projektu</w:t>
            </w:r>
            <w:r>
              <w:rPr>
                <w:noProof/>
                <w:webHidden/>
              </w:rPr>
              <w:tab/>
            </w:r>
            <w:r>
              <w:rPr>
                <w:noProof/>
                <w:webHidden/>
              </w:rPr>
              <w:fldChar w:fldCharType="begin"/>
            </w:r>
            <w:r>
              <w:rPr>
                <w:noProof/>
                <w:webHidden/>
              </w:rPr>
              <w:instrText xml:space="preserve"> PAGEREF _Toc243603410 \h </w:instrText>
            </w:r>
            <w:r>
              <w:rPr>
                <w:noProof/>
                <w:webHidden/>
              </w:rPr>
            </w:r>
            <w:r>
              <w:rPr>
                <w:noProof/>
                <w:webHidden/>
              </w:rPr>
              <w:fldChar w:fldCharType="separate"/>
            </w:r>
            <w:r>
              <w:rPr>
                <w:noProof/>
                <w:webHidden/>
              </w:rPr>
              <w:t>3</w:t>
            </w:r>
            <w:r>
              <w:rPr>
                <w:noProof/>
                <w:webHidden/>
              </w:rPr>
              <w:fldChar w:fldCharType="end"/>
            </w:r>
          </w:hyperlink>
        </w:p>
        <w:p w14:paraId="0187A7B8" w14:textId="7944AC47"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1" w:history="1">
            <w:r w:rsidRPr="008E1C91">
              <w:rPr>
                <w:rStyle w:val="Hipercze"/>
                <w:rFonts w:cs="Calibri"/>
                <w:noProof/>
              </w:rPr>
              <w:t>Wymagania ogólne</w:t>
            </w:r>
            <w:r>
              <w:rPr>
                <w:noProof/>
                <w:webHidden/>
              </w:rPr>
              <w:tab/>
            </w:r>
            <w:r>
              <w:rPr>
                <w:noProof/>
                <w:webHidden/>
              </w:rPr>
              <w:fldChar w:fldCharType="begin"/>
            </w:r>
            <w:r>
              <w:rPr>
                <w:noProof/>
                <w:webHidden/>
              </w:rPr>
              <w:instrText xml:space="preserve"> PAGEREF _Toc243603411 \h </w:instrText>
            </w:r>
            <w:r>
              <w:rPr>
                <w:noProof/>
                <w:webHidden/>
              </w:rPr>
            </w:r>
            <w:r>
              <w:rPr>
                <w:noProof/>
                <w:webHidden/>
              </w:rPr>
              <w:fldChar w:fldCharType="separate"/>
            </w:r>
            <w:r>
              <w:rPr>
                <w:noProof/>
                <w:webHidden/>
              </w:rPr>
              <w:t>3</w:t>
            </w:r>
            <w:r>
              <w:rPr>
                <w:noProof/>
                <w:webHidden/>
              </w:rPr>
              <w:fldChar w:fldCharType="end"/>
            </w:r>
          </w:hyperlink>
        </w:p>
        <w:p w14:paraId="4C39E81A" w14:textId="33AB8255"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2" w:history="1">
            <w:r w:rsidRPr="008E1C91">
              <w:rPr>
                <w:rStyle w:val="Hipercze"/>
                <w:rFonts w:cs="Calibri"/>
                <w:noProof/>
              </w:rPr>
              <w:t>Wymagania dot. wdrożenia</w:t>
            </w:r>
            <w:r>
              <w:rPr>
                <w:noProof/>
                <w:webHidden/>
              </w:rPr>
              <w:tab/>
            </w:r>
            <w:r>
              <w:rPr>
                <w:noProof/>
                <w:webHidden/>
              </w:rPr>
              <w:fldChar w:fldCharType="begin"/>
            </w:r>
            <w:r>
              <w:rPr>
                <w:noProof/>
                <w:webHidden/>
              </w:rPr>
              <w:instrText xml:space="preserve"> PAGEREF _Toc243603412 \h </w:instrText>
            </w:r>
            <w:r>
              <w:rPr>
                <w:noProof/>
                <w:webHidden/>
              </w:rPr>
            </w:r>
            <w:r>
              <w:rPr>
                <w:noProof/>
                <w:webHidden/>
              </w:rPr>
              <w:fldChar w:fldCharType="separate"/>
            </w:r>
            <w:r>
              <w:rPr>
                <w:noProof/>
                <w:webHidden/>
              </w:rPr>
              <w:t>3</w:t>
            </w:r>
            <w:r>
              <w:rPr>
                <w:noProof/>
                <w:webHidden/>
              </w:rPr>
              <w:fldChar w:fldCharType="end"/>
            </w:r>
          </w:hyperlink>
        </w:p>
        <w:p w14:paraId="648A185E" w14:textId="6C586BAA"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3" w:history="1">
            <w:r w:rsidRPr="008E1C91">
              <w:rPr>
                <w:rStyle w:val="Hipercze"/>
                <w:rFonts w:cs="Calibri"/>
                <w:noProof/>
              </w:rPr>
              <w:t>Równoważność.</w:t>
            </w:r>
            <w:r>
              <w:rPr>
                <w:noProof/>
                <w:webHidden/>
              </w:rPr>
              <w:tab/>
            </w:r>
            <w:r>
              <w:rPr>
                <w:noProof/>
                <w:webHidden/>
              </w:rPr>
              <w:fldChar w:fldCharType="begin"/>
            </w:r>
            <w:r>
              <w:rPr>
                <w:noProof/>
                <w:webHidden/>
              </w:rPr>
              <w:instrText xml:space="preserve"> PAGEREF _Toc243603413 \h </w:instrText>
            </w:r>
            <w:r>
              <w:rPr>
                <w:noProof/>
                <w:webHidden/>
              </w:rPr>
            </w:r>
            <w:r>
              <w:rPr>
                <w:noProof/>
                <w:webHidden/>
              </w:rPr>
              <w:fldChar w:fldCharType="separate"/>
            </w:r>
            <w:r>
              <w:rPr>
                <w:noProof/>
                <w:webHidden/>
              </w:rPr>
              <w:t>4</w:t>
            </w:r>
            <w:r>
              <w:rPr>
                <w:noProof/>
                <w:webHidden/>
              </w:rPr>
              <w:fldChar w:fldCharType="end"/>
            </w:r>
          </w:hyperlink>
        </w:p>
        <w:p w14:paraId="20D5BB2C" w14:textId="570BFB0C" w:rsidR="00660EF9" w:rsidRDefault="00660EF9" w:rsidP="00660EF9">
          <w:pPr>
            <w:pStyle w:val="Spistreci1"/>
            <w:rPr>
              <w:rFonts w:asciiTheme="minorHAnsi" w:eastAsiaTheme="minorEastAsia" w:hAnsiTheme="minorHAnsi"/>
              <w:noProof/>
              <w:lang w:eastAsia="pl-PL"/>
            </w:rPr>
          </w:pPr>
          <w:hyperlink w:anchor="_Toc243603414" w:history="1">
            <w:r w:rsidRPr="008E1C91">
              <w:rPr>
                <w:rStyle w:val="Hipercze"/>
                <w:rFonts w:cs="Calibri"/>
                <w:noProof/>
              </w:rPr>
              <w:t>Zakup i wdrożenie sprzętu oraz oprogramowania</w:t>
            </w:r>
            <w:r>
              <w:rPr>
                <w:noProof/>
                <w:webHidden/>
              </w:rPr>
              <w:tab/>
            </w:r>
            <w:r>
              <w:rPr>
                <w:noProof/>
                <w:webHidden/>
              </w:rPr>
              <w:fldChar w:fldCharType="begin"/>
            </w:r>
            <w:r>
              <w:rPr>
                <w:noProof/>
                <w:webHidden/>
              </w:rPr>
              <w:instrText xml:space="preserve"> PAGEREF _Toc243603414 \h </w:instrText>
            </w:r>
            <w:r>
              <w:rPr>
                <w:noProof/>
                <w:webHidden/>
              </w:rPr>
            </w:r>
            <w:r>
              <w:rPr>
                <w:noProof/>
                <w:webHidden/>
              </w:rPr>
              <w:fldChar w:fldCharType="separate"/>
            </w:r>
            <w:r>
              <w:rPr>
                <w:noProof/>
                <w:webHidden/>
              </w:rPr>
              <w:t>6</w:t>
            </w:r>
            <w:r>
              <w:rPr>
                <w:noProof/>
                <w:webHidden/>
              </w:rPr>
              <w:fldChar w:fldCharType="end"/>
            </w:r>
          </w:hyperlink>
        </w:p>
        <w:p w14:paraId="427A457A" w14:textId="14375AE1"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5" w:history="1">
            <w:r w:rsidRPr="008E1C91">
              <w:rPr>
                <w:rStyle w:val="Hipercze"/>
                <w:rFonts w:cs="Calibri"/>
                <w:noProof/>
              </w:rPr>
              <w:t>Oprogramowanie SIEM i SOAR</w:t>
            </w:r>
            <w:r>
              <w:rPr>
                <w:noProof/>
                <w:webHidden/>
              </w:rPr>
              <w:tab/>
            </w:r>
            <w:r>
              <w:rPr>
                <w:noProof/>
                <w:webHidden/>
              </w:rPr>
              <w:fldChar w:fldCharType="begin"/>
            </w:r>
            <w:r>
              <w:rPr>
                <w:noProof/>
                <w:webHidden/>
              </w:rPr>
              <w:instrText xml:space="preserve"> PAGEREF _Toc243603415 \h </w:instrText>
            </w:r>
            <w:r>
              <w:rPr>
                <w:noProof/>
                <w:webHidden/>
              </w:rPr>
            </w:r>
            <w:r>
              <w:rPr>
                <w:noProof/>
                <w:webHidden/>
              </w:rPr>
              <w:fldChar w:fldCharType="separate"/>
            </w:r>
            <w:r>
              <w:rPr>
                <w:noProof/>
                <w:webHidden/>
              </w:rPr>
              <w:t>6</w:t>
            </w:r>
            <w:r>
              <w:rPr>
                <w:noProof/>
                <w:webHidden/>
              </w:rPr>
              <w:fldChar w:fldCharType="end"/>
            </w:r>
          </w:hyperlink>
        </w:p>
        <w:p w14:paraId="67C81F87" w14:textId="4464F101"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6" w:history="1">
            <w:r w:rsidRPr="008E1C91">
              <w:rPr>
                <w:rStyle w:val="Hipercze"/>
                <w:rFonts w:cstheme="minorHAnsi"/>
                <w:noProof/>
              </w:rPr>
              <w:t>Oprogramowanie antywirusowe z EDR/XDR i MFA</w:t>
            </w:r>
            <w:r>
              <w:rPr>
                <w:noProof/>
                <w:webHidden/>
              </w:rPr>
              <w:tab/>
            </w:r>
            <w:r>
              <w:rPr>
                <w:noProof/>
                <w:webHidden/>
              </w:rPr>
              <w:fldChar w:fldCharType="begin"/>
            </w:r>
            <w:r>
              <w:rPr>
                <w:noProof/>
                <w:webHidden/>
              </w:rPr>
              <w:instrText xml:space="preserve"> PAGEREF _Toc243603416 \h </w:instrText>
            </w:r>
            <w:r>
              <w:rPr>
                <w:noProof/>
                <w:webHidden/>
              </w:rPr>
            </w:r>
            <w:r>
              <w:rPr>
                <w:noProof/>
                <w:webHidden/>
              </w:rPr>
              <w:fldChar w:fldCharType="separate"/>
            </w:r>
            <w:r>
              <w:rPr>
                <w:noProof/>
                <w:webHidden/>
              </w:rPr>
              <w:t>14</w:t>
            </w:r>
            <w:r>
              <w:rPr>
                <w:noProof/>
                <w:webHidden/>
              </w:rPr>
              <w:fldChar w:fldCharType="end"/>
            </w:r>
          </w:hyperlink>
        </w:p>
        <w:p w14:paraId="036E5F74" w14:textId="66AB0229"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7" w:history="1">
            <w:r w:rsidRPr="008E1C91">
              <w:rPr>
                <w:rStyle w:val="Hipercze"/>
                <w:rFonts w:cs="Calibri"/>
                <w:noProof/>
              </w:rPr>
              <w:t>Oprogramowanie do monitorowania infrastruktury informatycznej</w:t>
            </w:r>
            <w:r>
              <w:rPr>
                <w:noProof/>
                <w:webHidden/>
              </w:rPr>
              <w:tab/>
            </w:r>
            <w:r>
              <w:rPr>
                <w:noProof/>
                <w:webHidden/>
              </w:rPr>
              <w:fldChar w:fldCharType="begin"/>
            </w:r>
            <w:r>
              <w:rPr>
                <w:noProof/>
                <w:webHidden/>
              </w:rPr>
              <w:instrText xml:space="preserve"> PAGEREF _Toc243603417 \h </w:instrText>
            </w:r>
            <w:r>
              <w:rPr>
                <w:noProof/>
                <w:webHidden/>
              </w:rPr>
            </w:r>
            <w:r>
              <w:rPr>
                <w:noProof/>
                <w:webHidden/>
              </w:rPr>
              <w:fldChar w:fldCharType="separate"/>
            </w:r>
            <w:r>
              <w:rPr>
                <w:noProof/>
                <w:webHidden/>
              </w:rPr>
              <w:t>23</w:t>
            </w:r>
            <w:r>
              <w:rPr>
                <w:noProof/>
                <w:webHidden/>
              </w:rPr>
              <w:fldChar w:fldCharType="end"/>
            </w:r>
          </w:hyperlink>
        </w:p>
        <w:p w14:paraId="3C509DB6" w14:textId="22899C08"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8" w:history="1">
            <w:r w:rsidRPr="008E1C91">
              <w:rPr>
                <w:rStyle w:val="Hipercze"/>
                <w:rFonts w:cs="Calibri"/>
                <w:noProof/>
              </w:rPr>
              <w:t>System typu UTM (na styku z internetem)</w:t>
            </w:r>
            <w:r>
              <w:rPr>
                <w:noProof/>
                <w:webHidden/>
              </w:rPr>
              <w:tab/>
            </w:r>
            <w:r>
              <w:rPr>
                <w:noProof/>
                <w:webHidden/>
              </w:rPr>
              <w:fldChar w:fldCharType="begin"/>
            </w:r>
            <w:r>
              <w:rPr>
                <w:noProof/>
                <w:webHidden/>
              </w:rPr>
              <w:instrText xml:space="preserve"> PAGEREF _Toc243603418 \h </w:instrText>
            </w:r>
            <w:r>
              <w:rPr>
                <w:noProof/>
                <w:webHidden/>
              </w:rPr>
            </w:r>
            <w:r>
              <w:rPr>
                <w:noProof/>
                <w:webHidden/>
              </w:rPr>
              <w:fldChar w:fldCharType="separate"/>
            </w:r>
            <w:r>
              <w:rPr>
                <w:noProof/>
                <w:webHidden/>
              </w:rPr>
              <w:t>25</w:t>
            </w:r>
            <w:r>
              <w:rPr>
                <w:noProof/>
                <w:webHidden/>
              </w:rPr>
              <w:fldChar w:fldCharType="end"/>
            </w:r>
          </w:hyperlink>
        </w:p>
        <w:p w14:paraId="7BBF2E46" w14:textId="1E7A121D"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19" w:history="1">
            <w:r w:rsidRPr="008E1C91">
              <w:rPr>
                <w:rStyle w:val="Hipercze"/>
                <w:rFonts w:cs="Calibri"/>
                <w:noProof/>
              </w:rPr>
              <w:t>WAF</w:t>
            </w:r>
            <w:r>
              <w:rPr>
                <w:noProof/>
                <w:webHidden/>
              </w:rPr>
              <w:tab/>
            </w:r>
            <w:r>
              <w:rPr>
                <w:noProof/>
                <w:webHidden/>
              </w:rPr>
              <w:fldChar w:fldCharType="begin"/>
            </w:r>
            <w:r>
              <w:rPr>
                <w:noProof/>
                <w:webHidden/>
              </w:rPr>
              <w:instrText xml:space="preserve"> PAGEREF _Toc243603419 \h </w:instrText>
            </w:r>
            <w:r>
              <w:rPr>
                <w:noProof/>
                <w:webHidden/>
              </w:rPr>
            </w:r>
            <w:r>
              <w:rPr>
                <w:noProof/>
                <w:webHidden/>
              </w:rPr>
              <w:fldChar w:fldCharType="separate"/>
            </w:r>
            <w:r>
              <w:rPr>
                <w:noProof/>
                <w:webHidden/>
              </w:rPr>
              <w:t>31</w:t>
            </w:r>
            <w:r>
              <w:rPr>
                <w:noProof/>
                <w:webHidden/>
              </w:rPr>
              <w:fldChar w:fldCharType="end"/>
            </w:r>
          </w:hyperlink>
        </w:p>
        <w:p w14:paraId="705F277E" w14:textId="76142122"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0" w:history="1">
            <w:r w:rsidRPr="008E1C91">
              <w:rPr>
                <w:rStyle w:val="Hipercze"/>
                <w:rFonts w:cs="Calibri"/>
                <w:noProof/>
              </w:rPr>
              <w:t>Oprogramowanie NAC</w:t>
            </w:r>
            <w:r>
              <w:rPr>
                <w:noProof/>
                <w:webHidden/>
              </w:rPr>
              <w:tab/>
            </w:r>
            <w:r>
              <w:rPr>
                <w:noProof/>
                <w:webHidden/>
              </w:rPr>
              <w:fldChar w:fldCharType="begin"/>
            </w:r>
            <w:r>
              <w:rPr>
                <w:noProof/>
                <w:webHidden/>
              </w:rPr>
              <w:instrText xml:space="preserve"> PAGEREF _Toc243603420 \h </w:instrText>
            </w:r>
            <w:r>
              <w:rPr>
                <w:noProof/>
                <w:webHidden/>
              </w:rPr>
            </w:r>
            <w:r>
              <w:rPr>
                <w:noProof/>
                <w:webHidden/>
              </w:rPr>
              <w:fldChar w:fldCharType="separate"/>
            </w:r>
            <w:r>
              <w:rPr>
                <w:noProof/>
                <w:webHidden/>
              </w:rPr>
              <w:t>37</w:t>
            </w:r>
            <w:r>
              <w:rPr>
                <w:noProof/>
                <w:webHidden/>
              </w:rPr>
              <w:fldChar w:fldCharType="end"/>
            </w:r>
          </w:hyperlink>
        </w:p>
        <w:p w14:paraId="0D7AF48D" w14:textId="51C5F674"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1" w:history="1">
            <w:r w:rsidRPr="008E1C91">
              <w:rPr>
                <w:rStyle w:val="Hipercze"/>
                <w:rFonts w:cs="Calibri"/>
                <w:noProof/>
              </w:rPr>
              <w:t>Stacja robocza fizyczna</w:t>
            </w:r>
            <w:r>
              <w:rPr>
                <w:noProof/>
                <w:webHidden/>
              </w:rPr>
              <w:tab/>
            </w:r>
            <w:r>
              <w:rPr>
                <w:noProof/>
                <w:webHidden/>
              </w:rPr>
              <w:fldChar w:fldCharType="begin"/>
            </w:r>
            <w:r>
              <w:rPr>
                <w:noProof/>
                <w:webHidden/>
              </w:rPr>
              <w:instrText xml:space="preserve"> PAGEREF _Toc243603421 \h </w:instrText>
            </w:r>
            <w:r>
              <w:rPr>
                <w:noProof/>
                <w:webHidden/>
              </w:rPr>
            </w:r>
            <w:r>
              <w:rPr>
                <w:noProof/>
                <w:webHidden/>
              </w:rPr>
              <w:fldChar w:fldCharType="separate"/>
            </w:r>
            <w:r>
              <w:rPr>
                <w:noProof/>
                <w:webHidden/>
              </w:rPr>
              <w:t>41</w:t>
            </w:r>
            <w:r>
              <w:rPr>
                <w:noProof/>
                <w:webHidden/>
              </w:rPr>
              <w:fldChar w:fldCharType="end"/>
            </w:r>
          </w:hyperlink>
        </w:p>
        <w:p w14:paraId="41048EBA" w14:textId="56B14738"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2" w:history="1">
            <w:r w:rsidRPr="008E1C91">
              <w:rPr>
                <w:rStyle w:val="Hipercze"/>
                <w:rFonts w:cstheme="minorHAnsi"/>
                <w:noProof/>
              </w:rPr>
              <w:t>System typu NDR z HoneyPot</w:t>
            </w:r>
            <w:r>
              <w:rPr>
                <w:noProof/>
                <w:webHidden/>
              </w:rPr>
              <w:tab/>
            </w:r>
            <w:r>
              <w:rPr>
                <w:noProof/>
                <w:webHidden/>
              </w:rPr>
              <w:fldChar w:fldCharType="begin"/>
            </w:r>
            <w:r>
              <w:rPr>
                <w:noProof/>
                <w:webHidden/>
              </w:rPr>
              <w:instrText xml:space="preserve"> PAGEREF _Toc243603422 \h </w:instrText>
            </w:r>
            <w:r>
              <w:rPr>
                <w:noProof/>
                <w:webHidden/>
              </w:rPr>
            </w:r>
            <w:r>
              <w:rPr>
                <w:noProof/>
                <w:webHidden/>
              </w:rPr>
              <w:fldChar w:fldCharType="separate"/>
            </w:r>
            <w:r>
              <w:rPr>
                <w:noProof/>
                <w:webHidden/>
              </w:rPr>
              <w:t>45</w:t>
            </w:r>
            <w:r>
              <w:rPr>
                <w:noProof/>
                <w:webHidden/>
              </w:rPr>
              <w:fldChar w:fldCharType="end"/>
            </w:r>
          </w:hyperlink>
        </w:p>
        <w:p w14:paraId="66E456AD" w14:textId="0359303C"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3" w:history="1">
            <w:r w:rsidRPr="008E1C91">
              <w:rPr>
                <w:rStyle w:val="Hipercze"/>
                <w:rFonts w:cs="Calibri"/>
                <w:noProof/>
              </w:rPr>
              <w:t>Macierz dyskowa</w:t>
            </w:r>
            <w:r>
              <w:rPr>
                <w:noProof/>
                <w:webHidden/>
              </w:rPr>
              <w:tab/>
            </w:r>
            <w:r>
              <w:rPr>
                <w:noProof/>
                <w:webHidden/>
              </w:rPr>
              <w:fldChar w:fldCharType="begin"/>
            </w:r>
            <w:r>
              <w:rPr>
                <w:noProof/>
                <w:webHidden/>
              </w:rPr>
              <w:instrText xml:space="preserve"> PAGEREF _Toc243603423 \h </w:instrText>
            </w:r>
            <w:r>
              <w:rPr>
                <w:noProof/>
                <w:webHidden/>
              </w:rPr>
            </w:r>
            <w:r>
              <w:rPr>
                <w:noProof/>
                <w:webHidden/>
              </w:rPr>
              <w:fldChar w:fldCharType="separate"/>
            </w:r>
            <w:r>
              <w:rPr>
                <w:noProof/>
                <w:webHidden/>
              </w:rPr>
              <w:t>49</w:t>
            </w:r>
            <w:r>
              <w:rPr>
                <w:noProof/>
                <w:webHidden/>
              </w:rPr>
              <w:fldChar w:fldCharType="end"/>
            </w:r>
          </w:hyperlink>
        </w:p>
        <w:p w14:paraId="60DE1445" w14:textId="73D20ACE"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4" w:history="1">
            <w:r w:rsidRPr="008E1C91">
              <w:rPr>
                <w:rStyle w:val="Hipercze"/>
                <w:rFonts w:cs="Calibri"/>
                <w:noProof/>
              </w:rPr>
              <w:t>Network Attached Storage (NAS)</w:t>
            </w:r>
            <w:r>
              <w:rPr>
                <w:noProof/>
                <w:webHidden/>
              </w:rPr>
              <w:tab/>
            </w:r>
            <w:r>
              <w:rPr>
                <w:noProof/>
                <w:webHidden/>
              </w:rPr>
              <w:fldChar w:fldCharType="begin"/>
            </w:r>
            <w:r>
              <w:rPr>
                <w:noProof/>
                <w:webHidden/>
              </w:rPr>
              <w:instrText xml:space="preserve"> PAGEREF _Toc243603424 \h </w:instrText>
            </w:r>
            <w:r>
              <w:rPr>
                <w:noProof/>
                <w:webHidden/>
              </w:rPr>
            </w:r>
            <w:r>
              <w:rPr>
                <w:noProof/>
                <w:webHidden/>
              </w:rPr>
              <w:fldChar w:fldCharType="separate"/>
            </w:r>
            <w:r>
              <w:rPr>
                <w:noProof/>
                <w:webHidden/>
              </w:rPr>
              <w:t>52</w:t>
            </w:r>
            <w:r>
              <w:rPr>
                <w:noProof/>
                <w:webHidden/>
              </w:rPr>
              <w:fldChar w:fldCharType="end"/>
            </w:r>
          </w:hyperlink>
        </w:p>
        <w:p w14:paraId="42BC8AB6" w14:textId="73E5B411"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5" w:history="1">
            <w:r w:rsidRPr="008E1C91">
              <w:rPr>
                <w:rStyle w:val="Hipercze"/>
                <w:rFonts w:cs="Calibri"/>
                <w:noProof/>
              </w:rPr>
              <w:t>System wirtualizacji</w:t>
            </w:r>
            <w:r>
              <w:rPr>
                <w:noProof/>
                <w:webHidden/>
              </w:rPr>
              <w:tab/>
            </w:r>
            <w:r>
              <w:rPr>
                <w:noProof/>
                <w:webHidden/>
              </w:rPr>
              <w:fldChar w:fldCharType="begin"/>
            </w:r>
            <w:r>
              <w:rPr>
                <w:noProof/>
                <w:webHidden/>
              </w:rPr>
              <w:instrText xml:space="preserve"> PAGEREF _Toc243603425 \h </w:instrText>
            </w:r>
            <w:r>
              <w:rPr>
                <w:noProof/>
                <w:webHidden/>
              </w:rPr>
            </w:r>
            <w:r>
              <w:rPr>
                <w:noProof/>
                <w:webHidden/>
              </w:rPr>
              <w:fldChar w:fldCharType="separate"/>
            </w:r>
            <w:r>
              <w:rPr>
                <w:noProof/>
                <w:webHidden/>
              </w:rPr>
              <w:t>54</w:t>
            </w:r>
            <w:r>
              <w:rPr>
                <w:noProof/>
                <w:webHidden/>
              </w:rPr>
              <w:fldChar w:fldCharType="end"/>
            </w:r>
          </w:hyperlink>
        </w:p>
        <w:p w14:paraId="56223451" w14:textId="1F2F31EB"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6" w:history="1">
            <w:r w:rsidRPr="008E1C91">
              <w:rPr>
                <w:rStyle w:val="Hipercze"/>
                <w:rFonts w:cs="Calibri"/>
                <w:noProof/>
              </w:rPr>
              <w:t>System operacyjny i licencje dostępowe</w:t>
            </w:r>
            <w:r>
              <w:rPr>
                <w:noProof/>
                <w:webHidden/>
              </w:rPr>
              <w:tab/>
            </w:r>
            <w:r>
              <w:rPr>
                <w:noProof/>
                <w:webHidden/>
              </w:rPr>
              <w:fldChar w:fldCharType="begin"/>
            </w:r>
            <w:r>
              <w:rPr>
                <w:noProof/>
                <w:webHidden/>
              </w:rPr>
              <w:instrText xml:space="preserve"> PAGEREF _Toc243603426 \h </w:instrText>
            </w:r>
            <w:r>
              <w:rPr>
                <w:noProof/>
                <w:webHidden/>
              </w:rPr>
            </w:r>
            <w:r>
              <w:rPr>
                <w:noProof/>
                <w:webHidden/>
              </w:rPr>
              <w:fldChar w:fldCharType="separate"/>
            </w:r>
            <w:r>
              <w:rPr>
                <w:noProof/>
                <w:webHidden/>
              </w:rPr>
              <w:t>55</w:t>
            </w:r>
            <w:r>
              <w:rPr>
                <w:noProof/>
                <w:webHidden/>
              </w:rPr>
              <w:fldChar w:fldCharType="end"/>
            </w:r>
          </w:hyperlink>
        </w:p>
        <w:p w14:paraId="793DFD36" w14:textId="7ACDEE87"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7" w:history="1">
            <w:r w:rsidRPr="008E1C91">
              <w:rPr>
                <w:rStyle w:val="Hipercze"/>
                <w:rFonts w:cs="Calibri"/>
                <w:noProof/>
              </w:rPr>
              <w:t>Serwer fizyczny do wdrożenia rozwiązania z zakresu bezpieczeństwa – 1 zestaw HA</w:t>
            </w:r>
            <w:r>
              <w:rPr>
                <w:noProof/>
                <w:webHidden/>
              </w:rPr>
              <w:tab/>
            </w:r>
            <w:r>
              <w:rPr>
                <w:noProof/>
                <w:webHidden/>
              </w:rPr>
              <w:fldChar w:fldCharType="begin"/>
            </w:r>
            <w:r>
              <w:rPr>
                <w:noProof/>
                <w:webHidden/>
              </w:rPr>
              <w:instrText xml:space="preserve"> PAGEREF _Toc243603427 \h </w:instrText>
            </w:r>
            <w:r>
              <w:rPr>
                <w:noProof/>
                <w:webHidden/>
              </w:rPr>
            </w:r>
            <w:r>
              <w:rPr>
                <w:noProof/>
                <w:webHidden/>
              </w:rPr>
              <w:fldChar w:fldCharType="separate"/>
            </w:r>
            <w:r>
              <w:rPr>
                <w:noProof/>
                <w:webHidden/>
              </w:rPr>
              <w:t>56</w:t>
            </w:r>
            <w:r>
              <w:rPr>
                <w:noProof/>
                <w:webHidden/>
              </w:rPr>
              <w:fldChar w:fldCharType="end"/>
            </w:r>
          </w:hyperlink>
        </w:p>
        <w:p w14:paraId="5A27EF23" w14:textId="688D6F72"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8" w:history="1">
            <w:r w:rsidRPr="008E1C91">
              <w:rPr>
                <w:rStyle w:val="Hipercze"/>
                <w:rFonts w:cs="Calibri"/>
                <w:noProof/>
              </w:rPr>
              <w:t>Serwer do wykonywania kopii zapasowych – 1 szt</w:t>
            </w:r>
            <w:r>
              <w:rPr>
                <w:noProof/>
                <w:webHidden/>
              </w:rPr>
              <w:tab/>
            </w:r>
            <w:r>
              <w:rPr>
                <w:noProof/>
                <w:webHidden/>
              </w:rPr>
              <w:fldChar w:fldCharType="begin"/>
            </w:r>
            <w:r>
              <w:rPr>
                <w:noProof/>
                <w:webHidden/>
              </w:rPr>
              <w:instrText xml:space="preserve"> PAGEREF _Toc243603428 \h </w:instrText>
            </w:r>
            <w:r>
              <w:rPr>
                <w:noProof/>
                <w:webHidden/>
              </w:rPr>
            </w:r>
            <w:r>
              <w:rPr>
                <w:noProof/>
                <w:webHidden/>
              </w:rPr>
              <w:fldChar w:fldCharType="separate"/>
            </w:r>
            <w:r>
              <w:rPr>
                <w:noProof/>
                <w:webHidden/>
              </w:rPr>
              <w:t>59</w:t>
            </w:r>
            <w:r>
              <w:rPr>
                <w:noProof/>
                <w:webHidden/>
              </w:rPr>
              <w:fldChar w:fldCharType="end"/>
            </w:r>
          </w:hyperlink>
        </w:p>
        <w:p w14:paraId="490DE88E" w14:textId="3CDC41D7"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29" w:history="1">
            <w:r w:rsidRPr="008E1C91">
              <w:rPr>
                <w:rStyle w:val="Hipercze"/>
                <w:rFonts w:cs="Calibri"/>
                <w:noProof/>
              </w:rPr>
              <w:t>Szafa RACK do produktów i rozwiązań z zakresu bezpieczeństwa</w:t>
            </w:r>
            <w:r>
              <w:rPr>
                <w:noProof/>
                <w:webHidden/>
              </w:rPr>
              <w:tab/>
            </w:r>
            <w:r>
              <w:rPr>
                <w:noProof/>
                <w:webHidden/>
              </w:rPr>
              <w:fldChar w:fldCharType="begin"/>
            </w:r>
            <w:r>
              <w:rPr>
                <w:noProof/>
                <w:webHidden/>
              </w:rPr>
              <w:instrText xml:space="preserve"> PAGEREF _Toc243603429 \h </w:instrText>
            </w:r>
            <w:r>
              <w:rPr>
                <w:noProof/>
                <w:webHidden/>
              </w:rPr>
            </w:r>
            <w:r>
              <w:rPr>
                <w:noProof/>
                <w:webHidden/>
              </w:rPr>
              <w:fldChar w:fldCharType="separate"/>
            </w:r>
            <w:r>
              <w:rPr>
                <w:noProof/>
                <w:webHidden/>
              </w:rPr>
              <w:t>62</w:t>
            </w:r>
            <w:r>
              <w:rPr>
                <w:noProof/>
                <w:webHidden/>
              </w:rPr>
              <w:fldChar w:fldCharType="end"/>
            </w:r>
          </w:hyperlink>
        </w:p>
        <w:p w14:paraId="359F7D6F" w14:textId="104CDCB7"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0" w:history="1">
            <w:r w:rsidRPr="008E1C91">
              <w:rPr>
                <w:rStyle w:val="Hipercze"/>
                <w:rFonts w:cstheme="minorHAnsi"/>
                <w:noProof/>
              </w:rPr>
              <w:t>Zarządzalne urządzenia sieciowe szkieletowe (switch)</w:t>
            </w:r>
            <w:r>
              <w:rPr>
                <w:noProof/>
                <w:webHidden/>
              </w:rPr>
              <w:tab/>
            </w:r>
            <w:r>
              <w:rPr>
                <w:noProof/>
                <w:webHidden/>
              </w:rPr>
              <w:fldChar w:fldCharType="begin"/>
            </w:r>
            <w:r>
              <w:rPr>
                <w:noProof/>
                <w:webHidden/>
              </w:rPr>
              <w:instrText xml:space="preserve"> PAGEREF _Toc243603430 \h </w:instrText>
            </w:r>
            <w:r>
              <w:rPr>
                <w:noProof/>
                <w:webHidden/>
              </w:rPr>
            </w:r>
            <w:r>
              <w:rPr>
                <w:noProof/>
                <w:webHidden/>
              </w:rPr>
              <w:fldChar w:fldCharType="separate"/>
            </w:r>
            <w:r>
              <w:rPr>
                <w:noProof/>
                <w:webHidden/>
              </w:rPr>
              <w:t>63</w:t>
            </w:r>
            <w:r>
              <w:rPr>
                <w:noProof/>
                <w:webHidden/>
              </w:rPr>
              <w:fldChar w:fldCharType="end"/>
            </w:r>
          </w:hyperlink>
        </w:p>
        <w:p w14:paraId="429BC9BD" w14:textId="1FC9BDA6"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1" w:history="1">
            <w:r w:rsidRPr="008E1C91">
              <w:rPr>
                <w:rStyle w:val="Hipercze"/>
                <w:noProof/>
              </w:rPr>
              <w:t>Zarządzalny switch dostępowy</w:t>
            </w:r>
            <w:r>
              <w:rPr>
                <w:noProof/>
                <w:webHidden/>
              </w:rPr>
              <w:tab/>
            </w:r>
            <w:r>
              <w:rPr>
                <w:noProof/>
                <w:webHidden/>
              </w:rPr>
              <w:fldChar w:fldCharType="begin"/>
            </w:r>
            <w:r>
              <w:rPr>
                <w:noProof/>
                <w:webHidden/>
              </w:rPr>
              <w:instrText xml:space="preserve"> PAGEREF _Toc243603431 \h </w:instrText>
            </w:r>
            <w:r>
              <w:rPr>
                <w:noProof/>
                <w:webHidden/>
              </w:rPr>
            </w:r>
            <w:r>
              <w:rPr>
                <w:noProof/>
                <w:webHidden/>
              </w:rPr>
              <w:fldChar w:fldCharType="separate"/>
            </w:r>
            <w:r>
              <w:rPr>
                <w:noProof/>
                <w:webHidden/>
              </w:rPr>
              <w:t>66</w:t>
            </w:r>
            <w:r>
              <w:rPr>
                <w:noProof/>
                <w:webHidden/>
              </w:rPr>
              <w:fldChar w:fldCharType="end"/>
            </w:r>
          </w:hyperlink>
        </w:p>
        <w:p w14:paraId="6D973D43" w14:textId="75049127"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2" w:history="1">
            <w:r w:rsidRPr="008E1C91">
              <w:rPr>
                <w:rStyle w:val="Hipercze"/>
                <w:noProof/>
              </w:rPr>
              <w:t>Zarządzalny switch dostępowy PoE</w:t>
            </w:r>
            <w:r>
              <w:rPr>
                <w:noProof/>
                <w:webHidden/>
              </w:rPr>
              <w:tab/>
            </w:r>
            <w:r>
              <w:rPr>
                <w:noProof/>
                <w:webHidden/>
              </w:rPr>
              <w:fldChar w:fldCharType="begin"/>
            </w:r>
            <w:r>
              <w:rPr>
                <w:noProof/>
                <w:webHidden/>
              </w:rPr>
              <w:instrText xml:space="preserve"> PAGEREF _Toc243603432 \h </w:instrText>
            </w:r>
            <w:r>
              <w:rPr>
                <w:noProof/>
                <w:webHidden/>
              </w:rPr>
            </w:r>
            <w:r>
              <w:rPr>
                <w:noProof/>
                <w:webHidden/>
              </w:rPr>
              <w:fldChar w:fldCharType="separate"/>
            </w:r>
            <w:r>
              <w:rPr>
                <w:noProof/>
                <w:webHidden/>
              </w:rPr>
              <w:t>67</w:t>
            </w:r>
            <w:r>
              <w:rPr>
                <w:noProof/>
                <w:webHidden/>
              </w:rPr>
              <w:fldChar w:fldCharType="end"/>
            </w:r>
          </w:hyperlink>
        </w:p>
        <w:p w14:paraId="5E1618DE" w14:textId="29E033B2"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3" w:history="1">
            <w:r w:rsidRPr="008E1C91">
              <w:rPr>
                <w:rStyle w:val="Hipercze"/>
                <w:rFonts w:cs="Calibri"/>
                <w:noProof/>
              </w:rPr>
              <w:t>Acces Point Wi-Fi z obsługą standardu WPA3-Enterprise – 1 zestaw</w:t>
            </w:r>
            <w:r>
              <w:rPr>
                <w:noProof/>
                <w:webHidden/>
              </w:rPr>
              <w:tab/>
            </w:r>
            <w:r>
              <w:rPr>
                <w:noProof/>
                <w:webHidden/>
              </w:rPr>
              <w:fldChar w:fldCharType="begin"/>
            </w:r>
            <w:r>
              <w:rPr>
                <w:noProof/>
                <w:webHidden/>
              </w:rPr>
              <w:instrText xml:space="preserve"> PAGEREF _Toc243603433 \h </w:instrText>
            </w:r>
            <w:r>
              <w:rPr>
                <w:noProof/>
                <w:webHidden/>
              </w:rPr>
            </w:r>
            <w:r>
              <w:rPr>
                <w:noProof/>
                <w:webHidden/>
              </w:rPr>
              <w:fldChar w:fldCharType="separate"/>
            </w:r>
            <w:r>
              <w:rPr>
                <w:noProof/>
                <w:webHidden/>
              </w:rPr>
              <w:t>69</w:t>
            </w:r>
            <w:r>
              <w:rPr>
                <w:noProof/>
                <w:webHidden/>
              </w:rPr>
              <w:fldChar w:fldCharType="end"/>
            </w:r>
          </w:hyperlink>
        </w:p>
        <w:p w14:paraId="10C4DB49" w14:textId="4520F84F"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4" w:history="1">
            <w:r w:rsidRPr="008E1C91">
              <w:rPr>
                <w:rStyle w:val="Hipercze"/>
                <w:rFonts w:cs="Calibri"/>
                <w:noProof/>
              </w:rPr>
              <w:t>Oprogramowanie do wykonywania kopii zapasowych</w:t>
            </w:r>
            <w:r>
              <w:rPr>
                <w:noProof/>
                <w:webHidden/>
              </w:rPr>
              <w:tab/>
            </w:r>
            <w:r>
              <w:rPr>
                <w:noProof/>
                <w:webHidden/>
              </w:rPr>
              <w:fldChar w:fldCharType="begin"/>
            </w:r>
            <w:r>
              <w:rPr>
                <w:noProof/>
                <w:webHidden/>
              </w:rPr>
              <w:instrText xml:space="preserve"> PAGEREF _Toc243603434 \h </w:instrText>
            </w:r>
            <w:r>
              <w:rPr>
                <w:noProof/>
                <w:webHidden/>
              </w:rPr>
            </w:r>
            <w:r>
              <w:rPr>
                <w:noProof/>
                <w:webHidden/>
              </w:rPr>
              <w:fldChar w:fldCharType="separate"/>
            </w:r>
            <w:r>
              <w:rPr>
                <w:noProof/>
                <w:webHidden/>
              </w:rPr>
              <w:t>71</w:t>
            </w:r>
            <w:r>
              <w:rPr>
                <w:noProof/>
                <w:webHidden/>
              </w:rPr>
              <w:fldChar w:fldCharType="end"/>
            </w:r>
          </w:hyperlink>
        </w:p>
        <w:p w14:paraId="6B1D42CE" w14:textId="440BBE1B"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5" w:history="1">
            <w:r w:rsidRPr="008E1C91">
              <w:rPr>
                <w:rStyle w:val="Hipercze"/>
                <w:rFonts w:cs="Calibri"/>
                <w:noProof/>
              </w:rPr>
              <w:t>Oprogramowanie przeciwdziałającemu wyciekowi danych (DLP – Data Leak Prevention)</w:t>
            </w:r>
            <w:r>
              <w:rPr>
                <w:noProof/>
                <w:webHidden/>
              </w:rPr>
              <w:tab/>
            </w:r>
            <w:r>
              <w:rPr>
                <w:noProof/>
                <w:webHidden/>
              </w:rPr>
              <w:fldChar w:fldCharType="begin"/>
            </w:r>
            <w:r>
              <w:rPr>
                <w:noProof/>
                <w:webHidden/>
              </w:rPr>
              <w:instrText xml:space="preserve"> PAGEREF _Toc243603435 \h </w:instrText>
            </w:r>
            <w:r>
              <w:rPr>
                <w:noProof/>
                <w:webHidden/>
              </w:rPr>
            </w:r>
            <w:r>
              <w:rPr>
                <w:noProof/>
                <w:webHidden/>
              </w:rPr>
              <w:fldChar w:fldCharType="separate"/>
            </w:r>
            <w:r>
              <w:rPr>
                <w:noProof/>
                <w:webHidden/>
              </w:rPr>
              <w:t>73</w:t>
            </w:r>
            <w:r>
              <w:rPr>
                <w:noProof/>
                <w:webHidden/>
              </w:rPr>
              <w:fldChar w:fldCharType="end"/>
            </w:r>
          </w:hyperlink>
        </w:p>
        <w:p w14:paraId="5C98B705" w14:textId="4C607581"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6" w:history="1">
            <w:r w:rsidRPr="008E1C91">
              <w:rPr>
                <w:rStyle w:val="Hipercze"/>
                <w:rFonts w:cs="Calibri"/>
                <w:noProof/>
              </w:rPr>
              <w:t>Oprogramowanie do zarządzania uprzywilejowanego dostępu</w:t>
            </w:r>
            <w:r>
              <w:rPr>
                <w:noProof/>
                <w:webHidden/>
              </w:rPr>
              <w:tab/>
            </w:r>
            <w:r>
              <w:rPr>
                <w:noProof/>
                <w:webHidden/>
              </w:rPr>
              <w:fldChar w:fldCharType="begin"/>
            </w:r>
            <w:r>
              <w:rPr>
                <w:noProof/>
                <w:webHidden/>
              </w:rPr>
              <w:instrText xml:space="preserve"> PAGEREF _Toc243603436 \h </w:instrText>
            </w:r>
            <w:r>
              <w:rPr>
                <w:noProof/>
                <w:webHidden/>
              </w:rPr>
            </w:r>
            <w:r>
              <w:rPr>
                <w:noProof/>
                <w:webHidden/>
              </w:rPr>
              <w:fldChar w:fldCharType="separate"/>
            </w:r>
            <w:r>
              <w:rPr>
                <w:noProof/>
                <w:webHidden/>
              </w:rPr>
              <w:t>75</w:t>
            </w:r>
            <w:r>
              <w:rPr>
                <w:noProof/>
                <w:webHidden/>
              </w:rPr>
              <w:fldChar w:fldCharType="end"/>
            </w:r>
          </w:hyperlink>
        </w:p>
        <w:p w14:paraId="69B22117" w14:textId="34568EBF"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7" w:history="1">
            <w:r w:rsidRPr="008E1C91">
              <w:rPr>
                <w:rStyle w:val="Hipercze"/>
                <w:rFonts w:cs="Calibri"/>
                <w:noProof/>
              </w:rPr>
              <w:t>Oprogramowanie typu ITSM oraz do zarządzania i aktualizacji systemów operacyjnych i oprogramowania</w:t>
            </w:r>
            <w:r>
              <w:rPr>
                <w:noProof/>
                <w:webHidden/>
              </w:rPr>
              <w:tab/>
            </w:r>
            <w:r>
              <w:rPr>
                <w:noProof/>
                <w:webHidden/>
              </w:rPr>
              <w:fldChar w:fldCharType="begin"/>
            </w:r>
            <w:r>
              <w:rPr>
                <w:noProof/>
                <w:webHidden/>
              </w:rPr>
              <w:instrText xml:space="preserve"> PAGEREF _Toc243603437 \h </w:instrText>
            </w:r>
            <w:r>
              <w:rPr>
                <w:noProof/>
                <w:webHidden/>
              </w:rPr>
            </w:r>
            <w:r>
              <w:rPr>
                <w:noProof/>
                <w:webHidden/>
              </w:rPr>
              <w:fldChar w:fldCharType="separate"/>
            </w:r>
            <w:r>
              <w:rPr>
                <w:noProof/>
                <w:webHidden/>
              </w:rPr>
              <w:t>77</w:t>
            </w:r>
            <w:r>
              <w:rPr>
                <w:noProof/>
                <w:webHidden/>
              </w:rPr>
              <w:fldChar w:fldCharType="end"/>
            </w:r>
          </w:hyperlink>
        </w:p>
        <w:p w14:paraId="71AC6D3B" w14:textId="1104DFF6"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8" w:history="1">
            <w:r w:rsidRPr="008E1C91">
              <w:rPr>
                <w:rStyle w:val="Hipercze"/>
                <w:rFonts w:cs="Calibri"/>
                <w:noProof/>
              </w:rPr>
              <w:t>Certyfikaty SSL serwisów internetowych</w:t>
            </w:r>
            <w:r>
              <w:rPr>
                <w:noProof/>
                <w:webHidden/>
              </w:rPr>
              <w:tab/>
            </w:r>
            <w:r>
              <w:rPr>
                <w:noProof/>
                <w:webHidden/>
              </w:rPr>
              <w:fldChar w:fldCharType="begin"/>
            </w:r>
            <w:r>
              <w:rPr>
                <w:noProof/>
                <w:webHidden/>
              </w:rPr>
              <w:instrText xml:space="preserve"> PAGEREF _Toc243603438 \h </w:instrText>
            </w:r>
            <w:r>
              <w:rPr>
                <w:noProof/>
                <w:webHidden/>
              </w:rPr>
            </w:r>
            <w:r>
              <w:rPr>
                <w:noProof/>
                <w:webHidden/>
              </w:rPr>
              <w:fldChar w:fldCharType="separate"/>
            </w:r>
            <w:r>
              <w:rPr>
                <w:noProof/>
                <w:webHidden/>
              </w:rPr>
              <w:t>85</w:t>
            </w:r>
            <w:r>
              <w:rPr>
                <w:noProof/>
                <w:webHidden/>
              </w:rPr>
              <w:fldChar w:fldCharType="end"/>
            </w:r>
          </w:hyperlink>
        </w:p>
        <w:p w14:paraId="7EE776A0" w14:textId="30C1F796"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39" w:history="1">
            <w:r w:rsidRPr="008E1C91">
              <w:rPr>
                <w:rStyle w:val="Hipercze"/>
                <w:rFonts w:cs="Calibri"/>
                <w:noProof/>
              </w:rPr>
              <w:t>Klucze sprzętowe U2F</w:t>
            </w:r>
            <w:r>
              <w:rPr>
                <w:noProof/>
                <w:webHidden/>
              </w:rPr>
              <w:tab/>
            </w:r>
            <w:r>
              <w:rPr>
                <w:noProof/>
                <w:webHidden/>
              </w:rPr>
              <w:fldChar w:fldCharType="begin"/>
            </w:r>
            <w:r>
              <w:rPr>
                <w:noProof/>
                <w:webHidden/>
              </w:rPr>
              <w:instrText xml:space="preserve"> PAGEREF _Toc243603439 \h </w:instrText>
            </w:r>
            <w:r>
              <w:rPr>
                <w:noProof/>
                <w:webHidden/>
              </w:rPr>
            </w:r>
            <w:r>
              <w:rPr>
                <w:noProof/>
                <w:webHidden/>
              </w:rPr>
              <w:fldChar w:fldCharType="separate"/>
            </w:r>
            <w:r>
              <w:rPr>
                <w:noProof/>
                <w:webHidden/>
              </w:rPr>
              <w:t>86</w:t>
            </w:r>
            <w:r>
              <w:rPr>
                <w:noProof/>
                <w:webHidden/>
              </w:rPr>
              <w:fldChar w:fldCharType="end"/>
            </w:r>
          </w:hyperlink>
        </w:p>
        <w:p w14:paraId="10BEE49E" w14:textId="78C5674B"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40" w:history="1">
            <w:r w:rsidRPr="008E1C91">
              <w:rPr>
                <w:rStyle w:val="Hipercze"/>
                <w:rFonts w:cstheme="minorHAnsi"/>
                <w:noProof/>
              </w:rPr>
              <w:t>Wdrożenie urządzeń i oprogramowania z zakresu bezpieczeństwa IT</w:t>
            </w:r>
            <w:r>
              <w:rPr>
                <w:noProof/>
                <w:webHidden/>
              </w:rPr>
              <w:tab/>
            </w:r>
            <w:r>
              <w:rPr>
                <w:noProof/>
                <w:webHidden/>
              </w:rPr>
              <w:fldChar w:fldCharType="begin"/>
            </w:r>
            <w:r>
              <w:rPr>
                <w:noProof/>
                <w:webHidden/>
              </w:rPr>
              <w:instrText xml:space="preserve"> PAGEREF _Toc243603440 \h </w:instrText>
            </w:r>
            <w:r>
              <w:rPr>
                <w:noProof/>
                <w:webHidden/>
              </w:rPr>
            </w:r>
            <w:r>
              <w:rPr>
                <w:noProof/>
                <w:webHidden/>
              </w:rPr>
              <w:fldChar w:fldCharType="separate"/>
            </w:r>
            <w:r>
              <w:rPr>
                <w:noProof/>
                <w:webHidden/>
              </w:rPr>
              <w:t>87</w:t>
            </w:r>
            <w:r>
              <w:rPr>
                <w:noProof/>
                <w:webHidden/>
              </w:rPr>
              <w:fldChar w:fldCharType="end"/>
            </w:r>
          </w:hyperlink>
        </w:p>
        <w:p w14:paraId="06554B0F" w14:textId="750035BA"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41" w:history="1">
            <w:r w:rsidRPr="008E1C91">
              <w:rPr>
                <w:rStyle w:val="Hipercze"/>
                <w:rFonts w:cstheme="minorHAnsi"/>
                <w:noProof/>
              </w:rPr>
              <w:t>Utrzymanie i eksploatacja urządzeń oraz oprogramowania z zakresu bezpieczeństwa</w:t>
            </w:r>
            <w:r>
              <w:rPr>
                <w:noProof/>
                <w:webHidden/>
              </w:rPr>
              <w:tab/>
            </w:r>
            <w:r>
              <w:rPr>
                <w:noProof/>
                <w:webHidden/>
              </w:rPr>
              <w:fldChar w:fldCharType="begin"/>
            </w:r>
            <w:r>
              <w:rPr>
                <w:noProof/>
                <w:webHidden/>
              </w:rPr>
              <w:instrText xml:space="preserve"> PAGEREF _Toc243603441 \h </w:instrText>
            </w:r>
            <w:r>
              <w:rPr>
                <w:noProof/>
                <w:webHidden/>
              </w:rPr>
            </w:r>
            <w:r>
              <w:rPr>
                <w:noProof/>
                <w:webHidden/>
              </w:rPr>
              <w:fldChar w:fldCharType="separate"/>
            </w:r>
            <w:r>
              <w:rPr>
                <w:noProof/>
                <w:webHidden/>
              </w:rPr>
              <w:t>88</w:t>
            </w:r>
            <w:r>
              <w:rPr>
                <w:noProof/>
                <w:webHidden/>
              </w:rPr>
              <w:fldChar w:fldCharType="end"/>
            </w:r>
          </w:hyperlink>
        </w:p>
        <w:p w14:paraId="112D20C5" w14:textId="164BE194"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42" w:history="1">
            <w:r w:rsidRPr="008E1C91">
              <w:rPr>
                <w:rStyle w:val="Hipercze"/>
                <w:noProof/>
              </w:rPr>
              <w:t>Instruktaże</w:t>
            </w:r>
            <w:r>
              <w:rPr>
                <w:noProof/>
                <w:webHidden/>
              </w:rPr>
              <w:tab/>
            </w:r>
            <w:r>
              <w:rPr>
                <w:noProof/>
                <w:webHidden/>
              </w:rPr>
              <w:fldChar w:fldCharType="begin"/>
            </w:r>
            <w:r>
              <w:rPr>
                <w:noProof/>
                <w:webHidden/>
              </w:rPr>
              <w:instrText xml:space="preserve"> PAGEREF _Toc243603442 \h </w:instrText>
            </w:r>
            <w:r>
              <w:rPr>
                <w:noProof/>
                <w:webHidden/>
              </w:rPr>
            </w:r>
            <w:r>
              <w:rPr>
                <w:noProof/>
                <w:webHidden/>
              </w:rPr>
              <w:fldChar w:fldCharType="separate"/>
            </w:r>
            <w:r>
              <w:rPr>
                <w:noProof/>
                <w:webHidden/>
              </w:rPr>
              <w:t>90</w:t>
            </w:r>
            <w:r>
              <w:rPr>
                <w:noProof/>
                <w:webHidden/>
              </w:rPr>
              <w:fldChar w:fldCharType="end"/>
            </w:r>
          </w:hyperlink>
        </w:p>
        <w:p w14:paraId="0B4EE063" w14:textId="0A769B16"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43" w:history="1">
            <w:r w:rsidRPr="008E1C91">
              <w:rPr>
                <w:rStyle w:val="Hipercze"/>
                <w:noProof/>
              </w:rPr>
              <w:t>Gwarancja</w:t>
            </w:r>
            <w:r>
              <w:rPr>
                <w:noProof/>
                <w:webHidden/>
              </w:rPr>
              <w:tab/>
            </w:r>
            <w:r>
              <w:rPr>
                <w:noProof/>
                <w:webHidden/>
              </w:rPr>
              <w:fldChar w:fldCharType="begin"/>
            </w:r>
            <w:r>
              <w:rPr>
                <w:noProof/>
                <w:webHidden/>
              </w:rPr>
              <w:instrText xml:space="preserve"> PAGEREF _Toc243603443 \h </w:instrText>
            </w:r>
            <w:r>
              <w:rPr>
                <w:noProof/>
                <w:webHidden/>
              </w:rPr>
            </w:r>
            <w:r>
              <w:rPr>
                <w:noProof/>
                <w:webHidden/>
              </w:rPr>
              <w:fldChar w:fldCharType="separate"/>
            </w:r>
            <w:r>
              <w:rPr>
                <w:noProof/>
                <w:webHidden/>
              </w:rPr>
              <w:t>90</w:t>
            </w:r>
            <w:r>
              <w:rPr>
                <w:noProof/>
                <w:webHidden/>
              </w:rPr>
              <w:fldChar w:fldCharType="end"/>
            </w:r>
          </w:hyperlink>
        </w:p>
        <w:p w14:paraId="6C02FFFE" w14:textId="3CCFDDD6" w:rsidR="00660EF9" w:rsidRDefault="00660EF9" w:rsidP="00660EF9">
          <w:pPr>
            <w:pStyle w:val="Spistreci2"/>
            <w:tabs>
              <w:tab w:val="right" w:leader="dot" w:pos="9062"/>
            </w:tabs>
            <w:spacing w:after="0" w:line="240" w:lineRule="auto"/>
            <w:rPr>
              <w:rFonts w:asciiTheme="minorHAnsi" w:eastAsiaTheme="minorEastAsia" w:hAnsiTheme="minorHAnsi"/>
              <w:noProof/>
              <w:lang w:eastAsia="pl-PL"/>
            </w:rPr>
          </w:pPr>
          <w:hyperlink w:anchor="_Toc243603444" w:history="1">
            <w:r w:rsidRPr="008E1C91">
              <w:rPr>
                <w:rStyle w:val="Hipercze"/>
                <w:noProof/>
              </w:rPr>
              <w:t>Przygotowanie i dostarczenie dokumentacji powykonawczej</w:t>
            </w:r>
            <w:r>
              <w:rPr>
                <w:noProof/>
                <w:webHidden/>
              </w:rPr>
              <w:tab/>
            </w:r>
            <w:r>
              <w:rPr>
                <w:noProof/>
                <w:webHidden/>
              </w:rPr>
              <w:fldChar w:fldCharType="begin"/>
            </w:r>
            <w:r>
              <w:rPr>
                <w:noProof/>
                <w:webHidden/>
              </w:rPr>
              <w:instrText xml:space="preserve"> PAGEREF _Toc243603444 \h </w:instrText>
            </w:r>
            <w:r>
              <w:rPr>
                <w:noProof/>
                <w:webHidden/>
              </w:rPr>
            </w:r>
            <w:r>
              <w:rPr>
                <w:noProof/>
                <w:webHidden/>
              </w:rPr>
              <w:fldChar w:fldCharType="separate"/>
            </w:r>
            <w:r>
              <w:rPr>
                <w:noProof/>
                <w:webHidden/>
              </w:rPr>
              <w:t>91</w:t>
            </w:r>
            <w:r>
              <w:rPr>
                <w:noProof/>
                <w:webHidden/>
              </w:rPr>
              <w:fldChar w:fldCharType="end"/>
            </w:r>
          </w:hyperlink>
        </w:p>
        <w:p w14:paraId="4A239ECC" w14:textId="3AB1C377" w:rsidR="00660EF9" w:rsidRDefault="00660EF9" w:rsidP="00660EF9">
          <w:pPr>
            <w:pStyle w:val="Spistreci1"/>
            <w:rPr>
              <w:rFonts w:asciiTheme="minorHAnsi" w:eastAsiaTheme="minorEastAsia" w:hAnsiTheme="minorHAnsi"/>
              <w:noProof/>
              <w:lang w:eastAsia="pl-PL"/>
            </w:rPr>
          </w:pPr>
          <w:hyperlink w:anchor="_Toc243603445" w:history="1">
            <w:r w:rsidRPr="008E1C91">
              <w:rPr>
                <w:rStyle w:val="Hipercze"/>
                <w:rFonts w:cs="Calibri"/>
                <w:noProof/>
              </w:rPr>
              <w:t>Procedura odbioru przedmiotu zamówienia</w:t>
            </w:r>
            <w:r>
              <w:rPr>
                <w:noProof/>
                <w:webHidden/>
              </w:rPr>
              <w:tab/>
            </w:r>
            <w:r>
              <w:rPr>
                <w:noProof/>
                <w:webHidden/>
              </w:rPr>
              <w:fldChar w:fldCharType="begin"/>
            </w:r>
            <w:r>
              <w:rPr>
                <w:noProof/>
                <w:webHidden/>
              </w:rPr>
              <w:instrText xml:space="preserve"> PAGEREF _Toc243603445 \h </w:instrText>
            </w:r>
            <w:r>
              <w:rPr>
                <w:noProof/>
                <w:webHidden/>
              </w:rPr>
            </w:r>
            <w:r>
              <w:rPr>
                <w:noProof/>
                <w:webHidden/>
              </w:rPr>
              <w:fldChar w:fldCharType="separate"/>
            </w:r>
            <w:r>
              <w:rPr>
                <w:noProof/>
                <w:webHidden/>
              </w:rPr>
              <w:t>92</w:t>
            </w:r>
            <w:r>
              <w:rPr>
                <w:noProof/>
                <w:webHidden/>
              </w:rPr>
              <w:fldChar w:fldCharType="end"/>
            </w:r>
          </w:hyperlink>
        </w:p>
        <w:p w14:paraId="16FD830A" w14:textId="00580809" w:rsidR="0050407B" w:rsidRPr="000A4E98" w:rsidRDefault="00530DA6" w:rsidP="00660EF9">
          <w:pPr>
            <w:spacing w:after="0" w:line="240" w:lineRule="auto"/>
          </w:pPr>
          <w:r w:rsidRPr="000A4E98">
            <w:fldChar w:fldCharType="end"/>
          </w:r>
        </w:p>
      </w:sdtContent>
    </w:sdt>
    <w:p w14:paraId="1698D08E" w14:textId="77777777" w:rsidR="0050407B" w:rsidRPr="000A4E98" w:rsidRDefault="00530DA6" w:rsidP="000A4E98">
      <w:pPr>
        <w:spacing w:after="0" w:line="276" w:lineRule="auto"/>
        <w:rPr>
          <w:rFonts w:cs="Calibri"/>
        </w:rPr>
      </w:pPr>
      <w:r w:rsidRPr="000A4E98">
        <w:br w:type="page"/>
      </w:r>
    </w:p>
    <w:p w14:paraId="7F859AB8" w14:textId="77777777" w:rsidR="0050407B" w:rsidRPr="000A4E98" w:rsidRDefault="00530DA6" w:rsidP="000A4E98">
      <w:pPr>
        <w:pStyle w:val="Nagwek1"/>
        <w:spacing w:before="0" w:line="276" w:lineRule="auto"/>
        <w:rPr>
          <w:rFonts w:ascii="Cambria" w:hAnsi="Cambria" w:cs="Calibri"/>
          <w:sz w:val="22"/>
          <w:szCs w:val="22"/>
        </w:rPr>
      </w:pPr>
      <w:bookmarkStart w:id="0" w:name="_Toc236079108"/>
      <w:bookmarkStart w:id="1" w:name="_Toc243603409"/>
      <w:r w:rsidRPr="000A4E98">
        <w:rPr>
          <w:rFonts w:ascii="Cambria" w:hAnsi="Cambria" w:cs="Calibri"/>
          <w:sz w:val="22"/>
          <w:szCs w:val="22"/>
        </w:rPr>
        <w:lastRenderedPageBreak/>
        <w:t>Wstęp</w:t>
      </w:r>
      <w:bookmarkEnd w:id="0"/>
      <w:bookmarkEnd w:id="1"/>
    </w:p>
    <w:p w14:paraId="438D7B75" w14:textId="7A5CD1A7" w:rsidR="0050407B" w:rsidRPr="000A4E98" w:rsidRDefault="00530DA6" w:rsidP="000A4E98">
      <w:pPr>
        <w:pStyle w:val="Tekstpodstawowy"/>
        <w:spacing w:after="0" w:line="276" w:lineRule="auto"/>
        <w:rPr>
          <w:rFonts w:cs="Calibri"/>
        </w:rPr>
      </w:pPr>
      <w:r w:rsidRPr="000A4E98">
        <w:rPr>
          <w:rFonts w:cs="Calibri"/>
        </w:rPr>
        <w:t xml:space="preserve">Niniejszy dokument stanowi Szczegółowy Opis Przedmiotu Zamówienia (dalej </w:t>
      </w:r>
      <w:proofErr w:type="spellStart"/>
      <w:r w:rsidRPr="000A4E98">
        <w:rPr>
          <w:rFonts w:cs="Calibri"/>
        </w:rPr>
        <w:t>SzOPZ</w:t>
      </w:r>
      <w:proofErr w:type="spellEnd"/>
      <w:r w:rsidRPr="000A4E98">
        <w:rPr>
          <w:rFonts w:cs="Calibri"/>
        </w:rPr>
        <w:t xml:space="preserve"> lub OPZ) w zakresie dostawy oraz wdrożenia sprzętu i oprogramowania służącego zabezpieczeniu działania infrastruktury Zamawiającego oraz niezbędnych szkoleń. Wszystkie parametry techniczne określone w niniejszym OPZ określają graniczne (minimalne lub maksymalne - zgodnie z opisem</w:t>
      </w:r>
      <w:r w:rsidR="00EA1BFC" w:rsidRPr="000A4E98">
        <w:rPr>
          <w:rFonts w:cs="Calibri"/>
        </w:rPr>
        <w:t xml:space="preserve"> lub przyjętymi standardami jakości parametru</w:t>
      </w:r>
      <w:r w:rsidRPr="000A4E98">
        <w:rPr>
          <w:rFonts w:cs="Calibri"/>
        </w:rPr>
        <w:t>) wymagania stawiane oferowanym urządzeniom i oprogramowaniu, co oznacza, że jeśli Wykonawca zaoferuje przedmioty posiadające więcej funkcji niż wymagane minimum lub w lepszym stopniu, nie zostaną mu przyznane żadne dodatkowe punkty. Wykonawca może zaoferować rozwiązania równoważne spełniające minimum opisane w OPZ.</w:t>
      </w:r>
    </w:p>
    <w:p w14:paraId="25C5FFA9" w14:textId="77777777" w:rsidR="0050407B" w:rsidRPr="000A4E98" w:rsidRDefault="0050407B" w:rsidP="000A4E98">
      <w:pPr>
        <w:pStyle w:val="Tekstpodstawowy"/>
        <w:spacing w:after="0" w:line="276" w:lineRule="auto"/>
        <w:rPr>
          <w:rFonts w:cs="Calibri"/>
        </w:rPr>
      </w:pPr>
    </w:p>
    <w:p w14:paraId="37EDCD2A" w14:textId="77777777" w:rsidR="0050407B" w:rsidRPr="000A4E98" w:rsidRDefault="00530DA6" w:rsidP="000A4E98">
      <w:pPr>
        <w:pStyle w:val="Nagwek2"/>
        <w:rPr>
          <w:rFonts w:cs="Calibri"/>
          <w:szCs w:val="22"/>
        </w:rPr>
      </w:pPr>
      <w:bookmarkStart w:id="2" w:name="_Toc236079109"/>
      <w:bookmarkStart w:id="3" w:name="_Toc243603410"/>
      <w:r w:rsidRPr="000A4E98">
        <w:rPr>
          <w:rFonts w:cs="Calibri"/>
          <w:szCs w:val="22"/>
        </w:rPr>
        <w:t>Ogólny zarys projektu</w:t>
      </w:r>
      <w:bookmarkEnd w:id="2"/>
      <w:bookmarkEnd w:id="3"/>
    </w:p>
    <w:p w14:paraId="38E484C6" w14:textId="77777777" w:rsidR="0050407B" w:rsidRPr="000A4E98" w:rsidRDefault="00530DA6" w:rsidP="000A4E98">
      <w:pPr>
        <w:pStyle w:val="Tekstpodstawowy"/>
        <w:spacing w:after="0" w:line="276" w:lineRule="auto"/>
        <w:rPr>
          <w:rFonts w:cs="Calibri"/>
        </w:rPr>
      </w:pPr>
      <w:r w:rsidRPr="000A4E98">
        <w:rPr>
          <w:rFonts w:cs="Calibri"/>
        </w:rPr>
        <w:t xml:space="preserve">Celem projektu jest kompleksowe wdrożenie nowoczesnych systemów zabezpieczeń infrastruktury i danych Zamawiającego (tj. zaprojektowanie, dostarczenie, zainstalowanie, uruchomienie i przeszkolenie). Zamawiający oczekuje dostarczenia systemów informatycznych, uruchomienia (w tym instalacja i parametryzacja), przeprowadzenia instruktażu personelu oraz zapewnienie usługi utrzymania dostarczonych systemów. </w:t>
      </w:r>
    </w:p>
    <w:p w14:paraId="31C66278" w14:textId="77777777" w:rsidR="0050407B" w:rsidRPr="000A4E98" w:rsidRDefault="00530DA6" w:rsidP="000A4E98">
      <w:pPr>
        <w:pStyle w:val="Tekstpodstawowy"/>
        <w:spacing w:after="0" w:line="276" w:lineRule="auto"/>
        <w:rPr>
          <w:rFonts w:cs="Calibri"/>
        </w:rPr>
      </w:pPr>
      <w:r w:rsidRPr="000A4E98">
        <w:rPr>
          <w:rFonts w:cs="Calibri"/>
        </w:rPr>
        <w:t xml:space="preserve">Zamawiający wymaga aby w efekcie realizacji projektu powstała infrastruktura serwerowa odporna na awarie pojedynczych elementów (HA). W tym celu zamierza zainstalować serwery pracujące w klastrze </w:t>
      </w:r>
      <w:proofErr w:type="spellStart"/>
      <w:r w:rsidRPr="000A4E98">
        <w:rPr>
          <w:rFonts w:cs="Calibri"/>
        </w:rPr>
        <w:t>wirtualizacyjnym</w:t>
      </w:r>
      <w:proofErr w:type="spellEnd"/>
      <w:r w:rsidRPr="000A4E98">
        <w:rPr>
          <w:rFonts w:cs="Calibri"/>
        </w:rPr>
        <w:t>, przechowującym dane na szybkiej pamięci sieciowej. Wszystkie te elementy wewnątrz serwerowni musza być połączone siecią 10Gb.</w:t>
      </w:r>
    </w:p>
    <w:p w14:paraId="22BC5476" w14:textId="77777777" w:rsidR="0050407B" w:rsidRPr="000A4E98" w:rsidRDefault="0050407B" w:rsidP="000A4E98">
      <w:pPr>
        <w:spacing w:after="0" w:line="276" w:lineRule="auto"/>
        <w:rPr>
          <w:rFonts w:cs="Calibri"/>
        </w:rPr>
      </w:pPr>
    </w:p>
    <w:p w14:paraId="2E00F58E" w14:textId="77777777" w:rsidR="0050407B" w:rsidRPr="000A4E98" w:rsidRDefault="00530DA6" w:rsidP="000A4E98">
      <w:pPr>
        <w:pStyle w:val="Nagwek2"/>
        <w:rPr>
          <w:rFonts w:cs="Calibri"/>
          <w:szCs w:val="22"/>
        </w:rPr>
      </w:pPr>
      <w:bookmarkStart w:id="4" w:name="_Toc236079110"/>
      <w:bookmarkStart w:id="5" w:name="_Toc243603411"/>
      <w:r w:rsidRPr="000A4E98">
        <w:rPr>
          <w:rFonts w:cs="Calibri"/>
          <w:szCs w:val="22"/>
        </w:rPr>
        <w:t>Wymagania ogólne</w:t>
      </w:r>
      <w:bookmarkEnd w:id="4"/>
      <w:bookmarkEnd w:id="5"/>
    </w:p>
    <w:p w14:paraId="75D91562" w14:textId="77777777" w:rsidR="0050407B" w:rsidRPr="000A4E98" w:rsidRDefault="00530DA6" w:rsidP="000A4E98">
      <w:pPr>
        <w:pStyle w:val="Tekstpodstawowy"/>
        <w:spacing w:after="0" w:line="276" w:lineRule="auto"/>
        <w:rPr>
          <w:rFonts w:cs="Calibri"/>
        </w:rPr>
      </w:pPr>
      <w:r w:rsidRPr="000A4E98">
        <w:rPr>
          <w:rFonts w:cs="Calibri"/>
        </w:rPr>
        <w:t>Zamawiający wymaga, by dostarczony sprzęt i oprogramowanie były w wersji aktualnej na dzień jego instalacji.</w:t>
      </w:r>
    </w:p>
    <w:p w14:paraId="241657C6" w14:textId="77777777" w:rsidR="0050407B" w:rsidRPr="000A4E98" w:rsidRDefault="00530DA6" w:rsidP="000A4E98">
      <w:pPr>
        <w:pStyle w:val="Tekstpodstawowy"/>
        <w:spacing w:after="0" w:line="276" w:lineRule="auto"/>
        <w:rPr>
          <w:rFonts w:cs="Calibri"/>
        </w:rPr>
      </w:pPr>
      <w:r w:rsidRPr="000A4E98">
        <w:rPr>
          <w:rFonts w:cs="Calibri"/>
        </w:rPr>
        <w:t>System musi mieć możliwość pracy użytkowej przez 24 godziny na dobę, 7 dni w tygodniu, 365 dni w roku.</w:t>
      </w:r>
    </w:p>
    <w:p w14:paraId="0832147C" w14:textId="5A51C384" w:rsidR="0050407B" w:rsidRPr="000A4E98" w:rsidRDefault="00530DA6" w:rsidP="000A4E98">
      <w:pPr>
        <w:pStyle w:val="Tekstpodstawowy"/>
        <w:spacing w:after="0" w:line="276" w:lineRule="auto"/>
        <w:rPr>
          <w:rFonts w:cs="Calibri"/>
        </w:rPr>
      </w:pPr>
      <w:r w:rsidRPr="000A4E98">
        <w:rPr>
          <w:rFonts w:cs="Calibri"/>
        </w:rPr>
        <w:t xml:space="preserve">W przypadku istnienia takiego wymogu w stosunku do technologii objętej przedmiotem niniejszego postępowania (tzw. produkty podwójnego zastosowania), Dostawca winien przedłożyć dokument pochodzący od importera tej technologii stwierdzający, iż przy jej wprowadzeniu na terytorium Polski, zostały dochowane wymogi właściwych przepisów prawa, w tym ustawy z dnia 29 listopada 2000 r. o obrocie z zagranicą towarami, technologiami i usługami o znaczeniu strategicznym dla bezpieczeństwa państwa, a także dla utrzymania międzynarodowego pokoju i bezpieczeństwa (Dz.U. z 2004, Nr 229, poz. 2315 z </w:t>
      </w:r>
      <w:proofErr w:type="spellStart"/>
      <w:r w:rsidRPr="000A4E98">
        <w:rPr>
          <w:rFonts w:cs="Calibri"/>
        </w:rPr>
        <w:t>późn</w:t>
      </w:r>
      <w:proofErr w:type="spellEnd"/>
      <w:r w:rsidR="00061FCA" w:rsidRPr="000A4E98">
        <w:rPr>
          <w:rFonts w:cs="Calibri"/>
        </w:rPr>
        <w:t>.</w:t>
      </w:r>
      <w:r w:rsidRPr="000A4E98">
        <w:rPr>
          <w:rFonts w:cs="Calibri"/>
        </w:rPr>
        <w:t xml:space="preserve"> zm.) oraz dokument potwierdzający, że importer posiada certyfikowany przez właściwą jednostkę system zarządzania jakością tzw. wewnętrzny system kontroli wymagany dla wspólnotowego systemu kontroli wywozu, transferu, pośrednictwa i tranzytu w odniesieniu do produktów podwójnego zastosowania.</w:t>
      </w:r>
    </w:p>
    <w:p w14:paraId="04488C74" w14:textId="77777777" w:rsidR="0050407B" w:rsidRPr="000A4E98" w:rsidRDefault="00530DA6" w:rsidP="000A4E98">
      <w:pPr>
        <w:pStyle w:val="Tekstpodstawowy"/>
        <w:spacing w:after="0" w:line="276" w:lineRule="auto"/>
        <w:rPr>
          <w:rFonts w:cs="Calibri"/>
          <w:b/>
        </w:rPr>
      </w:pPr>
      <w:r w:rsidRPr="000A4E98">
        <w:rPr>
          <w:rFonts w:cs="Calibri"/>
          <w:b/>
          <w:highlight w:val="lightGray"/>
        </w:rPr>
        <w:t xml:space="preserve">Minimalny okres gwarancji - 24 </w:t>
      </w:r>
      <w:proofErr w:type="spellStart"/>
      <w:r w:rsidRPr="000A4E98">
        <w:rPr>
          <w:rFonts w:cs="Calibri"/>
          <w:b/>
          <w:highlight w:val="lightGray"/>
        </w:rPr>
        <w:t>msc</w:t>
      </w:r>
      <w:proofErr w:type="spellEnd"/>
      <w:r w:rsidRPr="000A4E98">
        <w:rPr>
          <w:rFonts w:cs="Calibri"/>
          <w:b/>
          <w:highlight w:val="lightGray"/>
        </w:rPr>
        <w:t>. - dotyczy wszystkich elementów systemu – o ile w specyfikacji i/lub ofercie nie wyszczególniono inaczej.</w:t>
      </w:r>
    </w:p>
    <w:p w14:paraId="6E40E27A" w14:textId="77777777" w:rsidR="0050407B" w:rsidRPr="000A4E98" w:rsidRDefault="0050407B" w:rsidP="000A4E98">
      <w:pPr>
        <w:spacing w:after="0" w:line="276" w:lineRule="auto"/>
        <w:rPr>
          <w:rFonts w:cs="Calibri"/>
        </w:rPr>
      </w:pPr>
    </w:p>
    <w:p w14:paraId="4A3D6632" w14:textId="77777777" w:rsidR="0050407B" w:rsidRPr="000A4E98" w:rsidRDefault="00530DA6" w:rsidP="000A4E98">
      <w:pPr>
        <w:spacing w:after="0" w:line="276" w:lineRule="auto"/>
        <w:rPr>
          <w:rFonts w:cs="Calibri"/>
          <w:b/>
          <w:bCs/>
        </w:rPr>
      </w:pPr>
      <w:r w:rsidRPr="000A4E98">
        <w:rPr>
          <w:rFonts w:cs="Calibri"/>
          <w:b/>
          <w:bCs/>
        </w:rPr>
        <w:t xml:space="preserve">Przez gwarancję Zamawiający rozumie utrzymanie prawidłowego działania w okresie gwarancji </w:t>
      </w:r>
      <w:r w:rsidRPr="000A4E98">
        <w:rPr>
          <w:rFonts w:cs="Calibri"/>
          <w:b/>
          <w:bCs/>
          <w:u w:val="single"/>
        </w:rPr>
        <w:t>wszystkich funkcjonalności</w:t>
      </w:r>
      <w:r w:rsidRPr="000A4E98">
        <w:rPr>
          <w:rFonts w:cs="Calibri"/>
          <w:b/>
          <w:bCs/>
        </w:rPr>
        <w:t xml:space="preserve"> opisanych w OPZ i dostarczonych przez Wykonawcę.</w:t>
      </w:r>
    </w:p>
    <w:p w14:paraId="30865A04" w14:textId="77777777" w:rsidR="0050407B" w:rsidRPr="000A4E98" w:rsidRDefault="0050407B" w:rsidP="000A4E98">
      <w:pPr>
        <w:spacing w:after="0" w:line="276" w:lineRule="auto"/>
        <w:rPr>
          <w:rFonts w:cs="Calibri"/>
        </w:rPr>
      </w:pPr>
    </w:p>
    <w:p w14:paraId="2D381ABB" w14:textId="77777777" w:rsidR="0050407B" w:rsidRPr="000A4E98" w:rsidRDefault="00530DA6" w:rsidP="000A4E98">
      <w:pPr>
        <w:pStyle w:val="Nagwek2"/>
        <w:rPr>
          <w:rFonts w:cs="Calibri"/>
          <w:szCs w:val="22"/>
        </w:rPr>
      </w:pPr>
      <w:bookmarkStart w:id="6" w:name="_Toc236079111"/>
      <w:bookmarkStart w:id="7" w:name="_Toc243603412"/>
      <w:r w:rsidRPr="000A4E98">
        <w:rPr>
          <w:rFonts w:cs="Calibri"/>
          <w:szCs w:val="22"/>
        </w:rPr>
        <w:t>Wymagania dot. wdrożenia</w:t>
      </w:r>
      <w:bookmarkEnd w:id="6"/>
      <w:bookmarkEnd w:id="7"/>
      <w:r w:rsidRPr="000A4E98">
        <w:rPr>
          <w:rFonts w:cs="Calibri"/>
          <w:szCs w:val="22"/>
        </w:rPr>
        <w:t xml:space="preserve"> </w:t>
      </w:r>
    </w:p>
    <w:p w14:paraId="5C663227" w14:textId="77777777" w:rsidR="0050407B" w:rsidRPr="000A4E98" w:rsidRDefault="00530DA6" w:rsidP="000A4E98">
      <w:pPr>
        <w:pStyle w:val="Standard"/>
        <w:numPr>
          <w:ilvl w:val="0"/>
          <w:numId w:val="17"/>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Wykonawca po podpisaniu umowy, a przed przystąpieniem do prac wdrożeniowych, musi dokonać analizy przedwdrożeniowej (uwzględniając: potwierdzenie stanu istniejącego i przeprowadzenie inwentaryzacji wdrożeniowej) i potwierdzić zgodność opisanych w niniejszym OPZ rozwiązań z możliwym wdrożeniem uwzględniając specyfikę działalności Zamawiającego.</w:t>
      </w:r>
    </w:p>
    <w:p w14:paraId="579EE12D"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lastRenderedPageBreak/>
        <w:t xml:space="preserve">Wykonawca dokona instalacji, konfiguracji, parametryzacji i integracji dostarczanego sprzętu i oprogramowania. </w:t>
      </w:r>
    </w:p>
    <w:p w14:paraId="0531617B"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Prace muszą być prowadzone w sposób niekolidujący z działalnością Zamawiającego. Każda przerwa w funkcjonowaniu obecnego oprogramowania musi zostać uzgodniona z Zamawiający na co najmniej 2 dni przed planowaną przerwą.</w:t>
      </w:r>
    </w:p>
    <w:p w14:paraId="52754EE6"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Zamawiający wymaga, aby moduły oprogramowania, wdrożone przez Wykonawcę w ramach realizacji przedmiotu zamówienia były wdrożone do pełnej wymaganej funkcjonalności opisanej w SWZ i załącznikach oraz dokumentacji realizacji projektu.</w:t>
      </w:r>
    </w:p>
    <w:p w14:paraId="7960B5A0"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Instalacja i wdrożenie winny odbywać się w godzinach pracy pracowników Zamawiającego - w dni robocze w godzinach 7:00-15:00. Zamawiający dopuszcza wykonanie pracy w innym czasie niż wskazany, po uzgodnieniu i akceptacji Zamawiającego.</w:t>
      </w:r>
    </w:p>
    <w:p w14:paraId="0E24C6CB"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Zamawiający wymaga dostarczenia oprogramowania kompletnego tj. zawierającego wszystkie niezbędne składniki wymagane do zainstalowania, wdrożenia i eksploatacji dostarczanego oprogramowania tj. systemy operacyjne, bazy danych, oprogramowania narzędziowe i inne niezbędne oprogramowanie firm trzecich. Dostarczane oprogramowanie firm trzecich musi być zgodne z postanowieniami licencyjnymi producenta na instalację u Zamawiającego i infrastrukturze posiadanej przez Zamawiającego.</w:t>
      </w:r>
    </w:p>
    <w:p w14:paraId="33EB2367"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Wykonawca przygotuje dokumentację powdrożeniową wdrażanego oprogramowania wymaganą w SWZ i załącznikach tj. instrukcje, procedury, opisy, itd.</w:t>
      </w:r>
    </w:p>
    <w:p w14:paraId="5EB9EF19"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Wykonawca po zakończeniu wdrożenia przekaże Zamawiającemu wszystkie konta i hasła administracyjne do każdego elementu dostarczanego oprogramowania oraz bazy danych.</w:t>
      </w:r>
    </w:p>
    <w:p w14:paraId="1E167344" w14:textId="77777777" w:rsidR="0050407B" w:rsidRPr="000A4E98" w:rsidRDefault="00530DA6" w:rsidP="000A4E98">
      <w:pPr>
        <w:pStyle w:val="Standard"/>
        <w:numPr>
          <w:ilvl w:val="0"/>
          <w:numId w:val="5"/>
        </w:numPr>
        <w:suppressAutoHyphens w:val="0"/>
        <w:spacing w:line="276" w:lineRule="auto"/>
        <w:ind w:left="709" w:right="104" w:hanging="709"/>
        <w:jc w:val="both"/>
        <w:rPr>
          <w:rFonts w:ascii="Cambria" w:hAnsi="Cambria" w:cs="Calibri"/>
          <w:color w:val="00000A"/>
          <w:sz w:val="22"/>
          <w:szCs w:val="22"/>
          <w:lang w:val="pl-PL"/>
        </w:rPr>
      </w:pPr>
      <w:r w:rsidRPr="000A4E98">
        <w:rPr>
          <w:rFonts w:ascii="Cambria" w:hAnsi="Cambria" w:cs="Calibri"/>
          <w:color w:val="00000A"/>
          <w:sz w:val="22"/>
          <w:szCs w:val="22"/>
          <w:lang w:val="pl-PL"/>
        </w:rPr>
        <w:t>Po dokonaniu instalacji i wdrożenia docelowo system powinien:</w:t>
      </w:r>
    </w:p>
    <w:p w14:paraId="5E50C1BB" w14:textId="77777777" w:rsidR="0050407B" w:rsidRPr="000A4E98" w:rsidRDefault="00530DA6" w:rsidP="000A4E98">
      <w:pPr>
        <w:pStyle w:val="Standard"/>
        <w:numPr>
          <w:ilvl w:val="0"/>
          <w:numId w:val="18"/>
        </w:numPr>
        <w:suppressAutoHyphens w:val="0"/>
        <w:spacing w:line="276" w:lineRule="auto"/>
        <w:ind w:left="993" w:right="104" w:hanging="283"/>
        <w:jc w:val="both"/>
        <w:rPr>
          <w:rFonts w:ascii="Cambria" w:hAnsi="Cambria" w:cs="Calibri"/>
          <w:color w:val="00000A"/>
          <w:sz w:val="22"/>
          <w:szCs w:val="22"/>
          <w:lang w:val="pl-PL"/>
        </w:rPr>
      </w:pPr>
      <w:r w:rsidRPr="000A4E98">
        <w:rPr>
          <w:rFonts w:ascii="Cambria" w:hAnsi="Cambria" w:cs="Calibri"/>
          <w:color w:val="00000A"/>
          <w:sz w:val="22"/>
          <w:szCs w:val="22"/>
          <w:lang w:val="pl-PL"/>
        </w:rPr>
        <w:t>spełniać wymagania określone w SWZ i Załącznikach do SWZ,</w:t>
      </w:r>
    </w:p>
    <w:p w14:paraId="5B250E74" w14:textId="77777777" w:rsidR="0050407B" w:rsidRPr="000A4E98" w:rsidRDefault="00530DA6" w:rsidP="000A4E98">
      <w:pPr>
        <w:pStyle w:val="Standard"/>
        <w:numPr>
          <w:ilvl w:val="0"/>
          <w:numId w:val="6"/>
        </w:numPr>
        <w:suppressAutoHyphens w:val="0"/>
        <w:spacing w:line="276" w:lineRule="auto"/>
        <w:ind w:left="993" w:right="104" w:hanging="283"/>
        <w:jc w:val="both"/>
        <w:rPr>
          <w:rFonts w:ascii="Cambria" w:hAnsi="Cambria" w:cs="Calibri"/>
          <w:color w:val="00000A"/>
          <w:sz w:val="22"/>
          <w:szCs w:val="22"/>
          <w:lang w:val="pl-PL"/>
        </w:rPr>
      </w:pPr>
      <w:r w:rsidRPr="000A4E98">
        <w:rPr>
          <w:rFonts w:ascii="Cambria" w:hAnsi="Cambria" w:cs="Calibri"/>
          <w:color w:val="00000A"/>
          <w:sz w:val="22"/>
          <w:szCs w:val="22"/>
          <w:lang w:val="pl-PL"/>
        </w:rPr>
        <w:t>uwzględniać charakter prowadzonej przez Zamawiającego działalności oraz spełniać wymagania obowiązujących przepisów prawa, w szczególności ustaw i rozporządzeń,</w:t>
      </w:r>
    </w:p>
    <w:p w14:paraId="37A86B15" w14:textId="77777777" w:rsidR="0050407B" w:rsidRPr="000A4E98" w:rsidRDefault="00530DA6" w:rsidP="000A4E98">
      <w:pPr>
        <w:pStyle w:val="Standard"/>
        <w:numPr>
          <w:ilvl w:val="0"/>
          <w:numId w:val="6"/>
        </w:numPr>
        <w:suppressAutoHyphens w:val="0"/>
        <w:spacing w:line="276" w:lineRule="auto"/>
        <w:ind w:left="993" w:right="104" w:hanging="283"/>
        <w:jc w:val="both"/>
        <w:rPr>
          <w:rFonts w:ascii="Cambria" w:hAnsi="Cambria" w:cs="Calibri"/>
          <w:color w:val="00000A"/>
          <w:sz w:val="22"/>
          <w:szCs w:val="22"/>
          <w:lang w:val="pl-PL"/>
        </w:rPr>
      </w:pPr>
      <w:r w:rsidRPr="000A4E98">
        <w:rPr>
          <w:rFonts w:ascii="Cambria" w:hAnsi="Cambria" w:cs="Calibri"/>
          <w:color w:val="00000A"/>
          <w:sz w:val="22"/>
          <w:szCs w:val="22"/>
          <w:lang w:val="pl-PL"/>
        </w:rPr>
        <w:t>spełniać wymagania określone we wniosku o dofinansowanie (zwłaszcza w zakresie wskaźników projektu).</w:t>
      </w:r>
    </w:p>
    <w:p w14:paraId="5320D088" w14:textId="77777777" w:rsidR="0050407B" w:rsidRPr="000A4E98" w:rsidRDefault="0050407B" w:rsidP="000A4E98">
      <w:pPr>
        <w:pStyle w:val="Standard"/>
        <w:spacing w:line="276" w:lineRule="auto"/>
        <w:rPr>
          <w:rFonts w:ascii="Cambria" w:hAnsi="Cambria" w:cs="Calibri"/>
          <w:sz w:val="22"/>
          <w:szCs w:val="22"/>
          <w:lang w:val="pl-PL"/>
        </w:rPr>
      </w:pPr>
    </w:p>
    <w:p w14:paraId="2CECCB52" w14:textId="77777777" w:rsidR="0050407B" w:rsidRPr="000A4E98" w:rsidRDefault="00530DA6" w:rsidP="000A4E98">
      <w:pPr>
        <w:pStyle w:val="Nagwek2"/>
        <w:rPr>
          <w:rFonts w:cs="Calibri"/>
          <w:szCs w:val="22"/>
        </w:rPr>
      </w:pPr>
      <w:bookmarkStart w:id="8" w:name="_Toc236079112"/>
      <w:bookmarkStart w:id="9" w:name="_Toc243603413"/>
      <w:r w:rsidRPr="000A4E98">
        <w:rPr>
          <w:rFonts w:cs="Calibri"/>
          <w:szCs w:val="22"/>
        </w:rPr>
        <w:t>Równoważność.</w:t>
      </w:r>
      <w:bookmarkEnd w:id="8"/>
      <w:bookmarkEnd w:id="9"/>
    </w:p>
    <w:p w14:paraId="1340E16F"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1.</w:t>
      </w:r>
      <w:r w:rsidRPr="000A4E98">
        <w:rPr>
          <w:rFonts w:eastAsia="Arial" w:cs="Calibri"/>
          <w:lang w:eastAsia="pl-PL"/>
        </w:rPr>
        <w:tab/>
        <w:t xml:space="preserve">Jeżeli dokumentacja przetargowa (SWZ z załącznikami) wskazywałaby w odniesieniu do niektórych materiałów lub urządzeń znaki towarowe, patenty lub pochodzenie, źródła lub szczególnego procesu, który charakteryzuje produkty lub usługi dostarczane przez konkretnego Wykonawcę, Zamawiający zgodnie z art. 99 ust. 5 ustawy </w:t>
      </w:r>
      <w:proofErr w:type="spellStart"/>
      <w:r w:rsidRPr="000A4E98">
        <w:rPr>
          <w:rFonts w:eastAsia="Arial" w:cs="Calibri"/>
          <w:lang w:eastAsia="pl-PL"/>
        </w:rPr>
        <w:t>Pzp</w:t>
      </w:r>
      <w:proofErr w:type="spellEnd"/>
      <w:r w:rsidRPr="000A4E98">
        <w:rPr>
          <w:rFonts w:eastAsia="Arial" w:cs="Calibri"/>
          <w:lang w:eastAsia="pl-PL"/>
        </w:rPr>
        <w:t xml:space="preserve"> dopuszcza oferowanie materiałów lub urządzeń równoważnych. </w:t>
      </w:r>
    </w:p>
    <w:p w14:paraId="3B150E3B"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2.</w:t>
      </w:r>
      <w:r w:rsidRPr="000A4E98">
        <w:rPr>
          <w:rFonts w:eastAsia="Arial" w:cs="Calibri"/>
          <w:lang w:eastAsia="pl-PL"/>
        </w:rPr>
        <w:tab/>
        <w:t>Materiały lub urządzenia pochodzące od konkretnych producentów określają minimalne parametry techniczne, eksploatacyjne, użytkowe, jakościowe i funkcjonalne jakimi muszą odpowiadać materiały lub urządzenia oferowane przez Wykonawcę, aby zostały spełnione wymagania stawiane przez Zamawiającego.</w:t>
      </w:r>
    </w:p>
    <w:p w14:paraId="31CFBC09"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3.</w:t>
      </w:r>
      <w:r w:rsidRPr="000A4E98">
        <w:rPr>
          <w:rFonts w:eastAsia="Arial" w:cs="Calibri"/>
          <w:lang w:eastAsia="pl-PL"/>
        </w:rPr>
        <w:tab/>
        <w:t xml:space="preserve">Pod pojęciem „minimalne parametry techniczne, eksploatacyjne, użytkowe, jakościowe </w:t>
      </w:r>
      <w:r w:rsidRPr="000A4E98">
        <w:rPr>
          <w:rFonts w:eastAsia="Arial" w:cs="Calibri"/>
          <w:lang w:eastAsia="pl-PL"/>
        </w:rPr>
        <w:br/>
        <w:t xml:space="preserve">i funkcjonalne”, Zamawiający rozumie wymagania dotyczące materiałów lub urządzeń zawarte w ogólnie dostępnych źródłach, katalogach, stronach internetowych producentów itp. </w:t>
      </w:r>
    </w:p>
    <w:p w14:paraId="096D6D81"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4.</w:t>
      </w:r>
      <w:r w:rsidRPr="000A4E98">
        <w:rPr>
          <w:rFonts w:eastAsia="Arial" w:cs="Calibri"/>
          <w:lang w:eastAsia="pl-PL"/>
        </w:rPr>
        <w:tab/>
        <w:t xml:space="preserve">Operowanie przykładowymi nazwami producenta ma jedynie na celu doprecyzowanie poziomu oczekiwań Zamawiającego w stosunku do określonego rozwiązania. </w:t>
      </w:r>
    </w:p>
    <w:p w14:paraId="460EA53C"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5.</w:t>
      </w:r>
      <w:r w:rsidRPr="000A4E98">
        <w:rPr>
          <w:rFonts w:eastAsia="Arial" w:cs="Calibri"/>
          <w:lang w:eastAsia="pl-PL"/>
        </w:rPr>
        <w:tab/>
        <w:t xml:space="preserve">Posługiwanie się nazwami producentów/produktów ma wyłącznie charakter przykładowy. Zamawiający, wskazując oznaczenie konkretnego producenta (dostawcy) lub konkretnych produktów przy opisie przedmiotu zamówienia, dopuszcza jednocześnie produkty równoważne o parametrach technicznych, eksploatacyjnych, użytkowych, jakościowych </w:t>
      </w:r>
      <w:r w:rsidRPr="000A4E98">
        <w:rPr>
          <w:rFonts w:eastAsia="Arial" w:cs="Calibri"/>
          <w:lang w:eastAsia="pl-PL"/>
        </w:rPr>
        <w:br/>
        <w:t>i funkcjonalnych co najmniej na poziomie parametrów wskazanego produktu, uznając tym samym każdy produkt o wskazanych lub lepszych parametrach. Oznacza, że wskazaniom tym towarzyszą wyrazy „lub równoważny”.</w:t>
      </w:r>
    </w:p>
    <w:p w14:paraId="3AE5D18E"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lastRenderedPageBreak/>
        <w:t>6.</w:t>
      </w:r>
      <w:r w:rsidRPr="000A4E98">
        <w:rPr>
          <w:rFonts w:eastAsia="Arial" w:cs="Calibri"/>
          <w:lang w:eastAsia="pl-PL"/>
        </w:rPr>
        <w:tab/>
        <w:t xml:space="preserve">Zgodnie z art. 101 ust. 4 ustawy </w:t>
      </w:r>
      <w:proofErr w:type="spellStart"/>
      <w:r w:rsidRPr="000A4E98">
        <w:rPr>
          <w:rFonts w:eastAsia="Arial" w:cs="Calibri"/>
          <w:lang w:eastAsia="pl-PL"/>
        </w:rPr>
        <w:t>Pzp</w:t>
      </w:r>
      <w:proofErr w:type="spellEnd"/>
      <w:r w:rsidRPr="000A4E98">
        <w:rPr>
          <w:rFonts w:eastAsia="Arial" w:cs="Calibri"/>
          <w:lang w:eastAsia="pl-PL"/>
        </w:rPr>
        <w:t xml:space="preserve"> w sytuacji, gdyby dokumentach opisujących przedmiot zamówienia, zawarto odniesienie do norm, europejskich ocen technicznych, aprobat, specyfikacji technicznych i systemów referencji technicznych, o których mowa w art. 101 ust.1 pkt 2 oraz 3 ustawy </w:t>
      </w:r>
      <w:proofErr w:type="spellStart"/>
      <w:r w:rsidRPr="000A4E98">
        <w:rPr>
          <w:rFonts w:eastAsia="Arial" w:cs="Calibri"/>
          <w:lang w:eastAsia="pl-PL"/>
        </w:rPr>
        <w:t>Pzp</w:t>
      </w:r>
      <w:proofErr w:type="spellEnd"/>
      <w:r w:rsidRPr="000A4E98">
        <w:rPr>
          <w:rFonts w:eastAsia="Arial" w:cs="Calibri"/>
          <w:lang w:eastAsia="pl-PL"/>
        </w:rPr>
        <w:t>, a takim odniesieniem nie towarzyszyło wyrażenie „lub równoważne”, to Zamawiający dopuszcza rozwiązanie równoważne opisywanym w każdej normie, europejskiej ocenie technicznej, aprobacie, specyfikacji technicznej, systemowi referencji technicznych. W związku z powyższym należy przyjąć, że każdej normie, europejskiej ocenie technicznej, aprobacie, specyfikacji technicznej, systemowi referencji technicznych występujących w opisie przedmiotu zamówienia towarzyszą wyrazy „lub równoważne”.</w:t>
      </w:r>
    </w:p>
    <w:p w14:paraId="1DA4F780"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8.</w:t>
      </w:r>
      <w:r w:rsidRPr="000A4E98">
        <w:rPr>
          <w:rFonts w:eastAsia="Arial" w:cs="Calibri"/>
          <w:lang w:eastAsia="pl-PL"/>
        </w:rPr>
        <w:tab/>
        <w:t>Kryteria stosowane w celu oceny równoważności:</w:t>
      </w:r>
    </w:p>
    <w:p w14:paraId="5CB7A4D7"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ab/>
        <w:t xml:space="preserve">Wykonawca, który powołuje się na rozwiązania równoważne, jest zobowiązany wykazać </w:t>
      </w:r>
      <w:r w:rsidRPr="000A4E98">
        <w:rPr>
          <w:rFonts w:eastAsia="Arial" w:cs="Calibri"/>
          <w:lang w:eastAsia="pl-PL"/>
        </w:rPr>
        <w:br/>
        <w:t xml:space="preserve">w ofercie, że oferowane przez niego rozwiązanie, spełnia wymagania określone przez Zamawiającego. </w:t>
      </w:r>
    </w:p>
    <w:p w14:paraId="0C3BC6EB"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ab/>
        <w:t xml:space="preserve">W takim przypadku Wykonawca zobowiązany jest: </w:t>
      </w:r>
    </w:p>
    <w:p w14:paraId="6C4ACDAE"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a)</w:t>
      </w:r>
      <w:r w:rsidRPr="000A4E98">
        <w:rPr>
          <w:rFonts w:eastAsia="Arial" w:cs="Calibri"/>
          <w:lang w:eastAsia="pl-PL"/>
        </w:rPr>
        <w:tab/>
        <w:t>podać w ofercie – Poprzez wypełnienie tabeli pod nazwą: „Wykaz materiałów i urządzeń równoważnych oraz rozwiązań równoważnych”, znajdującej się na Formularzu oferty, podając: Nazwę (typ, rodzaj) materiału/urządzenia lub/oraz opis rozwiązania (norma, europejska ocena techniczna, aprobata, specyfikacja techniczna, system referencji technicznej) oryginalnego: (wynikających z dokumentacji) oraz nazwę (typ, rodzaj) materiału/urządzenia równoważnego lub/oraz opis rozwiązania równoważnego (norma, europejska ocena techniczna, aprobata, specyfikacja techniczna, system referencji technicznej), a także podać nazwę producenta materiału/urządzenia równoważnego;</w:t>
      </w:r>
    </w:p>
    <w:p w14:paraId="0CC181C7"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b)</w:t>
      </w:r>
      <w:r w:rsidRPr="000A4E98">
        <w:rPr>
          <w:rFonts w:eastAsia="Arial" w:cs="Calibri"/>
          <w:lang w:eastAsia="pl-PL"/>
        </w:rPr>
        <w:tab/>
        <w:t>Przedłożyć wraz z ofertą odpowiednie dokumenty (w języku polskim) np. karty techniczne, karty katalogowe producenta, wymagane przepisami prawa certyfikaty, inne dokumenty, opisujące techniczne parametry zaoferowanych materiałów i urządzeń równoważnych, lub/oraz inne dokumenty dotyczące norm, europejskich ocen technicznych, aprobat, specyfikacji technicznych i systemów referencji technicznych, pozwalające jednoznacznie stwierdzić, że są one rzeczywiście równoważne.</w:t>
      </w:r>
    </w:p>
    <w:p w14:paraId="769C629E"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c)</w:t>
      </w:r>
      <w:r w:rsidRPr="000A4E98">
        <w:rPr>
          <w:rFonts w:eastAsia="Arial" w:cs="Calibri"/>
          <w:lang w:eastAsia="pl-PL"/>
        </w:rPr>
        <w:tab/>
        <w:t>Równoważność pod względem parametrów technicznych, użytkowych oraz eksploatacyjnych ma w szczególności zapewnić uzyskanie parametrów technicznych nie gorszych od założonych w niniejszej SWZ. W przypadku niewskazania przez Wykonawcę w ofercie rozwiązania równoważnego, Zamawiający uzna, iż Wykonawca będzie realizował przedmiot zamówienia zgodnie z rozwiązaniami wskazanymi w SWZ i jej załącznikach.</w:t>
      </w:r>
    </w:p>
    <w:p w14:paraId="6880317F"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d)</w:t>
      </w:r>
      <w:r w:rsidRPr="000A4E98">
        <w:rPr>
          <w:rFonts w:eastAsia="Arial" w:cs="Calibri"/>
          <w:lang w:eastAsia="pl-PL"/>
        </w:rPr>
        <w:tab/>
        <w:t>Zastosowane materiały i urządzenia winny być dopuszczone do obrotu i stosowania na terenie RP.</w:t>
      </w:r>
    </w:p>
    <w:p w14:paraId="18F7B6C5"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 xml:space="preserve">Uwaga: </w:t>
      </w:r>
    </w:p>
    <w:p w14:paraId="722B710A" w14:textId="77777777" w:rsidR="0050407B" w:rsidRPr="000A4E98" w:rsidRDefault="00530DA6" w:rsidP="000A4E98">
      <w:pPr>
        <w:pStyle w:val="Akapitzlist"/>
        <w:tabs>
          <w:tab w:val="left" w:pos="284"/>
        </w:tabs>
        <w:spacing w:after="0" w:line="276" w:lineRule="auto"/>
        <w:ind w:left="284" w:hanging="284"/>
        <w:contextualSpacing w:val="0"/>
        <w:rPr>
          <w:rFonts w:eastAsia="Arial" w:cs="Calibri"/>
          <w:lang w:eastAsia="pl-PL"/>
        </w:rPr>
      </w:pPr>
      <w:r w:rsidRPr="000A4E98">
        <w:rPr>
          <w:rFonts w:eastAsia="Arial" w:cs="Calibri"/>
          <w:lang w:eastAsia="pl-PL"/>
        </w:rPr>
        <w:t xml:space="preserve">W przypadku niedostarczenia odpowiednich dokumentów pozwalających jednocześnie stwierdzić, że oferowane produkty i/lub systemy są rzeczywiście równoważne, wskutek czego Zamawiający nie będzie w stanie stwierdzić rzeczywistej równoważności, Zamawiający uzna treść oferty Wykonawcy za nieopowiadającą treści SWZ, a tym samym, oferta Wykonawcy zostanie odrzucona na podstawie art. 226 ust. 1 pkt 5 ustawy </w:t>
      </w:r>
      <w:proofErr w:type="spellStart"/>
      <w:r w:rsidRPr="000A4E98">
        <w:rPr>
          <w:rFonts w:eastAsia="Arial" w:cs="Calibri"/>
          <w:lang w:eastAsia="pl-PL"/>
        </w:rPr>
        <w:t>Pzp</w:t>
      </w:r>
      <w:proofErr w:type="spellEnd"/>
      <w:r w:rsidRPr="000A4E98">
        <w:rPr>
          <w:rFonts w:eastAsia="Arial" w:cs="Calibri"/>
          <w:lang w:eastAsia="pl-PL"/>
        </w:rPr>
        <w:t>.</w:t>
      </w:r>
    </w:p>
    <w:p w14:paraId="079C85CC" w14:textId="77777777" w:rsidR="0050407B" w:rsidRPr="000A4E98" w:rsidRDefault="0050407B" w:rsidP="000A4E98">
      <w:pPr>
        <w:spacing w:after="0" w:line="276" w:lineRule="auto"/>
        <w:rPr>
          <w:rFonts w:cs="Calibri"/>
        </w:rPr>
      </w:pPr>
    </w:p>
    <w:p w14:paraId="1AC58BA6" w14:textId="77777777" w:rsidR="0050407B" w:rsidRPr="000A4E98" w:rsidRDefault="00530DA6" w:rsidP="000A4E98">
      <w:pPr>
        <w:spacing w:after="0" w:line="276" w:lineRule="auto"/>
        <w:rPr>
          <w:rFonts w:cs="Calibri"/>
        </w:rPr>
      </w:pPr>
      <w:r w:rsidRPr="000A4E98">
        <w:br w:type="page"/>
      </w:r>
    </w:p>
    <w:p w14:paraId="278B1D0C" w14:textId="77777777" w:rsidR="0050407B" w:rsidRPr="000A4E98" w:rsidRDefault="00530DA6" w:rsidP="000A4E98">
      <w:pPr>
        <w:pStyle w:val="Nagwek1"/>
        <w:spacing w:before="0" w:line="276" w:lineRule="auto"/>
        <w:rPr>
          <w:rFonts w:ascii="Cambria" w:hAnsi="Cambria" w:cs="Calibri"/>
          <w:sz w:val="22"/>
          <w:szCs w:val="22"/>
        </w:rPr>
      </w:pPr>
      <w:bookmarkStart w:id="10" w:name="_Toc236079113"/>
      <w:bookmarkStart w:id="11" w:name="_Toc243603414"/>
      <w:r w:rsidRPr="000A4E98">
        <w:rPr>
          <w:rFonts w:ascii="Cambria" w:hAnsi="Cambria" w:cs="Calibri"/>
          <w:sz w:val="22"/>
          <w:szCs w:val="22"/>
        </w:rPr>
        <w:lastRenderedPageBreak/>
        <w:t>Zakup i wdrożenie sprzętu oraz oprogramowania</w:t>
      </w:r>
      <w:bookmarkEnd w:id="10"/>
      <w:bookmarkEnd w:id="11"/>
    </w:p>
    <w:p w14:paraId="1EE6229D" w14:textId="77777777" w:rsidR="0050407B" w:rsidRPr="000A4E98" w:rsidRDefault="00530DA6" w:rsidP="000A4E98">
      <w:pPr>
        <w:spacing w:after="0" w:line="276" w:lineRule="auto"/>
        <w:rPr>
          <w:rFonts w:cs="Calibri"/>
        </w:rPr>
      </w:pPr>
      <w:r w:rsidRPr="000A4E98">
        <w:rPr>
          <w:rFonts w:cs="Calibri"/>
        </w:rPr>
        <w:t xml:space="preserve">Poniżej przedstawiono parametry graniczne jakie dostarczany sprzęt musi spełniać. </w:t>
      </w:r>
      <w:r w:rsidRPr="000A4E98">
        <w:rPr>
          <w:rFonts w:cs="Calibri"/>
          <w:b/>
        </w:rPr>
        <w:t>W przypadku gdy do realizacji funkcjonalności opisanych w niniejszym Opisie Przedmiotu Zamówienia wymagany jest sprzęt/oprogramowanie/licencje nieujęte w poniższym zestawieniu a wynikają ze specyfiki zaoferowanego przez Wykonawcę rozwiązania - Wykonawca musi go dostarczyć w ramach złożonej oferty</w:t>
      </w:r>
      <w:r w:rsidRPr="000A4E98">
        <w:rPr>
          <w:rFonts w:cs="Calibri"/>
        </w:rPr>
        <w:t>.</w:t>
      </w:r>
    </w:p>
    <w:p w14:paraId="7DCA9EEC" w14:textId="77777777" w:rsidR="0050407B" w:rsidRPr="000A4E98" w:rsidRDefault="0050407B" w:rsidP="000A4E98">
      <w:pPr>
        <w:spacing w:after="0" w:line="276" w:lineRule="auto"/>
      </w:pPr>
    </w:p>
    <w:p w14:paraId="613FC549" w14:textId="369AC9EB" w:rsidR="00530DA6" w:rsidRPr="000A4E98" w:rsidRDefault="00530DA6" w:rsidP="000A4E98">
      <w:pPr>
        <w:pStyle w:val="Nagwek2"/>
        <w:rPr>
          <w:rFonts w:cs="Calibri"/>
          <w:szCs w:val="22"/>
        </w:rPr>
      </w:pPr>
      <w:bookmarkStart w:id="12" w:name="_Toc243603415"/>
      <w:bookmarkStart w:id="13" w:name="_Toc236079114"/>
      <w:r w:rsidRPr="000A4E98">
        <w:rPr>
          <w:rFonts w:cs="Calibri"/>
          <w:szCs w:val="22"/>
        </w:rPr>
        <w:t>Oprogramowanie SIEM</w:t>
      </w:r>
      <w:r w:rsidR="006D002D" w:rsidRPr="000A4E98">
        <w:rPr>
          <w:rFonts w:cs="Calibri"/>
          <w:szCs w:val="22"/>
        </w:rPr>
        <w:t xml:space="preserve"> i SOAR</w:t>
      </w:r>
      <w:bookmarkEnd w:id="12"/>
    </w:p>
    <w:p w14:paraId="7480C3CD" w14:textId="4ADD03C4" w:rsidR="006D002D" w:rsidRPr="000A4E98" w:rsidRDefault="006D002D" w:rsidP="000A4E98">
      <w:pPr>
        <w:pStyle w:val="Bezodstpw"/>
        <w:spacing w:line="276" w:lineRule="auto"/>
        <w:rPr>
          <w:rFonts w:ascii="Cambria" w:eastAsia="Arial" w:hAnsi="Cambria" w:cstheme="minorHAnsi"/>
        </w:rPr>
      </w:pPr>
      <w:r w:rsidRPr="000A4E98">
        <w:rPr>
          <w:rFonts w:ascii="Cambria" w:eastAsia="Arial" w:hAnsi="Cambria" w:cs="Calibri"/>
        </w:rPr>
        <w:t>Przedmiotem zamówienia jest dostawa oprogramowania do zbierania logów oraz wczesnego wykrywania, analizy i szybkiego reagowania na zagrożenia, które ma na celu automatyzację, orkiestrację i poprawę skuteczności procesów związanych z zarządzaniem incydentami bezpieczeństwa IT w organizacji. Zamówienie obejmuje dostawę licencji wieczystej.</w:t>
      </w:r>
    </w:p>
    <w:p w14:paraId="0AE47262" w14:textId="77777777" w:rsidR="006D002D" w:rsidRPr="000A4E98" w:rsidRDefault="006D002D" w:rsidP="000A4E98">
      <w:pPr>
        <w:pStyle w:val="Bezodstpw"/>
        <w:spacing w:line="276" w:lineRule="auto"/>
        <w:jc w:val="both"/>
        <w:rPr>
          <w:rFonts w:ascii="Cambria" w:eastAsia="Arial" w:hAnsi="Cambria" w:cs="Calibri"/>
        </w:rPr>
      </w:pPr>
      <w:r w:rsidRPr="000A4E98">
        <w:rPr>
          <w:rFonts w:ascii="Cambria" w:eastAsia="Arial" w:hAnsi="Cambria" w:cs="Calibri"/>
        </w:rPr>
        <w:t>Wymagania:</w:t>
      </w:r>
    </w:p>
    <w:p w14:paraId="7904C415"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Gromadzenie danych</w:t>
      </w:r>
    </w:p>
    <w:p w14:paraId="46E3597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gromadzenie danych o ruchu i danych dziennika z sensorów, terminali, urządzeń zabezpieczających (takich jak NGFW, IDPS, WAF itp.) i urządzeń sieciowych innych firm.</w:t>
      </w:r>
    </w:p>
    <w:p w14:paraId="1AEBB2D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dane w formatach </w:t>
      </w:r>
      <w:proofErr w:type="spellStart"/>
      <w:r w:rsidRPr="000A4E98">
        <w:rPr>
          <w:rFonts w:ascii="Cambria" w:eastAsia="Arial" w:hAnsi="Cambria" w:cs="Calibri"/>
        </w:rPr>
        <w:t>Syslog</w:t>
      </w:r>
      <w:proofErr w:type="spellEnd"/>
      <w:r w:rsidRPr="000A4E98">
        <w:rPr>
          <w:rFonts w:ascii="Cambria" w:eastAsia="Arial" w:hAnsi="Cambria" w:cs="Calibri"/>
        </w:rPr>
        <w:t xml:space="preserve">, </w:t>
      </w:r>
      <w:proofErr w:type="spellStart"/>
      <w:r w:rsidRPr="000A4E98">
        <w:rPr>
          <w:rFonts w:ascii="Cambria" w:eastAsia="Arial" w:hAnsi="Cambria" w:cs="Calibri"/>
        </w:rPr>
        <w:t>sysmon</w:t>
      </w:r>
      <w:proofErr w:type="spellEnd"/>
      <w:r w:rsidRPr="000A4E98">
        <w:rPr>
          <w:rFonts w:ascii="Cambria" w:eastAsia="Arial" w:hAnsi="Cambria" w:cs="Calibri"/>
        </w:rPr>
        <w:t xml:space="preserve">, </w:t>
      </w:r>
      <w:proofErr w:type="spellStart"/>
      <w:r w:rsidRPr="000A4E98">
        <w:rPr>
          <w:rFonts w:ascii="Cambria" w:eastAsia="Arial" w:hAnsi="Cambria" w:cs="Calibri"/>
        </w:rPr>
        <w:t>netflow</w:t>
      </w:r>
      <w:proofErr w:type="spellEnd"/>
      <w:r w:rsidRPr="000A4E98">
        <w:rPr>
          <w:rFonts w:ascii="Cambria" w:eastAsia="Arial" w:hAnsi="Cambria" w:cs="Calibri"/>
        </w:rPr>
        <w:t xml:space="preserve">, metadanych i </w:t>
      </w:r>
      <w:proofErr w:type="spellStart"/>
      <w:r w:rsidRPr="000A4E98">
        <w:rPr>
          <w:rFonts w:ascii="Cambria" w:eastAsia="Arial" w:hAnsi="Cambria" w:cs="Calibri"/>
        </w:rPr>
        <w:t>linux</w:t>
      </w:r>
      <w:proofErr w:type="spellEnd"/>
      <w:r w:rsidRPr="000A4E98">
        <w:rPr>
          <w:rFonts w:ascii="Cambria" w:eastAsia="Arial" w:hAnsi="Cambria" w:cs="Calibri"/>
        </w:rPr>
        <w:t>.</w:t>
      </w:r>
    </w:p>
    <w:p w14:paraId="5F390466"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Wydajność platformy</w:t>
      </w:r>
    </w:p>
    <w:p w14:paraId="296AA788" w14:textId="5221692A"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do min. 3 urządzeń w celu utworzenia klastra HA, w celu elastycznej rozbudowy przestrzeni dyskowej i wydajności przetwarzania danych; </w:t>
      </w:r>
    </w:p>
    <w:p w14:paraId="7BA9C426"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Dostęp do platformy możliwy poprzez adres typu IPv6 oraz IPv4</w:t>
      </w:r>
    </w:p>
    <w:p w14:paraId="3AD6EB6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Podczas wdrażania platformy obsługiwane jest używanie adresów IPv6 do konfigurowania powiązanych instancji platformy</w:t>
      </w:r>
    </w:p>
    <w:p w14:paraId="6211A329"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Wyświetlanie pełnoekranowe</w:t>
      </w:r>
    </w:p>
    <w:p w14:paraId="59AD467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mapy rozkładu ataków, kompleksowych wyników, sytuacji podatności, sytuacji serwerów, sytuacji terminali, najnowszych zagrożeń</w:t>
      </w:r>
    </w:p>
    <w:p w14:paraId="6774422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Możliwość przeglądania statystyk i wyświetlania podziału ataków zewnętrznych na poziomie zdarzeń, 5 najpopularniejszych źródłowych adresów IP ataków, 5 najpopularniejszych lokalizacji geograficznych źródeł ataków, rozkład etapów ataku, sytuację zdarzeń ataku oraz 5 najpopularniejszych zasobów/obszarów objętych atakiem.</w:t>
      </w:r>
    </w:p>
    <w:p w14:paraId="7219C71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Moduł wyświetlania pełnoekranowego, który obsługuje serwer, rozkład stanu bezpieczeństwa, TOP5 ryzykownych serwerów, TOP5 zagrożeń, tygodniowy trend ryzyka i ranking zagrożeń. </w:t>
      </w:r>
    </w:p>
    <w:p w14:paraId="61F8057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Moduł wyświetlania pełnoekranowego, który obsługuje terminale, dystrybucję statusu bezpieczeństwa, TOP5 ryzykownych serwerów, TOP5 zagrożeń, tygodniowy trend ryzyka i ranking zagrożeń</w:t>
      </w:r>
    </w:p>
    <w:p w14:paraId="02F76C8C"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Moduł wyświetlania pełnoekranowego obsługujący zdarzenia, statystyki zagrożeń, najnowsze zagrożenia, najnowsze informacje o zagrożeniach, tygodniowy trend ryzyka i historyczny ranking zagrożeń</w:t>
      </w:r>
    </w:p>
    <w:p w14:paraId="690BEC0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Moduł wyświetlania pełnoekranowego, który obsługuje podatności hostów, dystrybucję podatności na zagrożenia, trend podatności i ranking historycznych podatności</w:t>
      </w:r>
    </w:p>
    <w:p w14:paraId="096BD3F2"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obszarów ryzyka i wyświetlanie serwerów, punktów końcowych, zagrożeń i luk w zabezpieczeniach w ramach każdego obszaru ryzyka</w:t>
      </w:r>
    </w:p>
    <w:p w14:paraId="08AEA2E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przeskakiwania z pełnoekranowego wyświetlacza kompleksowej sytuacji bezpieczeństwa do innych wyświetlaczy pełnoekranowych; manualna lub automatyczna</w:t>
      </w:r>
    </w:p>
    <w:p w14:paraId="2EABAC3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lastRenderedPageBreak/>
        <w:t xml:space="preserve">Obsługa kontroli filtrów czasowych, wybór wyświetlania informacji z dnia dzisiejszego, 7 dni i 30 dni </w:t>
      </w:r>
    </w:p>
    <w:p w14:paraId="0AFB8ED5"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Monitorowanie infrastruktury informatycznej</w:t>
      </w:r>
    </w:p>
    <w:p w14:paraId="6FA33FB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powiadamianie o alarmach oraz o zagrożeniach, informacjach alarmowych o działaniu systemu i informacjach alarmowych o licencjach w systemie.</w:t>
      </w:r>
    </w:p>
    <w:p w14:paraId="64D0547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przegląd sytuacji bezpieczeństwa, w tym kompleksowy status ryzyka całej sieci, porównanie statusu ryzyka w tym samym okresie tygodnia, liczbę zadań i status wykonania zadania, zagrożenia i ich rozkład w tygodniu, status ryzyka i status naruszonych zasobów.</w:t>
      </w:r>
    </w:p>
    <w:p w14:paraId="2745B60C"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statystyki i wyświetlanie całkowitej liczby ryzykownych terminali, całkowitej liczby ryzykownych serwerów, całkowitej liczby zadań, ukończonych zadań i niedokończonych zadań</w:t>
      </w:r>
    </w:p>
    <w:p w14:paraId="3865A926"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niestandardowych ustawień w celu wyświetlania zagrożeń, którymi zainteresowany jest użytkownik, oraz wsparcie dla </w:t>
      </w:r>
      <w:proofErr w:type="spellStart"/>
      <w:r w:rsidRPr="000A4E98">
        <w:rPr>
          <w:rFonts w:ascii="Cambria" w:eastAsia="Arial" w:hAnsi="Cambria" w:cs="Calibri"/>
        </w:rPr>
        <w:t>drill</w:t>
      </w:r>
      <w:proofErr w:type="spellEnd"/>
      <w:r w:rsidRPr="000A4E98">
        <w:rPr>
          <w:rFonts w:ascii="Cambria" w:eastAsia="Arial" w:hAnsi="Cambria" w:cs="Calibri"/>
        </w:rPr>
        <w:t>-down odpowiednich zdarzeń w celu przejścia do strony szczegółowej.</w:t>
      </w:r>
    </w:p>
    <w:p w14:paraId="2F16F8E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ogólnej oceny stanu zagrożenia całej sieci i porównywanie stanu zagrożenia z jednego tygodnia w tym samym okresie czasu.</w:t>
      </w:r>
    </w:p>
    <w:p w14:paraId="1F56ED6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statystyk i wyświetlanie 5 najważniejszych zdarzeń związanych z zagrożeniami w danym tygodniu</w:t>
      </w:r>
    </w:p>
    <w:p w14:paraId="64DDCF6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statystyk zagrożeń i wyświetlania rozkładu na mapie</w:t>
      </w:r>
    </w:p>
    <w:p w14:paraId="2C6A4D2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funkcję monitorowania ruchu i wykonuje statystyki, analizę i wyświetlanie informacji o danych </w:t>
      </w:r>
      <w:proofErr w:type="spellStart"/>
      <w:r w:rsidRPr="000A4E98">
        <w:rPr>
          <w:rFonts w:ascii="Cambria" w:eastAsia="Arial" w:hAnsi="Cambria" w:cs="Calibri"/>
        </w:rPr>
        <w:t>NetFlow</w:t>
      </w:r>
      <w:proofErr w:type="spellEnd"/>
      <w:r w:rsidRPr="000A4E98">
        <w:rPr>
          <w:rFonts w:ascii="Cambria" w:eastAsia="Arial" w:hAnsi="Cambria" w:cs="Calibri"/>
        </w:rPr>
        <w:t xml:space="preserve"> uzyskanych przez platformę z trendów ruchu, trendów nowych połączeń, aktywności źródłowych adresów IP i docelowych adresów IP.</w:t>
      </w:r>
    </w:p>
    <w:p w14:paraId="051DB30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monitorowania całkowitego trendu ruchu i monitorowania ruchu źródłowego adresu IP / docelowego adresu IP, obsługa wyświetlania adresu IP, typu zasobu, nazwy zasobu, obszaru, ruchu </w:t>
      </w:r>
      <w:proofErr w:type="spellStart"/>
      <w:r w:rsidRPr="000A4E98">
        <w:rPr>
          <w:rFonts w:ascii="Cambria" w:eastAsia="Arial" w:hAnsi="Cambria" w:cs="Calibri"/>
        </w:rPr>
        <w:t>uplink</w:t>
      </w:r>
      <w:proofErr w:type="spellEnd"/>
      <w:r w:rsidRPr="000A4E98">
        <w:rPr>
          <w:rFonts w:ascii="Cambria" w:eastAsia="Arial" w:hAnsi="Cambria" w:cs="Calibri"/>
        </w:rPr>
        <w:t xml:space="preserve"> i </w:t>
      </w:r>
      <w:proofErr w:type="spellStart"/>
      <w:r w:rsidRPr="000A4E98">
        <w:rPr>
          <w:rFonts w:ascii="Cambria" w:eastAsia="Arial" w:hAnsi="Cambria" w:cs="Calibri"/>
        </w:rPr>
        <w:t>downlink</w:t>
      </w:r>
      <w:proofErr w:type="spellEnd"/>
      <w:r w:rsidRPr="000A4E98">
        <w:rPr>
          <w:rFonts w:ascii="Cambria" w:eastAsia="Arial" w:hAnsi="Cambria" w:cs="Calibri"/>
        </w:rPr>
        <w:t xml:space="preserve">, nowego połączenia i innych informacji oraz obsługa rankingu TOP. </w:t>
      </w:r>
    </w:p>
    <w:p w14:paraId="5F68A97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zliczania liczby serwerów/terminali o różnych poziomach ryzyka zgodnie z poziomem ryzyka: krytycznym, wysokim, średnim i niskim oraz tygodniowy wykres trendu oraz TOP5</w:t>
      </w:r>
    </w:p>
    <w:p w14:paraId="4D3A295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statystyk trendów liczby serwerów/terminali o różnych poziomach ryzyka w ciągu tygodnia.</w:t>
      </w:r>
    </w:p>
    <w:p w14:paraId="4B51237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wyświetlania statystyk TOP5 serwerów/terminali o najbardziej krytycznym ryzyku w ciągu tygodnia.</w:t>
      </w:r>
    </w:p>
    <w:p w14:paraId="02CB11F6"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rankingu TOP5 zagrożeń związanych z zasobami i obsługa statystyk ryzyka związanych z zasobami w ciągu tygodnia </w:t>
      </w:r>
    </w:p>
    <w:p w14:paraId="437CA98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pulpitu monitorowania zasobów, zliczanie wszystkich zasobów/serwerów/terminali o różnych poziomach ryzyka, oraz wyświetlanie 5 najbardziej ryzykownych zasobów/serwerów/terminali. </w:t>
      </w:r>
    </w:p>
    <w:p w14:paraId="2080DC3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wyświetlania typu zasobu związanego z pojedynczym adresem IP, nazwy zasobu, zlokalizowanego regionu, liczby nowych połączeń, całkowitego ruchu, rozkładu ruchu i powiązanych z nim działań</w:t>
      </w:r>
    </w:p>
    <w:p w14:paraId="0A8C121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statystyk i wyświetlanie całkowitej liczby zasobów, całkowitej liczby serwerów/terminali/sprzętu sieciowego/sprzętu bezpieczeństwa/innego sprzętu, liczby zasobów w stanie naruszenia </w:t>
      </w:r>
    </w:p>
    <w:p w14:paraId="3A9F422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statystyk i wyświetlanie rozkładu typu zasobu, rozkładu źródła i systemu operacyjnego, rankingu TOP5 otwartych portów, rankingu TOP5 aplikacji oraz rankingu TOP5 dystrybucji zasobów.</w:t>
      </w:r>
    </w:p>
    <w:p w14:paraId="0ABA337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statystyk zagrożeń, tygodniowych statystyk zagrożeń</w:t>
      </w:r>
    </w:p>
    <w:p w14:paraId="2455B09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lastRenderedPageBreak/>
        <w:t>Obsługa konfigurowania danych zdarzeń, statystyk i wyświetlania rozkładu danych zagrożeń oraz informacji o zasobach dotkniętych danymi zagrożeniami</w:t>
      </w:r>
    </w:p>
    <w:p w14:paraId="0663EEC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statystyk luk w zabezpieczeniach, tygodniowego trendu luk w zabezpieczeniach i tygodniowej liczby luk w zabezpieczeniach</w:t>
      </w:r>
    </w:p>
    <w:p w14:paraId="42CB963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statystyk obszaru ryzyka, tygodniowego trendu obszaru ryzyka i tygodniowej liczby statystyk obszaru ryzyka</w:t>
      </w:r>
    </w:p>
    <w:p w14:paraId="174F957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śledzenia źródła globalnie, obsługa śledzenia źródła poprzez IP/nazwę domeny/MD5 i musi obejmować informacje o zdarzeniach zagrożeń, analizie podatności, monitorowaniu ruchu, powiązanych danych wywiadowczych i innych powiązanych informacjach.</w:t>
      </w:r>
    </w:p>
    <w:p w14:paraId="632631B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monitorowanie w czasie rzeczywistym użycia procesora, pamięci i dysku twardego</w:t>
      </w:r>
    </w:p>
    <w:p w14:paraId="4B4D8BB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statystyk stanu czujników, w tym całkowitej liczby czujników, liczby niedziałających czujników i liczby działających czujników, </w:t>
      </w:r>
    </w:p>
    <w:p w14:paraId="78F52C8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niestandardowej planszy tematycznej, wielowymiarowe wyświetlanie wykresów zasobów, zagrożeń i luk w zabezpieczeniach</w:t>
      </w:r>
    </w:p>
    <w:p w14:paraId="70BA9427"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Analiza zagrożeń</w:t>
      </w:r>
    </w:p>
    <w:p w14:paraId="40D29D4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statystyk statusu wszystkich zasobów - statusu serwera, statusu terminala, statusu usługi i zagrożenia. </w:t>
      </w:r>
    </w:p>
    <w:p w14:paraId="6AE838B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tygodniowych statystyk trendów zagrożeń, w tym ryzykownych serwerów, ryzykownych terminali i zagrożeń</w:t>
      </w:r>
    </w:p>
    <w:p w14:paraId="69D44D0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analizy statystycznej zagrożeń, w tym etapu ataku, typu, informacji o opisie, sugestii usunięcia, informacji o zagrożeniu, informacji o dowodach i informacji o procesie. Można dostosować elementy wyświetlane w nagłówku i sortować według pól nagłówka.</w:t>
      </w:r>
    </w:p>
    <w:p w14:paraId="109BADEF"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kompleksowe wyświetlanie sytuacji zagrożenia z perspektywy kompleksowej, zasobów i ataku</w:t>
      </w:r>
    </w:p>
    <w:p w14:paraId="3F6C59A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oznaczanie zagrożeń i powiązanych zagrożeń, w tym rozwiązanych lub fałszywie pozytywnych.</w:t>
      </w:r>
    </w:p>
    <w:p w14:paraId="3AB74AF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zapytań o zagrożeniu z kombinacją wielu warunków, w tym nazwy, typu, poziomu, adresu IP, statusu itp.</w:t>
      </w:r>
    </w:p>
    <w:p w14:paraId="24C462B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zagregowanego wyświetlania i statystyk zagregowanych szczegółów zagrożeń według nazwy zagrożenia</w:t>
      </w:r>
    </w:p>
    <w:p w14:paraId="1D0ADC2C"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funkcję przechowywania pakietów informacji o dowodach i obsługuje pobieranie oryginalnego ruchu zebranego przez czujnik</w:t>
      </w:r>
    </w:p>
    <w:p w14:paraId="44AD3C7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pobierania oryginalnego pakietu danych </w:t>
      </w:r>
    </w:p>
    <w:p w14:paraId="44F612E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narzędzi dekodujących, informacje o zagrożeniach obsługują dekodowanie URL i Base64</w:t>
      </w:r>
    </w:p>
    <w:p w14:paraId="2F3EED3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bezpośredniej obsługi zagrożeń na stronie zdarzeń. Poza normalną konfiguracją polityk, można wydawać polityki bezpieczeństwa hosta, w tym blokowanie IP, kontrolę dostępu, kontrolę procesu, izolowanie plików, ponowne uruchamianie terminala, kontrolę USB itp.</w:t>
      </w:r>
    </w:p>
    <w:p w14:paraId="1C1E7E7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analizy statystycznej serwerów/terminali zagrożeń, w tym etykiet zagrożeń, zagrożeń, poziomów ważności itp.</w:t>
      </w:r>
    </w:p>
    <w:p w14:paraId="58E76DC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powiązanie użytkowników końcowych w celu wyświetlenia najnowszego adresu IP logowania, adresu MAC i czasu ostatniego zdarzenia</w:t>
      </w:r>
    </w:p>
    <w:p w14:paraId="416A77F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uszkodzeń serwera/terminala, ocena aktualnego uszkodzenia hosta, wizualizacja zagrożeń na różnych etapach ataku i dostarczanie sugestii dotyczących usuwania zagrożeń.</w:t>
      </w:r>
    </w:p>
    <w:p w14:paraId="2C899D1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lastRenderedPageBreak/>
        <w:t>Obsługa perspektywy zagrożenia, relacji zagrożenia, kierunku ataku i wizualizacji zakresu wpływu.</w:t>
      </w:r>
    </w:p>
    <w:p w14:paraId="365D65EF"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widoku zasobu, który został podejrzany o naruszenie, oraz przeglądanie raportów dotyczących naruszeń, raportów ryzyka, powiązanych zagrożeń i informacji o lukach w zabezpieczeniach. </w:t>
      </w:r>
    </w:p>
    <w:p w14:paraId="381C5A1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statystyki monitorowania usług zagrożeń, które mogą być statystycznie filtrowane według obszaru, czasu, nazwy, poziomu i etykiety ryzyka, a także mogą być sortowane według pola nagłówka.</w:t>
      </w:r>
    </w:p>
    <w:p w14:paraId="32B8FD26"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szczegółowe statystyki zagrożeń, w tym serwery, obszary, opisy biznesowe, raporty o naruszeniach.</w:t>
      </w:r>
    </w:p>
    <w:p w14:paraId="7DD457A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odbierania, przechowywania i wyświetlania dzienników </w:t>
      </w:r>
      <w:proofErr w:type="spellStart"/>
      <w:r w:rsidRPr="000A4E98">
        <w:rPr>
          <w:rFonts w:ascii="Cambria" w:eastAsia="Arial" w:hAnsi="Cambria" w:cs="Calibri"/>
        </w:rPr>
        <w:t>Syslog</w:t>
      </w:r>
      <w:proofErr w:type="spellEnd"/>
      <w:r w:rsidRPr="000A4E98">
        <w:rPr>
          <w:rFonts w:ascii="Cambria" w:eastAsia="Arial" w:hAnsi="Cambria" w:cs="Calibri"/>
        </w:rPr>
        <w:t xml:space="preserve">, w tym dzienników </w:t>
      </w:r>
      <w:proofErr w:type="spellStart"/>
      <w:r w:rsidRPr="000A4E98">
        <w:rPr>
          <w:rFonts w:ascii="Cambria" w:eastAsia="Arial" w:hAnsi="Cambria" w:cs="Calibri"/>
        </w:rPr>
        <w:t>Syslog</w:t>
      </w:r>
      <w:proofErr w:type="spellEnd"/>
      <w:r w:rsidRPr="000A4E98">
        <w:rPr>
          <w:rFonts w:ascii="Cambria" w:eastAsia="Arial" w:hAnsi="Cambria" w:cs="Calibri"/>
        </w:rPr>
        <w:t xml:space="preserve"> IPv6</w:t>
      </w:r>
    </w:p>
    <w:p w14:paraId="563341A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odbierania i przechowywania dzienników </w:t>
      </w:r>
      <w:proofErr w:type="spellStart"/>
      <w:r w:rsidRPr="000A4E98">
        <w:rPr>
          <w:rFonts w:ascii="Cambria" w:eastAsia="Arial" w:hAnsi="Cambria" w:cs="Calibri"/>
        </w:rPr>
        <w:t>Netflow</w:t>
      </w:r>
      <w:proofErr w:type="spellEnd"/>
    </w:p>
    <w:p w14:paraId="076ADFD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odbierania i przechowywania metadanych</w:t>
      </w:r>
    </w:p>
    <w:p w14:paraId="2A190C3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odbierania i przechowywania dziennika </w:t>
      </w:r>
      <w:proofErr w:type="spellStart"/>
      <w:r w:rsidRPr="000A4E98">
        <w:rPr>
          <w:rFonts w:ascii="Cambria" w:eastAsia="Arial" w:hAnsi="Cambria" w:cs="Calibri"/>
        </w:rPr>
        <w:t>sysmon</w:t>
      </w:r>
      <w:proofErr w:type="spellEnd"/>
    </w:p>
    <w:p w14:paraId="1DF6C27F"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odbierania i przechowywania dzienników systemu Linux</w:t>
      </w:r>
    </w:p>
    <w:p w14:paraId="1E90492C"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statystyk dziennika, w tym ogólnej liczby i statystyk typu dzienników </w:t>
      </w:r>
      <w:proofErr w:type="spellStart"/>
      <w:r w:rsidRPr="000A4E98">
        <w:rPr>
          <w:rFonts w:ascii="Cambria" w:eastAsia="Arial" w:hAnsi="Cambria" w:cs="Calibri"/>
        </w:rPr>
        <w:t>Syslog</w:t>
      </w:r>
      <w:proofErr w:type="spellEnd"/>
      <w:r w:rsidRPr="000A4E98">
        <w:rPr>
          <w:rFonts w:ascii="Cambria" w:eastAsia="Arial" w:hAnsi="Cambria" w:cs="Calibri"/>
        </w:rPr>
        <w:t xml:space="preserve">, </w:t>
      </w:r>
      <w:proofErr w:type="spellStart"/>
      <w:r w:rsidRPr="000A4E98">
        <w:rPr>
          <w:rFonts w:ascii="Cambria" w:eastAsia="Arial" w:hAnsi="Cambria" w:cs="Calibri"/>
        </w:rPr>
        <w:t>netflow</w:t>
      </w:r>
      <w:proofErr w:type="spellEnd"/>
      <w:r w:rsidRPr="000A4E98">
        <w:rPr>
          <w:rFonts w:ascii="Cambria" w:eastAsia="Arial" w:hAnsi="Cambria" w:cs="Calibri"/>
        </w:rPr>
        <w:t xml:space="preserve">, metadanych, </w:t>
      </w:r>
      <w:proofErr w:type="spellStart"/>
      <w:r w:rsidRPr="000A4E98">
        <w:rPr>
          <w:rFonts w:ascii="Cambria" w:eastAsia="Arial" w:hAnsi="Cambria" w:cs="Calibri"/>
        </w:rPr>
        <w:t>sysmon</w:t>
      </w:r>
      <w:proofErr w:type="spellEnd"/>
      <w:r w:rsidRPr="000A4E98">
        <w:rPr>
          <w:rFonts w:ascii="Cambria" w:eastAsia="Arial" w:hAnsi="Cambria" w:cs="Calibri"/>
        </w:rPr>
        <w:t xml:space="preserve"> i </w:t>
      </w:r>
      <w:proofErr w:type="spellStart"/>
      <w:r w:rsidRPr="000A4E98">
        <w:rPr>
          <w:rFonts w:ascii="Cambria" w:eastAsia="Arial" w:hAnsi="Cambria" w:cs="Calibri"/>
        </w:rPr>
        <w:t>linux</w:t>
      </w:r>
      <w:proofErr w:type="spellEnd"/>
      <w:r w:rsidRPr="000A4E98">
        <w:rPr>
          <w:rFonts w:ascii="Cambria" w:eastAsia="Arial" w:hAnsi="Cambria" w:cs="Calibri"/>
        </w:rPr>
        <w:t>.</w:t>
      </w:r>
    </w:p>
    <w:p w14:paraId="2053D7F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analizowania i wyświetlania dzienników IPv6 </w:t>
      </w:r>
      <w:proofErr w:type="spellStart"/>
      <w:r w:rsidRPr="000A4E98">
        <w:rPr>
          <w:rFonts w:ascii="Cambria" w:eastAsia="Arial" w:hAnsi="Cambria" w:cs="Calibri"/>
        </w:rPr>
        <w:t>Netflow</w:t>
      </w:r>
      <w:proofErr w:type="spellEnd"/>
      <w:r w:rsidRPr="000A4E98">
        <w:rPr>
          <w:rFonts w:ascii="Cambria" w:eastAsia="Arial" w:hAnsi="Cambria" w:cs="Calibri"/>
        </w:rPr>
        <w:t>.</w:t>
      </w:r>
    </w:p>
    <w:p w14:paraId="4B90839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wyszukiwania zagrożeń, serwerów, usług i dzienników w języku naturalnym, języku SPL i kombinacji predefiniowanych warunków.</w:t>
      </w:r>
    </w:p>
    <w:p w14:paraId="0215B498"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zdarzenia oznaczone jako </w:t>
      </w:r>
      <w:proofErr w:type="spellStart"/>
      <w:r w:rsidRPr="000A4E98">
        <w:rPr>
          <w:rFonts w:ascii="Cambria" w:eastAsia="Arial" w:hAnsi="Cambria" w:cs="Calibri"/>
        </w:rPr>
        <w:t>false</w:t>
      </w:r>
      <w:proofErr w:type="spellEnd"/>
      <w:r w:rsidRPr="000A4E98">
        <w:rPr>
          <w:rFonts w:ascii="Cambria" w:eastAsia="Arial" w:hAnsi="Cambria" w:cs="Calibri"/>
        </w:rPr>
        <w:t xml:space="preserve"> </w:t>
      </w:r>
      <w:proofErr w:type="spellStart"/>
      <w:r w:rsidRPr="000A4E98">
        <w:rPr>
          <w:rFonts w:ascii="Cambria" w:eastAsia="Arial" w:hAnsi="Cambria" w:cs="Calibri"/>
        </w:rPr>
        <w:t>positive</w:t>
      </w:r>
      <w:proofErr w:type="spellEnd"/>
      <w:r w:rsidRPr="000A4E98">
        <w:rPr>
          <w:rFonts w:ascii="Cambria" w:eastAsia="Arial" w:hAnsi="Cambria" w:cs="Calibri"/>
        </w:rPr>
        <w:t xml:space="preserve"> i zapewnia funkcję czyszczenia, którą można ręcznie usunąć pojedyncze zagrożenia lub usunąć zagrożenia partiami </w:t>
      </w:r>
    </w:p>
    <w:p w14:paraId="15BDD22F"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Analiza podatności</w:t>
      </w:r>
    </w:p>
    <w:p w14:paraId="2E3519F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wyświetlania i przeglądania sytuacji podatności z perspektywy hosta, w tym: adres IP hosta, nazwa raportu podatności, czas skanowania, status podatności, </w:t>
      </w:r>
    </w:p>
    <w:p w14:paraId="4630D3E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wyświetlania i przeglądania sytuacji podatności z perspektywy podatności, w tym: nazwa podatności, typ podatności, poziom podatności, liczba ustaleń</w:t>
      </w:r>
    </w:p>
    <w:p w14:paraId="5A3DCB8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ręcznego importu raportów o podatnościach, minimum raportów w formacie .</w:t>
      </w:r>
      <w:proofErr w:type="spellStart"/>
      <w:r w:rsidRPr="000A4E98">
        <w:rPr>
          <w:rFonts w:ascii="Cambria" w:eastAsia="Arial" w:hAnsi="Cambria" w:cs="Calibri"/>
        </w:rPr>
        <w:t>nessus</w:t>
      </w:r>
      <w:proofErr w:type="spellEnd"/>
      <w:r w:rsidRPr="000A4E98">
        <w:rPr>
          <w:rFonts w:ascii="Cambria" w:eastAsia="Arial" w:hAnsi="Cambria" w:cs="Calibri"/>
        </w:rPr>
        <w:t xml:space="preserve"> z wersji 6.x i 8.x. </w:t>
      </w:r>
    </w:p>
    <w:p w14:paraId="0FB539D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instalacji dodatkowych skanerów podatności w celu uzyskania raportów o podatnościach, administratorzy mogą dodawać, przeglądać, modyfikować i usuwać skanery; </w:t>
      </w:r>
    </w:p>
    <w:p w14:paraId="367860A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wydawania zasad skanowania i konfiguracji skanowania do urządzeń skanujących podatności</w:t>
      </w:r>
    </w:p>
    <w:p w14:paraId="4321541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okresowego zarządzania zadaniami skanowania (codziennie, co tydzień, co miesiąc), dodawanie, usuwanie, modyfikowanie, otwieranie i zamykanie zadań skanowania</w:t>
      </w:r>
    </w:p>
    <w:p w14:paraId="70A4CE20"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Zarządzanie ryzykiem</w:t>
      </w:r>
    </w:p>
    <w:p w14:paraId="7D84898C"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Wyświetlanie ogólnych informacji o ryzyku wszystkich zasobów/serwerów/usług w formie wykresów, w tym: liczba ryzykownych zasobów, liczba ważnych zagrożonych zasobów, rozkład ryzykownych serwerów, rozkład zagrożeń serwera / trend tygodniowy, rozkład podatności serwera / trend tygodniowy.</w:t>
      </w:r>
    </w:p>
    <w:p w14:paraId="609DBDA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wyświetlanie listy ryzykownych zasobów/serwerów/usług i szczegółów poszczególnych ryzykownych zasobów. Szczegóły ryzykownych zasobów obejmują trzy wymiary: raport ryzyka, podatność serwera i same zagrożenia.</w:t>
      </w:r>
    </w:p>
    <w:p w14:paraId="1E81FBB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eksportowania 10 000 najważniejszych zagrożeń/informacji o ryzykownych zasobach przechowywanych w systemie w formacie CSV</w:t>
      </w:r>
    </w:p>
    <w:p w14:paraId="7BA1CCC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funkcję oceny awarii ryzykownych serwerów i ryzykownych terminali</w:t>
      </w:r>
    </w:p>
    <w:p w14:paraId="093ADF52"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Reagowanie na incydenty</w:t>
      </w:r>
    </w:p>
    <w:p w14:paraId="3295F03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lastRenderedPageBreak/>
        <w:t>Wspieranie wyznaczonej osoby odpowiedzialnej za przetwarzanie odpowiednich zagrożeń, podatności i obiektów ryzyka za pośrednictwem systemu zleceń pracy</w:t>
      </w:r>
    </w:p>
    <w:p w14:paraId="3D2DDE0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statystycznego wyświetlania wskaźnika realizacji zleceń, całkowitej liczby zleceń, oczekujących zleceń i innych informacji.</w:t>
      </w:r>
    </w:p>
    <w:p w14:paraId="23AC71A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dodawanie powiązanych podmiotów do platformy XDR w celu scentralizowanego zarządzania, wykonywanie działań na powiązanych podmiotach, </w:t>
      </w:r>
    </w:p>
    <w:p w14:paraId="2991518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sieciowych urządzeń zabezpieczających NGFW, IPS, WAF tego samego producenta</w:t>
      </w:r>
    </w:p>
    <w:p w14:paraId="46F1D94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statystycznego wyświetlania całkowitej liczby </w:t>
      </w:r>
      <w:proofErr w:type="spellStart"/>
      <w:r w:rsidRPr="000A4E98">
        <w:rPr>
          <w:rFonts w:ascii="Cambria" w:eastAsia="Arial" w:hAnsi="Cambria" w:cs="Calibri"/>
        </w:rPr>
        <w:t>playbooków</w:t>
      </w:r>
      <w:proofErr w:type="spellEnd"/>
      <w:r w:rsidRPr="000A4E98">
        <w:rPr>
          <w:rFonts w:ascii="Cambria" w:eastAsia="Arial" w:hAnsi="Cambria" w:cs="Calibri"/>
        </w:rPr>
        <w:t xml:space="preserve">, automatycznych </w:t>
      </w:r>
      <w:proofErr w:type="spellStart"/>
      <w:r w:rsidRPr="000A4E98">
        <w:rPr>
          <w:rFonts w:ascii="Cambria" w:eastAsia="Arial" w:hAnsi="Cambria" w:cs="Calibri"/>
        </w:rPr>
        <w:t>playbooków</w:t>
      </w:r>
      <w:proofErr w:type="spellEnd"/>
      <w:r w:rsidRPr="000A4E98">
        <w:rPr>
          <w:rFonts w:ascii="Cambria" w:eastAsia="Arial" w:hAnsi="Cambria" w:cs="Calibri"/>
        </w:rPr>
        <w:t xml:space="preserve"> i potwierdzonych </w:t>
      </w:r>
      <w:proofErr w:type="spellStart"/>
      <w:r w:rsidRPr="000A4E98">
        <w:rPr>
          <w:rFonts w:ascii="Cambria" w:eastAsia="Arial" w:hAnsi="Cambria" w:cs="Calibri"/>
        </w:rPr>
        <w:t>playbooków</w:t>
      </w:r>
      <w:proofErr w:type="spellEnd"/>
      <w:r w:rsidRPr="000A4E98">
        <w:rPr>
          <w:rFonts w:ascii="Cambria" w:eastAsia="Arial" w:hAnsi="Cambria" w:cs="Calibri"/>
        </w:rPr>
        <w:t xml:space="preserve"> oraz innych informacji.</w:t>
      </w:r>
    </w:p>
    <w:p w14:paraId="472835F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konfigurację warunków wyzwalania, warunków oceny dla automatycznej reakcji i działań odpowiedzi (wydawanie polityk, blokowanie adresów IP lub tworzenie zleceń pracy),</w:t>
      </w:r>
    </w:p>
    <w:p w14:paraId="6CABADD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Wbudowane 5 predefiniowanych </w:t>
      </w:r>
      <w:proofErr w:type="spellStart"/>
      <w:r w:rsidRPr="000A4E98">
        <w:rPr>
          <w:rFonts w:ascii="Cambria" w:eastAsia="Arial" w:hAnsi="Cambria" w:cs="Calibri"/>
        </w:rPr>
        <w:t>playbooków</w:t>
      </w:r>
      <w:proofErr w:type="spellEnd"/>
      <w:r w:rsidRPr="000A4E98">
        <w:rPr>
          <w:rFonts w:ascii="Cambria" w:eastAsia="Arial" w:hAnsi="Cambria" w:cs="Calibri"/>
        </w:rPr>
        <w:t xml:space="preserve">, w tym </w:t>
      </w:r>
      <w:proofErr w:type="spellStart"/>
      <w:r w:rsidRPr="000A4E98">
        <w:rPr>
          <w:rFonts w:ascii="Cambria" w:eastAsia="Arial" w:hAnsi="Cambria" w:cs="Calibri"/>
        </w:rPr>
        <w:t>miningu</w:t>
      </w:r>
      <w:proofErr w:type="spellEnd"/>
      <w:r w:rsidRPr="000A4E98">
        <w:rPr>
          <w:rFonts w:ascii="Cambria" w:eastAsia="Arial" w:hAnsi="Cambria" w:cs="Calibri"/>
        </w:rPr>
        <w:t>, wymuszeń i słabych haseł.</w:t>
      </w:r>
    </w:p>
    <w:p w14:paraId="1138A17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Podczas wydawania polityki obsługuje ustawianie czasu jej działania</w:t>
      </w:r>
    </w:p>
    <w:p w14:paraId="4496369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dwa tryby: automatycznych </w:t>
      </w:r>
      <w:proofErr w:type="spellStart"/>
      <w:r w:rsidRPr="000A4E98">
        <w:rPr>
          <w:rFonts w:ascii="Cambria" w:eastAsia="Arial" w:hAnsi="Cambria" w:cs="Calibri"/>
        </w:rPr>
        <w:t>playbooków</w:t>
      </w:r>
      <w:proofErr w:type="spellEnd"/>
      <w:r w:rsidRPr="000A4E98">
        <w:rPr>
          <w:rFonts w:ascii="Cambria" w:eastAsia="Arial" w:hAnsi="Cambria" w:cs="Calibri"/>
        </w:rPr>
        <w:t xml:space="preserve"> i potwierdzonych </w:t>
      </w:r>
      <w:proofErr w:type="spellStart"/>
      <w:r w:rsidRPr="000A4E98">
        <w:rPr>
          <w:rFonts w:ascii="Cambria" w:eastAsia="Arial" w:hAnsi="Cambria" w:cs="Calibri"/>
        </w:rPr>
        <w:t>playbooków</w:t>
      </w:r>
      <w:proofErr w:type="spellEnd"/>
      <w:r w:rsidRPr="000A4E98">
        <w:rPr>
          <w:rFonts w:ascii="Cambria" w:eastAsia="Arial" w:hAnsi="Cambria" w:cs="Calibri"/>
        </w:rPr>
        <w:t>, tryb potwierdzony obsługuje powiadomienia e-mail do administratora.</w:t>
      </w:r>
    </w:p>
    <w:p w14:paraId="51B9A7E2" w14:textId="77777777" w:rsidR="006D002D" w:rsidRPr="000A4E98" w:rsidRDefault="006D002D" w:rsidP="000A4E98">
      <w:pPr>
        <w:pStyle w:val="Bezodstpw"/>
        <w:numPr>
          <w:ilvl w:val="1"/>
          <w:numId w:val="51"/>
        </w:numPr>
        <w:spacing w:line="276" w:lineRule="auto"/>
        <w:jc w:val="both"/>
        <w:rPr>
          <w:rFonts w:ascii="Cambria" w:eastAsia="Arial" w:hAnsi="Cambria" w:cs="Calibri"/>
        </w:rPr>
      </w:pPr>
      <w:proofErr w:type="spellStart"/>
      <w:r w:rsidRPr="000A4E98">
        <w:rPr>
          <w:rFonts w:ascii="Cambria" w:eastAsia="Arial" w:hAnsi="Cambria" w:cs="Calibri"/>
        </w:rPr>
        <w:t>Playbook</w:t>
      </w:r>
      <w:proofErr w:type="spellEnd"/>
      <w:r w:rsidRPr="000A4E98">
        <w:rPr>
          <w:rFonts w:ascii="Cambria" w:eastAsia="Arial" w:hAnsi="Cambria" w:cs="Calibri"/>
        </w:rPr>
        <w:t xml:space="preserve"> obsługuje dopasowywanie adresów IPv4 i IPv6 oraz segmentów adresów.</w:t>
      </w:r>
    </w:p>
    <w:p w14:paraId="5A6A5F3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Gdy </w:t>
      </w:r>
      <w:proofErr w:type="spellStart"/>
      <w:r w:rsidRPr="000A4E98">
        <w:rPr>
          <w:rFonts w:ascii="Cambria" w:eastAsia="Arial" w:hAnsi="Cambria" w:cs="Calibri"/>
        </w:rPr>
        <w:t>playbook</w:t>
      </w:r>
      <w:proofErr w:type="spellEnd"/>
      <w:r w:rsidRPr="000A4E98">
        <w:rPr>
          <w:rFonts w:ascii="Cambria" w:eastAsia="Arial" w:hAnsi="Cambria" w:cs="Calibri"/>
        </w:rPr>
        <w:t xml:space="preserve"> wykonuje zadanie, które wymaga ręcznego potwierdzenia, zostanie ono zapisane na liście zadań, na które należy odpowiedzieć,</w:t>
      </w:r>
    </w:p>
    <w:p w14:paraId="3DD2CFB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polityk dostarczanych do </w:t>
      </w:r>
      <w:proofErr w:type="spellStart"/>
      <w:r w:rsidRPr="000A4E98">
        <w:rPr>
          <w:rFonts w:ascii="Cambria" w:eastAsia="Arial" w:hAnsi="Cambria" w:cs="Calibri"/>
        </w:rPr>
        <w:t>firewalla</w:t>
      </w:r>
      <w:proofErr w:type="spellEnd"/>
      <w:r w:rsidRPr="000A4E98">
        <w:rPr>
          <w:rFonts w:ascii="Cambria" w:eastAsia="Arial" w:hAnsi="Cambria" w:cs="Calibri"/>
        </w:rPr>
        <w:t xml:space="preserve"> za pośrednictwem </w:t>
      </w:r>
      <w:proofErr w:type="spellStart"/>
      <w:r w:rsidRPr="000A4E98">
        <w:rPr>
          <w:rFonts w:ascii="Cambria" w:eastAsia="Arial" w:hAnsi="Cambria" w:cs="Calibri"/>
        </w:rPr>
        <w:t>playbooków</w:t>
      </w:r>
      <w:proofErr w:type="spellEnd"/>
      <w:r w:rsidRPr="000A4E98">
        <w:rPr>
          <w:rFonts w:ascii="Cambria" w:eastAsia="Arial" w:hAnsi="Cambria" w:cs="Calibri"/>
        </w:rPr>
        <w:t xml:space="preserve">, muszą być sprawdzane przez agregację polityk, aby uniknąć dużej liczby podobnych polityk pojawiających się na urządzeniu firewall i wpływających na wydajność </w:t>
      </w:r>
      <w:proofErr w:type="spellStart"/>
      <w:r w:rsidRPr="000A4E98">
        <w:rPr>
          <w:rFonts w:ascii="Cambria" w:eastAsia="Arial" w:hAnsi="Cambria" w:cs="Calibri"/>
        </w:rPr>
        <w:t>firewalla</w:t>
      </w:r>
      <w:proofErr w:type="spellEnd"/>
      <w:r w:rsidRPr="000A4E98">
        <w:rPr>
          <w:rFonts w:ascii="Cambria" w:eastAsia="Arial" w:hAnsi="Cambria" w:cs="Calibri"/>
        </w:rPr>
        <w:t>.</w:t>
      </w:r>
    </w:p>
    <w:p w14:paraId="5B767A90"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Zarządzanie raportami</w:t>
      </w:r>
    </w:p>
    <w:p w14:paraId="6B48C82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Centralne wyświetlanie wszystkich wygenerowanych raportów, obsługa przeglądania zawartości raportów online lub eksportowanie i wyświetlanie w formacie PDF; obsługa natychmiastowego ręcznego generowania raportów o określonych wymaganiach</w:t>
      </w:r>
    </w:p>
    <w:p w14:paraId="6233FC0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konfiguracji zadań raportowania i regularne generowanie odpowiednich raportów zgodnie z ustalonymi warunkami, w tym raportów dziennych, tygodniowych i miesięcznych, a także raportów krótkich i szczegółowych.</w:t>
      </w:r>
    </w:p>
    <w:p w14:paraId="7F5778D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uruchamiania/zatrzymywania zadań raportowania w dowolnym momencie </w:t>
      </w:r>
    </w:p>
    <w:p w14:paraId="59C4D9E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Wstępnie ustawione szablony dla ogólnych raportów ryzyka, raportów ryzyka terminali, raportów ryzyka serwerów i raportów reagowania na incydenty, a także obsługa niestandardowych szablonów raportów skonfigurowanych przez użytkownika</w:t>
      </w:r>
    </w:p>
    <w:p w14:paraId="6FE94DE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logo raportu zdefiniowanego przez użytkownika</w:t>
      </w:r>
    </w:p>
    <w:p w14:paraId="645EC44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Wsparcie dla statystyk i archiwizacji dokumentów i raportów</w:t>
      </w:r>
    </w:p>
    <w:p w14:paraId="229DA41A" w14:textId="77777777" w:rsidR="006D002D" w:rsidRPr="000A4E98" w:rsidRDefault="006D002D" w:rsidP="000A4E98">
      <w:pPr>
        <w:pStyle w:val="Bezodstpw"/>
        <w:numPr>
          <w:ilvl w:val="0"/>
          <w:numId w:val="51"/>
        </w:numPr>
        <w:spacing w:line="276" w:lineRule="auto"/>
        <w:jc w:val="both"/>
        <w:rPr>
          <w:rFonts w:ascii="Cambria" w:eastAsia="Arial" w:hAnsi="Cambria" w:cs="Calibri"/>
        </w:rPr>
      </w:pPr>
      <w:proofErr w:type="spellStart"/>
      <w:r w:rsidRPr="000A4E98">
        <w:rPr>
          <w:rFonts w:ascii="Cambria" w:eastAsia="Arial" w:hAnsi="Cambria" w:cs="Calibri"/>
        </w:rPr>
        <w:t>Intelligence</w:t>
      </w:r>
      <w:proofErr w:type="spellEnd"/>
      <w:r w:rsidRPr="000A4E98">
        <w:rPr>
          <w:rFonts w:ascii="Cambria" w:eastAsia="Arial" w:hAnsi="Cambria" w:cs="Calibri"/>
        </w:rPr>
        <w:t xml:space="preserve"> Center</w:t>
      </w:r>
    </w:p>
    <w:p w14:paraId="14AD430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odbieranie nowych informacji o zagrożeniach i obsługuje zapytania wywiadowcze na podstawie adresu IP/pliku/domeny/nazwy URL/nazwy/CVEID/etykiety zagrożenia z perspektywy poziomu zagrożenia i zakresu czasu.</w:t>
      </w:r>
    </w:p>
    <w:p w14:paraId="55F1254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Po otrzymaniu wypchniętych informacji CVE, wsparcie w celu zainicjowania powiązanych zadań skanowania podatności i wysyłania zleceń pracy </w:t>
      </w:r>
    </w:p>
    <w:p w14:paraId="1F2F13E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wyświetlania informacji o rodzinie/grupie i obsługa powiązania z modułem śledzenia w celu generowania </w:t>
      </w:r>
      <w:proofErr w:type="spellStart"/>
      <w:r w:rsidRPr="000A4E98">
        <w:rPr>
          <w:rFonts w:ascii="Cambria" w:eastAsia="Arial" w:hAnsi="Cambria" w:cs="Calibri"/>
        </w:rPr>
        <w:t>tagów</w:t>
      </w:r>
      <w:proofErr w:type="spellEnd"/>
    </w:p>
    <w:p w14:paraId="6C1BE806"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co najmniej 7 typów baz danych wywiadowczych, w tym bazę danych wywiadowczych DNS, bazę danych wywiadowczych złośliwego kodu, bazę danych </w:t>
      </w:r>
      <w:r w:rsidRPr="000A4E98">
        <w:rPr>
          <w:rFonts w:ascii="Cambria" w:eastAsia="Arial" w:hAnsi="Cambria" w:cs="Calibri"/>
        </w:rPr>
        <w:lastRenderedPageBreak/>
        <w:t xml:space="preserve">wywiadowczą URL, bazę danych wywiadowczą IP, bazę danych wywiadowczą podatności, bazę danych wywiadowczą wykrywania włamań i bazę danych </w:t>
      </w:r>
      <w:proofErr w:type="spellStart"/>
      <w:r w:rsidRPr="000A4E98">
        <w:rPr>
          <w:rFonts w:ascii="Cambria" w:eastAsia="Arial" w:hAnsi="Cambria" w:cs="Calibri"/>
        </w:rPr>
        <w:t>geolokalizacyjnych</w:t>
      </w:r>
      <w:proofErr w:type="spellEnd"/>
      <w:r w:rsidRPr="000A4E98">
        <w:rPr>
          <w:rFonts w:ascii="Cambria" w:eastAsia="Arial" w:hAnsi="Cambria" w:cs="Calibri"/>
        </w:rPr>
        <w:t>.</w:t>
      </w:r>
    </w:p>
    <w:p w14:paraId="05A11D3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aktualizację offline i aktualizację online bazy danych wywiadowczych. Aktualizacja online obejmuje aktualizację ręczną i zaplanowaną.</w:t>
      </w:r>
    </w:p>
    <w:p w14:paraId="10EAF50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zdefiniowanej przez użytkownika białej listy nazw domen, skutecznej dla wszystkich reguł DNS;</w:t>
      </w:r>
    </w:p>
    <w:p w14:paraId="20C7589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zdefiniowanej przez użytkownika białej listy plików, która obowiązuje dla wszystkich reguł klasy plików;</w:t>
      </w:r>
    </w:p>
    <w:p w14:paraId="1A9EC8D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zdefiniowanej przez użytkownika konfiguracji globalnej białej listy</w:t>
      </w:r>
    </w:p>
    <w:p w14:paraId="588C939C"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importu/eksportu białych list globalnych, klas DNS i klas plików jako plików CSV</w:t>
      </w:r>
    </w:p>
    <w:p w14:paraId="2407B2E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zdefiniowanej przez użytkownika czarnej listy DNS, złośliwego kodu i IP</w:t>
      </w:r>
    </w:p>
    <w:p w14:paraId="5666D242"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Zarządzanie zasobami</w:t>
      </w:r>
    </w:p>
    <w:p w14:paraId="419D0A5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wsadowego importu/eksportu informacji o zasobach obszaru, usługi, serwera i terminala w postaci plików CSV.</w:t>
      </w:r>
    </w:p>
    <w:p w14:paraId="40A36A3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aktywnego wykrywania i ręcznego importowania w celu wykrywania i wyświetlania zasobów w sieci prywatnej, ale nie na liście zasobów, które mogą być klasyfikowane i aktualizowane przez użytkowników</w:t>
      </w:r>
    </w:p>
    <w:p w14:paraId="582E0D4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ekstrakcji odcisków palców zasobów, w tym informacji o systemie operacyjnym, otwartych portach, wdrożonych aplikacjach i wersjach, adresach MAC, producentach itp.</w:t>
      </w:r>
    </w:p>
    <w:p w14:paraId="79BF519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zaawansowanej klasyfikacji zasobów, w tym etykiet klasyfikacji zasobów w 5 głównych kategoriach i 29 podkategoriach, takich jak terminale, serwery, sprzęt sieciowy, sprzęt bezpieczeństwa, sprzęt IOT i inny sprzęt.</w:t>
      </w:r>
    </w:p>
    <w:p w14:paraId="3BA961E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scentralizowanego zarządzania obszarami sieci, w tym zarządzanie konfiguracją ważności, lokalizacji i osób odpowiedzialnych.</w:t>
      </w:r>
    </w:p>
    <w:p w14:paraId="6C1C9062"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statystycznego wyświetlania liczby terminali i serwerów w obszarze sieci.</w:t>
      </w:r>
    </w:p>
    <w:p w14:paraId="1EDC00C8"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scentralizowanego zarządzania serwerami i grupami serwerów, w tym zarządzanie konfiguracją adresu IP, obszaru, usługi, systemu operacyjnego, typu usługi itp., obsługa konfiguracji wielu segmentów sieci IP; </w:t>
      </w:r>
    </w:p>
    <w:p w14:paraId="7916B1D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scentralizowanego zarządzania terminalami i grupami terminali, w tym zarządzanie konfiguracją adresów IP, obszarów, systemów operacyjnych itp., obsługa konfiguracji wielu segmentów sieci IP;</w:t>
      </w:r>
    </w:p>
    <w:p w14:paraId="76B0DC3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odbierania pakietów rozliczeniowych Radius wysyłanych przez zewnętrzne serwery uwierzytelniania, analizowanie bieżących informacji o użytkownikach i hostach online oraz wyświetlanie ich w "Statusie użytkownika".</w:t>
      </w:r>
    </w:p>
    <w:p w14:paraId="79FC3D68"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scentralizowanego zarządzania usługami i przeprowadzanie analizy zagrożeń z poziomu usługi poprzez dodawanie serwerów tego samego typu do tej samej usługi.</w:t>
      </w:r>
    </w:p>
    <w:p w14:paraId="5CCCB77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pasywnej identyfikacji ruchu, wykrywanie i wyświetlanie zasobów sieci prywatnej, które nie znajdują się na liście konfiguracji zasobów, oraz oczekiwanie na potwierdzenie i klasyfikację przez użytkownika.</w:t>
      </w:r>
    </w:p>
    <w:p w14:paraId="34A8283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konfigurację zasobów serwerowych typu IPv6 i zasobów terminalowych oraz obsługuje identyfikację zasobów typu IPv6 za pomocą informacji </w:t>
      </w:r>
      <w:proofErr w:type="spellStart"/>
      <w:r w:rsidRPr="000A4E98">
        <w:rPr>
          <w:rFonts w:ascii="Cambria" w:eastAsia="Arial" w:hAnsi="Cambria" w:cs="Calibri"/>
        </w:rPr>
        <w:t>Netflow</w:t>
      </w:r>
      <w:proofErr w:type="spellEnd"/>
      <w:r w:rsidRPr="000A4E98">
        <w:rPr>
          <w:rFonts w:ascii="Cambria" w:eastAsia="Arial" w:hAnsi="Cambria" w:cs="Calibri"/>
        </w:rPr>
        <w:t>.</w:t>
      </w:r>
    </w:p>
    <w:p w14:paraId="321C0F8A" w14:textId="77777777" w:rsidR="006D002D" w:rsidRPr="000A4E98" w:rsidRDefault="006D002D" w:rsidP="000A4E98">
      <w:pPr>
        <w:pStyle w:val="Bezodstpw"/>
        <w:numPr>
          <w:ilvl w:val="0"/>
          <w:numId w:val="51"/>
        </w:numPr>
        <w:spacing w:line="276" w:lineRule="auto"/>
        <w:jc w:val="both"/>
        <w:rPr>
          <w:rFonts w:ascii="Cambria" w:eastAsia="Arial" w:hAnsi="Cambria" w:cs="Calibri"/>
        </w:rPr>
      </w:pPr>
      <w:proofErr w:type="spellStart"/>
      <w:r w:rsidRPr="000A4E98">
        <w:rPr>
          <w:rFonts w:ascii="Cambria" w:eastAsia="Arial" w:hAnsi="Cambria" w:cs="Calibri"/>
        </w:rPr>
        <w:t>Rules</w:t>
      </w:r>
      <w:proofErr w:type="spellEnd"/>
      <w:r w:rsidRPr="000A4E98">
        <w:rPr>
          <w:rFonts w:ascii="Cambria" w:eastAsia="Arial" w:hAnsi="Cambria" w:cs="Calibri"/>
        </w:rPr>
        <w:t xml:space="preserve"> Engine</w:t>
      </w:r>
    </w:p>
    <w:p w14:paraId="798CEC22"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wykrywania skanowań, w tym skanowanie SYN, skanowanie UDP, atak skanowania adresu IP, atak skanowania portów</w:t>
      </w:r>
    </w:p>
    <w:p w14:paraId="2E4BCDB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silnika plików, w tym wykrywanie podejrzanych plików PE (wykonywalnych), plików z niedopasowanym sufiksem i zawartością, podejrzanych </w:t>
      </w:r>
      <w:r w:rsidRPr="000A4E98">
        <w:rPr>
          <w:rFonts w:ascii="Cambria" w:eastAsia="Arial" w:hAnsi="Cambria" w:cs="Calibri"/>
        </w:rPr>
        <w:lastRenderedPageBreak/>
        <w:t>plików z wieloma sufiksami, podejrzanych plików z wieloma sufiksami, plików z podejrzanym rozmiarem, plików z niedopasowanym sufiksem i zawartością oraz wrażliwych plików.</w:t>
      </w:r>
    </w:p>
    <w:p w14:paraId="2D208907" w14:textId="77777777" w:rsidR="006D002D" w:rsidRPr="0056692D" w:rsidRDefault="006D002D" w:rsidP="000A4E98">
      <w:pPr>
        <w:pStyle w:val="Bezodstpw"/>
        <w:numPr>
          <w:ilvl w:val="1"/>
          <w:numId w:val="51"/>
        </w:numPr>
        <w:spacing w:line="276" w:lineRule="auto"/>
        <w:jc w:val="both"/>
        <w:rPr>
          <w:rFonts w:ascii="Cambria" w:eastAsia="Arial" w:hAnsi="Cambria" w:cs="Calibri"/>
          <w:lang w:val="en-US"/>
        </w:rPr>
      </w:pPr>
      <w:proofErr w:type="spellStart"/>
      <w:r w:rsidRPr="0056692D">
        <w:rPr>
          <w:rFonts w:ascii="Cambria" w:eastAsia="Arial" w:hAnsi="Cambria" w:cs="Calibri"/>
          <w:lang w:val="en-US"/>
        </w:rPr>
        <w:t>Obsługa</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mechanizmów</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wykrywania</w:t>
      </w:r>
      <w:proofErr w:type="spellEnd"/>
      <w:r w:rsidRPr="0056692D">
        <w:rPr>
          <w:rFonts w:ascii="Cambria" w:eastAsia="Arial" w:hAnsi="Cambria" w:cs="Calibri"/>
          <w:lang w:val="en-US"/>
        </w:rPr>
        <w:t xml:space="preserve"> HTTP, w </w:t>
      </w:r>
      <w:proofErr w:type="spellStart"/>
      <w:r w:rsidRPr="0056692D">
        <w:rPr>
          <w:rFonts w:ascii="Cambria" w:eastAsia="Arial" w:hAnsi="Cambria" w:cs="Calibri"/>
          <w:lang w:val="en-US"/>
        </w:rPr>
        <w:t>tym</w:t>
      </w:r>
      <w:proofErr w:type="spellEnd"/>
      <w:r w:rsidRPr="0056692D">
        <w:rPr>
          <w:rFonts w:ascii="Cambria" w:eastAsia="Arial" w:hAnsi="Cambria" w:cs="Calibri"/>
          <w:lang w:val="en-US"/>
        </w:rPr>
        <w:t xml:space="preserve"> HTTP Header Contain Abnormal Keywords, HTTP Response Contain X-Sinkhole, Excessive HTTP Response Errors, Suspicious HTTP Request via Tor.</w:t>
      </w:r>
    </w:p>
    <w:p w14:paraId="5435A25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mechanizmów wykrywania podejrzanych protokołów, w tym podejrzanej aktywności IRC, podejrzanej aktywności LDAP, podejrzanej aktywności </w:t>
      </w:r>
      <w:proofErr w:type="spellStart"/>
      <w:r w:rsidRPr="000A4E98">
        <w:rPr>
          <w:rFonts w:ascii="Cambria" w:eastAsia="Arial" w:hAnsi="Cambria" w:cs="Calibri"/>
        </w:rPr>
        <w:t>NetBIOS</w:t>
      </w:r>
      <w:proofErr w:type="spellEnd"/>
      <w:r w:rsidRPr="000A4E98">
        <w:rPr>
          <w:rFonts w:ascii="Cambria" w:eastAsia="Arial" w:hAnsi="Cambria" w:cs="Calibri"/>
        </w:rPr>
        <w:t>, podejrzanej aktywności SMB i podejrzanej aktywności SSDP.</w:t>
      </w:r>
    </w:p>
    <w:p w14:paraId="28A0CFEC" w14:textId="77777777" w:rsidR="006D002D" w:rsidRPr="0056692D" w:rsidRDefault="006D002D" w:rsidP="000A4E98">
      <w:pPr>
        <w:pStyle w:val="Bezodstpw"/>
        <w:numPr>
          <w:ilvl w:val="1"/>
          <w:numId w:val="51"/>
        </w:numPr>
        <w:spacing w:line="276" w:lineRule="auto"/>
        <w:jc w:val="both"/>
        <w:rPr>
          <w:rFonts w:ascii="Cambria" w:eastAsia="Arial" w:hAnsi="Cambria" w:cs="Calibri"/>
          <w:lang w:val="en-US"/>
        </w:rPr>
      </w:pPr>
      <w:proofErr w:type="spellStart"/>
      <w:r w:rsidRPr="0056692D">
        <w:rPr>
          <w:rFonts w:ascii="Cambria" w:eastAsia="Arial" w:hAnsi="Cambria" w:cs="Calibri"/>
          <w:lang w:val="en-US"/>
        </w:rPr>
        <w:t>Obsługa</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mechanizmów</w:t>
      </w:r>
      <w:proofErr w:type="spellEnd"/>
      <w:r w:rsidRPr="0056692D">
        <w:rPr>
          <w:rFonts w:ascii="Cambria" w:eastAsia="Arial" w:hAnsi="Cambria" w:cs="Calibri"/>
          <w:lang w:val="en-US"/>
        </w:rPr>
        <w:t xml:space="preserve"> brute force, w </w:t>
      </w:r>
      <w:proofErr w:type="spellStart"/>
      <w:r w:rsidRPr="0056692D">
        <w:rPr>
          <w:rFonts w:ascii="Cambria" w:eastAsia="Arial" w:hAnsi="Cambria" w:cs="Calibri"/>
          <w:lang w:val="en-US"/>
        </w:rPr>
        <w:t>tym</w:t>
      </w:r>
      <w:proofErr w:type="spellEnd"/>
      <w:r w:rsidRPr="0056692D">
        <w:rPr>
          <w:rFonts w:ascii="Cambria" w:eastAsia="Arial" w:hAnsi="Cambria" w:cs="Calibri"/>
          <w:lang w:val="en-US"/>
        </w:rPr>
        <w:t xml:space="preserve"> FTP Brute Force Attack, IMAP4 Brute Force Attack, LDAP Brute Force Attack, MYSQL Brute Force Attack, POP3 Brute Force Attack, SMTP Brute Force Attack, SSH Brute Force Attack, TELNET Brute Force Attack, Weak Password Cracking, RDP Brute Force Attack, VNC Brute Force Attack </w:t>
      </w:r>
      <w:proofErr w:type="spellStart"/>
      <w:r w:rsidRPr="0056692D">
        <w:rPr>
          <w:rFonts w:ascii="Cambria" w:eastAsia="Arial" w:hAnsi="Cambria" w:cs="Calibri"/>
          <w:lang w:val="en-US"/>
        </w:rPr>
        <w:t>i</w:t>
      </w:r>
      <w:proofErr w:type="spellEnd"/>
      <w:r w:rsidRPr="0056692D">
        <w:rPr>
          <w:rFonts w:ascii="Cambria" w:eastAsia="Arial" w:hAnsi="Cambria" w:cs="Calibri"/>
          <w:lang w:val="en-US"/>
        </w:rPr>
        <w:t xml:space="preserve"> SMB Brute Force Attack.</w:t>
      </w:r>
    </w:p>
    <w:p w14:paraId="3C556A0D" w14:textId="77777777" w:rsidR="006D002D" w:rsidRPr="0056692D" w:rsidRDefault="006D002D" w:rsidP="000A4E98">
      <w:pPr>
        <w:pStyle w:val="Bezodstpw"/>
        <w:numPr>
          <w:ilvl w:val="1"/>
          <w:numId w:val="51"/>
        </w:numPr>
        <w:spacing w:line="276" w:lineRule="auto"/>
        <w:jc w:val="both"/>
        <w:rPr>
          <w:rFonts w:ascii="Cambria" w:eastAsia="Arial" w:hAnsi="Cambria" w:cs="Calibri"/>
          <w:lang w:val="en-US"/>
        </w:rPr>
      </w:pPr>
      <w:proofErr w:type="spellStart"/>
      <w:r w:rsidRPr="0056692D">
        <w:rPr>
          <w:rFonts w:ascii="Cambria" w:eastAsia="Arial" w:hAnsi="Cambria" w:cs="Calibri"/>
          <w:lang w:val="en-US"/>
        </w:rPr>
        <w:t>Obsługa</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silnika</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domen</w:t>
      </w:r>
      <w:proofErr w:type="spellEnd"/>
      <w:r w:rsidRPr="0056692D">
        <w:rPr>
          <w:rFonts w:ascii="Cambria" w:eastAsia="Arial" w:hAnsi="Cambria" w:cs="Calibri"/>
          <w:lang w:val="en-US"/>
        </w:rPr>
        <w:t xml:space="preserve">, w </w:t>
      </w:r>
      <w:proofErr w:type="spellStart"/>
      <w:r w:rsidRPr="0056692D">
        <w:rPr>
          <w:rFonts w:ascii="Cambria" w:eastAsia="Arial" w:hAnsi="Cambria" w:cs="Calibri"/>
          <w:lang w:val="en-US"/>
        </w:rPr>
        <w:t>tym</w:t>
      </w:r>
      <w:proofErr w:type="spellEnd"/>
      <w:r w:rsidRPr="0056692D">
        <w:rPr>
          <w:rFonts w:ascii="Cambria" w:eastAsia="Arial" w:hAnsi="Cambria" w:cs="Calibri"/>
          <w:lang w:val="en-US"/>
        </w:rPr>
        <w:t xml:space="preserve"> DNS Domain is Generated by DGA, Suspicious Amount of DNS NXDOMAIN Responses, Abnormal DNS Response, TTL in DNS Message is 0, IP Mapped Domain is in Blacklist, IP Mapped Domain is Generated by DGA, Suspicious DNS Tunnel Activity, DNS Protocol Abuse </w:t>
      </w:r>
      <w:proofErr w:type="spellStart"/>
      <w:r w:rsidRPr="0056692D">
        <w:rPr>
          <w:rFonts w:ascii="Cambria" w:eastAsia="Arial" w:hAnsi="Cambria" w:cs="Calibri"/>
          <w:lang w:val="en-US"/>
        </w:rPr>
        <w:t>i</w:t>
      </w:r>
      <w:proofErr w:type="spellEnd"/>
      <w:r w:rsidRPr="0056692D">
        <w:rPr>
          <w:rFonts w:ascii="Cambria" w:eastAsia="Arial" w:hAnsi="Cambria" w:cs="Calibri"/>
          <w:lang w:val="en-US"/>
        </w:rPr>
        <w:t xml:space="preserve"> Suspicious DNS Tunnel Data Transfer.</w:t>
      </w:r>
    </w:p>
    <w:p w14:paraId="33D23BF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silnika </w:t>
      </w:r>
      <w:proofErr w:type="spellStart"/>
      <w:r w:rsidRPr="000A4E98">
        <w:rPr>
          <w:rFonts w:ascii="Cambria" w:eastAsia="Arial" w:hAnsi="Cambria" w:cs="Calibri"/>
        </w:rPr>
        <w:t>ransomware</w:t>
      </w:r>
      <w:proofErr w:type="spellEnd"/>
      <w:r w:rsidRPr="000A4E98">
        <w:rPr>
          <w:rFonts w:ascii="Cambria" w:eastAsia="Arial" w:hAnsi="Cambria" w:cs="Calibri"/>
        </w:rPr>
        <w:t xml:space="preserve">, analiza i wykrywanie zgodnie z zachowaniem </w:t>
      </w:r>
      <w:proofErr w:type="spellStart"/>
      <w:r w:rsidRPr="000A4E98">
        <w:rPr>
          <w:rFonts w:ascii="Cambria" w:eastAsia="Arial" w:hAnsi="Cambria" w:cs="Calibri"/>
        </w:rPr>
        <w:t>ransomware</w:t>
      </w:r>
      <w:proofErr w:type="spellEnd"/>
    </w:p>
    <w:p w14:paraId="2353DC0F"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w:t>
      </w:r>
      <w:proofErr w:type="spellStart"/>
      <w:r w:rsidRPr="000A4E98">
        <w:rPr>
          <w:rFonts w:ascii="Cambria" w:eastAsia="Arial" w:hAnsi="Cambria" w:cs="Calibri"/>
        </w:rPr>
        <w:t>miningu</w:t>
      </w:r>
      <w:proofErr w:type="spellEnd"/>
      <w:r w:rsidRPr="000A4E98">
        <w:rPr>
          <w:rFonts w:ascii="Cambria" w:eastAsia="Arial" w:hAnsi="Cambria" w:cs="Calibri"/>
        </w:rPr>
        <w:t xml:space="preserve">, inteligentne wykrywanie cech zachowania </w:t>
      </w:r>
      <w:proofErr w:type="spellStart"/>
      <w:r w:rsidRPr="000A4E98">
        <w:rPr>
          <w:rFonts w:ascii="Cambria" w:eastAsia="Arial" w:hAnsi="Cambria" w:cs="Calibri"/>
        </w:rPr>
        <w:t>miningu</w:t>
      </w:r>
      <w:proofErr w:type="spellEnd"/>
    </w:p>
    <w:p w14:paraId="632DF70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silnik klasy zachowania USB, taki jak zachowanie podczas podłączania i odłączania urządzeń USB.</w:t>
      </w:r>
    </w:p>
    <w:p w14:paraId="756B922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blokowanie dostępu, w tym naruszenie dostępu, tworzenie złośliwych procesów </w:t>
      </w:r>
      <w:proofErr w:type="spellStart"/>
      <w:r w:rsidRPr="000A4E98">
        <w:rPr>
          <w:rFonts w:ascii="Cambria" w:eastAsia="Arial" w:hAnsi="Cambria" w:cs="Calibri"/>
        </w:rPr>
        <w:t>Powershell</w:t>
      </w:r>
      <w:proofErr w:type="spellEnd"/>
      <w:r w:rsidRPr="000A4E98">
        <w:rPr>
          <w:rFonts w:ascii="Cambria" w:eastAsia="Arial" w:hAnsi="Cambria" w:cs="Calibri"/>
        </w:rPr>
        <w:t>, naruszenie uprawnień użytkownika do plików lub aplikacji, nieprawidłowe logowanie i naruszenie dostępu do aplikacji;</w:t>
      </w:r>
    </w:p>
    <w:p w14:paraId="3AD1BEC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regułę "Naruszenie dostępu do aplikacji". Użytkownicy mogą określić czarną listę / białą listę dostępu do aplikacji, konfigurując obiekt ochrony w regule, wykrywać, czy ruch ma złośliwy dostęp do określonych zasobów usługi aplikacji i generować zdarzenia zagrożeń</w:t>
      </w:r>
    </w:p>
    <w:p w14:paraId="1B8F9F9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wykrywanie słabych haseł dla 6 protokołów HTTP, TELNET, SMTP, POP3, IMAP i FTP, które przesyłają nazwę użytkownika i hasło w postaci zwykłego tekstu.</w:t>
      </w:r>
    </w:p>
    <w:p w14:paraId="6FEA6DDF"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ustawienia personalizacji silnika w oparciu o zebrane dzienniki zagrożeń, ustawienia wstępne: </w:t>
      </w:r>
      <w:proofErr w:type="spellStart"/>
      <w:r w:rsidRPr="000A4E98">
        <w:rPr>
          <w:rFonts w:ascii="Cambria" w:eastAsia="Arial" w:hAnsi="Cambria" w:cs="Calibri"/>
        </w:rPr>
        <w:t>Malware</w:t>
      </w:r>
      <w:proofErr w:type="spellEnd"/>
      <w:r w:rsidRPr="000A4E98">
        <w:rPr>
          <w:rFonts w:ascii="Cambria" w:eastAsia="Arial" w:hAnsi="Cambria" w:cs="Calibri"/>
        </w:rPr>
        <w:t xml:space="preserve">, Spam, </w:t>
      </w:r>
      <w:proofErr w:type="spellStart"/>
      <w:r w:rsidRPr="000A4E98">
        <w:rPr>
          <w:rFonts w:ascii="Cambria" w:eastAsia="Arial" w:hAnsi="Cambria" w:cs="Calibri"/>
        </w:rPr>
        <w:t>Phishing</w:t>
      </w:r>
      <w:proofErr w:type="spellEnd"/>
      <w:r w:rsidRPr="000A4E98">
        <w:rPr>
          <w:rFonts w:ascii="Cambria" w:eastAsia="Arial" w:hAnsi="Cambria" w:cs="Calibri"/>
        </w:rPr>
        <w:t xml:space="preserve">, </w:t>
      </w:r>
      <w:proofErr w:type="spellStart"/>
      <w:r w:rsidRPr="000A4E98">
        <w:rPr>
          <w:rFonts w:ascii="Cambria" w:eastAsia="Arial" w:hAnsi="Cambria" w:cs="Calibri"/>
        </w:rPr>
        <w:t>DoS</w:t>
      </w:r>
      <w:proofErr w:type="spellEnd"/>
      <w:r w:rsidRPr="000A4E98">
        <w:rPr>
          <w:rFonts w:ascii="Cambria" w:eastAsia="Arial" w:hAnsi="Cambria" w:cs="Calibri"/>
        </w:rPr>
        <w:t xml:space="preserve">, Atak sieciowy, Skanowanie, </w:t>
      </w:r>
      <w:proofErr w:type="spellStart"/>
      <w:r w:rsidRPr="000A4E98">
        <w:rPr>
          <w:rFonts w:ascii="Cambria" w:eastAsia="Arial" w:hAnsi="Cambria" w:cs="Calibri"/>
        </w:rPr>
        <w:t>EternalBlue</w:t>
      </w:r>
      <w:proofErr w:type="spellEnd"/>
      <w:r w:rsidRPr="000A4E98">
        <w:rPr>
          <w:rFonts w:ascii="Cambria" w:eastAsia="Arial" w:hAnsi="Cambria" w:cs="Calibri"/>
        </w:rPr>
        <w:t xml:space="preserve">, Próba ataku </w:t>
      </w:r>
      <w:proofErr w:type="spellStart"/>
      <w:r w:rsidRPr="000A4E98">
        <w:rPr>
          <w:rFonts w:ascii="Cambria" w:eastAsia="Arial" w:hAnsi="Cambria" w:cs="Calibri"/>
        </w:rPr>
        <w:t>WebShell</w:t>
      </w:r>
      <w:proofErr w:type="spellEnd"/>
      <w:r w:rsidRPr="000A4E98">
        <w:rPr>
          <w:rFonts w:ascii="Cambria" w:eastAsia="Arial" w:hAnsi="Cambria" w:cs="Calibri"/>
        </w:rPr>
        <w:t xml:space="preserve">, RDP Remote Windows </w:t>
      </w:r>
      <w:proofErr w:type="spellStart"/>
      <w:r w:rsidRPr="000A4E98">
        <w:rPr>
          <w:rFonts w:ascii="Cambria" w:eastAsia="Arial" w:hAnsi="Cambria" w:cs="Calibri"/>
        </w:rPr>
        <w:t>Kernel</w:t>
      </w:r>
      <w:proofErr w:type="spellEnd"/>
      <w:r w:rsidRPr="000A4E98">
        <w:rPr>
          <w:rFonts w:ascii="Cambria" w:eastAsia="Arial" w:hAnsi="Cambria" w:cs="Calibri"/>
        </w:rPr>
        <w:t xml:space="preserve"> </w:t>
      </w:r>
      <w:proofErr w:type="spellStart"/>
      <w:r w:rsidRPr="000A4E98">
        <w:rPr>
          <w:rFonts w:ascii="Cambria" w:eastAsia="Arial" w:hAnsi="Cambria" w:cs="Calibri"/>
        </w:rPr>
        <w:t>Release</w:t>
      </w:r>
      <w:proofErr w:type="spellEnd"/>
      <w:r w:rsidRPr="000A4E98">
        <w:rPr>
          <w:rFonts w:ascii="Cambria" w:eastAsia="Arial" w:hAnsi="Cambria" w:cs="Calibri"/>
        </w:rPr>
        <w:t xml:space="preserve"> </w:t>
      </w:r>
      <w:proofErr w:type="spellStart"/>
      <w:r w:rsidRPr="000A4E98">
        <w:rPr>
          <w:rFonts w:ascii="Cambria" w:eastAsia="Arial" w:hAnsi="Cambria" w:cs="Calibri"/>
        </w:rPr>
        <w:t>Reuse</w:t>
      </w:r>
      <w:proofErr w:type="spellEnd"/>
      <w:r w:rsidRPr="000A4E98">
        <w:rPr>
          <w:rFonts w:ascii="Cambria" w:eastAsia="Arial" w:hAnsi="Cambria" w:cs="Calibri"/>
        </w:rPr>
        <w:t xml:space="preserve"> </w:t>
      </w:r>
      <w:proofErr w:type="spellStart"/>
      <w:r w:rsidRPr="000A4E98">
        <w:rPr>
          <w:rFonts w:ascii="Cambria" w:eastAsia="Arial" w:hAnsi="Cambria" w:cs="Calibri"/>
        </w:rPr>
        <w:t>Vulnerability</w:t>
      </w:r>
      <w:proofErr w:type="spellEnd"/>
    </w:p>
    <w:p w14:paraId="0F85F42F"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konfigurację analizy korelacji dzienników zagrożeń hostów</w:t>
      </w:r>
    </w:p>
    <w:p w14:paraId="20F55F68"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statystyki zagrożeń oparte na polu x-</w:t>
      </w:r>
      <w:proofErr w:type="spellStart"/>
      <w:r w:rsidRPr="000A4E98">
        <w:rPr>
          <w:rFonts w:ascii="Cambria" w:eastAsia="Arial" w:hAnsi="Cambria" w:cs="Calibri"/>
        </w:rPr>
        <w:t>forward</w:t>
      </w:r>
      <w:proofErr w:type="spellEnd"/>
    </w:p>
    <w:p w14:paraId="0059D25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Wsparcie dla korelacji wielu zagrożeń i konfiguracji silnika </w:t>
      </w:r>
      <w:proofErr w:type="spellStart"/>
      <w:r w:rsidRPr="000A4E98">
        <w:rPr>
          <w:rFonts w:ascii="Cambria" w:eastAsia="Arial" w:hAnsi="Cambria" w:cs="Calibri"/>
        </w:rPr>
        <w:t>kill-chain</w:t>
      </w:r>
      <w:proofErr w:type="spellEnd"/>
      <w:r w:rsidRPr="000A4E98">
        <w:rPr>
          <w:rFonts w:ascii="Cambria" w:eastAsia="Arial" w:hAnsi="Cambria" w:cs="Calibri"/>
        </w:rPr>
        <w:t xml:space="preserve"> w celu odkrywania nowych informacji o zagrożeniach i dokładnej identyfikacji zagrożeń.</w:t>
      </w:r>
    </w:p>
    <w:p w14:paraId="10E6A72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Reguła analizy korelacji klas dzienników zagrożeń sieciowych obsługuje konfigurację adresu źródłowego/docelowego IPv6.</w:t>
      </w:r>
    </w:p>
    <w:p w14:paraId="7BA827D6"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Reguły analizy asocjacji klas nietypowego ruchu obsługują konfigurację segmentów sieci IP typu IPv6,</w:t>
      </w:r>
    </w:p>
    <w:p w14:paraId="7D0D37AD"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Zarządzanie logami</w:t>
      </w:r>
    </w:p>
    <w:p w14:paraId="7F1DF2B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konfiguracji zaufanych źródeł logów w celu zarządzania i kontrolowania źródeł danych oraz zapewnienia bezpieczeństwa systemu.</w:t>
      </w:r>
    </w:p>
    <w:p w14:paraId="3AF43A1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Nie ma ograniczeń co do liczby dostępnych źródeł logów</w:t>
      </w:r>
    </w:p>
    <w:p w14:paraId="4665F48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zarządzanie i kontrolę źródeł dzienników </w:t>
      </w:r>
      <w:proofErr w:type="spellStart"/>
      <w:r w:rsidRPr="000A4E98">
        <w:rPr>
          <w:rFonts w:ascii="Cambria" w:eastAsia="Arial" w:hAnsi="Cambria" w:cs="Calibri"/>
        </w:rPr>
        <w:t>Syslog</w:t>
      </w:r>
      <w:proofErr w:type="spellEnd"/>
      <w:r w:rsidRPr="000A4E98">
        <w:rPr>
          <w:rFonts w:ascii="Cambria" w:eastAsia="Arial" w:hAnsi="Cambria" w:cs="Calibri"/>
        </w:rPr>
        <w:t>/</w:t>
      </w:r>
      <w:proofErr w:type="spellStart"/>
      <w:r w:rsidRPr="000A4E98">
        <w:rPr>
          <w:rFonts w:ascii="Cambria" w:eastAsia="Arial" w:hAnsi="Cambria" w:cs="Calibri"/>
        </w:rPr>
        <w:t>Netflow</w:t>
      </w:r>
      <w:proofErr w:type="spellEnd"/>
      <w:r w:rsidRPr="000A4E98">
        <w:rPr>
          <w:rFonts w:ascii="Cambria" w:eastAsia="Arial" w:hAnsi="Cambria" w:cs="Calibri"/>
        </w:rPr>
        <w:t xml:space="preserve"> oraz ustawienia tworzenia kopii zapasowych i przeglądania dzienników.</w:t>
      </w:r>
    </w:p>
    <w:p w14:paraId="5061B268"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lastRenderedPageBreak/>
        <w:t xml:space="preserve">Obsługuje analizowanie, prezentowanie i dalszą analizę dzienników </w:t>
      </w:r>
      <w:proofErr w:type="spellStart"/>
      <w:r w:rsidRPr="000A4E98">
        <w:rPr>
          <w:rFonts w:ascii="Cambria" w:eastAsia="Arial" w:hAnsi="Cambria" w:cs="Calibri"/>
        </w:rPr>
        <w:t>Syslog</w:t>
      </w:r>
      <w:proofErr w:type="spellEnd"/>
      <w:r w:rsidRPr="000A4E98">
        <w:rPr>
          <w:rFonts w:ascii="Cambria" w:eastAsia="Arial" w:hAnsi="Cambria" w:cs="Calibri"/>
        </w:rPr>
        <w:t xml:space="preserve"> urządzeń innych firm; zapewnia predefiniowane konfiguracje analizowania dzienników i szablony dla popularnych sieciowych urządzeń zabezpieczających innych firm; obsługuje również tworzenie niestandardowych dzienników w oparciu o format konfiguracji i szablonu analizowania dziennika informacji </w:t>
      </w:r>
      <w:proofErr w:type="spellStart"/>
      <w:r w:rsidRPr="000A4E98">
        <w:rPr>
          <w:rFonts w:ascii="Cambria" w:eastAsia="Arial" w:hAnsi="Cambria" w:cs="Calibri"/>
        </w:rPr>
        <w:t>Syslog</w:t>
      </w:r>
      <w:proofErr w:type="spellEnd"/>
      <w:r w:rsidRPr="000A4E98">
        <w:rPr>
          <w:rFonts w:ascii="Cambria" w:eastAsia="Arial" w:hAnsi="Cambria" w:cs="Calibri"/>
        </w:rPr>
        <w:t xml:space="preserve">, reguły </w:t>
      </w:r>
      <w:proofErr w:type="spellStart"/>
      <w:r w:rsidRPr="000A4E98">
        <w:rPr>
          <w:rFonts w:ascii="Cambria" w:eastAsia="Arial" w:hAnsi="Cambria" w:cs="Calibri"/>
        </w:rPr>
        <w:t>parsowania</w:t>
      </w:r>
      <w:proofErr w:type="spellEnd"/>
      <w:r w:rsidRPr="000A4E98">
        <w:rPr>
          <w:rFonts w:ascii="Cambria" w:eastAsia="Arial" w:hAnsi="Cambria" w:cs="Calibri"/>
        </w:rPr>
        <w:t xml:space="preserve"> obejmują Grok, klucz-wartość, JSON</w:t>
      </w:r>
    </w:p>
    <w:p w14:paraId="4F062CC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niestandardowych pól mapowania dla dzienników innych firm</w:t>
      </w:r>
    </w:p>
    <w:p w14:paraId="3AF1995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wyświetlania miejsca na dysku oraz tworzenie kopii zapasowych</w:t>
      </w:r>
    </w:p>
    <w:p w14:paraId="6193F1B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przeglądania informacji o hoście, który wysyła dzienniki </w:t>
      </w:r>
      <w:proofErr w:type="spellStart"/>
      <w:r w:rsidRPr="000A4E98">
        <w:rPr>
          <w:rFonts w:ascii="Cambria" w:eastAsia="Arial" w:hAnsi="Cambria" w:cs="Calibri"/>
        </w:rPr>
        <w:t>Sysmon</w:t>
      </w:r>
      <w:proofErr w:type="spellEnd"/>
    </w:p>
    <w:p w14:paraId="03AD279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Obsługuje wysyłanie dzienników </w:t>
      </w:r>
      <w:proofErr w:type="spellStart"/>
      <w:r w:rsidRPr="000A4E98">
        <w:rPr>
          <w:rFonts w:ascii="Cambria" w:eastAsia="Arial" w:hAnsi="Cambria" w:cs="Calibri"/>
        </w:rPr>
        <w:t>Syslog</w:t>
      </w:r>
      <w:proofErr w:type="spellEnd"/>
      <w:r w:rsidRPr="000A4E98">
        <w:rPr>
          <w:rFonts w:ascii="Cambria" w:eastAsia="Arial" w:hAnsi="Cambria" w:cs="Calibri"/>
        </w:rPr>
        <w:t xml:space="preserve"> odebranych przez </w:t>
      </w:r>
      <w:proofErr w:type="spellStart"/>
      <w:r w:rsidRPr="000A4E98">
        <w:rPr>
          <w:rFonts w:ascii="Cambria" w:eastAsia="Arial" w:hAnsi="Cambria" w:cs="Calibri"/>
        </w:rPr>
        <w:t>iSource</w:t>
      </w:r>
      <w:proofErr w:type="spellEnd"/>
      <w:r w:rsidRPr="000A4E98">
        <w:rPr>
          <w:rFonts w:ascii="Cambria" w:eastAsia="Arial" w:hAnsi="Cambria" w:cs="Calibri"/>
        </w:rPr>
        <w:t xml:space="preserve"> i zagrożeń wykrytych przez platformę do innych serwerów,</w:t>
      </w:r>
    </w:p>
    <w:p w14:paraId="24D590F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konfigurację szyfrowanego protokołu TCP i obsługuje użycie szyfrowanego protokołu TCP do odbierania i przesyłania informacji dziennika.</w:t>
      </w:r>
    </w:p>
    <w:p w14:paraId="30275941"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System zarządzania</w:t>
      </w:r>
    </w:p>
    <w:p w14:paraId="7097E05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wyświetlania podstawowych informacji o oprogramowaniu i sprzęcie systemu, takich jak: platforma sprzętowa, wersja oprogramowania, baza reguł, baza geograficzna, wersja bazy danych analizy zagrożeń itp.</w:t>
      </w:r>
    </w:p>
    <w:p w14:paraId="0D8544C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dodawania, modyfikowania i usuwania użytkowników systemu</w:t>
      </w:r>
    </w:p>
    <w:p w14:paraId="4CABD5A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rozdziału uprawnień dla administratorów, operatorów i audytorów logów.</w:t>
      </w:r>
    </w:p>
    <w:p w14:paraId="7730B90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konfiguracji zaufanych hostów i kontrola praw dostępu każdego hosta do systemu XDR</w:t>
      </w:r>
    </w:p>
    <w:p w14:paraId="2336BBA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konfiguracji i zarządzania wszystkimi kontaktami w systemie</w:t>
      </w:r>
    </w:p>
    <w:p w14:paraId="05C8B5A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rejestrowania dziennika zdarzeń i dziennika operacji samego systemu oraz obsługa ustawiania maksymalnego czasu przechowywania dziennika systemu</w:t>
      </w:r>
    </w:p>
    <w:p w14:paraId="7FECA66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aktualizacji wersji offline</w:t>
      </w:r>
    </w:p>
    <w:p w14:paraId="34B95B45"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przeglądania licencji systemowych</w:t>
      </w:r>
    </w:p>
    <w:p w14:paraId="45EF3E68"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serwera pocztowego, ustawień konta i odbiorcy</w:t>
      </w:r>
    </w:p>
    <w:p w14:paraId="0639FB8B"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Bramka SMS, obsługuje konfigurację modułu SMS </w:t>
      </w:r>
    </w:p>
    <w:p w14:paraId="7973BC3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ustawianie reguł alarmowych dla zagrożeń i systemów sprzętowych oraz wyzwala alarmy w postaci wiadomości e-mail, wiadomości tekstowych lub dźwięków; obsługuje wyświetlanie informacji alarmowych o zagrożeniach, działaniu systemu i wygaśnięciu licencji w interfejsie</w:t>
      </w:r>
    </w:p>
    <w:p w14:paraId="68087713"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ustawień systemowego adresu IP i serwera DNS</w:t>
      </w:r>
    </w:p>
    <w:p w14:paraId="27CCFFB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edycji i usuwania podłączonych urządzeń typu Sensor</w:t>
      </w:r>
    </w:p>
    <w:p w14:paraId="7E7B44A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monitorowania podstawowych informacji o podłączonych czujnikach, w tym adresu IP, numeru seryjnego i modelu sprzętu.</w:t>
      </w:r>
    </w:p>
    <w:p w14:paraId="5A05C2D0"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monitorowania informacji o stanie podłączonych urządzeń Sensor, w tym stanu online, ruchu w czasie rzeczywistym, wykorzystania procesora i wykorzystania dysku.</w:t>
      </w:r>
    </w:p>
    <w:p w14:paraId="2A0F810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ustawień zabezpieczeń systemu, ustawień zasad logowania, ustawień zasad haseł </w:t>
      </w:r>
    </w:p>
    <w:p w14:paraId="2FD6A13F"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ustawień serwera pocztowego, konta i odbiorcy </w:t>
      </w:r>
    </w:p>
    <w:p w14:paraId="57F4B95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funkcji ustawień zabezpieczeń:</w:t>
      </w:r>
    </w:p>
    <w:p w14:paraId="62771512"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W przypadku korzystania z domyślnego administratora systemu do logowania i hasła początkowego do urządzenia, system obsługuje funkcję wymuszania zmiany hasła początkowego;</w:t>
      </w:r>
    </w:p>
    <w:p w14:paraId="0D7044E9"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konfigurację funkcji limitu czasu logowania. Po zalogowaniu się użytkownika do urządzenia, jeśli żadna operacja nie zostanie wykonana po upływie określonego limitu czasu, użytkownik musi ponownie zalogować się do urządzenia</w:t>
      </w:r>
    </w:p>
    <w:p w14:paraId="27104B4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lastRenderedPageBreak/>
        <w:t>Obsługa funkcji blokady użytkownika, jeśli użytkownik wprowadzi nieprawidłową nazwę użytkownika i hasło określoną liczbę razy. System zablokuje konto użytkownika lub adres IP zgodnie z określonym czasem blokady</w:t>
      </w:r>
    </w:p>
    <w:p w14:paraId="3725ACB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konfigurację reguł haseł, z którymi muszą być zgodne hasła użytkowników;</w:t>
      </w:r>
    </w:p>
    <w:p w14:paraId="3B5F462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 xml:space="preserve">Obsługa konfiguracji funkcji wymuszonej zmiany hasła dla nowych użytkowników. </w:t>
      </w:r>
    </w:p>
    <w:p w14:paraId="51138BC1"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konfiguracji funkcji wymuszonej modyfikacji hasła. Jeśli hasło do konta użytkownika przekroczy określoną datę wygaśnięcia, system wymusi na użytkowniku użycie hasła przy ponownym logowaniu.</w:t>
      </w:r>
    </w:p>
    <w:p w14:paraId="75E5446D"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generowanie niezależnych reguł alarmowych dla zasobów/zdarzeń, aby spełnić zróżnicowane wymagania alarmów w różnych scenariuszach.</w:t>
      </w:r>
    </w:p>
    <w:p w14:paraId="777EF737"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przeglądania stanu każdego urządzenia w klastrze</w:t>
      </w:r>
    </w:p>
    <w:p w14:paraId="5CDEEF4A"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Obsługa przywracania ustawień fabrycznych, z wyborem czy wyczyścić wszystkie informacje konfiguracyjne, przechowywane dane, licencję</w:t>
      </w:r>
    </w:p>
    <w:p w14:paraId="6F8EE2E4"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Zarządzanie hierarchiczne</w:t>
      </w:r>
    </w:p>
    <w:p w14:paraId="57A32C14"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Obsługuje hierarchiczne wdrażanie zarządzania, wykorzystuje kanał kaskadowy oparty na transmisji TCP i dwukierunkowym uwierzytelnianiu SSL do realizacji połączenia między platformą wyższego poziomu a platformą niższego poziomu.</w:t>
      </w:r>
    </w:p>
    <w:p w14:paraId="29DEE0CC"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Platforma wyższego poziomu obsługuje pełnoekranowe zarządzanie hierarchiczne, prezentując sytuację ryzyka całej platformy.</w:t>
      </w:r>
    </w:p>
    <w:p w14:paraId="6662AA4E" w14:textId="77777777" w:rsidR="006D002D" w:rsidRPr="000A4E98" w:rsidRDefault="006D002D" w:rsidP="000A4E98">
      <w:pPr>
        <w:pStyle w:val="Bezodstpw"/>
        <w:numPr>
          <w:ilvl w:val="1"/>
          <w:numId w:val="51"/>
        </w:numPr>
        <w:spacing w:line="276" w:lineRule="auto"/>
        <w:jc w:val="both"/>
        <w:rPr>
          <w:rFonts w:ascii="Cambria" w:eastAsia="Arial" w:hAnsi="Cambria" w:cs="Calibri"/>
        </w:rPr>
      </w:pPr>
      <w:r w:rsidRPr="000A4E98">
        <w:rPr>
          <w:rFonts w:ascii="Cambria" w:eastAsia="Arial" w:hAnsi="Cambria" w:cs="Calibri"/>
        </w:rPr>
        <w:t>Platforma wyższego poziomu obsługuje przełączanie do widoku innych platform, obsługuje przeglądanie ryzykownych aktywów, słabych punktów, zagrożeń i innych informacji</w:t>
      </w:r>
    </w:p>
    <w:p w14:paraId="722C5504"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 xml:space="preserve">Proponowane rozwiązanie musi obsługiwać przepustowość 3 </w:t>
      </w:r>
      <w:proofErr w:type="spellStart"/>
      <w:r w:rsidRPr="000A4E98">
        <w:rPr>
          <w:rFonts w:ascii="Cambria" w:eastAsia="Arial" w:hAnsi="Cambria" w:cs="Calibri"/>
        </w:rPr>
        <w:t>Gb</w:t>
      </w:r>
      <w:proofErr w:type="spellEnd"/>
      <w:r w:rsidRPr="000A4E98">
        <w:rPr>
          <w:rFonts w:ascii="Cambria" w:eastAsia="Arial" w:hAnsi="Cambria" w:cs="Calibri"/>
        </w:rPr>
        <w:t>/s</w:t>
      </w:r>
    </w:p>
    <w:p w14:paraId="29C65CC3"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Proponowane rozwiązanie musi obsługiwać 5000 EPS</w:t>
      </w:r>
    </w:p>
    <w:p w14:paraId="41F8AAEF" w14:textId="382901CB" w:rsidR="005714A6" w:rsidRPr="000A4E98" w:rsidRDefault="005714A6" w:rsidP="000A4E98">
      <w:pPr>
        <w:pStyle w:val="Bezodstpw"/>
        <w:numPr>
          <w:ilvl w:val="0"/>
          <w:numId w:val="51"/>
        </w:numPr>
        <w:spacing w:line="276" w:lineRule="auto"/>
        <w:rPr>
          <w:rFonts w:ascii="Cambria" w:eastAsia="Arial" w:hAnsi="Cambria" w:cstheme="minorHAnsi"/>
        </w:rPr>
      </w:pPr>
      <w:r w:rsidRPr="000A4E98">
        <w:rPr>
          <w:rFonts w:ascii="Cambria" w:eastAsia="Arial" w:hAnsi="Cambria" w:cstheme="minorHAnsi"/>
        </w:rPr>
        <w:t xml:space="preserve">Licencja oprogramowania powinna być bezterminowa </w:t>
      </w:r>
    </w:p>
    <w:p w14:paraId="16D1D869" w14:textId="77777777" w:rsidR="006D002D" w:rsidRPr="000A4E98" w:rsidRDefault="006D002D" w:rsidP="000A4E98">
      <w:pPr>
        <w:pStyle w:val="Bezodstpw"/>
        <w:numPr>
          <w:ilvl w:val="0"/>
          <w:numId w:val="51"/>
        </w:numPr>
        <w:spacing w:line="276" w:lineRule="auto"/>
        <w:jc w:val="both"/>
        <w:rPr>
          <w:rFonts w:ascii="Cambria" w:eastAsia="Arial" w:hAnsi="Cambria" w:cs="Calibri"/>
        </w:rPr>
      </w:pPr>
      <w:r w:rsidRPr="000A4E98">
        <w:rPr>
          <w:rFonts w:ascii="Cambria" w:eastAsia="Arial" w:hAnsi="Cambria" w:cs="Calibri"/>
        </w:rPr>
        <w:t>Wsparcie techniczne w języku polskim</w:t>
      </w:r>
    </w:p>
    <w:p w14:paraId="4B3E1EF4" w14:textId="77777777" w:rsidR="00304288" w:rsidRPr="000A4E98" w:rsidRDefault="00304288" w:rsidP="000A4E98">
      <w:pPr>
        <w:spacing w:after="0" w:line="276" w:lineRule="auto"/>
      </w:pPr>
    </w:p>
    <w:p w14:paraId="07C48525" w14:textId="77777777" w:rsidR="005714A6" w:rsidRPr="000A4E98" w:rsidRDefault="005714A6" w:rsidP="000A4E98">
      <w:pPr>
        <w:pStyle w:val="Nagwek2"/>
        <w:rPr>
          <w:rFonts w:cstheme="minorHAnsi"/>
          <w:szCs w:val="22"/>
        </w:rPr>
      </w:pPr>
      <w:bookmarkStart w:id="14" w:name="_Toc238591996"/>
      <w:bookmarkStart w:id="15" w:name="_Toc243603416"/>
      <w:r w:rsidRPr="000A4E98">
        <w:rPr>
          <w:rFonts w:cstheme="minorHAnsi"/>
          <w:szCs w:val="22"/>
        </w:rPr>
        <w:t>Oprogramowanie antywirusowe z EDR/XDR i MFA</w:t>
      </w:r>
      <w:bookmarkEnd w:id="14"/>
      <w:bookmarkEnd w:id="15"/>
    </w:p>
    <w:p w14:paraId="64EB5A82" w14:textId="42B3687F" w:rsidR="003B04DF" w:rsidRPr="000A4E98" w:rsidRDefault="003B04DF" w:rsidP="000A4E98">
      <w:pPr>
        <w:pStyle w:val="Akapitzlist"/>
        <w:spacing w:after="0" w:line="276" w:lineRule="auto"/>
        <w:ind w:left="0"/>
        <w:rPr>
          <w:rFonts w:cstheme="minorHAnsi"/>
        </w:rPr>
      </w:pPr>
      <w:r w:rsidRPr="000A4E98">
        <w:rPr>
          <w:rFonts w:eastAsia="Arial" w:cs="Calibri"/>
        </w:rPr>
        <w:t xml:space="preserve">Przedmiotem zamówienia jest dostawa, wdrożenie i konfiguracja oprogramowania antywirusowego, EDR/XDR oraz MFA. Oprogramowanie będzie musiało spełniać wymogi operacyjne i technologiczne Zamawiającego, zapewniając pełną integrację z istniejącą infrastrukturą oraz optymalizację działań związanych z </w:t>
      </w:r>
      <w:proofErr w:type="spellStart"/>
      <w:r w:rsidRPr="000A4E98">
        <w:rPr>
          <w:rFonts w:eastAsia="Arial" w:cs="Calibri"/>
        </w:rPr>
        <w:t>cyberbezpieczeństwem</w:t>
      </w:r>
      <w:proofErr w:type="spellEnd"/>
      <w:r w:rsidRPr="000A4E98">
        <w:rPr>
          <w:rFonts w:eastAsia="Arial" w:cs="Calibri"/>
        </w:rPr>
        <w:t xml:space="preserve">. Zamówienie obejmuje dostawę licencji na min. </w:t>
      </w:r>
      <w:r w:rsidR="005714A6" w:rsidRPr="000A4E98">
        <w:rPr>
          <w:rFonts w:eastAsia="Arial" w:cs="Calibri"/>
        </w:rPr>
        <w:t>12</w:t>
      </w:r>
      <w:r w:rsidRPr="000A4E98">
        <w:rPr>
          <w:rFonts w:eastAsia="Arial" w:cs="Calibri"/>
        </w:rPr>
        <w:t xml:space="preserve"> stanowisk (stacji roboczych, serwerów i maszyn wirtualnych).</w:t>
      </w:r>
    </w:p>
    <w:p w14:paraId="33FC2ABC" w14:textId="77777777" w:rsidR="003B04DF" w:rsidRPr="000A4E98" w:rsidRDefault="003B04DF" w:rsidP="000A4E98">
      <w:pPr>
        <w:pStyle w:val="Bezodstpw"/>
        <w:spacing w:line="276" w:lineRule="auto"/>
        <w:jc w:val="both"/>
        <w:rPr>
          <w:rFonts w:ascii="Cambria" w:hAnsi="Cambria" w:cs="Calibri"/>
        </w:rPr>
      </w:pPr>
      <w:r w:rsidRPr="000A4E98">
        <w:rPr>
          <w:rFonts w:ascii="Cambria" w:eastAsia="Arial" w:hAnsi="Cambria" w:cs="Calibri"/>
        </w:rPr>
        <w:t>Wymagania:</w:t>
      </w:r>
    </w:p>
    <w:p w14:paraId="6C002B49" w14:textId="77777777" w:rsidR="003B04DF" w:rsidRPr="000A4E98" w:rsidRDefault="003B04DF" w:rsidP="000A4E98">
      <w:pPr>
        <w:pStyle w:val="Bezodstpw"/>
        <w:numPr>
          <w:ilvl w:val="0"/>
          <w:numId w:val="50"/>
        </w:numPr>
        <w:spacing w:line="276" w:lineRule="auto"/>
        <w:jc w:val="both"/>
        <w:rPr>
          <w:rFonts w:ascii="Cambria" w:hAnsi="Cambria" w:cs="Calibri"/>
        </w:rPr>
      </w:pPr>
      <w:r w:rsidRPr="000A4E98">
        <w:rPr>
          <w:rFonts w:ascii="Cambria" w:eastAsia="Arial" w:hAnsi="Cambria" w:cs="Calibri"/>
        </w:rPr>
        <w:t>Administracja zdalna:</w:t>
      </w:r>
    </w:p>
    <w:p w14:paraId="5D898A2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być dostępne w chmurze producenta oprogramowania antywirusowego.</w:t>
      </w:r>
    </w:p>
    <w:p w14:paraId="0086C78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umożliwiać dostęp do konsoli centralnego zarządzania z poziomu interfejsu WWW.</w:t>
      </w:r>
    </w:p>
    <w:p w14:paraId="4DA13E1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być zabezpieczone za pośrednictwem protokołu SSL.</w:t>
      </w:r>
    </w:p>
    <w:p w14:paraId="3DD7CD1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mechanizm wykrywający sklonowane maszyny na podstawie unikatowego identyfikatora sprzętowego stacji.</w:t>
      </w:r>
    </w:p>
    <w:p w14:paraId="1AE42E1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komunikacji agenta przy wykorzystaniu HTTP Proxy.</w:t>
      </w:r>
    </w:p>
    <w:p w14:paraId="3EC92BC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zarządzania urządzeniami mobilnymi – MDM.</w:t>
      </w:r>
    </w:p>
    <w:p w14:paraId="46A1620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wymuszenia dwufazowej autoryzacji podczas logowania do konsoli administracyjnej.</w:t>
      </w:r>
    </w:p>
    <w:p w14:paraId="383BC17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posiadać możliwość dodania zestawu uprawnień dla użytkowników w oparciu co najmniej o funkcje zarządzania: politykami, </w:t>
      </w:r>
      <w:r w:rsidRPr="000A4E98">
        <w:rPr>
          <w:rFonts w:ascii="Cambria" w:eastAsia="Arial" w:hAnsi="Cambria" w:cs="Calibri"/>
        </w:rPr>
        <w:lastRenderedPageBreak/>
        <w:t>raportowaniem, zarządzaniem licencjami, zadaniami administracyjnymi. Każda z funkcji musi posiadać możliwość wyboru uprawnienia: odczyt, użyj, zapisz oraz brak.</w:t>
      </w:r>
    </w:p>
    <w:p w14:paraId="6779371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minimum 80 szablonów raportów, przygotowanych przez producenta.</w:t>
      </w:r>
    </w:p>
    <w:p w14:paraId="3044215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tworzenia grup statycznych i dynamicznych komputerów.</w:t>
      </w:r>
    </w:p>
    <w:p w14:paraId="40BEC25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Grupy dynamiczne muszą być tworzone na podstawie szablonu określającego warunki, jakie musi spełnić klient, aby został umieszczony w danej grupie. Warunki muszą zawierać co najmniej: adresy sieciowe IP, aktywne zagrożenia, stan funkcjonowania/ochrony, wersja systemu operacyjnego, podzespoły komputera.</w:t>
      </w:r>
    </w:p>
    <w:p w14:paraId="713374D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uruchomienia zadań automatycznie, przynajmniej z wyzwalaczem: wyrażenie CRON, codziennie, cotygodniowo, comiesięcznie, corocznie, po wystąpieniu nowego zdarzenia oraz umieszczeniu agenta w grupie dynamicznej.</w:t>
      </w:r>
    </w:p>
    <w:p w14:paraId="5E16ADD4"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Ochrona stacji roboczych:</w:t>
      </w:r>
    </w:p>
    <w:p w14:paraId="271787B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wspierać systemy operacyjne Windows (Windows 10/ 11).</w:t>
      </w:r>
    </w:p>
    <w:p w14:paraId="4CBF42D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wspierać architekturę ARM64.</w:t>
      </w:r>
    </w:p>
    <w:p w14:paraId="607307A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zapewniać wykrywanie i usuwanie niebezpiecznych aplikacji typu </w:t>
      </w:r>
      <w:proofErr w:type="spellStart"/>
      <w:r w:rsidRPr="000A4E98">
        <w:rPr>
          <w:rFonts w:ascii="Cambria" w:eastAsia="Arial" w:hAnsi="Cambria" w:cs="Calibri"/>
        </w:rPr>
        <w:t>adware</w:t>
      </w:r>
      <w:proofErr w:type="spellEnd"/>
      <w:r w:rsidRPr="000A4E98">
        <w:rPr>
          <w:rFonts w:ascii="Cambria" w:eastAsia="Arial" w:hAnsi="Cambria" w:cs="Calibri"/>
        </w:rPr>
        <w:t xml:space="preserve">, spyware, dialer, </w:t>
      </w:r>
      <w:proofErr w:type="spellStart"/>
      <w:r w:rsidRPr="000A4E98">
        <w:rPr>
          <w:rFonts w:ascii="Cambria" w:eastAsia="Arial" w:hAnsi="Cambria" w:cs="Calibri"/>
        </w:rPr>
        <w:t>phishing</w:t>
      </w:r>
      <w:proofErr w:type="spellEnd"/>
      <w:r w:rsidRPr="000A4E98">
        <w:rPr>
          <w:rFonts w:ascii="Cambria" w:eastAsia="Arial" w:hAnsi="Cambria" w:cs="Calibri"/>
        </w:rPr>
        <w:t xml:space="preserve">, narzędzi </w:t>
      </w:r>
      <w:proofErr w:type="spellStart"/>
      <w:r w:rsidRPr="000A4E98">
        <w:rPr>
          <w:rFonts w:ascii="Cambria" w:eastAsia="Arial" w:hAnsi="Cambria" w:cs="Calibri"/>
        </w:rPr>
        <w:t>hakerskich</w:t>
      </w:r>
      <w:proofErr w:type="spellEnd"/>
      <w:r w:rsidRPr="000A4E98">
        <w:rPr>
          <w:rFonts w:ascii="Cambria" w:eastAsia="Arial" w:hAnsi="Cambria" w:cs="Calibri"/>
        </w:rPr>
        <w:t xml:space="preserve">, </w:t>
      </w:r>
      <w:proofErr w:type="spellStart"/>
      <w:r w:rsidRPr="000A4E98">
        <w:rPr>
          <w:rFonts w:ascii="Cambria" w:eastAsia="Arial" w:hAnsi="Cambria" w:cs="Calibri"/>
        </w:rPr>
        <w:t>backdoor</w:t>
      </w:r>
      <w:proofErr w:type="spellEnd"/>
      <w:r w:rsidRPr="000A4E98">
        <w:rPr>
          <w:rFonts w:ascii="Cambria" w:eastAsia="Arial" w:hAnsi="Cambria" w:cs="Calibri"/>
        </w:rPr>
        <w:t>.</w:t>
      </w:r>
    </w:p>
    <w:p w14:paraId="37F915D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posiadać wbudowaną technologię do ochrony przed </w:t>
      </w:r>
      <w:proofErr w:type="spellStart"/>
      <w:r w:rsidRPr="000A4E98">
        <w:rPr>
          <w:rFonts w:ascii="Cambria" w:eastAsia="Arial" w:hAnsi="Cambria" w:cs="Calibri"/>
        </w:rPr>
        <w:t>rootkitami</w:t>
      </w:r>
      <w:proofErr w:type="spellEnd"/>
      <w:r w:rsidRPr="000A4E98">
        <w:rPr>
          <w:rFonts w:ascii="Cambria" w:eastAsia="Arial" w:hAnsi="Cambria" w:cs="Calibri"/>
        </w:rPr>
        <w:t xml:space="preserve"> oraz podłączeniem komputera do sieci </w:t>
      </w:r>
      <w:proofErr w:type="spellStart"/>
      <w:r w:rsidRPr="000A4E98">
        <w:rPr>
          <w:rFonts w:ascii="Cambria" w:eastAsia="Arial" w:hAnsi="Cambria" w:cs="Calibri"/>
        </w:rPr>
        <w:t>botnet</w:t>
      </w:r>
      <w:proofErr w:type="spellEnd"/>
      <w:r w:rsidRPr="000A4E98">
        <w:rPr>
          <w:rFonts w:ascii="Cambria" w:eastAsia="Arial" w:hAnsi="Cambria" w:cs="Calibri"/>
        </w:rPr>
        <w:t>.</w:t>
      </w:r>
    </w:p>
    <w:p w14:paraId="69C89FB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wykrywanie potencjalnie niepożądanych, niebezpiecznych oraz podejrzanych aplikacji.</w:t>
      </w:r>
    </w:p>
    <w:p w14:paraId="50A426E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skanowanie w czasie rzeczywistym otwieranych, zapisywanych i wykonywanych plików.</w:t>
      </w:r>
    </w:p>
    <w:p w14:paraId="4475CD6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skanowanie całego dysku, wybranych katalogów lub pojedynczych plików "na żądanie" lub według harmonogramu.</w:t>
      </w:r>
    </w:p>
    <w:p w14:paraId="7654CB1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skanowanie plików spakowanych i skompresowanych oraz dysków sieciowych i dysków przenośnych.</w:t>
      </w:r>
    </w:p>
    <w:p w14:paraId="2DFF3A4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posiadać opcję umieszczenia na liście </w:t>
      </w:r>
      <w:proofErr w:type="spellStart"/>
      <w:r w:rsidRPr="000A4E98">
        <w:rPr>
          <w:rFonts w:ascii="Cambria" w:eastAsia="Arial" w:hAnsi="Cambria" w:cs="Calibri"/>
        </w:rPr>
        <w:t>wykluczeń</w:t>
      </w:r>
      <w:proofErr w:type="spellEnd"/>
      <w:r w:rsidRPr="000A4E98">
        <w:rPr>
          <w:rFonts w:ascii="Cambria" w:eastAsia="Arial" w:hAnsi="Cambria" w:cs="Calibri"/>
        </w:rPr>
        <w:t xml:space="preserve"> ze skanowania wybranych plików, katalogów lub plików na podstawie rozszerzenia, nazwy, sumy kontrolnej (SHA1) oraz lokalizacji pliku.</w:t>
      </w:r>
    </w:p>
    <w:p w14:paraId="336C377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skanowanie i oczyszczanie poczty przychodzącej POP3 i IMAP „w locie” (w czasie rzeczywistym), zanim zostanie dostarczona do klienta pocztowego, zainstalowanego na stacji roboczej (niezależnie od konkretnego klienta pocztowego).</w:t>
      </w:r>
    </w:p>
    <w:p w14:paraId="5998E9D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skanowanie ruchu sieciowego wewnątrz szyfrowanych protokołów HTTPS, POP3S, IMAPS.</w:t>
      </w:r>
    </w:p>
    <w:p w14:paraId="5A4F782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wbudowane dwa niezależne moduły heurystyczne – jeden wykorzystujący pasywne metody heurystyczne i drugi wykorzystujący aktywne metody heurystyczne oraz elementy sztucznej inteligencji. Musi istnieć możliwość wyboru, z jaką heurystyka ma odbywać się skanowanie – z użyciem jednej lub obu metod jednocześnie.</w:t>
      </w:r>
    </w:p>
    <w:p w14:paraId="35C15FF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zapewniać blokowanie zewnętrznych nośników danych na stacji w tym przynajmniej: Pamięci masowych, optycznych pamięci masowych, pamięci masowych </w:t>
      </w:r>
      <w:proofErr w:type="spellStart"/>
      <w:r w:rsidRPr="000A4E98">
        <w:rPr>
          <w:rFonts w:ascii="Cambria" w:eastAsia="Arial" w:hAnsi="Cambria" w:cs="Calibri"/>
        </w:rPr>
        <w:t>Firewire</w:t>
      </w:r>
      <w:proofErr w:type="spellEnd"/>
      <w:r w:rsidRPr="000A4E98">
        <w:rPr>
          <w:rFonts w:ascii="Cambria" w:eastAsia="Arial" w:hAnsi="Cambria" w:cs="Calibri"/>
        </w:rPr>
        <w:t>, urządzeń do tworzenia obrazów, drukarek USB, urządzeń Bluetooth, czytników kart inteligentnych, modemów, portów LPT/COM oraz urządzeń przenośnych.</w:t>
      </w:r>
    </w:p>
    <w:p w14:paraId="568B3A8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lastRenderedPageBreak/>
        <w:t>Rozwiązanie musi posiadać funkcję blokowania nośników wymiennych, bądź grup urządzeń ma umożliwiać użytkownikowi tworzenie reguł dla podłączanych urządzeń minimum w oparciu o typ, numer seryjny, dostawcę lub model urządzenia.</w:t>
      </w:r>
    </w:p>
    <w:p w14:paraId="3650546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HIPS musi posiadać możliwość pracy w jednym z pięciu trybów:</w:t>
      </w:r>
    </w:p>
    <w:p w14:paraId="42C3090D"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automatyczny z regułami, gdzie program automatycznie tworzy i wykorzystuje reguły wraz z możliwością wykorzystania reguł utworzonych przez użytkownika,</w:t>
      </w:r>
    </w:p>
    <w:p w14:paraId="4F3F0772"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interaktywny, w którym to rozwiązanie pyta użytkownika o akcję w przypadku wykrycia aktywności w systemie,</w:t>
      </w:r>
    </w:p>
    <w:p w14:paraId="400D8472"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oparty na regułach, gdzie zastosowanie mają jedynie reguły utworzone przez użytkownika,</w:t>
      </w:r>
    </w:p>
    <w:p w14:paraId="619ECFB2"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uczenia się, w którym rozwiązanie uczy się aktywności systemu i użytkownika oraz tworzy odpowiednie reguły w czasie określonym przez użytkownika. Po wygaśnięciu tego czasu program musi samoczynnie przełączyć się w tryb pracy oparty na regułach,</w:t>
      </w:r>
    </w:p>
    <w:p w14:paraId="2492C80B"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inteligentny, w którym rozwiązanie będzie powiadamiało wyłącznie o szczególnie podejrzanych zdarzeniach.</w:t>
      </w:r>
    </w:p>
    <w:p w14:paraId="2E11027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być wyposażone we wbudowaną funkcję, która wygeneruje pełny raport na temat stacji, na której zostało zainstalowane, w tym przynajmniej z:</w:t>
      </w:r>
    </w:p>
    <w:p w14:paraId="5D97AEF2"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zainstalowanych aplikacji</w:t>
      </w:r>
    </w:p>
    <w:p w14:paraId="1F1F6A75"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usług systemowych</w:t>
      </w:r>
    </w:p>
    <w:p w14:paraId="1343DD9A"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informacji o systemie operacyjnym i sprzęcie</w:t>
      </w:r>
    </w:p>
    <w:p w14:paraId="2D992148"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aktywnych procesów i połączeń sieciowych</w:t>
      </w:r>
    </w:p>
    <w:p w14:paraId="669E93CE"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harmonogramu systemu operacyjnego</w:t>
      </w:r>
    </w:p>
    <w:p w14:paraId="6C993F11"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 xml:space="preserve">pliku </w:t>
      </w:r>
      <w:proofErr w:type="spellStart"/>
      <w:r w:rsidRPr="000A4E98">
        <w:rPr>
          <w:rFonts w:ascii="Cambria" w:eastAsia="Arial" w:hAnsi="Cambria" w:cs="Calibri"/>
        </w:rPr>
        <w:t>hosts</w:t>
      </w:r>
      <w:proofErr w:type="spellEnd"/>
    </w:p>
    <w:p w14:paraId="4E156B55"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sterowników.</w:t>
      </w:r>
    </w:p>
    <w:p w14:paraId="26C374F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Funkcja, generująca taki log, ma posiadać przynajmniej 9 poziomów filtrowania wyników pod kątem tego, które z nich są podejrzane dla rozwiązania i mogą stanowić zagrożenie bezpieczeństwa.</w:t>
      </w:r>
    </w:p>
    <w:p w14:paraId="336B26C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automatyczną, inkrementacyjną aktualizację silnika detekcji.</w:t>
      </w:r>
    </w:p>
    <w:p w14:paraId="30BCAF7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posiadać tylko jeden proces uruchamiany w pamięci, z którego korzystają wszystkie funkcje systemu (antywirus, </w:t>
      </w:r>
      <w:proofErr w:type="spellStart"/>
      <w:r w:rsidRPr="000A4E98">
        <w:rPr>
          <w:rFonts w:ascii="Cambria" w:eastAsia="Arial" w:hAnsi="Cambria" w:cs="Calibri"/>
        </w:rPr>
        <w:t>antyspyware</w:t>
      </w:r>
      <w:proofErr w:type="spellEnd"/>
      <w:r w:rsidRPr="000A4E98">
        <w:rPr>
          <w:rFonts w:ascii="Cambria" w:eastAsia="Arial" w:hAnsi="Cambria" w:cs="Calibri"/>
        </w:rPr>
        <w:t>, metody heurystyczne).</w:t>
      </w:r>
    </w:p>
    <w:p w14:paraId="51A3262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funkcjonalność skanera UEFI, który chroni użytkownika poprzez wykrywanie i blokowanie zagrożeń, atakujących jeszcze przed uruchomieniem systemu operacyjnego.</w:t>
      </w:r>
    </w:p>
    <w:p w14:paraId="7AFC083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ochronę antyspamową dla programów pocztowych MS Outlook.</w:t>
      </w:r>
    </w:p>
    <w:p w14:paraId="31D4734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Zapora osobista rozwiązania musi pracować w jednym z czterech trybów:</w:t>
      </w:r>
    </w:p>
    <w:p w14:paraId="3E5785AC"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automatyczny – rozwiązanie blokuje cały ruch przychodzący i zezwala tylko na połączenia wychodzące,</w:t>
      </w:r>
    </w:p>
    <w:p w14:paraId="3EAFDC45"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interaktywny – rozwiązanie pyta się o każde nowo nawiązywane połączenie,</w:t>
      </w:r>
    </w:p>
    <w:p w14:paraId="7BA21329"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oparty na regułach – rozwiązanie blokuje cały ruch przychodzący i wychodzący, zezwalając tylko na połączenia skonfigurowane przez administratora,</w:t>
      </w:r>
    </w:p>
    <w:p w14:paraId="13C612C5"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tryb uczenia się – rozwiązanie automatycznie tworzy nowe reguły zezwalające na połączenia przychodzące i wychodzące. Administrator musi posiadać możliwość konfigurowania czasu działania trybu.</w:t>
      </w:r>
    </w:p>
    <w:p w14:paraId="30CAC13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lastRenderedPageBreak/>
        <w:t>Rozwiązanie musi być wyposażona w moduł bezpiecznej przeglądarki.</w:t>
      </w:r>
    </w:p>
    <w:p w14:paraId="6D6451C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Przeglądarka musi automatycznie szyfrować wszelkie dane wprowadzane przez Użytkownika.</w:t>
      </w:r>
    </w:p>
    <w:p w14:paraId="3CA1E22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Praca w bezpiecznej przeglądarce musi być wyróżniona poprzez odpowiedni kolor ramki przeglądarki oraz informację na ramce przeglądarki.</w:t>
      </w:r>
    </w:p>
    <w:p w14:paraId="296D1E0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być wyposażone w zintegrowany moduł kontroli dostępu do stron internetowych.</w:t>
      </w:r>
    </w:p>
    <w:p w14:paraId="5A25A6B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filtrowania adresów URL w oparciu o co najmniej 140 kategorii i podkategorii.</w:t>
      </w:r>
    </w:p>
    <w:p w14:paraId="7178BE52"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Ochrona serwerów:</w:t>
      </w:r>
    </w:p>
    <w:p w14:paraId="402A50D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wspierać systemy Microsoft Windows Server 2012 i nowszych oraz Linux w tym co najmniej: </w:t>
      </w:r>
      <w:proofErr w:type="spellStart"/>
      <w:r w:rsidRPr="000A4E98">
        <w:rPr>
          <w:rFonts w:ascii="Cambria" w:eastAsia="Arial" w:hAnsi="Cambria" w:cs="Calibri"/>
        </w:rPr>
        <w:t>RedHat</w:t>
      </w:r>
      <w:proofErr w:type="spellEnd"/>
      <w:r w:rsidRPr="000A4E98">
        <w:rPr>
          <w:rFonts w:ascii="Cambria" w:eastAsia="Arial" w:hAnsi="Cambria" w:cs="Calibri"/>
        </w:rPr>
        <w:t xml:space="preserve"> Enterprise Linux (RHEL), </w:t>
      </w:r>
      <w:proofErr w:type="spellStart"/>
      <w:r w:rsidRPr="000A4E98">
        <w:rPr>
          <w:rFonts w:ascii="Cambria" w:eastAsia="Arial" w:hAnsi="Cambria" w:cs="Calibri"/>
        </w:rPr>
        <w:t>CentOS</w:t>
      </w:r>
      <w:proofErr w:type="spellEnd"/>
      <w:r w:rsidRPr="000A4E98">
        <w:rPr>
          <w:rFonts w:ascii="Cambria" w:eastAsia="Arial" w:hAnsi="Cambria" w:cs="Calibri"/>
        </w:rPr>
        <w:t xml:space="preserve">, </w:t>
      </w:r>
      <w:proofErr w:type="spellStart"/>
      <w:r w:rsidRPr="000A4E98">
        <w:rPr>
          <w:rFonts w:ascii="Cambria" w:eastAsia="Arial" w:hAnsi="Cambria" w:cs="Calibri"/>
        </w:rPr>
        <w:t>Ubuntu</w:t>
      </w:r>
      <w:proofErr w:type="spellEnd"/>
      <w:r w:rsidRPr="000A4E98">
        <w:rPr>
          <w:rFonts w:ascii="Cambria" w:eastAsia="Arial" w:hAnsi="Cambria" w:cs="Calibri"/>
        </w:rPr>
        <w:t xml:space="preserve"> Server, </w:t>
      </w:r>
      <w:proofErr w:type="spellStart"/>
      <w:r w:rsidRPr="000A4E98">
        <w:rPr>
          <w:rFonts w:ascii="Cambria" w:eastAsia="Arial" w:hAnsi="Cambria" w:cs="Calibri"/>
        </w:rPr>
        <w:t>Debian</w:t>
      </w:r>
      <w:proofErr w:type="spellEnd"/>
      <w:r w:rsidRPr="000A4E98">
        <w:rPr>
          <w:rFonts w:ascii="Cambria" w:eastAsia="Arial" w:hAnsi="Cambria" w:cs="Calibri"/>
        </w:rPr>
        <w:t>, SUSE Linux Enterprise Server (SLES), Oracle Linux oraz Amazon Linux.</w:t>
      </w:r>
    </w:p>
    <w:p w14:paraId="326B33A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ochronę przed wirusami, trojanami, robakami i innymi zagrożeniami.</w:t>
      </w:r>
    </w:p>
    <w:p w14:paraId="55AA2DD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zapewniać wykrywanie i usuwanie niebezpiecznych aplikacji typu </w:t>
      </w:r>
      <w:proofErr w:type="spellStart"/>
      <w:r w:rsidRPr="000A4E98">
        <w:rPr>
          <w:rFonts w:ascii="Cambria" w:eastAsia="Arial" w:hAnsi="Cambria" w:cs="Calibri"/>
        </w:rPr>
        <w:t>adware</w:t>
      </w:r>
      <w:proofErr w:type="spellEnd"/>
      <w:r w:rsidRPr="000A4E98">
        <w:rPr>
          <w:rFonts w:ascii="Cambria" w:eastAsia="Arial" w:hAnsi="Cambria" w:cs="Calibri"/>
        </w:rPr>
        <w:t xml:space="preserve">, spyware, dialer, </w:t>
      </w:r>
      <w:proofErr w:type="spellStart"/>
      <w:r w:rsidRPr="000A4E98">
        <w:rPr>
          <w:rFonts w:ascii="Cambria" w:eastAsia="Arial" w:hAnsi="Cambria" w:cs="Calibri"/>
        </w:rPr>
        <w:t>phishing</w:t>
      </w:r>
      <w:proofErr w:type="spellEnd"/>
      <w:r w:rsidRPr="000A4E98">
        <w:rPr>
          <w:rFonts w:ascii="Cambria" w:eastAsia="Arial" w:hAnsi="Cambria" w:cs="Calibri"/>
        </w:rPr>
        <w:t xml:space="preserve">, narzędzi </w:t>
      </w:r>
      <w:proofErr w:type="spellStart"/>
      <w:r w:rsidRPr="000A4E98">
        <w:rPr>
          <w:rFonts w:ascii="Cambria" w:eastAsia="Arial" w:hAnsi="Cambria" w:cs="Calibri"/>
        </w:rPr>
        <w:t>hakerskich</w:t>
      </w:r>
      <w:proofErr w:type="spellEnd"/>
      <w:r w:rsidRPr="000A4E98">
        <w:rPr>
          <w:rFonts w:ascii="Cambria" w:eastAsia="Arial" w:hAnsi="Cambria" w:cs="Calibri"/>
        </w:rPr>
        <w:t xml:space="preserve">, </w:t>
      </w:r>
      <w:proofErr w:type="spellStart"/>
      <w:r w:rsidRPr="000A4E98">
        <w:rPr>
          <w:rFonts w:ascii="Cambria" w:eastAsia="Arial" w:hAnsi="Cambria" w:cs="Calibri"/>
        </w:rPr>
        <w:t>backdoor</w:t>
      </w:r>
      <w:proofErr w:type="spellEnd"/>
      <w:r w:rsidRPr="000A4E98">
        <w:rPr>
          <w:rFonts w:ascii="Cambria" w:eastAsia="Arial" w:hAnsi="Cambria" w:cs="Calibri"/>
        </w:rPr>
        <w:t>.</w:t>
      </w:r>
    </w:p>
    <w:p w14:paraId="7CAD8192"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możliwość skanowania dysków sieciowych typu NAS.</w:t>
      </w:r>
    </w:p>
    <w:p w14:paraId="2750B08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wbudowane dwa niezależne moduły heurystyczne – jeden wykorzystujący pasywne metody heurystyczne i drugi wykorzystujący aktywne metody heurystyczne oraz elementy sztucznej inteligencji. Rozwiązanie musi istnieć możliwość wyboru, z jaką heurystyka ma odbywać się skanowanie – z użyciem jednej lub obu metod jednocześnie.</w:t>
      </w:r>
    </w:p>
    <w:p w14:paraId="5D9119D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wspierać automatyczną, inkrementacyjną aktualizację silnika detekcji.</w:t>
      </w:r>
    </w:p>
    <w:p w14:paraId="2299FF9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wykluczania ze skanowania procesów.</w:t>
      </w:r>
    </w:p>
    <w:p w14:paraId="08EE0DB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określenia typu podejrzanych plików, jakie będą przesyłane do producenta, w tym co najmniej pliki wykonywalne, archiwa, skrypty, dokumenty.</w:t>
      </w:r>
    </w:p>
    <w:p w14:paraId="2F909CCA"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Wymagania dla ochrony serwerów Windows:</w:t>
      </w:r>
    </w:p>
    <w:p w14:paraId="59DBC88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skanowania plików i folderów, znajdujących się w usłudze chmurowej OneDrive.</w:t>
      </w:r>
    </w:p>
    <w:p w14:paraId="5FA8A00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system zapobiegania włamaniom działający na hoście (HIPS).</w:t>
      </w:r>
    </w:p>
    <w:p w14:paraId="63104D9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wspierać skanowanie magazynu Hyper-V.</w:t>
      </w:r>
    </w:p>
    <w:p w14:paraId="037C746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funkcjonalność skanera UEFI, który chroni użytkownika poprzez wykrywanie i blokowanie zagrożeń, atakujących jeszcze przed uruchomieniem systemu operacyjnego.</w:t>
      </w:r>
    </w:p>
    <w:p w14:paraId="588ADDF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zapewniać administratorowi blokowanie zewnętrznych nośników danych na stacji w tym przynajmniej: Pamięci masowych, optycznych pamięci masowych, pamięci masowych </w:t>
      </w:r>
      <w:proofErr w:type="spellStart"/>
      <w:r w:rsidRPr="000A4E98">
        <w:rPr>
          <w:rFonts w:ascii="Cambria" w:eastAsia="Arial" w:hAnsi="Cambria" w:cs="Calibri"/>
        </w:rPr>
        <w:t>Firewire</w:t>
      </w:r>
      <w:proofErr w:type="spellEnd"/>
      <w:r w:rsidRPr="000A4E98">
        <w:rPr>
          <w:rFonts w:ascii="Cambria" w:eastAsia="Arial" w:hAnsi="Cambria" w:cs="Calibri"/>
        </w:rPr>
        <w:t>, urządzeń do tworzenia obrazów, drukarek USB, urządzeń Bluetooth, czytników kart inteligentnych, modemów, portów LPT/COM oraz urządzeń przenośnych.</w:t>
      </w:r>
    </w:p>
    <w:p w14:paraId="62718C2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automatyczne wykrywać usługi zainstalowane na serwerze i tworzyć dla nich odpowiednie wyjątki.</w:t>
      </w:r>
    </w:p>
    <w:p w14:paraId="391A2B4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wbudowany system IDS z detekcją prób ataków, anomalii w pracy sieci oraz wykrywaniem aktywności wirusów sieciowych.</w:t>
      </w:r>
    </w:p>
    <w:p w14:paraId="3BFA1ED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możliwość dodawania wyjątków dla systemu IDS, co najmniej w oparciu o występujący alert, kierunek, aplikacje, czynność oraz adres IP.</w:t>
      </w:r>
    </w:p>
    <w:p w14:paraId="057E5A8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lastRenderedPageBreak/>
        <w:t>Rozwiązanie musi posiadać ochronę przed oprogramowaniem wymuszającym okup za pomocą dedykowanego modułu.</w:t>
      </w:r>
    </w:p>
    <w:p w14:paraId="5B64A664"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Wymagania dla ochrony serwerów Linux:</w:t>
      </w:r>
    </w:p>
    <w:p w14:paraId="3F503BF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pozwalać, na uruchomienie lokalnej konsoli administracyjnej, działającej z poziomu przeglądarki internetowej.</w:t>
      </w:r>
    </w:p>
    <w:p w14:paraId="041A6E2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Lokalna konsola administracyjna nie może wymagać do swojej pracy, uruchomienia i instalacji dodatkowego rozwiązania w postaci usługi serwera Web.</w:t>
      </w:r>
    </w:p>
    <w:p w14:paraId="05013AD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do celów skanowania plików na macierzach NAS / SAN, musi w pełni wspierać rozwiązanie Dell EMC </w:t>
      </w:r>
      <w:proofErr w:type="spellStart"/>
      <w:r w:rsidRPr="000A4E98">
        <w:rPr>
          <w:rFonts w:ascii="Cambria" w:eastAsia="Arial" w:hAnsi="Cambria" w:cs="Calibri"/>
        </w:rPr>
        <w:t>Isilon</w:t>
      </w:r>
      <w:proofErr w:type="spellEnd"/>
      <w:r w:rsidRPr="000A4E98">
        <w:rPr>
          <w:rFonts w:ascii="Cambria" w:eastAsia="Arial" w:hAnsi="Cambria" w:cs="Calibri"/>
        </w:rPr>
        <w:t>.</w:t>
      </w:r>
    </w:p>
    <w:p w14:paraId="1B3C28E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działać w architekturze bazującej na technologii mikro-serwisów. Funkcjonalność ta musi zapewniać podwyższony poziom stabilności, w przypadku awarii jednego z komponentów rozwiązania, nie spowoduje to przerwania pracy całego procesu, a jedynie wymusi restart zawieszonego mikro-serwisu.</w:t>
      </w:r>
    </w:p>
    <w:p w14:paraId="6DFAAA24"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Ochrona urządzeń mobilnych opartych o system Android:</w:t>
      </w:r>
    </w:p>
    <w:p w14:paraId="445E211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skanowanie wszystkich typów plików, zarówno w pamięci wewnętrznej, jak i na karcie SD, bez względu na ich rozszerzenie.</w:t>
      </w:r>
    </w:p>
    <w:p w14:paraId="6A27318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co najmniej 2 poziomy skanowania: inteligentne i dokładne.</w:t>
      </w:r>
    </w:p>
    <w:p w14:paraId="7CA5377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automatyczne uruchamianie skanowania, gdy urządzenie jest w trybie bezczynności (w pełni naładowane i podłączone do ładowarki).</w:t>
      </w:r>
    </w:p>
    <w:p w14:paraId="694E3F2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skonfigurowania zaufanej karty SIM.</w:t>
      </w:r>
    </w:p>
    <w:p w14:paraId="79DA84E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wysłanie na urządzenie komendy z konsoli centralnego zarządzania, która umożliwi:</w:t>
      </w:r>
    </w:p>
    <w:p w14:paraId="4F2A614C"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usunięcie zawartości urządzenia,</w:t>
      </w:r>
    </w:p>
    <w:p w14:paraId="27E37B59"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przywrócenie urządzenie do ustawień fabrycznych,</w:t>
      </w:r>
    </w:p>
    <w:p w14:paraId="5CFFDDE5"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zablokowania urządzenia,</w:t>
      </w:r>
    </w:p>
    <w:p w14:paraId="5EF08EDA"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uruchomienie sygnału dźwiękowego,</w:t>
      </w:r>
    </w:p>
    <w:p w14:paraId="4DA53A47"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lokalizację GPS.</w:t>
      </w:r>
    </w:p>
    <w:p w14:paraId="56B9A40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administratorowi podejrzenie listy zainstalowanych aplikacji.</w:t>
      </w:r>
    </w:p>
    <w:p w14:paraId="2AD5E85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blokowanie aplikacji w oparciu o:</w:t>
      </w:r>
    </w:p>
    <w:p w14:paraId="6B3F6F54"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nazwę aplikacji,</w:t>
      </w:r>
    </w:p>
    <w:p w14:paraId="7B9ED0EA"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nazwę pakietu,</w:t>
      </w:r>
    </w:p>
    <w:p w14:paraId="16C19453"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kategorię sklepu Google Play,</w:t>
      </w:r>
    </w:p>
    <w:p w14:paraId="1B63FC9C"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uprawnienia aplikacji,</w:t>
      </w:r>
    </w:p>
    <w:p w14:paraId="65DEB8F2"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pochodzenie aplikacji z nieznanego źródła.</w:t>
      </w:r>
    </w:p>
    <w:p w14:paraId="2C6A18AC"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Szyfrowanie:</w:t>
      </w:r>
    </w:p>
    <w:p w14:paraId="7D41428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System szyfrowania danych musi wspierać instalację aplikacji klienckiej w środowisku Microsoft Windows 10/11 32-bit i 64-bit. </w:t>
      </w:r>
    </w:p>
    <w:p w14:paraId="4BA1BF7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System szyfrowania musi wspierać zarządzanie natywnym szyfrowaniem w systemach </w:t>
      </w:r>
      <w:proofErr w:type="spellStart"/>
      <w:r w:rsidRPr="000A4E98">
        <w:rPr>
          <w:rFonts w:ascii="Cambria" w:eastAsia="Arial" w:hAnsi="Cambria" w:cs="Calibri"/>
        </w:rPr>
        <w:t>macOS</w:t>
      </w:r>
      <w:proofErr w:type="spellEnd"/>
      <w:r w:rsidRPr="000A4E98">
        <w:rPr>
          <w:rFonts w:ascii="Cambria" w:eastAsia="Arial" w:hAnsi="Cambria" w:cs="Calibri"/>
        </w:rPr>
        <w:t xml:space="preserve"> (</w:t>
      </w:r>
      <w:proofErr w:type="spellStart"/>
      <w:r w:rsidRPr="000A4E98">
        <w:rPr>
          <w:rFonts w:ascii="Cambria" w:eastAsia="Arial" w:hAnsi="Cambria" w:cs="Calibri"/>
        </w:rPr>
        <w:t>FileVault</w:t>
      </w:r>
      <w:proofErr w:type="spellEnd"/>
      <w:r w:rsidRPr="000A4E98">
        <w:rPr>
          <w:rFonts w:ascii="Cambria" w:eastAsia="Arial" w:hAnsi="Cambria" w:cs="Calibri"/>
        </w:rPr>
        <w:t xml:space="preserve">). </w:t>
      </w:r>
    </w:p>
    <w:p w14:paraId="173ACEF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Aplikacja musi posiadać autentykacje typu </w:t>
      </w:r>
      <w:proofErr w:type="spellStart"/>
      <w:r w:rsidRPr="000A4E98">
        <w:rPr>
          <w:rFonts w:ascii="Cambria" w:eastAsia="Arial" w:hAnsi="Cambria" w:cs="Calibri"/>
        </w:rPr>
        <w:t>Pre-boot</w:t>
      </w:r>
      <w:proofErr w:type="spellEnd"/>
      <w:r w:rsidRPr="000A4E98">
        <w:rPr>
          <w:rFonts w:ascii="Cambria" w:eastAsia="Arial" w:hAnsi="Cambria" w:cs="Calibri"/>
        </w:rPr>
        <w:t xml:space="preserve">, czyli uwierzytelnienie użytkownika zanim zostanie uruchomiony system operacyjny. Musi istnieć także możliwość całkowitego lub czasowego wyłączenia tego uwierzytelnienia. </w:t>
      </w:r>
    </w:p>
    <w:p w14:paraId="4621821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Aplikacja musi umożliwiać szyfrowanie danych tylko na komputerach z UEFI. </w:t>
      </w:r>
    </w:p>
    <w:p w14:paraId="0E8868FA"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Moduł XDR:</w:t>
      </w:r>
    </w:p>
    <w:p w14:paraId="222FF04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Dostęp do konsoli centralnego zarządzania musi odbywać się z poziomu interfejsu WWW. </w:t>
      </w:r>
    </w:p>
    <w:p w14:paraId="242182C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lastRenderedPageBreak/>
        <w:t xml:space="preserve">Serwer administracyjny musi posiadać możliwość wysyłania zdarzeń do konsoli administracyjnej tego samego producenta. </w:t>
      </w:r>
    </w:p>
    <w:p w14:paraId="34A2BB8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Interfejs musi być zabezpieczony za pośrednictwem protokołu SSL.</w:t>
      </w:r>
    </w:p>
    <w:p w14:paraId="61FFE19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Serwer administracyjny musi posiadać możliwość wprowadzania </w:t>
      </w:r>
      <w:proofErr w:type="spellStart"/>
      <w:r w:rsidRPr="000A4E98">
        <w:rPr>
          <w:rFonts w:ascii="Cambria" w:eastAsia="Arial" w:hAnsi="Cambria" w:cs="Calibri"/>
        </w:rPr>
        <w:t>wykluczeń</w:t>
      </w:r>
      <w:proofErr w:type="spellEnd"/>
      <w:r w:rsidRPr="000A4E98">
        <w:rPr>
          <w:rFonts w:ascii="Cambria" w:eastAsia="Arial" w:hAnsi="Cambria" w:cs="Calibri"/>
        </w:rPr>
        <w:t xml:space="preserve">, po których nie zostanie wyzwolony alarm bezpieczeństwa. </w:t>
      </w:r>
    </w:p>
    <w:p w14:paraId="307EFBC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Wykluczenia muszą dotyczyć procesu lub procesu „rodzica”. </w:t>
      </w:r>
    </w:p>
    <w:p w14:paraId="128E06E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Utworzenie wykluczenia musi automatycznie rozwiązywać alarmy, które pasują do utworzonego wykluczenia. </w:t>
      </w:r>
    </w:p>
    <w:p w14:paraId="6DAB2D7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Kryteria </w:t>
      </w:r>
      <w:proofErr w:type="spellStart"/>
      <w:r w:rsidRPr="000A4E98">
        <w:rPr>
          <w:rFonts w:ascii="Cambria" w:eastAsia="Arial" w:hAnsi="Cambria" w:cs="Calibri"/>
        </w:rPr>
        <w:t>wykluczeń</w:t>
      </w:r>
      <w:proofErr w:type="spellEnd"/>
      <w:r w:rsidRPr="000A4E98">
        <w:rPr>
          <w:rFonts w:ascii="Cambria" w:eastAsia="Arial" w:hAnsi="Cambria" w:cs="Calibri"/>
        </w:rPr>
        <w:t xml:space="preserve"> muszą być konfigurowane w oparciu o przynajmniej: nazwę procesu, ścieżkę procesu, wiersz polecenia, wydawcę, typ podpisu, SHA-1, nazwę komputera, grupę, użytkownika. </w:t>
      </w:r>
    </w:p>
    <w:p w14:paraId="5AFD44B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Serwer musi posiadać ponad 900 wbudowanych reguł, po których wystąpieniu, nastąpi wyzwolenie alarmu bezpieczeństwa. Administrator musi też posiadać możliwość utworzenia własnych reguł i edycji reguł dodanych przez producenta. </w:t>
      </w:r>
    </w:p>
    <w:p w14:paraId="414209C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Serwer administracyjny musi oferować możliwość blokowania plików po sumach kontrolnych. W ramach blokady musi istnieć możliwość dodania komentarza oraz konfiguracji wykonywanej czynności, po wykryciu wprowadzonej sumy kontrolnej. </w:t>
      </w:r>
    </w:p>
    <w:p w14:paraId="1D7D12D2"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Administrator musi posiadać możliwość weryfikacji uruchomionych plików wykonywalnych na stacji roboczej z możliwością podglądu szczegółów wybranego procesu przynajmniej o: SHA-1, typ podpisu, wydawcę, opis pliku, wersję pliku, nazwę firmy, nazwę produktu, wersję produktu, oryginalną nazwę pliku, rozmiar pliku oraz reputację i popularność pliku. </w:t>
      </w:r>
    </w:p>
    <w:p w14:paraId="6247D6B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Administrator, w ramach plików wykonywalnych oraz plików DLL, musi posiadać możliwość ich oznaczenia jako bezpieczne, pobrania do analizy oraz ich zablokowania. </w:t>
      </w:r>
    </w:p>
    <w:p w14:paraId="7905B8F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Administrator musi posiadać możliwość weryfikacji uruchomionych skryptów na stacjach roboczych, wraz z informacją dotyczącą parametrów uruchomienia. Administrator musi posiadać możliwość oznaczenia skryptu jako bezpieczny lub niebezpieczny. </w:t>
      </w:r>
    </w:p>
    <w:p w14:paraId="6B95F7A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W ramach przeglądania wykonanego skryptu, administrator musi posiadać możliwość szczegółowego podglądu wykonanych przez skrypt czynności w formie tekstowej. </w:t>
      </w:r>
    </w:p>
    <w:p w14:paraId="734AC1B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W ramach przeglądania wykonanego skryptu lub pliku exe, administrator musi posiadać możliwość weryfikacji powiązanych zdarzeń dotyczących przynajmniej: modyfikacji plików i rejestru, zestawionych połączeń sieciowych i utworzonych plików wykonywalnych. </w:t>
      </w:r>
    </w:p>
    <w:p w14:paraId="15F69A0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Serwer administracyjny musi oferować możliwość przekierowania do konsoli zarządzającej produktu antywirusowego tego samego producenta, w celu weryfikacji szczegółów wybranej stacji roboczej. W konsoli zarządzającej produktu antywirusowego, administrator musi mieć możliwość podglądu informacji dotyczących przynajmniej: podzespołów zarządzanego komputera (w tym przynajmniej: producent, model, numer seryjny, informacje o systemie, procesor, peryferyjne, urządzenia audio, drukarki, karty sieciowe, urządzenia masowe) oraz wylistowanie zainstalowanego oprogramowania firm trzecich. </w:t>
      </w:r>
    </w:p>
    <w:p w14:paraId="307F742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Konsola administracyjna musi mieć możliwość </w:t>
      </w:r>
      <w:proofErr w:type="spellStart"/>
      <w:r w:rsidRPr="000A4E98">
        <w:rPr>
          <w:rFonts w:ascii="Cambria" w:eastAsia="Arial" w:hAnsi="Cambria" w:cs="Calibri"/>
        </w:rPr>
        <w:t>tagowania</w:t>
      </w:r>
      <w:proofErr w:type="spellEnd"/>
      <w:r w:rsidRPr="000A4E98">
        <w:rPr>
          <w:rFonts w:ascii="Cambria" w:eastAsia="Arial" w:hAnsi="Cambria" w:cs="Calibri"/>
        </w:rPr>
        <w:t xml:space="preserve"> obiektów. </w:t>
      </w:r>
    </w:p>
    <w:p w14:paraId="2496E65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Konsola administracyjna musi umożliwiać połączenie się do stacji roboczej z możliwością wykonywania poleceń </w:t>
      </w:r>
      <w:proofErr w:type="spellStart"/>
      <w:r w:rsidRPr="000A4E98">
        <w:rPr>
          <w:rFonts w:ascii="Cambria" w:eastAsia="Arial" w:hAnsi="Cambria" w:cs="Calibri"/>
        </w:rPr>
        <w:t>powershell</w:t>
      </w:r>
      <w:proofErr w:type="spellEnd"/>
      <w:r w:rsidRPr="000A4E98">
        <w:rPr>
          <w:rFonts w:ascii="Cambria" w:eastAsia="Arial" w:hAnsi="Cambria" w:cs="Calibri"/>
        </w:rPr>
        <w:t xml:space="preserve">. </w:t>
      </w:r>
    </w:p>
    <w:p w14:paraId="4C0E5A1D"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Ochrona serwera pocztowego MS Exchange:</w:t>
      </w:r>
    </w:p>
    <w:p w14:paraId="5DA3D63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wspierać instalację na systemach Microsoft Windows Server 2012 i nowszych.</w:t>
      </w:r>
    </w:p>
    <w:p w14:paraId="715DC0F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wsparcie dla systemów poczty Microsoft Exchange 2016/2019.</w:t>
      </w:r>
    </w:p>
    <w:p w14:paraId="34C18EE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lastRenderedPageBreak/>
        <w:t xml:space="preserve">Rozwiązanie musi zapewniać wsparcie dla ról </w:t>
      </w:r>
      <w:proofErr w:type="spellStart"/>
      <w:r w:rsidRPr="000A4E98">
        <w:rPr>
          <w:rFonts w:ascii="Cambria" w:eastAsia="Arial" w:hAnsi="Cambria" w:cs="Calibri"/>
        </w:rPr>
        <w:t>Mailbox</w:t>
      </w:r>
      <w:proofErr w:type="spellEnd"/>
      <w:r w:rsidRPr="000A4E98">
        <w:rPr>
          <w:rFonts w:ascii="Cambria" w:eastAsia="Arial" w:hAnsi="Cambria" w:cs="Calibri"/>
        </w:rPr>
        <w:t>, Edge, Hub.</w:t>
      </w:r>
    </w:p>
    <w:p w14:paraId="00947B2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skanować pocztę przychodzącą i wychodzącą na serwerze MS Exchange.</w:t>
      </w:r>
    </w:p>
    <w:p w14:paraId="5B45605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zapewnić skanowanie bezpośrednio w bazach danych Exchange przy pomocy VSAPI.</w:t>
      </w:r>
    </w:p>
    <w:p w14:paraId="0F8D7C9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mieć możliwość tworzenia różnych reguł blokowania wiadomości w tym co najmniej po zdefiniowanym nadawcy, odbiorcy, temacie wiadomości, typie załącznika, rozmiarze załącznika, rozmiarze wiadomości, nagłówku wiadomości, na podstawie uzyskanego wyniku skanowania antyspamowego i antywirusowego, godzinie odbioru, obecności załącznika chronionego hasłem lub uszkodzonego archiwum.</w:t>
      </w:r>
    </w:p>
    <w:p w14:paraId="41F083E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wbudowany w oprogramowanie filtr antyspamowy odpowiedzialny za filtrowanie niechcianej poczty.</w:t>
      </w:r>
    </w:p>
    <w:p w14:paraId="4300AB0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System antyspamowy ma być wyposażony przynajmniej w możliwość sprawdzania list RBL, DNSBL oraz mechanizm reputacji poczty.</w:t>
      </w:r>
    </w:p>
    <w:p w14:paraId="0BAE064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Administrator musi mieć możliwość dodania własnych adresów list RBL oraz DSBL, z których będzie korzystać aplikacja.</w:t>
      </w:r>
    </w:p>
    <w:p w14:paraId="2E33D0B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ma posiadać mechanizm </w:t>
      </w:r>
      <w:proofErr w:type="spellStart"/>
      <w:r w:rsidRPr="000A4E98">
        <w:rPr>
          <w:rFonts w:ascii="Cambria" w:eastAsia="Arial" w:hAnsi="Cambria" w:cs="Calibri"/>
        </w:rPr>
        <w:t>greylisting</w:t>
      </w:r>
      <w:proofErr w:type="spellEnd"/>
      <w:r w:rsidRPr="000A4E98">
        <w:rPr>
          <w:rFonts w:ascii="Cambria" w:eastAsia="Arial" w:hAnsi="Cambria" w:cs="Calibri"/>
        </w:rPr>
        <w:t xml:space="preserve"> (szara lista).</w:t>
      </w:r>
    </w:p>
    <w:p w14:paraId="14DB178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ochronę przed zagrożeniami 0-day.</w:t>
      </w:r>
    </w:p>
    <w:p w14:paraId="3421A8F3" w14:textId="77777777" w:rsidR="003B04DF" w:rsidRPr="000A4E98" w:rsidRDefault="003B04DF" w:rsidP="000A4E98">
      <w:pPr>
        <w:pStyle w:val="Bezodstpw"/>
        <w:numPr>
          <w:ilvl w:val="0"/>
          <w:numId w:val="50"/>
        </w:numPr>
        <w:spacing w:line="276" w:lineRule="auto"/>
        <w:jc w:val="both"/>
        <w:rPr>
          <w:rFonts w:ascii="Cambria" w:eastAsia="Arial" w:hAnsi="Cambria" w:cs="Calibri"/>
        </w:rPr>
      </w:pPr>
      <w:proofErr w:type="spellStart"/>
      <w:r w:rsidRPr="000A4E98">
        <w:rPr>
          <w:rFonts w:ascii="Cambria" w:eastAsia="Arial" w:hAnsi="Cambria" w:cs="Calibri"/>
        </w:rPr>
        <w:t>Sandbox</w:t>
      </w:r>
      <w:proofErr w:type="spellEnd"/>
      <w:r w:rsidRPr="000A4E98">
        <w:rPr>
          <w:rFonts w:ascii="Cambria" w:eastAsia="Arial" w:hAnsi="Cambria" w:cs="Calibri"/>
        </w:rPr>
        <w:t xml:space="preserve"> w chmurze:</w:t>
      </w:r>
    </w:p>
    <w:p w14:paraId="0A5B3A2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ochronę przed zagrożeniami 0-day.</w:t>
      </w:r>
    </w:p>
    <w:p w14:paraId="68D20B9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wykorzystywać do działania chmurę producenta.</w:t>
      </w:r>
    </w:p>
    <w:p w14:paraId="5D1430A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określenia jakie pliki mają zostać przesłane do chmury automatycznie, w tym archiwa, skrypty, pliki wykonywalne, możliwy spam, dokumenty oraz inne pliki typu .jar, .</w:t>
      </w:r>
      <w:proofErr w:type="spellStart"/>
      <w:r w:rsidRPr="000A4E98">
        <w:rPr>
          <w:rFonts w:ascii="Cambria" w:eastAsia="Arial" w:hAnsi="Cambria" w:cs="Calibri"/>
        </w:rPr>
        <w:t>reg</w:t>
      </w:r>
      <w:proofErr w:type="spellEnd"/>
      <w:r w:rsidRPr="000A4E98">
        <w:rPr>
          <w:rFonts w:ascii="Cambria" w:eastAsia="Arial" w:hAnsi="Cambria" w:cs="Calibri"/>
        </w:rPr>
        <w:t>, .</w:t>
      </w:r>
      <w:proofErr w:type="spellStart"/>
      <w:r w:rsidRPr="000A4E98">
        <w:rPr>
          <w:rFonts w:ascii="Cambria" w:eastAsia="Arial" w:hAnsi="Cambria" w:cs="Calibri"/>
        </w:rPr>
        <w:t>msi</w:t>
      </w:r>
      <w:proofErr w:type="spellEnd"/>
      <w:r w:rsidRPr="000A4E98">
        <w:rPr>
          <w:rFonts w:ascii="Cambria" w:eastAsia="Arial" w:hAnsi="Cambria" w:cs="Calibri"/>
        </w:rPr>
        <w:t>.</w:t>
      </w:r>
    </w:p>
    <w:p w14:paraId="6A9BF78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Administrator musi mieć możliwość zdefiniowania po jakim czasie przesłane pliki muszą zostać usunięte z serwerów producenta.</w:t>
      </w:r>
    </w:p>
    <w:p w14:paraId="7C739CA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Administrator musi mieć możliwość zdefiniowania maksymalnego rozmiaru przesyłanych próbek.</w:t>
      </w:r>
    </w:p>
    <w:p w14:paraId="7A4CBB3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pozwalać na utworzenie listy </w:t>
      </w:r>
      <w:proofErr w:type="spellStart"/>
      <w:r w:rsidRPr="000A4E98">
        <w:rPr>
          <w:rFonts w:ascii="Cambria" w:eastAsia="Arial" w:hAnsi="Cambria" w:cs="Calibri"/>
        </w:rPr>
        <w:t>wykluczeń</w:t>
      </w:r>
      <w:proofErr w:type="spellEnd"/>
      <w:r w:rsidRPr="000A4E98">
        <w:rPr>
          <w:rFonts w:ascii="Cambria" w:eastAsia="Arial" w:hAnsi="Cambria" w:cs="Calibri"/>
        </w:rPr>
        <w:t xml:space="preserve"> określonych plików lub folderów z przesyłania.</w:t>
      </w:r>
    </w:p>
    <w:p w14:paraId="6CB7B24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Po zakończonej analizie pliku, rozwiązanie musi przesyłać wynik analizy do wszystkich wspieranych produktów.</w:t>
      </w:r>
    </w:p>
    <w:p w14:paraId="5E3E502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Administrator musi mieć możliwość podejrzenia listy plików, które zostały przesłane do analizy.</w:t>
      </w:r>
    </w:p>
    <w:p w14:paraId="1795378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pozwalać na analizowanie plików, bez względu na lokalizacje stacji roboczej. W przypadku wykrycia zagrożenia, całe środowisko jest bezzwłocznie chronione.</w:t>
      </w:r>
    </w:p>
    <w:p w14:paraId="5280876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nie może wymagać instalacji dodatkowego agenta na stacjach roboczych.</w:t>
      </w:r>
    </w:p>
    <w:p w14:paraId="27D6F48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pozwala na wysłanie dowolnej próbki do analizy przez użytkownika lub administratora, za pomocą wspieranego produktu. Administrator musi móc podejrzeć jakie pliki zostały wysłane do analizy oraz przez kogo.</w:t>
      </w:r>
    </w:p>
    <w:p w14:paraId="7C6E9EE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Przeanalizowane pliki muszą zostać odpowiednio oznaczone. Analiza pliku może zakończyć się z wynikiem:</w:t>
      </w:r>
    </w:p>
    <w:p w14:paraId="3AD3CE6D"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Czysty,</w:t>
      </w:r>
    </w:p>
    <w:p w14:paraId="6AA30DD4"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Podejrzany,</w:t>
      </w:r>
    </w:p>
    <w:p w14:paraId="0C565CE1"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Bardzo podejrzany,</w:t>
      </w:r>
    </w:p>
    <w:p w14:paraId="6835D590"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Szkodliwy.</w:t>
      </w:r>
    </w:p>
    <w:p w14:paraId="744EED7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lastRenderedPageBreak/>
        <w:t>W przypadku stacji roboczych rozwiązanie musi posiadać możliwość wstrzymania uruchamiania pobieranych plików za pośrednictwem przeglądarek internetowych, klientów poczty e-mail, z nośników wymiennych oraz wyodrębnionych z archiwum.</w:t>
      </w:r>
    </w:p>
    <w:p w14:paraId="12FA087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W przypadku serwerów pocztowych rozwiązanie musi posiadać możliwość wstrzymania dostarczania wiadomości do momentu zakończenia analizy próbki.</w:t>
      </w:r>
    </w:p>
    <w:p w14:paraId="1D23834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Wykryte zagrożenia muszą być przeniesione w bezpieczny obszar kwarantanny, z której administrator może przywrócić dowolne pliki oraz utworzyć dla niej wyłączenia.</w:t>
      </w:r>
    </w:p>
    <w:p w14:paraId="7670815A"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Ochrona usług chmurowych:</w:t>
      </w:r>
    </w:p>
    <w:p w14:paraId="551F40D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obejmować ochroną usługi Microsoft, takie jak Exchange Online, </w:t>
      </w:r>
      <w:proofErr w:type="spellStart"/>
      <w:r w:rsidRPr="000A4E98">
        <w:rPr>
          <w:rFonts w:ascii="Cambria" w:eastAsia="Arial" w:hAnsi="Cambria" w:cs="Calibri"/>
        </w:rPr>
        <w:t>Onedrive</w:t>
      </w:r>
      <w:proofErr w:type="spellEnd"/>
      <w:r w:rsidRPr="000A4E98">
        <w:rPr>
          <w:rFonts w:ascii="Cambria" w:eastAsia="Arial" w:hAnsi="Cambria" w:cs="Calibri"/>
        </w:rPr>
        <w:t xml:space="preserve">, </w:t>
      </w:r>
      <w:proofErr w:type="spellStart"/>
      <w:r w:rsidRPr="000A4E98">
        <w:rPr>
          <w:rFonts w:ascii="Cambria" w:eastAsia="Arial" w:hAnsi="Cambria" w:cs="Calibri"/>
        </w:rPr>
        <w:t>Sharepoint</w:t>
      </w:r>
      <w:proofErr w:type="spellEnd"/>
      <w:r w:rsidRPr="000A4E98">
        <w:rPr>
          <w:rFonts w:ascii="Cambria" w:eastAsia="Arial" w:hAnsi="Cambria" w:cs="Calibri"/>
        </w:rPr>
        <w:t xml:space="preserve">, </w:t>
      </w:r>
      <w:proofErr w:type="spellStart"/>
      <w:r w:rsidRPr="000A4E98">
        <w:rPr>
          <w:rFonts w:ascii="Cambria" w:eastAsia="Arial" w:hAnsi="Cambria" w:cs="Calibri"/>
        </w:rPr>
        <w:t>Teams</w:t>
      </w:r>
      <w:proofErr w:type="spellEnd"/>
      <w:r w:rsidRPr="000A4E98">
        <w:rPr>
          <w:rFonts w:ascii="Cambria" w:eastAsia="Arial" w:hAnsi="Cambria" w:cs="Calibri"/>
        </w:rPr>
        <w:t xml:space="preserve"> oraz ochronę usługi Google </w:t>
      </w:r>
      <w:proofErr w:type="spellStart"/>
      <w:r w:rsidRPr="000A4E98">
        <w:rPr>
          <w:rFonts w:ascii="Cambria" w:eastAsia="Arial" w:hAnsi="Cambria" w:cs="Calibri"/>
        </w:rPr>
        <w:t>Workspace</w:t>
      </w:r>
      <w:proofErr w:type="spellEnd"/>
      <w:r w:rsidRPr="000A4E98">
        <w:rPr>
          <w:rFonts w:ascii="Cambria" w:eastAsia="Arial" w:hAnsi="Cambria" w:cs="Calibri"/>
        </w:rPr>
        <w:t xml:space="preserve">, takie jak </w:t>
      </w:r>
      <w:proofErr w:type="spellStart"/>
      <w:r w:rsidRPr="000A4E98">
        <w:rPr>
          <w:rFonts w:ascii="Cambria" w:eastAsia="Arial" w:hAnsi="Cambria" w:cs="Calibri"/>
        </w:rPr>
        <w:t>Gmail</w:t>
      </w:r>
      <w:proofErr w:type="spellEnd"/>
      <w:r w:rsidRPr="000A4E98">
        <w:rPr>
          <w:rFonts w:ascii="Cambria" w:eastAsia="Arial" w:hAnsi="Cambria" w:cs="Calibri"/>
        </w:rPr>
        <w:t xml:space="preserve"> oraz Dysk Google.</w:t>
      </w:r>
    </w:p>
    <w:p w14:paraId="2B08897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posiadać możliwość dodania kilku </w:t>
      </w:r>
      <w:proofErr w:type="spellStart"/>
      <w:r w:rsidRPr="000A4E98">
        <w:rPr>
          <w:rFonts w:ascii="Cambria" w:eastAsia="Arial" w:hAnsi="Cambria" w:cs="Calibri"/>
        </w:rPr>
        <w:t>tenantów</w:t>
      </w:r>
      <w:proofErr w:type="spellEnd"/>
      <w:r w:rsidRPr="000A4E98">
        <w:rPr>
          <w:rFonts w:ascii="Cambria" w:eastAsia="Arial" w:hAnsi="Cambria" w:cs="Calibri"/>
        </w:rPr>
        <w:t xml:space="preserve"> usługi Microsoft 365 oraz Google </w:t>
      </w:r>
      <w:proofErr w:type="spellStart"/>
      <w:r w:rsidRPr="000A4E98">
        <w:rPr>
          <w:rFonts w:ascii="Cambria" w:eastAsia="Arial" w:hAnsi="Cambria" w:cs="Calibri"/>
        </w:rPr>
        <w:t>Workspace</w:t>
      </w:r>
      <w:proofErr w:type="spellEnd"/>
      <w:r w:rsidRPr="000A4E98">
        <w:rPr>
          <w:rFonts w:ascii="Cambria" w:eastAsia="Arial" w:hAnsi="Cambria" w:cs="Calibri"/>
        </w:rPr>
        <w:t>.</w:t>
      </w:r>
    </w:p>
    <w:p w14:paraId="018FA8D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Administrator musi mieć możliwość wskazania, które konto użytkownika będzie objęte ochroną.</w:t>
      </w:r>
    </w:p>
    <w:p w14:paraId="7F4D7341"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być zarządzane za pomocą dowolnej przeglądarki internetowej z dowolnego miejsca w sieci.</w:t>
      </w:r>
    </w:p>
    <w:p w14:paraId="594B906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być dostępny w języku polskim.</w:t>
      </w:r>
    </w:p>
    <w:p w14:paraId="42F0AF1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Konsola rozwiązania musi posiadać możliwość raportowania co najmniej:</w:t>
      </w:r>
    </w:p>
    <w:p w14:paraId="2679EB1C"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użytkowników, otrzymujących najwięcej spamu,</w:t>
      </w:r>
    </w:p>
    <w:p w14:paraId="2E3D5E46"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użytkowników, otrzymujących najwięcej wiadomości typu „</w:t>
      </w:r>
      <w:proofErr w:type="spellStart"/>
      <w:r w:rsidRPr="000A4E98">
        <w:rPr>
          <w:rFonts w:ascii="Cambria" w:eastAsia="Arial" w:hAnsi="Cambria" w:cs="Calibri"/>
        </w:rPr>
        <w:t>phishing</w:t>
      </w:r>
      <w:proofErr w:type="spellEnd"/>
      <w:r w:rsidRPr="000A4E98">
        <w:rPr>
          <w:rFonts w:ascii="Cambria" w:eastAsia="Arial" w:hAnsi="Cambria" w:cs="Calibri"/>
        </w:rPr>
        <w:t>”,</w:t>
      </w:r>
    </w:p>
    <w:p w14:paraId="035679C0"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użytkowników, otrzymujących największą ilość szkodliwego oprogramowania,</w:t>
      </w:r>
    </w:p>
    <w:p w14:paraId="278977D2"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kont użytkowników, które mogę być podejrzane.</w:t>
      </w:r>
    </w:p>
    <w:p w14:paraId="5FC6683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Konsola rozwiązania musi posiadać funkcjonalność logowania zdarzeń z podziałem na dzienniki dla Exchange Online, </w:t>
      </w:r>
      <w:proofErr w:type="spellStart"/>
      <w:r w:rsidRPr="000A4E98">
        <w:rPr>
          <w:rFonts w:ascii="Cambria" w:eastAsia="Arial" w:hAnsi="Cambria" w:cs="Calibri"/>
        </w:rPr>
        <w:t>Onedrive</w:t>
      </w:r>
      <w:proofErr w:type="spellEnd"/>
      <w:r w:rsidRPr="000A4E98">
        <w:rPr>
          <w:rFonts w:ascii="Cambria" w:eastAsia="Arial" w:hAnsi="Cambria" w:cs="Calibri"/>
        </w:rPr>
        <w:t xml:space="preserve">, zespoły </w:t>
      </w:r>
      <w:proofErr w:type="spellStart"/>
      <w:r w:rsidRPr="000A4E98">
        <w:rPr>
          <w:rFonts w:ascii="Cambria" w:eastAsia="Arial" w:hAnsi="Cambria" w:cs="Calibri"/>
        </w:rPr>
        <w:t>Teams</w:t>
      </w:r>
      <w:proofErr w:type="spellEnd"/>
      <w:r w:rsidRPr="000A4E98">
        <w:rPr>
          <w:rFonts w:ascii="Cambria" w:eastAsia="Arial" w:hAnsi="Cambria" w:cs="Calibri"/>
        </w:rPr>
        <w:t xml:space="preserve">, lokacje SharePoint, </w:t>
      </w:r>
      <w:proofErr w:type="spellStart"/>
      <w:r w:rsidRPr="000A4E98">
        <w:rPr>
          <w:rFonts w:ascii="Cambria" w:eastAsia="Arial" w:hAnsi="Cambria" w:cs="Calibri"/>
        </w:rPr>
        <w:t>Gmail</w:t>
      </w:r>
      <w:proofErr w:type="spellEnd"/>
      <w:r w:rsidRPr="000A4E98">
        <w:rPr>
          <w:rFonts w:ascii="Cambria" w:eastAsia="Arial" w:hAnsi="Cambria" w:cs="Calibri"/>
        </w:rPr>
        <w:t xml:space="preserve"> i OneDrive.</w:t>
      </w:r>
    </w:p>
    <w:p w14:paraId="5997DC6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Dzienniki Exchange Online muszą posiadać funkcjonalność informowania co najmniej:</w:t>
      </w:r>
    </w:p>
    <w:p w14:paraId="31EFCCB0"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jaka ilość wiadomości została przeskanowania,</w:t>
      </w:r>
    </w:p>
    <w:p w14:paraId="578C5148"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wynik skanowania poszczególnej wiadomości,</w:t>
      </w:r>
    </w:p>
    <w:p w14:paraId="3D170CBA"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czynność podjęta przez rozwiązanie.</w:t>
      </w:r>
    </w:p>
    <w:p w14:paraId="384FFFA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Dzienniki </w:t>
      </w:r>
      <w:proofErr w:type="spellStart"/>
      <w:r w:rsidRPr="000A4E98">
        <w:rPr>
          <w:rFonts w:ascii="Cambria" w:eastAsia="Arial" w:hAnsi="Cambria" w:cs="Calibri"/>
        </w:rPr>
        <w:t>Onedrive</w:t>
      </w:r>
      <w:proofErr w:type="spellEnd"/>
      <w:r w:rsidRPr="000A4E98">
        <w:rPr>
          <w:rFonts w:ascii="Cambria" w:eastAsia="Arial" w:hAnsi="Cambria" w:cs="Calibri"/>
        </w:rPr>
        <w:t xml:space="preserve"> muszą posiadać funkcjonalność informowania co najmniej o:</w:t>
      </w:r>
    </w:p>
    <w:p w14:paraId="70109451"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zagrożeniach, które zostały wykryte,</w:t>
      </w:r>
    </w:p>
    <w:p w14:paraId="4716ED06"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na jakim koncie zostały wykryte,</w:t>
      </w:r>
    </w:p>
    <w:p w14:paraId="558FD3EC"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jakie zagrożenie zostało wykryte,</w:t>
      </w:r>
    </w:p>
    <w:p w14:paraId="09C1EF49"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podjętą czynność.</w:t>
      </w:r>
    </w:p>
    <w:p w14:paraId="7005823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Rozwiązanie musi posiadać funkcjonalność kwarantanny, do której będą przenoszone zainfekowane obiekty z usługi Exchange Online, </w:t>
      </w:r>
      <w:proofErr w:type="spellStart"/>
      <w:r w:rsidRPr="000A4E98">
        <w:rPr>
          <w:rFonts w:ascii="Cambria" w:eastAsia="Arial" w:hAnsi="Cambria" w:cs="Calibri"/>
        </w:rPr>
        <w:t>Onedrive</w:t>
      </w:r>
      <w:proofErr w:type="spellEnd"/>
      <w:r w:rsidRPr="000A4E98">
        <w:rPr>
          <w:rFonts w:ascii="Cambria" w:eastAsia="Arial" w:hAnsi="Cambria" w:cs="Calibri"/>
        </w:rPr>
        <w:t xml:space="preserve">, zespoły </w:t>
      </w:r>
      <w:proofErr w:type="spellStart"/>
      <w:r w:rsidRPr="000A4E98">
        <w:rPr>
          <w:rFonts w:ascii="Cambria" w:eastAsia="Arial" w:hAnsi="Cambria" w:cs="Calibri"/>
        </w:rPr>
        <w:t>Teams</w:t>
      </w:r>
      <w:proofErr w:type="spellEnd"/>
      <w:r w:rsidRPr="000A4E98">
        <w:rPr>
          <w:rFonts w:ascii="Cambria" w:eastAsia="Arial" w:hAnsi="Cambria" w:cs="Calibri"/>
        </w:rPr>
        <w:t xml:space="preserve">, lokacje SharePoint, </w:t>
      </w:r>
      <w:proofErr w:type="spellStart"/>
      <w:r w:rsidRPr="000A4E98">
        <w:rPr>
          <w:rFonts w:ascii="Cambria" w:eastAsia="Arial" w:hAnsi="Cambria" w:cs="Calibri"/>
        </w:rPr>
        <w:t>Gmail</w:t>
      </w:r>
      <w:proofErr w:type="spellEnd"/>
      <w:r w:rsidRPr="000A4E98">
        <w:rPr>
          <w:rFonts w:ascii="Cambria" w:eastAsia="Arial" w:hAnsi="Cambria" w:cs="Calibri"/>
        </w:rPr>
        <w:t xml:space="preserve"> i OneDrive.</w:t>
      </w:r>
    </w:p>
    <w:p w14:paraId="1E6212E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umożliwiać tworzenia reguł filtrowania w oparciu o co najmniej: DKIM, SPF, DMARC.</w:t>
      </w:r>
    </w:p>
    <w:p w14:paraId="337C49B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Musi istnieć możliwość pobrania plików z kwarantanny w formie oryginalnego pliku i pliku zabezpieczonego hasłem.</w:t>
      </w:r>
    </w:p>
    <w:p w14:paraId="4223C4F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Administrator musi posiadać możliwość przypisania konfiguracji, do dodanych do rozwiązania </w:t>
      </w:r>
      <w:proofErr w:type="spellStart"/>
      <w:r w:rsidRPr="000A4E98">
        <w:rPr>
          <w:rFonts w:ascii="Cambria" w:eastAsia="Arial" w:hAnsi="Cambria" w:cs="Calibri"/>
        </w:rPr>
        <w:t>tenantów</w:t>
      </w:r>
      <w:proofErr w:type="spellEnd"/>
      <w:r w:rsidRPr="000A4E98">
        <w:rPr>
          <w:rFonts w:ascii="Cambria" w:eastAsia="Arial" w:hAnsi="Cambria" w:cs="Calibri"/>
        </w:rPr>
        <w:t xml:space="preserve"> lub do poszczególnych grup i użytkowników.</w:t>
      </w:r>
    </w:p>
    <w:p w14:paraId="71493F3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Administrator musi posiadać możliwość konfiguracji rozwiązania w oparciu o co najmniej:</w:t>
      </w:r>
    </w:p>
    <w:p w14:paraId="220B970C"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wykorzystania do analizy mechanizmów chmurowych, tego samego producenta,</w:t>
      </w:r>
    </w:p>
    <w:p w14:paraId="31AE6E51"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lastRenderedPageBreak/>
        <w:t xml:space="preserve">wprowadzenia białych i czarnych list adresów ochrony </w:t>
      </w:r>
      <w:proofErr w:type="spellStart"/>
      <w:r w:rsidRPr="000A4E98">
        <w:rPr>
          <w:rFonts w:ascii="Cambria" w:eastAsia="Arial" w:hAnsi="Cambria" w:cs="Calibri"/>
        </w:rPr>
        <w:t>Exchange’a</w:t>
      </w:r>
      <w:proofErr w:type="spellEnd"/>
      <w:r w:rsidRPr="000A4E98">
        <w:rPr>
          <w:rFonts w:ascii="Cambria" w:eastAsia="Arial" w:hAnsi="Cambria" w:cs="Calibri"/>
        </w:rPr>
        <w:t xml:space="preserve"> Online,</w:t>
      </w:r>
    </w:p>
    <w:p w14:paraId="0BCAF3CB"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 xml:space="preserve">dodania znacznika do tematu wiadomości zakwalifikowanej jako SPAM i </w:t>
      </w:r>
      <w:proofErr w:type="spellStart"/>
      <w:r w:rsidRPr="000A4E98">
        <w:rPr>
          <w:rFonts w:ascii="Cambria" w:eastAsia="Arial" w:hAnsi="Cambria" w:cs="Calibri"/>
        </w:rPr>
        <w:t>phishing</w:t>
      </w:r>
      <w:proofErr w:type="spellEnd"/>
      <w:r w:rsidRPr="000A4E98">
        <w:rPr>
          <w:rFonts w:ascii="Cambria" w:eastAsia="Arial" w:hAnsi="Cambria" w:cs="Calibri"/>
        </w:rPr>
        <w:t>.</w:t>
      </w:r>
    </w:p>
    <w:p w14:paraId="03F7687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zapewniać funkcję ochrony przed zagrożeniami 0-day.</w:t>
      </w:r>
    </w:p>
    <w:p w14:paraId="456FA680"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Funkcja ochrony przed zagrożeniami 0-day musi wykorzystywać do działania chmurę producenta.</w:t>
      </w:r>
    </w:p>
    <w:p w14:paraId="67534D58"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Funkcja ochrony przed zagrożeniami 0-day musi posiadać możliwość określenia jakie pliki mają zostać przesłane do chmury automatycznie, w tym archiwa, skrypty, pliki wykonywalne, możliwy spam, dokumenty oraz inne pliki typu .jar, .</w:t>
      </w:r>
      <w:proofErr w:type="spellStart"/>
      <w:r w:rsidRPr="000A4E98">
        <w:rPr>
          <w:rFonts w:ascii="Cambria" w:eastAsia="Arial" w:hAnsi="Cambria" w:cs="Calibri"/>
        </w:rPr>
        <w:t>reg</w:t>
      </w:r>
      <w:proofErr w:type="spellEnd"/>
      <w:r w:rsidRPr="000A4E98">
        <w:rPr>
          <w:rFonts w:ascii="Cambria" w:eastAsia="Arial" w:hAnsi="Cambria" w:cs="Calibri"/>
        </w:rPr>
        <w:t>, .</w:t>
      </w:r>
      <w:proofErr w:type="spellStart"/>
      <w:r w:rsidRPr="000A4E98">
        <w:rPr>
          <w:rFonts w:ascii="Cambria" w:eastAsia="Arial" w:hAnsi="Cambria" w:cs="Calibri"/>
        </w:rPr>
        <w:t>msi</w:t>
      </w:r>
      <w:proofErr w:type="spellEnd"/>
      <w:r w:rsidRPr="000A4E98">
        <w:rPr>
          <w:rFonts w:ascii="Cambria" w:eastAsia="Arial" w:hAnsi="Cambria" w:cs="Calibri"/>
        </w:rPr>
        <w:t>.</w:t>
      </w:r>
    </w:p>
    <w:p w14:paraId="01CB28C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Administrator musi mieć możliwość zdefiniowania po jakim czasie przesłane pliki muszą zostać usunięte z serwerów producenta.</w:t>
      </w:r>
    </w:p>
    <w:p w14:paraId="69E8EF4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możliwość przesyłania powiadomień e-mail z funkcją wyboru preferowanego języka.</w:t>
      </w:r>
    </w:p>
    <w:p w14:paraId="28314AF9"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Moduł zarządzania podatnościami i aktualizacjami:</w:t>
      </w:r>
    </w:p>
    <w:p w14:paraId="0615EF7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mieć możliwości wykrywania podatności w systemach operacyjnych (co najmniej Windows 10, Windows 11) oraz aplikacjach zainstalowanych na zarządzanych stacjach.</w:t>
      </w:r>
    </w:p>
    <w:p w14:paraId="128FE31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Baza wykrywanych podatności musi zawierać minimum 35000 CVE.</w:t>
      </w:r>
    </w:p>
    <w:p w14:paraId="350710A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nie może wymagać instalacji dodatkowej konsoli, ani innych dodatkowych komponentów na stacjach końcowych</w:t>
      </w:r>
    </w:p>
    <w:p w14:paraId="6B163B0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Automatyczne wykrywanie podatności musi wykonywać się zgodnie z harmonogramem, nie częściej niż raz dziennie.</w:t>
      </w:r>
    </w:p>
    <w:p w14:paraId="4EE307A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wykrywania podatności musi umożliwiać wyświetlanie szczegółów danej podatności zawierające minimum:</w:t>
      </w:r>
    </w:p>
    <w:p w14:paraId="76AA8888"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nazwę aplikacji lub systemu operacyjnego</w:t>
      </w:r>
    </w:p>
    <w:p w14:paraId="0744BFF2"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punktacje CVSS</w:t>
      </w:r>
    </w:p>
    <w:p w14:paraId="7384682C"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opis wykrytej podatności</w:t>
      </w:r>
    </w:p>
    <w:p w14:paraId="399D6834" w14:textId="77777777" w:rsidR="003B04DF" w:rsidRPr="000A4E98" w:rsidRDefault="003B04DF" w:rsidP="000A4E98">
      <w:pPr>
        <w:pStyle w:val="Bezodstpw"/>
        <w:numPr>
          <w:ilvl w:val="2"/>
          <w:numId w:val="50"/>
        </w:numPr>
        <w:spacing w:line="276" w:lineRule="auto"/>
        <w:jc w:val="both"/>
        <w:rPr>
          <w:rFonts w:ascii="Cambria" w:eastAsia="Arial" w:hAnsi="Cambria" w:cs="Calibri"/>
        </w:rPr>
      </w:pPr>
      <w:r w:rsidRPr="000A4E98">
        <w:rPr>
          <w:rFonts w:ascii="Cambria" w:eastAsia="Arial" w:hAnsi="Cambria" w:cs="Calibri"/>
        </w:rPr>
        <w:t>wartość ryzyka oceniona przez wewnętrzne mechanizmy producenta</w:t>
      </w:r>
    </w:p>
    <w:p w14:paraId="66B3756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wykrywania podatności musi wykrywać podatności w minimum 700 aplikacjach.</w:t>
      </w:r>
    </w:p>
    <w:p w14:paraId="0DAC849B"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zarządzania aktualizacjami musi umożliwiać wykonanie automatycznej aktualizacji dla minimum 150 popularnych aplikacji.</w:t>
      </w:r>
    </w:p>
    <w:p w14:paraId="2E67F60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zarządzania aktualizacjami musi umożliwiać stworzenie białej listy aplikacji podlegających automatycznej aktualizacji. Automatyczne aktualizacje będą aplikowane tylko i wyłącznie dla wskazanych aplikacji w białej liście. Wybór aplikacji musi być możliwy z poziomu listy przygotowanej przez producenta rozwiązania.</w:t>
      </w:r>
    </w:p>
    <w:p w14:paraId="6555CAC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zarządzania aktualizacjami musi umożliwiać stworzenie czarnej listy aplikacji podlegających automatycznej aktualizacji. Automatyczne aktualizacje oprogramowania będą realizowane dla wszystkich - ponad 150 aplikacji, oprócz aplikacji wskazanych na czarnej liście. Wybór aplikacji musi być możliwy z poziomu listy przygotowanej przez producenta rozwiązania.</w:t>
      </w:r>
    </w:p>
    <w:p w14:paraId="2750E72C"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Zarządzanie aktualizacjami aplikacji musi umożliwiać ręczne wdrażanie poprawek na wybranych stacjach.</w:t>
      </w:r>
    </w:p>
    <w:p w14:paraId="65C1434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zarządzania aktualizacjami oraz wykrywania podatności musi być zintegrowany bezpośrednio z programem antywirusowym tego samego producenta zainstalowanym na zarządzanym komputerze.</w:t>
      </w:r>
    </w:p>
    <w:p w14:paraId="423EA86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Stacja robocza posiadająca włączony moduł wykrywania podatności oraz zarządzania aktualizacjami musi być w odpowiedni sposób oznaczona w konsoli centralnego zarządzania.</w:t>
      </w:r>
    </w:p>
    <w:p w14:paraId="78D028D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lastRenderedPageBreak/>
        <w:t>Administrator konsoli musi mieć możliwość włączenia modułu wykrywania podatności i zarządzania aktualizacjami przy pomocy menu kontekstowego dostępnego w konsoli centralnego zarządzania.</w:t>
      </w:r>
    </w:p>
    <w:p w14:paraId="64BB0E93"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Moduł wykrywania podatności ma umożliwiać wyłączenie powiadomień dla wybranej podatności.</w:t>
      </w:r>
    </w:p>
    <w:p w14:paraId="772B1B34" w14:textId="77777777" w:rsidR="003B04DF" w:rsidRPr="000A4E98" w:rsidRDefault="003B04DF" w:rsidP="000A4E98">
      <w:pPr>
        <w:pStyle w:val="Bezodstpw"/>
        <w:numPr>
          <w:ilvl w:val="0"/>
          <w:numId w:val="50"/>
        </w:numPr>
        <w:spacing w:line="276" w:lineRule="auto"/>
        <w:jc w:val="both"/>
        <w:rPr>
          <w:rFonts w:ascii="Cambria" w:eastAsia="Arial" w:hAnsi="Cambria" w:cs="Calibri"/>
        </w:rPr>
      </w:pPr>
      <w:r w:rsidRPr="000A4E98">
        <w:rPr>
          <w:rFonts w:ascii="Cambria" w:eastAsia="Arial" w:hAnsi="Cambria" w:cs="Calibri"/>
        </w:rPr>
        <w:t>Ochrona poprzez dwuskładnikowe uwierzytelnianie</w:t>
      </w:r>
    </w:p>
    <w:p w14:paraId="4BBF991E" w14:textId="77777777" w:rsidR="003B04DF" w:rsidRPr="0056692D" w:rsidRDefault="003B04DF" w:rsidP="000A4E98">
      <w:pPr>
        <w:pStyle w:val="Bezodstpw"/>
        <w:numPr>
          <w:ilvl w:val="1"/>
          <w:numId w:val="50"/>
        </w:numPr>
        <w:spacing w:line="276" w:lineRule="auto"/>
        <w:jc w:val="both"/>
        <w:rPr>
          <w:rFonts w:ascii="Cambria" w:eastAsia="Arial" w:hAnsi="Cambria" w:cs="Calibri"/>
          <w:lang w:val="en-US"/>
        </w:rPr>
      </w:pPr>
      <w:proofErr w:type="spellStart"/>
      <w:r w:rsidRPr="0056692D">
        <w:rPr>
          <w:rFonts w:ascii="Cambria" w:eastAsia="Arial" w:hAnsi="Cambria" w:cs="Calibri"/>
          <w:lang w:val="en-US"/>
        </w:rPr>
        <w:t>Rozwiązanie</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musi</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wspierać</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systemy</w:t>
      </w:r>
      <w:proofErr w:type="spellEnd"/>
      <w:r w:rsidRPr="0056692D">
        <w:rPr>
          <w:rFonts w:ascii="Cambria" w:eastAsia="Arial" w:hAnsi="Cambria" w:cs="Calibri"/>
          <w:lang w:val="en-US"/>
        </w:rPr>
        <w:t xml:space="preserve"> </w:t>
      </w:r>
      <w:proofErr w:type="spellStart"/>
      <w:r w:rsidRPr="0056692D">
        <w:rPr>
          <w:rFonts w:ascii="Cambria" w:eastAsia="Arial" w:hAnsi="Cambria" w:cs="Calibri"/>
          <w:lang w:val="en-US"/>
        </w:rPr>
        <w:t>operacyjne</w:t>
      </w:r>
      <w:proofErr w:type="spellEnd"/>
      <w:r w:rsidRPr="0056692D">
        <w:rPr>
          <w:rFonts w:ascii="Cambria" w:eastAsia="Arial" w:hAnsi="Cambria" w:cs="Calibri"/>
          <w:lang w:val="en-US"/>
        </w:rPr>
        <w:t xml:space="preserve"> Microsoft Windows Server: 2008 / 2008 R2 / 2012 / 2012 R2 / SBS 2008 / SBS 2011 / 2012 Essentials / 2012 R2 Essentials / Windows Server 2016 / Windows Server 2016 Essentials / Windows Server 2019 / Windows Server 2019 Essentials / Windows Server 2022.</w:t>
      </w:r>
    </w:p>
    <w:p w14:paraId="1061FE3A"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wspierać system operacyjne Windows 7 / Windows 8 / Windows 8.1 / Windows 10 / Windows 11.</w:t>
      </w:r>
    </w:p>
    <w:p w14:paraId="1A62A0E2"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wspierać architekturę 32 i 64-bitową systemu Windows.</w:t>
      </w:r>
    </w:p>
    <w:p w14:paraId="54C2BF3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Oprogramowanie musi wspierać integrację z Microsoft Exchange 2007 / 2010 / 2013 / 2016 / 2019.</w:t>
      </w:r>
    </w:p>
    <w:p w14:paraId="4E2E74E6"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Oprogramowanie musi wspierać integrację z Microsoft Dynamics CRM 2011 / 2013 / 2015 / 2016.</w:t>
      </w:r>
    </w:p>
    <w:p w14:paraId="6747862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 xml:space="preserve">Oprogramowanie musi wspierać integrację z Microsoft </w:t>
      </w:r>
      <w:proofErr w:type="spellStart"/>
      <w:r w:rsidRPr="000A4E98">
        <w:rPr>
          <w:rFonts w:ascii="Cambria" w:eastAsia="Arial" w:hAnsi="Cambria" w:cs="Calibri"/>
        </w:rPr>
        <w:t>Sharepoint</w:t>
      </w:r>
      <w:proofErr w:type="spellEnd"/>
      <w:r w:rsidRPr="000A4E98">
        <w:rPr>
          <w:rFonts w:ascii="Cambria" w:eastAsia="Arial" w:hAnsi="Cambria" w:cs="Calibri"/>
        </w:rPr>
        <w:t xml:space="preserve"> 2010 / 2013 / 2016 / 2019.</w:t>
      </w:r>
    </w:p>
    <w:p w14:paraId="3DF35865"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Oprogramowanie musi wspierać integrację z Microsoft Remote Desktop Web Access.</w:t>
      </w:r>
    </w:p>
    <w:p w14:paraId="3B92F1A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Oprogramowanie musi wspierać integrację z Microsoft Terminal Services Web Access.</w:t>
      </w:r>
    </w:p>
    <w:p w14:paraId="0F4E9BF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Oprogramowanie musi wspierać integrację z Microsoft Remote Web Access.</w:t>
      </w:r>
    </w:p>
    <w:p w14:paraId="55C33BCF"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Rozwiązanie musi posiadać wbudowany serwer RADIUS umożliwiający uwierzytelnianie użytkowników dla rozwiązań VPN, które wspierają protokół RADIUS.</w:t>
      </w:r>
    </w:p>
    <w:p w14:paraId="3DDA5A8D"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Aplikacja mobilna musi wspierać telefony działające pod kontrolą systemów mobilnych: Android (w wersji 4.4 lub wyższej), iOS (12 lub wyższej).</w:t>
      </w:r>
    </w:p>
    <w:p w14:paraId="7CD0B1B4"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Aplikacja mobilna do generowania OTP (jednorazowego hasła) musi być dostarczona przez producenta rozwiązania w ramach zakupionej licencji.</w:t>
      </w:r>
    </w:p>
    <w:p w14:paraId="6D3E4877"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Użytkownik musi mieć możliwość dodatkowego zabezpieczenia aplikacji w postaci kodu PIN.</w:t>
      </w:r>
    </w:p>
    <w:p w14:paraId="096EE3A9"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Aplikacja do działania nie może wymagać od użytkownika aktywnego połączenia z Internetem – generowanie OTP (jednorazowego hasła) musi odbywać się w trybie offline.</w:t>
      </w:r>
    </w:p>
    <w:p w14:paraId="7E20898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Dwuskładnikowe uwierzytelnienie musi być możliwe również przy użyciu jednorazowych haseł SMS.</w:t>
      </w:r>
    </w:p>
    <w:p w14:paraId="414A1182"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Aplikacja zainstalowana na urządzeniach mobilnych musi umożliwiać generowanie OTP dla więcej niż jednego serwera uwierzytelniającego</w:t>
      </w:r>
    </w:p>
    <w:p w14:paraId="518E8B0E" w14:textId="77777777" w:rsidR="003B04DF" w:rsidRPr="000A4E98" w:rsidRDefault="003B04DF" w:rsidP="000A4E98">
      <w:pPr>
        <w:pStyle w:val="Bezodstpw"/>
        <w:numPr>
          <w:ilvl w:val="1"/>
          <w:numId w:val="50"/>
        </w:numPr>
        <w:spacing w:line="276" w:lineRule="auto"/>
        <w:jc w:val="both"/>
        <w:rPr>
          <w:rFonts w:ascii="Cambria" w:eastAsia="Arial" w:hAnsi="Cambria" w:cs="Calibri"/>
        </w:rPr>
      </w:pPr>
      <w:r w:rsidRPr="000A4E98">
        <w:rPr>
          <w:rFonts w:ascii="Cambria" w:eastAsia="Arial" w:hAnsi="Cambria" w:cs="Calibri"/>
        </w:rPr>
        <w:t>Wsparcie techniczne do programu świadczone w języku polskim, przez polskiego dystrybutora autoryzowanego przez producenta programu.</w:t>
      </w:r>
    </w:p>
    <w:p w14:paraId="23B0D2F8" w14:textId="736D19D1" w:rsidR="005714A6" w:rsidRPr="000A4E98" w:rsidRDefault="005714A6" w:rsidP="000A4E98">
      <w:pPr>
        <w:pStyle w:val="Akapitzlist"/>
        <w:numPr>
          <w:ilvl w:val="0"/>
          <w:numId w:val="50"/>
        </w:numPr>
        <w:spacing w:after="0" w:line="276" w:lineRule="auto"/>
        <w:rPr>
          <w:rFonts w:eastAsia="Arial" w:cs="Calibri"/>
        </w:rPr>
      </w:pPr>
      <w:r w:rsidRPr="000A4E98">
        <w:rPr>
          <w:rFonts w:eastAsia="Arial" w:cs="Calibri"/>
        </w:rPr>
        <w:t>Zamawiający wymaga licencji dla 12 stanowisk (stacji roboczych, serwerów i maszyn wirtualnych). Licencja powinna obejmować wsparcie techniczne, usuwanie usterek oraz aktualizacje oprogramowania.</w:t>
      </w:r>
    </w:p>
    <w:p w14:paraId="259A5AC3" w14:textId="3324BE99" w:rsidR="008E1FB0" w:rsidRPr="000A4E98" w:rsidRDefault="003B04DF" w:rsidP="000A4E98">
      <w:pPr>
        <w:pStyle w:val="Akapitzlist"/>
        <w:numPr>
          <w:ilvl w:val="0"/>
          <w:numId w:val="50"/>
        </w:numPr>
        <w:spacing w:after="0" w:line="276" w:lineRule="auto"/>
        <w:rPr>
          <w:rFonts w:eastAsia="Arial" w:cs="Calibri"/>
        </w:rPr>
      </w:pPr>
      <w:r w:rsidRPr="000A4E98">
        <w:rPr>
          <w:rFonts w:eastAsia="Arial" w:cs="Calibri"/>
        </w:rPr>
        <w:t>Oprogramowanie musi być zakupione w oficjalnym kanale dystrybucyjnym producenta. Na wezwanie Zamawiającego Wykonawca musi dostarczyć oświadczenie producenta oferowanego oprogramowania, potwierdzające pochodzenie oprogramowania z oficjalnego kanału dystrybucyjnego producenta.</w:t>
      </w:r>
    </w:p>
    <w:p w14:paraId="2D98A031" w14:textId="77777777" w:rsidR="00530DA6" w:rsidRPr="000A4E98" w:rsidRDefault="00530DA6" w:rsidP="000A4E98">
      <w:pPr>
        <w:pStyle w:val="Nagwek2"/>
        <w:rPr>
          <w:rFonts w:cs="Calibri"/>
          <w:szCs w:val="22"/>
        </w:rPr>
      </w:pPr>
      <w:bookmarkStart w:id="16" w:name="_Toc243603417"/>
      <w:r w:rsidRPr="000A4E98">
        <w:rPr>
          <w:rFonts w:cs="Calibri"/>
          <w:szCs w:val="22"/>
        </w:rPr>
        <w:t>Oprogramowanie do monitorowania infrastruktury informatycznej</w:t>
      </w:r>
      <w:bookmarkEnd w:id="16"/>
    </w:p>
    <w:p w14:paraId="29DE4255" w14:textId="2A5830D1" w:rsidR="005714A6" w:rsidRPr="000A4E98" w:rsidRDefault="005714A6" w:rsidP="000A4E98">
      <w:pPr>
        <w:spacing w:after="0" w:line="276" w:lineRule="auto"/>
        <w:rPr>
          <w:rFonts w:cstheme="minorHAnsi"/>
        </w:rPr>
      </w:pPr>
      <w:r w:rsidRPr="000A4E98">
        <w:rPr>
          <w:rFonts w:cstheme="minorHAnsi"/>
        </w:rPr>
        <w:t xml:space="preserve">Przedmiotem zamówienia jest dostawa i wdrożenie oprogramowania do monitorowania infrastruktury informatycznej. Oprogramowanie będzie musiało spełniać wymogi operacyjne i </w:t>
      </w:r>
      <w:r w:rsidRPr="000A4E98">
        <w:rPr>
          <w:rFonts w:cstheme="minorHAnsi"/>
        </w:rPr>
        <w:lastRenderedPageBreak/>
        <w:t>technologiczne Zamawiającego, zapewniając pełną integrację z istniejącą infrastrukturą oraz optymalizację działań związanych z monitorowaniem. Zamówienie obejmuje dostawę licencji wieczystej.</w:t>
      </w:r>
    </w:p>
    <w:p w14:paraId="4EA384F4" w14:textId="77777777" w:rsidR="005714A6" w:rsidRPr="000A4E98" w:rsidRDefault="005714A6" w:rsidP="000A4E98">
      <w:pPr>
        <w:spacing w:after="0" w:line="276" w:lineRule="auto"/>
        <w:rPr>
          <w:rFonts w:cstheme="minorHAnsi"/>
          <w:bCs/>
        </w:rPr>
      </w:pPr>
      <w:r w:rsidRPr="000A4E98">
        <w:rPr>
          <w:rFonts w:cstheme="minorHAnsi"/>
        </w:rPr>
        <w:t xml:space="preserve"> </w:t>
      </w:r>
      <w:r w:rsidRPr="000A4E98">
        <w:rPr>
          <w:rFonts w:cstheme="minorHAnsi"/>
          <w:bCs/>
        </w:rPr>
        <w:t>Wymagania:</w:t>
      </w:r>
    </w:p>
    <w:p w14:paraId="723068D1" w14:textId="77777777" w:rsidR="005714A6" w:rsidRPr="000A4E98" w:rsidRDefault="005714A6" w:rsidP="000A4E98">
      <w:pPr>
        <w:pStyle w:val="Akapitzlist"/>
        <w:numPr>
          <w:ilvl w:val="0"/>
          <w:numId w:val="20"/>
        </w:numPr>
        <w:suppressAutoHyphens w:val="0"/>
        <w:spacing w:after="0" w:line="276" w:lineRule="auto"/>
        <w:rPr>
          <w:rFonts w:cstheme="minorHAnsi"/>
          <w:bCs/>
        </w:rPr>
      </w:pPr>
      <w:r w:rsidRPr="000A4E98">
        <w:rPr>
          <w:rFonts w:cstheme="minorHAnsi"/>
          <w:bCs/>
        </w:rPr>
        <w:t>Architektura</w:t>
      </w:r>
    </w:p>
    <w:p w14:paraId="46321482"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Licencja: Oprogramowanie musi być rozwiązaniem opartym na licencji wieczystej. Zamawiający doszcza rozwiązanie na licencji open-</w:t>
      </w:r>
      <w:proofErr w:type="spellStart"/>
      <w:r w:rsidRPr="000A4E98">
        <w:rPr>
          <w:rFonts w:cstheme="minorHAnsi"/>
          <w:bCs/>
        </w:rPr>
        <w:t>source</w:t>
      </w:r>
      <w:proofErr w:type="spellEnd"/>
      <w:r w:rsidRPr="000A4E98">
        <w:rPr>
          <w:rFonts w:cstheme="minorHAnsi"/>
          <w:bCs/>
        </w:rPr>
        <w:t>, wolnym od kosztów licencyjnych z góry (np. na licencji AGPLv3).</w:t>
      </w:r>
    </w:p>
    <w:p w14:paraId="0A499F5D"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Architektura rozproszona: System musi pozwalać na poziome skalowanie poprzez wdrażanie nielimitowanej liczby serwerów pośredniczących (</w:t>
      </w:r>
      <w:proofErr w:type="spellStart"/>
      <w:r w:rsidRPr="000A4E98">
        <w:rPr>
          <w:rFonts w:cstheme="minorHAnsi"/>
          <w:bCs/>
        </w:rPr>
        <w:t>proxy</w:t>
      </w:r>
      <w:proofErr w:type="spellEnd"/>
      <w:r w:rsidRPr="000A4E98">
        <w:rPr>
          <w:rFonts w:cstheme="minorHAnsi"/>
          <w:bCs/>
        </w:rPr>
        <w:t>). Oprogramowanie to powinno umożliwiać monitorowanie zasobów w odizolowanych sieciach lokalnych, za zaporami sieciowymi oraz kompresować ruch przesyłany do serwera centralnego.</w:t>
      </w:r>
    </w:p>
    <w:p w14:paraId="457367FC"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Odporność na awarie (HA): Architektura musi wspierać Wysoką Dostępność (High </w:t>
      </w:r>
      <w:proofErr w:type="spellStart"/>
      <w:r w:rsidRPr="000A4E98">
        <w:rPr>
          <w:rFonts w:cstheme="minorHAnsi"/>
          <w:bCs/>
        </w:rPr>
        <w:t>Availability</w:t>
      </w:r>
      <w:proofErr w:type="spellEnd"/>
      <w:r w:rsidRPr="000A4E98">
        <w:rPr>
          <w:rFonts w:cstheme="minorHAnsi"/>
          <w:bCs/>
        </w:rPr>
        <w:t xml:space="preserve">) zarówno dla serwera </w:t>
      </w:r>
      <w:proofErr w:type="spellStart"/>
      <w:r w:rsidRPr="000A4E98">
        <w:rPr>
          <w:rFonts w:cstheme="minorHAnsi"/>
          <w:bCs/>
        </w:rPr>
        <w:t>backendowego</w:t>
      </w:r>
      <w:proofErr w:type="spellEnd"/>
      <w:r w:rsidRPr="000A4E98">
        <w:rPr>
          <w:rFonts w:cstheme="minorHAnsi"/>
          <w:bCs/>
        </w:rPr>
        <w:t>, jak i wielu instancji interfejsu webowego, zapewniając automatyczne równoważenie obciążenia (</w:t>
      </w:r>
      <w:proofErr w:type="spellStart"/>
      <w:r w:rsidRPr="000A4E98">
        <w:rPr>
          <w:rFonts w:cstheme="minorHAnsi"/>
          <w:bCs/>
        </w:rPr>
        <w:t>Load</w:t>
      </w:r>
      <w:proofErr w:type="spellEnd"/>
      <w:r w:rsidRPr="000A4E98">
        <w:rPr>
          <w:rFonts w:cstheme="minorHAnsi"/>
          <w:bCs/>
        </w:rPr>
        <w:t xml:space="preserve"> </w:t>
      </w:r>
      <w:proofErr w:type="spellStart"/>
      <w:r w:rsidRPr="000A4E98">
        <w:rPr>
          <w:rFonts w:cstheme="minorHAnsi"/>
          <w:bCs/>
        </w:rPr>
        <w:t>Balancing</w:t>
      </w:r>
      <w:proofErr w:type="spellEnd"/>
      <w:r w:rsidRPr="000A4E98">
        <w:rPr>
          <w:rFonts w:cstheme="minorHAnsi"/>
          <w:bCs/>
        </w:rPr>
        <w:t>).</w:t>
      </w:r>
    </w:p>
    <w:p w14:paraId="77690709"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Zarządzanie danymi: Rozwiązanie musi pozwalać na definiowanie zróżnicowanych polityk retencji danych, pozwalających na niezależne określanie czasu przechowywania np. dokładnych danych historycznych (np. 6 miesięcy) i danych zagregowanych/trendów (np. 2 lata).</w:t>
      </w:r>
    </w:p>
    <w:p w14:paraId="133FD1F8" w14:textId="77777777" w:rsidR="005714A6" w:rsidRPr="000A4E98" w:rsidRDefault="005714A6" w:rsidP="000A4E98">
      <w:pPr>
        <w:pStyle w:val="Akapitzlist"/>
        <w:numPr>
          <w:ilvl w:val="0"/>
          <w:numId w:val="20"/>
        </w:numPr>
        <w:suppressAutoHyphens w:val="0"/>
        <w:spacing w:after="0" w:line="276" w:lineRule="auto"/>
        <w:rPr>
          <w:rFonts w:cstheme="minorHAnsi"/>
          <w:bCs/>
        </w:rPr>
      </w:pPr>
      <w:r w:rsidRPr="000A4E98">
        <w:rPr>
          <w:rFonts w:cstheme="minorHAnsi"/>
          <w:bCs/>
        </w:rPr>
        <w:t xml:space="preserve"> Gromadzenie danych i monitorowanie środowiska</w:t>
      </w:r>
    </w:p>
    <w:p w14:paraId="1266C793"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Elastyczność odpytywania: System musi wspierać monitorowanie oparte o agentów dla wielu systemów operacyjnych (Linux, Windows, </w:t>
      </w:r>
      <w:proofErr w:type="spellStart"/>
      <w:r w:rsidRPr="000A4E98">
        <w:rPr>
          <w:rFonts w:cstheme="minorHAnsi"/>
          <w:bCs/>
        </w:rPr>
        <w:t>macOS</w:t>
      </w:r>
      <w:proofErr w:type="spellEnd"/>
      <w:r w:rsidRPr="000A4E98">
        <w:rPr>
          <w:rFonts w:cstheme="minorHAnsi"/>
          <w:bCs/>
        </w:rPr>
        <w:t>, BSD, AIX, Solaris) z możliwością zbierania danych w trybie aktywnym (</w:t>
      </w:r>
      <w:proofErr w:type="spellStart"/>
      <w:r w:rsidRPr="000A4E98">
        <w:rPr>
          <w:rFonts w:cstheme="minorHAnsi"/>
          <w:bCs/>
        </w:rPr>
        <w:t>push</w:t>
      </w:r>
      <w:proofErr w:type="spellEnd"/>
      <w:r w:rsidRPr="000A4E98">
        <w:rPr>
          <w:rFonts w:cstheme="minorHAnsi"/>
          <w:bCs/>
        </w:rPr>
        <w:t>) i pasywnym (</w:t>
      </w:r>
      <w:proofErr w:type="spellStart"/>
      <w:r w:rsidRPr="000A4E98">
        <w:rPr>
          <w:rFonts w:cstheme="minorHAnsi"/>
          <w:bCs/>
        </w:rPr>
        <w:t>pull</w:t>
      </w:r>
      <w:proofErr w:type="spellEnd"/>
      <w:r w:rsidRPr="000A4E98">
        <w:rPr>
          <w:rFonts w:cstheme="minorHAnsi"/>
          <w:bCs/>
        </w:rPr>
        <w:t>).</w:t>
      </w:r>
    </w:p>
    <w:p w14:paraId="0C0319E3"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Monitorowanie </w:t>
      </w:r>
      <w:proofErr w:type="spellStart"/>
      <w:r w:rsidRPr="000A4E98">
        <w:rPr>
          <w:rFonts w:cstheme="minorHAnsi"/>
          <w:bCs/>
        </w:rPr>
        <w:t>bezagentowe</w:t>
      </w:r>
      <w:proofErr w:type="spellEnd"/>
      <w:r w:rsidRPr="000A4E98">
        <w:rPr>
          <w:rFonts w:cstheme="minorHAnsi"/>
          <w:bCs/>
        </w:rPr>
        <w:t xml:space="preserve">: Możliwość pozyskiwania metryk z wykorzystaniem branżowych standardów i protokołów takich jak: SNMP, IPMI, SSH, Telnet, ODBC, ICMP, </w:t>
      </w:r>
      <w:proofErr w:type="spellStart"/>
      <w:r w:rsidRPr="000A4E98">
        <w:rPr>
          <w:rFonts w:cstheme="minorHAnsi"/>
          <w:bCs/>
        </w:rPr>
        <w:t>PromQL</w:t>
      </w:r>
      <w:proofErr w:type="spellEnd"/>
      <w:r w:rsidRPr="000A4E98">
        <w:rPr>
          <w:rFonts w:cstheme="minorHAnsi"/>
          <w:bCs/>
        </w:rPr>
        <w:t xml:space="preserve"> (</w:t>
      </w:r>
      <w:proofErr w:type="spellStart"/>
      <w:r w:rsidRPr="000A4E98">
        <w:rPr>
          <w:rFonts w:cstheme="minorHAnsi"/>
          <w:bCs/>
        </w:rPr>
        <w:t>Prometheus</w:t>
      </w:r>
      <w:proofErr w:type="spellEnd"/>
      <w:r w:rsidRPr="000A4E98">
        <w:rPr>
          <w:rFonts w:cstheme="minorHAnsi"/>
          <w:bCs/>
        </w:rPr>
        <w:t xml:space="preserve">), Java JMX, </w:t>
      </w:r>
      <w:proofErr w:type="spellStart"/>
      <w:r w:rsidRPr="000A4E98">
        <w:rPr>
          <w:rFonts w:cstheme="minorHAnsi"/>
          <w:bCs/>
        </w:rPr>
        <w:t>Modbus</w:t>
      </w:r>
      <w:proofErr w:type="spellEnd"/>
      <w:r w:rsidRPr="000A4E98">
        <w:rPr>
          <w:rFonts w:cstheme="minorHAnsi"/>
          <w:bCs/>
        </w:rPr>
        <w:t xml:space="preserve"> oraz MQTT.</w:t>
      </w:r>
    </w:p>
    <w:p w14:paraId="6E04D7E1"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Monitorowanie syntetyczne i aplikacyjne: Rozwiązanie musi umożliwiać konfigurację wielokrokowych scenariuszy opartych na przeglądarce w celu emulacji rzeczywistych transakcji użytkowników, jak również umożliwiać monitorowanie </w:t>
      </w:r>
      <w:proofErr w:type="spellStart"/>
      <w:r w:rsidRPr="000A4E98">
        <w:rPr>
          <w:rFonts w:cstheme="minorHAnsi"/>
          <w:bCs/>
        </w:rPr>
        <w:t>endpointów</w:t>
      </w:r>
      <w:proofErr w:type="spellEnd"/>
      <w:r w:rsidRPr="000A4E98">
        <w:rPr>
          <w:rFonts w:cstheme="minorHAnsi"/>
          <w:bCs/>
        </w:rPr>
        <w:t xml:space="preserve"> HTTP/HTTPS i interfejsów API.</w:t>
      </w:r>
    </w:p>
    <w:p w14:paraId="4ADAB857"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Transformacja danych: System musi być w stanie na bieżąco normalizować i optymalizować napływające dane (np. wykorzystując wyrażenia regularne, </w:t>
      </w:r>
      <w:proofErr w:type="spellStart"/>
      <w:r w:rsidRPr="000A4E98">
        <w:rPr>
          <w:rFonts w:cstheme="minorHAnsi"/>
          <w:bCs/>
        </w:rPr>
        <w:t>JSONPath</w:t>
      </w:r>
      <w:proofErr w:type="spellEnd"/>
      <w:r w:rsidRPr="000A4E98">
        <w:rPr>
          <w:rFonts w:cstheme="minorHAnsi"/>
          <w:bCs/>
        </w:rPr>
        <w:t xml:space="preserve">, </w:t>
      </w:r>
      <w:proofErr w:type="spellStart"/>
      <w:r w:rsidRPr="000A4E98">
        <w:rPr>
          <w:rFonts w:cstheme="minorHAnsi"/>
          <w:bCs/>
        </w:rPr>
        <w:t>XPath</w:t>
      </w:r>
      <w:proofErr w:type="spellEnd"/>
      <w:r w:rsidRPr="000A4E98">
        <w:rPr>
          <w:rFonts w:cstheme="minorHAnsi"/>
          <w:bCs/>
        </w:rPr>
        <w:t>, konwersję CSV do JSON, zliczanie różnic lub skrypty JavaScript).</w:t>
      </w:r>
    </w:p>
    <w:p w14:paraId="43DEC722"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Gotowe wsparcie dla chmur i wirtualizacji: Rozwiązanie musi zapewniać automatyczne wykrywanie i monitorowanie środowisk kontenerowych (</w:t>
      </w:r>
      <w:proofErr w:type="spellStart"/>
      <w:r w:rsidRPr="000A4E98">
        <w:rPr>
          <w:rFonts w:cstheme="minorHAnsi"/>
          <w:bCs/>
        </w:rPr>
        <w:t>Kubernetes</w:t>
      </w:r>
      <w:proofErr w:type="spellEnd"/>
      <w:r w:rsidRPr="000A4E98">
        <w:rPr>
          <w:rFonts w:cstheme="minorHAnsi"/>
          <w:bCs/>
        </w:rPr>
        <w:t xml:space="preserve">, Docker), chmurowych (AWS, </w:t>
      </w:r>
      <w:proofErr w:type="spellStart"/>
      <w:r w:rsidRPr="000A4E98">
        <w:rPr>
          <w:rFonts w:cstheme="minorHAnsi"/>
          <w:bCs/>
        </w:rPr>
        <w:t>Azure</w:t>
      </w:r>
      <w:proofErr w:type="spellEnd"/>
      <w:r w:rsidRPr="000A4E98">
        <w:rPr>
          <w:rFonts w:cstheme="minorHAnsi"/>
          <w:bCs/>
        </w:rPr>
        <w:t>, GCP) oraz środowisk wirtualnych (</w:t>
      </w:r>
      <w:proofErr w:type="spellStart"/>
      <w:r w:rsidRPr="000A4E98">
        <w:rPr>
          <w:rFonts w:cstheme="minorHAnsi"/>
          <w:bCs/>
        </w:rPr>
        <w:t>VMware</w:t>
      </w:r>
      <w:proofErr w:type="spellEnd"/>
      <w:r w:rsidRPr="000A4E98">
        <w:rPr>
          <w:rFonts w:cstheme="minorHAnsi"/>
          <w:bCs/>
        </w:rPr>
        <w:t xml:space="preserve">, m.in. maszyny gości, </w:t>
      </w:r>
      <w:proofErr w:type="spellStart"/>
      <w:r w:rsidRPr="000A4E98">
        <w:rPr>
          <w:rFonts w:cstheme="minorHAnsi"/>
          <w:bCs/>
        </w:rPr>
        <w:t>hypervisory</w:t>
      </w:r>
      <w:proofErr w:type="spellEnd"/>
      <w:r w:rsidRPr="000A4E98">
        <w:rPr>
          <w:rFonts w:cstheme="minorHAnsi"/>
          <w:bCs/>
        </w:rPr>
        <w:t xml:space="preserve">, </w:t>
      </w:r>
      <w:proofErr w:type="spellStart"/>
      <w:r w:rsidRPr="000A4E98">
        <w:rPr>
          <w:rFonts w:cstheme="minorHAnsi"/>
          <w:bCs/>
        </w:rPr>
        <w:t>datastores</w:t>
      </w:r>
      <w:proofErr w:type="spellEnd"/>
      <w:r w:rsidRPr="000A4E98">
        <w:rPr>
          <w:rFonts w:cstheme="minorHAnsi"/>
          <w:bCs/>
        </w:rPr>
        <w:t>).</w:t>
      </w:r>
    </w:p>
    <w:p w14:paraId="548A41E9" w14:textId="77777777" w:rsidR="005714A6" w:rsidRPr="000A4E98" w:rsidRDefault="005714A6" w:rsidP="000A4E98">
      <w:pPr>
        <w:pStyle w:val="Akapitzlist"/>
        <w:numPr>
          <w:ilvl w:val="0"/>
          <w:numId w:val="20"/>
        </w:numPr>
        <w:suppressAutoHyphens w:val="0"/>
        <w:spacing w:after="0" w:line="276" w:lineRule="auto"/>
        <w:rPr>
          <w:rFonts w:cstheme="minorHAnsi"/>
          <w:bCs/>
        </w:rPr>
      </w:pPr>
      <w:r w:rsidRPr="000A4E98">
        <w:rPr>
          <w:rFonts w:cstheme="minorHAnsi"/>
          <w:bCs/>
        </w:rPr>
        <w:t>Wykrywanie problemów i analiza biznesowa</w:t>
      </w:r>
    </w:p>
    <w:p w14:paraId="570F6A53"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Zaawansowane progi alarmowe: Oprogramowanie musi umożliwiać elastyczne zdefiniowanie progów powiadamiania przy użyciu wielu poziomów krytyczności, z wykorzystaniem predykcji trendów i wykrywania anomalii w oparciu o bieżącą analizę danych historycznych (tzw. </w:t>
      </w:r>
      <w:proofErr w:type="spellStart"/>
      <w:r w:rsidRPr="000A4E98">
        <w:rPr>
          <w:rFonts w:cstheme="minorHAnsi"/>
          <w:bCs/>
        </w:rPr>
        <w:t>baseline</w:t>
      </w:r>
      <w:proofErr w:type="spellEnd"/>
      <w:r w:rsidRPr="000A4E98">
        <w:rPr>
          <w:rFonts w:cstheme="minorHAnsi"/>
          <w:bCs/>
        </w:rPr>
        <w:t>).</w:t>
      </w:r>
    </w:p>
    <w:p w14:paraId="056ED476"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Korelacja i analiza przyczyn (Root </w:t>
      </w:r>
      <w:proofErr w:type="spellStart"/>
      <w:r w:rsidRPr="000A4E98">
        <w:rPr>
          <w:rFonts w:cstheme="minorHAnsi"/>
          <w:bCs/>
        </w:rPr>
        <w:t>Cause</w:t>
      </w:r>
      <w:proofErr w:type="spellEnd"/>
      <w:r w:rsidRPr="000A4E98">
        <w:rPr>
          <w:rFonts w:cstheme="minorHAnsi"/>
          <w:bCs/>
        </w:rPr>
        <w:t xml:space="preserve"> Analysis): System musi dostarczać mechanizmy pozwalające odseparować pierwotną przyczynę awarii od zdarzeń pochodnych (symptomów), zapobiegając nadmiarowi powiadomień powiązanych ze sobą urządzeń.</w:t>
      </w:r>
    </w:p>
    <w:p w14:paraId="07D97256"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Monitorowanie usług biznesowych (SLA): Obliczanie faktycznej dostępności i przestojów dla usług biznesowych z użyciem hierarchicznych drzew zależności i wag przypisanych do składowych infrastruktury.</w:t>
      </w:r>
    </w:p>
    <w:p w14:paraId="3C03FAF3" w14:textId="77777777" w:rsidR="005714A6" w:rsidRPr="000A4E98" w:rsidRDefault="005714A6" w:rsidP="000A4E98">
      <w:pPr>
        <w:pStyle w:val="Akapitzlist"/>
        <w:numPr>
          <w:ilvl w:val="0"/>
          <w:numId w:val="20"/>
        </w:numPr>
        <w:suppressAutoHyphens w:val="0"/>
        <w:spacing w:after="0" w:line="276" w:lineRule="auto"/>
        <w:rPr>
          <w:rFonts w:cstheme="minorHAnsi"/>
          <w:bCs/>
        </w:rPr>
      </w:pPr>
      <w:r w:rsidRPr="000A4E98">
        <w:rPr>
          <w:rFonts w:cstheme="minorHAnsi"/>
          <w:bCs/>
        </w:rPr>
        <w:t>Powiadamianie i automatyzacja działań naprawczych</w:t>
      </w:r>
    </w:p>
    <w:p w14:paraId="7FBF0E78"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lastRenderedPageBreak/>
        <w:t xml:space="preserve">Wielokanałowe komunikaty: System powinien domyślnie pozwalać na przekazywanie alertów poprzez pocztę e-mail, bramki SMS, </w:t>
      </w:r>
      <w:proofErr w:type="spellStart"/>
      <w:r w:rsidRPr="000A4E98">
        <w:rPr>
          <w:rFonts w:cstheme="minorHAnsi"/>
          <w:bCs/>
        </w:rPr>
        <w:t>webhooki</w:t>
      </w:r>
      <w:proofErr w:type="spellEnd"/>
      <w:r w:rsidRPr="000A4E98">
        <w:rPr>
          <w:rFonts w:cstheme="minorHAnsi"/>
          <w:bCs/>
        </w:rPr>
        <w:t xml:space="preserve">, komunikatory (np. </w:t>
      </w:r>
      <w:proofErr w:type="spellStart"/>
      <w:r w:rsidRPr="000A4E98">
        <w:rPr>
          <w:rFonts w:cstheme="minorHAnsi"/>
          <w:bCs/>
        </w:rPr>
        <w:t>Slack</w:t>
      </w:r>
      <w:proofErr w:type="spellEnd"/>
      <w:r w:rsidRPr="000A4E98">
        <w:rPr>
          <w:rFonts w:cstheme="minorHAnsi"/>
          <w:bCs/>
        </w:rPr>
        <w:t xml:space="preserve">, MS </w:t>
      </w:r>
      <w:proofErr w:type="spellStart"/>
      <w:r w:rsidRPr="000A4E98">
        <w:rPr>
          <w:rFonts w:cstheme="minorHAnsi"/>
          <w:bCs/>
        </w:rPr>
        <w:t>Teams</w:t>
      </w:r>
      <w:proofErr w:type="spellEnd"/>
      <w:r w:rsidRPr="000A4E98">
        <w:rPr>
          <w:rFonts w:cstheme="minorHAnsi"/>
          <w:bCs/>
        </w:rPr>
        <w:t xml:space="preserve">) i zapewniać integrację z popularnymi platformami ITSM (np. </w:t>
      </w:r>
      <w:proofErr w:type="spellStart"/>
      <w:r w:rsidRPr="000A4E98">
        <w:rPr>
          <w:rFonts w:cstheme="minorHAnsi"/>
          <w:bCs/>
        </w:rPr>
        <w:t>ServiceNow</w:t>
      </w:r>
      <w:proofErr w:type="spellEnd"/>
      <w:r w:rsidRPr="000A4E98">
        <w:rPr>
          <w:rFonts w:cstheme="minorHAnsi"/>
          <w:bCs/>
        </w:rPr>
        <w:t xml:space="preserve">, </w:t>
      </w:r>
      <w:proofErr w:type="spellStart"/>
      <w:r w:rsidRPr="000A4E98">
        <w:rPr>
          <w:rFonts w:cstheme="minorHAnsi"/>
          <w:bCs/>
        </w:rPr>
        <w:t>Jira</w:t>
      </w:r>
      <w:proofErr w:type="spellEnd"/>
      <w:r w:rsidRPr="000A4E98">
        <w:rPr>
          <w:rFonts w:cstheme="minorHAnsi"/>
          <w:bCs/>
        </w:rPr>
        <w:t>).</w:t>
      </w:r>
    </w:p>
    <w:p w14:paraId="5F9B1BC3"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Złożone schematy eskalacji: Możliwość definiowania wielostopniowych procesów, w tym powiadomień opóźnionych, cyklicznych przypomnień do momentu rozwiązania problemu oraz powiadomień przypisanych do różnego szczebla pracowników w zależności od czasu trwania awarii.</w:t>
      </w:r>
    </w:p>
    <w:p w14:paraId="5C84DF94"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Automatyczne działania naprawcze (Auto-</w:t>
      </w:r>
      <w:proofErr w:type="spellStart"/>
      <w:r w:rsidRPr="000A4E98">
        <w:rPr>
          <w:rFonts w:cstheme="minorHAnsi"/>
          <w:bCs/>
        </w:rPr>
        <w:t>remediation</w:t>
      </w:r>
      <w:proofErr w:type="spellEnd"/>
      <w:r w:rsidRPr="000A4E98">
        <w:rPr>
          <w:rFonts w:cstheme="minorHAnsi"/>
          <w:bCs/>
        </w:rPr>
        <w:t>): Możliwość zdalnego i automatycznego egzekwowania skryptów lub poleceń na urządzeniach (np. zrestartowanie usługi) bezpośrednio w odpowiedzi na wykrytą anomalię.</w:t>
      </w:r>
    </w:p>
    <w:p w14:paraId="70822580" w14:textId="77777777" w:rsidR="005714A6" w:rsidRPr="000A4E98" w:rsidRDefault="005714A6" w:rsidP="000A4E98">
      <w:pPr>
        <w:pStyle w:val="Akapitzlist"/>
        <w:numPr>
          <w:ilvl w:val="0"/>
          <w:numId w:val="20"/>
        </w:numPr>
        <w:suppressAutoHyphens w:val="0"/>
        <w:spacing w:after="0" w:line="276" w:lineRule="auto"/>
        <w:rPr>
          <w:rFonts w:cstheme="minorHAnsi"/>
          <w:bCs/>
        </w:rPr>
      </w:pPr>
      <w:r w:rsidRPr="000A4E98">
        <w:rPr>
          <w:rFonts w:cstheme="minorHAnsi"/>
          <w:bCs/>
        </w:rPr>
        <w:t>Wizualizacja i mapowanie topologii</w:t>
      </w:r>
    </w:p>
    <w:p w14:paraId="4BE59F8D" w14:textId="77777777" w:rsidR="005714A6" w:rsidRPr="000A4E98" w:rsidRDefault="005714A6" w:rsidP="000A4E98">
      <w:pPr>
        <w:pStyle w:val="Akapitzlist"/>
        <w:numPr>
          <w:ilvl w:val="1"/>
          <w:numId w:val="20"/>
        </w:numPr>
        <w:suppressAutoHyphens w:val="0"/>
        <w:spacing w:after="0" w:line="276" w:lineRule="auto"/>
        <w:rPr>
          <w:rFonts w:cstheme="minorHAnsi"/>
          <w:bCs/>
        </w:rPr>
      </w:pPr>
      <w:proofErr w:type="spellStart"/>
      <w:r w:rsidRPr="000A4E98">
        <w:rPr>
          <w:rFonts w:cstheme="minorHAnsi"/>
          <w:bCs/>
        </w:rPr>
        <w:t>Dashboards</w:t>
      </w:r>
      <w:proofErr w:type="spellEnd"/>
      <w:r w:rsidRPr="000A4E98">
        <w:rPr>
          <w:rFonts w:cstheme="minorHAnsi"/>
          <w:bCs/>
        </w:rPr>
        <w:t>: Możliwość personalizacji wielostronicowych kokpitów w oparciu o widżety prezentujące wykresy, statusy problemów czy usługi SLA, ze wsparciem metody przeciągnij-i-upuść.</w:t>
      </w:r>
    </w:p>
    <w:p w14:paraId="4326CE65"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Interaktywne mapy i zagnieżdżanie: System musi pozwolić na rysowanie map topologii infrastruktury IT uwzględniających stan poszczególnych elementów w czasie rzeczywistym. Wymagana jest możliwość tworzenia struktury zagnieżdżonych pod-map do łatwiejszej nawigacji po systemie.</w:t>
      </w:r>
    </w:p>
    <w:p w14:paraId="42C8E14B"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Raportowanie cykliczne: Mechanizm pozwalający na generowanie i regularne (dzienne, tygodniowe, miesięczne) wysyłanie raportów z podsumowaniem stanu infrastruktury w formacie PDF bezpośrednio na skrzynki e-mail.</w:t>
      </w:r>
    </w:p>
    <w:p w14:paraId="2F77C39A" w14:textId="77777777" w:rsidR="005714A6" w:rsidRPr="000A4E98" w:rsidRDefault="005714A6" w:rsidP="000A4E98">
      <w:pPr>
        <w:pStyle w:val="Akapitzlist"/>
        <w:numPr>
          <w:ilvl w:val="0"/>
          <w:numId w:val="20"/>
        </w:numPr>
        <w:suppressAutoHyphens w:val="0"/>
        <w:spacing w:after="0" w:line="276" w:lineRule="auto"/>
        <w:rPr>
          <w:rFonts w:cstheme="minorHAnsi"/>
          <w:bCs/>
        </w:rPr>
      </w:pPr>
      <w:r w:rsidRPr="000A4E98">
        <w:rPr>
          <w:rFonts w:cstheme="minorHAnsi"/>
          <w:bCs/>
        </w:rPr>
        <w:t>Wymagania z zakresu bezpieczeństwa (Security &amp; Access Control)</w:t>
      </w:r>
    </w:p>
    <w:p w14:paraId="2097BE1E"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Szyfrowanie i uwierzytelnianie: Wsparcie dla szyfrowania ruchu wewnątrz platformy monitorującej za pomocą certyfikatów lub uwierzytelnienia PSK. Uwierzytelnianie operatorów musi integrować się z usługami katalogowymi (LDAP, Active Directory), wykorzystywać SAML/SSO oraz zapewniać autoryzację wieloskładnikową (MFA/TOTP).</w:t>
      </w:r>
    </w:p>
    <w:p w14:paraId="78655033"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Wielodostęp (Multi-</w:t>
      </w:r>
      <w:proofErr w:type="spellStart"/>
      <w:r w:rsidRPr="000A4E98">
        <w:rPr>
          <w:rFonts w:cstheme="minorHAnsi"/>
          <w:bCs/>
        </w:rPr>
        <w:t>tenancy</w:t>
      </w:r>
      <w:proofErr w:type="spellEnd"/>
      <w:r w:rsidRPr="000A4E98">
        <w:rPr>
          <w:rFonts w:cstheme="minorHAnsi"/>
          <w:bCs/>
        </w:rPr>
        <w:t>) i autoryzacja: System musi oferować zaawansowany system praw i przypisywania ról opartych na odczycie/zapisie (Read/Write/</w:t>
      </w:r>
      <w:proofErr w:type="spellStart"/>
      <w:r w:rsidRPr="000A4E98">
        <w:rPr>
          <w:rFonts w:cstheme="minorHAnsi"/>
          <w:bCs/>
        </w:rPr>
        <w:t>Deny</w:t>
      </w:r>
      <w:proofErr w:type="spellEnd"/>
      <w:r w:rsidRPr="000A4E98">
        <w:rPr>
          <w:rFonts w:cstheme="minorHAnsi"/>
          <w:bCs/>
        </w:rPr>
        <w:t xml:space="preserve">) lub pozwalających wyizolować widoczność elementów (np. do celów udostępnienia wglądu zewnętrznym klientom - </w:t>
      </w:r>
      <w:proofErr w:type="spellStart"/>
      <w:r w:rsidRPr="000A4E98">
        <w:rPr>
          <w:rFonts w:cstheme="minorHAnsi"/>
          <w:bCs/>
        </w:rPr>
        <w:t>tenants</w:t>
      </w:r>
      <w:proofErr w:type="spellEnd"/>
      <w:r w:rsidRPr="000A4E98">
        <w:rPr>
          <w:rFonts w:cstheme="minorHAnsi"/>
          <w:bCs/>
        </w:rPr>
        <w:t>).</w:t>
      </w:r>
    </w:p>
    <w:p w14:paraId="61C2A36B"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 xml:space="preserve">Ochrona poświadczeń: Obsługa zewnętrznych magazynów haseł (tzw. </w:t>
      </w:r>
      <w:proofErr w:type="spellStart"/>
      <w:r w:rsidRPr="000A4E98">
        <w:rPr>
          <w:rFonts w:cstheme="minorHAnsi"/>
          <w:bCs/>
        </w:rPr>
        <w:t>Secret</w:t>
      </w:r>
      <w:proofErr w:type="spellEnd"/>
      <w:r w:rsidRPr="000A4E98">
        <w:rPr>
          <w:rFonts w:cstheme="minorHAnsi"/>
          <w:bCs/>
        </w:rPr>
        <w:t xml:space="preserve"> </w:t>
      </w:r>
      <w:proofErr w:type="spellStart"/>
      <w:r w:rsidRPr="000A4E98">
        <w:rPr>
          <w:rFonts w:cstheme="minorHAnsi"/>
          <w:bCs/>
        </w:rPr>
        <w:t>Vault</w:t>
      </w:r>
      <w:proofErr w:type="spellEnd"/>
      <w:r w:rsidRPr="000A4E98">
        <w:rPr>
          <w:rFonts w:cstheme="minorHAnsi"/>
          <w:bCs/>
        </w:rPr>
        <w:t xml:space="preserve">, np. </w:t>
      </w:r>
      <w:proofErr w:type="spellStart"/>
      <w:r w:rsidRPr="000A4E98">
        <w:rPr>
          <w:rFonts w:cstheme="minorHAnsi"/>
          <w:bCs/>
        </w:rPr>
        <w:t>CyberArk</w:t>
      </w:r>
      <w:proofErr w:type="spellEnd"/>
      <w:r w:rsidRPr="000A4E98">
        <w:rPr>
          <w:rFonts w:cstheme="minorHAnsi"/>
          <w:bCs/>
        </w:rPr>
        <w:t xml:space="preserve">, </w:t>
      </w:r>
      <w:proofErr w:type="spellStart"/>
      <w:r w:rsidRPr="000A4E98">
        <w:rPr>
          <w:rFonts w:cstheme="minorHAnsi"/>
          <w:bCs/>
        </w:rPr>
        <w:t>HashiCorp</w:t>
      </w:r>
      <w:proofErr w:type="spellEnd"/>
      <w:r w:rsidRPr="000A4E98">
        <w:rPr>
          <w:rFonts w:cstheme="minorHAnsi"/>
          <w:bCs/>
        </w:rPr>
        <w:t>), aby poufne informacje o uwierzytelnianiu nie były przechowywane w systemie i nie mogły być odzyskane za pomocą interfejsu API.</w:t>
      </w:r>
    </w:p>
    <w:p w14:paraId="0304397C"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Audyt: Rejestr audytowy (</w:t>
      </w:r>
      <w:proofErr w:type="spellStart"/>
      <w:r w:rsidRPr="000A4E98">
        <w:rPr>
          <w:rFonts w:cstheme="minorHAnsi"/>
          <w:bCs/>
        </w:rPr>
        <w:t>Audit</w:t>
      </w:r>
      <w:proofErr w:type="spellEnd"/>
      <w:r w:rsidRPr="000A4E98">
        <w:rPr>
          <w:rFonts w:cstheme="minorHAnsi"/>
          <w:bCs/>
        </w:rPr>
        <w:t xml:space="preserve"> log) przechowujący wszystkie zmiany w konfiguracji przypisane do wprowadzającego użytkownika i adresu IP z opcją eksportu logów.</w:t>
      </w:r>
    </w:p>
    <w:p w14:paraId="541DF5F4" w14:textId="77777777" w:rsidR="005714A6" w:rsidRPr="000A4E98" w:rsidRDefault="005714A6" w:rsidP="000A4E98">
      <w:pPr>
        <w:pStyle w:val="Akapitzlist"/>
        <w:numPr>
          <w:ilvl w:val="0"/>
          <w:numId w:val="20"/>
        </w:numPr>
        <w:suppressAutoHyphens w:val="0"/>
        <w:spacing w:after="0" w:line="276" w:lineRule="auto"/>
        <w:rPr>
          <w:rFonts w:cstheme="minorHAnsi"/>
          <w:bCs/>
        </w:rPr>
      </w:pPr>
      <w:r w:rsidRPr="000A4E98">
        <w:rPr>
          <w:rFonts w:cstheme="minorHAnsi"/>
          <w:bCs/>
        </w:rPr>
        <w:t>Automatyzacja zarządzania i wdrażania</w:t>
      </w:r>
    </w:p>
    <w:p w14:paraId="1C717C6B"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Automatyczne wykrywanie sieci (Discovery): System z wbudowanym silnikiem skanowania adresacji IP oraz z automatycznym tworzeniem progów alarmowych, wskaźników lub wykresów po podłączeniu odpowiedniego zasobu do sieci.</w:t>
      </w:r>
    </w:p>
    <w:p w14:paraId="48BED921" w14:textId="77777777" w:rsidR="005714A6" w:rsidRPr="000A4E98" w:rsidRDefault="005714A6" w:rsidP="000A4E98">
      <w:pPr>
        <w:pStyle w:val="Akapitzlist"/>
        <w:numPr>
          <w:ilvl w:val="1"/>
          <w:numId w:val="20"/>
        </w:numPr>
        <w:suppressAutoHyphens w:val="0"/>
        <w:spacing w:after="0" w:line="276" w:lineRule="auto"/>
        <w:rPr>
          <w:rFonts w:cstheme="minorHAnsi"/>
          <w:bCs/>
        </w:rPr>
      </w:pPr>
      <w:r w:rsidRPr="000A4E98">
        <w:rPr>
          <w:rFonts w:cstheme="minorHAnsi"/>
          <w:bCs/>
        </w:rPr>
        <w:t>Zarządzanie API: System musi posiadać otwarty interfejs (JSON RPC API), do pełnego, zautomatyzowanego sterowania procesami wdrażania konfiguracji czy też w celu eksportu i strumieniowania danych z systemu monitorowania.</w:t>
      </w:r>
    </w:p>
    <w:p w14:paraId="7F51470C" w14:textId="77777777" w:rsidR="00304288" w:rsidRPr="000A4E98" w:rsidRDefault="00304288" w:rsidP="000A4E98">
      <w:pPr>
        <w:spacing w:after="0" w:line="276" w:lineRule="auto"/>
      </w:pPr>
    </w:p>
    <w:p w14:paraId="6C1F86ED" w14:textId="3A10B01D" w:rsidR="0050407B" w:rsidRPr="000A4E98" w:rsidRDefault="00530DA6" w:rsidP="000A4E98">
      <w:pPr>
        <w:pStyle w:val="Nagwek2"/>
        <w:rPr>
          <w:rFonts w:cs="Calibri"/>
          <w:szCs w:val="22"/>
        </w:rPr>
      </w:pPr>
      <w:bookmarkStart w:id="17" w:name="_Toc243603418"/>
      <w:r w:rsidRPr="000A4E98">
        <w:rPr>
          <w:rFonts w:cs="Calibri"/>
          <w:szCs w:val="22"/>
        </w:rPr>
        <w:t xml:space="preserve">System typu UTM (na styku z </w:t>
      </w:r>
      <w:proofErr w:type="spellStart"/>
      <w:r w:rsidRPr="000A4E98">
        <w:rPr>
          <w:rFonts w:cs="Calibri"/>
          <w:szCs w:val="22"/>
        </w:rPr>
        <w:t>internetem</w:t>
      </w:r>
      <w:proofErr w:type="spellEnd"/>
      <w:r w:rsidRPr="000A4E98">
        <w:rPr>
          <w:rFonts w:cs="Calibri"/>
          <w:szCs w:val="22"/>
        </w:rPr>
        <w:t>)</w:t>
      </w:r>
      <w:bookmarkEnd w:id="13"/>
      <w:bookmarkEnd w:id="17"/>
    </w:p>
    <w:p w14:paraId="2DC35EB3" w14:textId="65BEA67C" w:rsidR="005714A6" w:rsidRPr="000A4E98" w:rsidRDefault="005714A6" w:rsidP="000A4E98">
      <w:pPr>
        <w:widowControl w:val="0"/>
        <w:spacing w:after="0" w:line="276" w:lineRule="auto"/>
        <w:rPr>
          <w:rFonts w:cstheme="minorHAnsi"/>
        </w:rPr>
      </w:pPr>
      <w:r w:rsidRPr="000A4E98">
        <w:rPr>
          <w:rFonts w:cstheme="minorHAnsi"/>
          <w:color w:val="000000"/>
        </w:rPr>
        <w:t>Przedmiotem zamówienia jest dostawa, instalacja oraz konfiguracja 2 szt. zapory sieciowej z pakietem bezpieczeństwa UTM pracujących w klastrze Active-</w:t>
      </w:r>
      <w:proofErr w:type="spellStart"/>
      <w:r w:rsidRPr="000A4E98">
        <w:rPr>
          <w:rFonts w:cstheme="minorHAnsi"/>
          <w:color w:val="000000"/>
        </w:rPr>
        <w:t>Passive</w:t>
      </w:r>
      <w:proofErr w:type="spellEnd"/>
      <w:r w:rsidRPr="000A4E98">
        <w:rPr>
          <w:rFonts w:cstheme="minorHAnsi"/>
          <w:color w:val="000000"/>
        </w:rPr>
        <w:t>,</w:t>
      </w:r>
      <w:r w:rsidRPr="000A4E98">
        <w:rPr>
          <w:rFonts w:cstheme="minorHAnsi"/>
        </w:rPr>
        <w:t xml:space="preserve"> </w:t>
      </w:r>
      <w:r w:rsidRPr="000A4E98">
        <w:rPr>
          <w:rFonts w:cstheme="minorHAnsi"/>
          <w:color w:val="000000"/>
        </w:rPr>
        <w:t>które zapewnia zaawansowaną ochronę w infrastrukturze informatycznej zamawiającego. Zamówienie obejmuje zarówno dostawę urządzeń fizycznych firewall jak i licencje na oprogramowanie UTM.</w:t>
      </w:r>
    </w:p>
    <w:p w14:paraId="3B14BE09" w14:textId="77777777" w:rsidR="005714A6" w:rsidRPr="000A4E98" w:rsidRDefault="005714A6" w:rsidP="000A4E98">
      <w:pPr>
        <w:pStyle w:val="Tekstpodstawowy"/>
        <w:spacing w:after="0" w:line="276" w:lineRule="auto"/>
        <w:rPr>
          <w:rFonts w:cstheme="minorHAnsi"/>
          <w:b/>
        </w:rPr>
      </w:pPr>
      <w:r w:rsidRPr="000A4E98">
        <w:rPr>
          <w:rFonts w:cstheme="minorHAnsi"/>
        </w:rPr>
        <w:t>Wymagania:</w:t>
      </w:r>
    </w:p>
    <w:p w14:paraId="25CB4446" w14:textId="77777777" w:rsidR="005714A6" w:rsidRPr="000A4E98" w:rsidRDefault="005714A6" w:rsidP="000A4E98">
      <w:pPr>
        <w:pStyle w:val="Tekstpodstawowy"/>
        <w:numPr>
          <w:ilvl w:val="0"/>
          <w:numId w:val="52"/>
        </w:numPr>
        <w:tabs>
          <w:tab w:val="left" w:pos="720"/>
        </w:tabs>
        <w:spacing w:after="0" w:line="276" w:lineRule="auto"/>
        <w:jc w:val="left"/>
        <w:rPr>
          <w:rFonts w:cstheme="minorHAnsi"/>
        </w:rPr>
      </w:pPr>
      <w:r w:rsidRPr="000A4E98">
        <w:rPr>
          <w:rFonts w:cstheme="minorHAnsi"/>
        </w:rPr>
        <w:lastRenderedPageBreak/>
        <w:t>Urządzenie ma posiadać wsparcie dla protokołu IPv4 oraz IPv6 co najmniej na poziomie konfiguracji adresów dla interfejsów, routingu, firewall, systemu IPS oraz usług sieciowych takich jak np. DHCP.</w:t>
      </w:r>
    </w:p>
    <w:p w14:paraId="02070594" w14:textId="77777777" w:rsidR="005714A6" w:rsidRPr="000A4E98" w:rsidRDefault="005714A6" w:rsidP="000A4E98">
      <w:pPr>
        <w:pStyle w:val="Tekstpodstawowy"/>
        <w:numPr>
          <w:ilvl w:val="0"/>
          <w:numId w:val="53"/>
        </w:numPr>
        <w:tabs>
          <w:tab w:val="left" w:pos="720"/>
        </w:tabs>
        <w:spacing w:after="0" w:line="276" w:lineRule="auto"/>
        <w:jc w:val="left"/>
        <w:rPr>
          <w:rFonts w:cstheme="minorHAnsi"/>
        </w:rPr>
      </w:pPr>
      <w:r w:rsidRPr="000A4E98">
        <w:rPr>
          <w:rFonts w:cstheme="minorHAnsi"/>
        </w:rPr>
        <w:t xml:space="preserve">Urządzenie ma być wyposażone w Firewall klasy </w:t>
      </w:r>
      <w:proofErr w:type="spellStart"/>
      <w:r w:rsidRPr="000A4E98">
        <w:rPr>
          <w:rFonts w:cstheme="minorHAnsi"/>
        </w:rPr>
        <w:t>Stateful</w:t>
      </w:r>
      <w:proofErr w:type="spellEnd"/>
      <w:r w:rsidRPr="000A4E98">
        <w:rPr>
          <w:rFonts w:cstheme="minorHAnsi"/>
        </w:rPr>
        <w:t xml:space="preserve"> </w:t>
      </w:r>
      <w:proofErr w:type="spellStart"/>
      <w:r w:rsidRPr="000A4E98">
        <w:rPr>
          <w:rFonts w:cstheme="minorHAnsi"/>
        </w:rPr>
        <w:t>Inspection</w:t>
      </w:r>
      <w:proofErr w:type="spellEnd"/>
      <w:r w:rsidRPr="000A4E98">
        <w:rPr>
          <w:rFonts w:cstheme="minorHAnsi"/>
        </w:rPr>
        <w:t>.</w:t>
      </w:r>
    </w:p>
    <w:p w14:paraId="626DB191"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obsługiwać translacje adresów NAT n:1, NAT 1:1 oraz PAT.</w:t>
      </w:r>
    </w:p>
    <w:p w14:paraId="2541E75D"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ustawienia trybu pracy jako router warstwy trzeciej, jako </w:t>
      </w:r>
      <w:proofErr w:type="spellStart"/>
      <w:r w:rsidRPr="000A4E98">
        <w:rPr>
          <w:rFonts w:cstheme="minorHAnsi"/>
        </w:rPr>
        <w:t>bridge</w:t>
      </w:r>
      <w:proofErr w:type="spellEnd"/>
      <w:r w:rsidRPr="000A4E98">
        <w:rPr>
          <w:rFonts w:cstheme="minorHAnsi"/>
        </w:rPr>
        <w:t xml:space="preserve"> warstwy drugiej oraz hybrydowo (częściowo jako router, a częściowo jako </w:t>
      </w:r>
      <w:proofErr w:type="spellStart"/>
      <w:r w:rsidRPr="000A4E98">
        <w:rPr>
          <w:rFonts w:cstheme="minorHAnsi"/>
        </w:rPr>
        <w:t>bridge</w:t>
      </w:r>
      <w:proofErr w:type="spellEnd"/>
      <w:r w:rsidRPr="000A4E98">
        <w:rPr>
          <w:rFonts w:cstheme="minorHAnsi"/>
        </w:rPr>
        <w:t>).</w:t>
      </w:r>
    </w:p>
    <w:p w14:paraId="6C55A38A"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Interface (GUI) do konfiguracji firewall ma umożliwiać tworzenie odpowiednich reguł przy użyciu prekonfigurowanych obiektów. Przy zastosowaniu takiej technologii osoba administrująca ma mieć możliwość określania parametrów pojedynczej reguły (adres źródłowy, adres docelowy, port docelowy, etc.) przy wykorzystaniu obiektów określających ich logiczne przeznaczenie.</w:t>
      </w:r>
    </w:p>
    <w:p w14:paraId="2C6FCD49"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Administrator ma mieć możliwość budowania reguł firewall na podstawie: interfejsów wejściowych i wyjściowych ruchu, źródłowego adresu IP, docelowego adresu IP, </w:t>
      </w:r>
      <w:proofErr w:type="spellStart"/>
      <w:r w:rsidRPr="000A4E98">
        <w:rPr>
          <w:rFonts w:cstheme="minorHAnsi"/>
        </w:rPr>
        <w:t>geolokacji</w:t>
      </w:r>
      <w:proofErr w:type="spellEnd"/>
      <w:r w:rsidRPr="000A4E98">
        <w:rPr>
          <w:rFonts w:cstheme="minorHAnsi"/>
        </w:rPr>
        <w:t xml:space="preserve"> hosta źródłowego bądź docelowego, reputacji hosta, </w:t>
      </w:r>
      <w:bookmarkStart w:id="18" w:name="_Hlk116559687"/>
      <w:r w:rsidRPr="000A4E98">
        <w:rPr>
          <w:rFonts w:cstheme="minorHAnsi"/>
        </w:rPr>
        <w:t xml:space="preserve">usług internetowych (web services), </w:t>
      </w:r>
      <w:bookmarkEnd w:id="18"/>
      <w:r w:rsidRPr="000A4E98">
        <w:rPr>
          <w:rFonts w:cstheme="minorHAnsi"/>
        </w:rPr>
        <w:t xml:space="preserve">użytkownika bądź grupy z bazy LDAP, pola DSCP nagłówka pakietu, przypisania kolejki </w:t>
      </w:r>
      <w:proofErr w:type="spellStart"/>
      <w:r w:rsidRPr="000A4E98">
        <w:rPr>
          <w:rFonts w:cstheme="minorHAnsi"/>
        </w:rPr>
        <w:t>QoS</w:t>
      </w:r>
      <w:proofErr w:type="spellEnd"/>
      <w:r w:rsidRPr="000A4E98">
        <w:rPr>
          <w:rFonts w:cstheme="minorHAnsi"/>
        </w:rPr>
        <w:t>, określenia limitu połączeń na sekundę, godziny oraz dnia nawiązywania połączenia.</w:t>
      </w:r>
    </w:p>
    <w:p w14:paraId="58232F94"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filtrowanie jedynie na poziomie warstwy 2 modelu OSI tj. na podstawie adresów mac.</w:t>
      </w:r>
    </w:p>
    <w:p w14:paraId="58E5143C"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Administrator ma mieć możliwość zdefiniowania minimum 10 różnych, niezależnie konfigurowalnych, zestawów reguł firewall.</w:t>
      </w:r>
    </w:p>
    <w:p w14:paraId="674628F9"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Edytor reguł firewall ma posiadać wbudowany analizator reguł, który wskazuje błędy i sprzeczności w konfiguracji reguł.</w:t>
      </w:r>
    </w:p>
    <w:p w14:paraId="099EB6DF"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uwierzytelnienie i autoryzację użytkowników w oparciu o bazę LDAP (wewnętrzną oraz zewnętrzną), zewnętrzny serwer RADIUS, zewnętrzny serwer </w:t>
      </w:r>
      <w:proofErr w:type="spellStart"/>
      <w:r w:rsidRPr="000A4E98">
        <w:rPr>
          <w:rFonts w:cstheme="minorHAnsi"/>
        </w:rPr>
        <w:t>Kerberos</w:t>
      </w:r>
      <w:proofErr w:type="spellEnd"/>
      <w:r w:rsidRPr="000A4E98">
        <w:rPr>
          <w:rFonts w:cstheme="minorHAnsi"/>
        </w:rPr>
        <w:t>.</w:t>
      </w:r>
    </w:p>
    <w:p w14:paraId="28DA3765"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wskazanie trasy routingu dla wybranej reguły niezależnie od innych tras routingu (np. routingu domyślnego).</w:t>
      </w:r>
    </w:p>
    <w:p w14:paraId="568BE1E0"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System musi umożliwiać budowanie reguł bezpieczeństwa w oparciu o definiowane przez administratora harmonogramy czasowe.</w:t>
      </w:r>
    </w:p>
    <w:p w14:paraId="4F653374"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 xml:space="preserve">System detekcji i prewencji włamań (IPS) ma być zaimplementowany w jądrze systemu i ma wykrywać włamania oraz anomalie w ruchu sieciowym przy pomocy </w:t>
      </w:r>
      <w:r w:rsidRPr="000A4E98">
        <w:rPr>
          <w:rFonts w:cstheme="minorHAnsi"/>
          <w:bCs/>
        </w:rPr>
        <w:t>analizy protokołów</w:t>
      </w:r>
      <w:r w:rsidRPr="000A4E98">
        <w:rPr>
          <w:rFonts w:cstheme="minorHAnsi"/>
        </w:rPr>
        <w:t>, a</w:t>
      </w:r>
      <w:r w:rsidRPr="000A4E98">
        <w:rPr>
          <w:rFonts w:cstheme="minorHAnsi"/>
          <w:bCs/>
        </w:rPr>
        <w:t>nalizy heurystycznej oraz analizy w oparciu o sygnatury kontekstowe</w:t>
      </w:r>
      <w:r w:rsidRPr="000A4E98">
        <w:rPr>
          <w:rFonts w:cstheme="minorHAnsi"/>
        </w:rPr>
        <w:t>.</w:t>
      </w:r>
    </w:p>
    <w:p w14:paraId="7873C440"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Moduł IPS ma być opracowany przez producenta urządzenia. Nie dopuszcza się, aby moduł IPS pochodził od zewnętrznego dostawcy.</w:t>
      </w:r>
    </w:p>
    <w:p w14:paraId="0C3CC6A9"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bCs/>
        </w:rPr>
        <w:t>Moduł IPS ma zabezpieczać przed co najmniej 10 000 ataków i zagrożeń.</w:t>
      </w:r>
    </w:p>
    <w:p w14:paraId="129DFB2B"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bCs/>
        </w:rPr>
        <w:t>Administrator ma mieć możliwość tworzenia własnych sygnatur dla systemu IPS.</w:t>
      </w:r>
    </w:p>
    <w:p w14:paraId="51B955D2"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Moduł IPS ma nie tylko wykrywać, ale również usuwać szkodliwą zawartość w kodzie HTML oraz JavaScript żądanej przez użytkownika strony internetowej nie blokując dostępu do tej strony po usunięciu zagrożenia.</w:t>
      </w:r>
    </w:p>
    <w:p w14:paraId="4E1E31C7"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inspekcję ruchu tunelowanego wewnątrz protokołu SSL, co najmniej w zakresie analizy HTTPS, POP3S oraz SMTPS.</w:t>
      </w:r>
    </w:p>
    <w:p w14:paraId="77688CFC"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Administrator ma mieć możliwość konfiguracji jednego z trybów pracy urządzenia, to jest: IPS, IDS lub Firewall dla wybranych adresów IP (źródłowych i docelowych), użytkowników, portów (źródłowych i docelowych) oraz na podstawie pola DSCP.</w:t>
      </w:r>
    </w:p>
    <w:p w14:paraId="00F59CC2"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 xml:space="preserve">Urządzenie ma umożliwiać ochronę między innymi przed atakami typu SQL </w:t>
      </w:r>
      <w:proofErr w:type="spellStart"/>
      <w:r w:rsidRPr="000A4E98">
        <w:rPr>
          <w:rFonts w:cstheme="minorHAnsi"/>
        </w:rPr>
        <w:t>Injection</w:t>
      </w:r>
      <w:proofErr w:type="spellEnd"/>
      <w:r w:rsidRPr="000A4E98">
        <w:rPr>
          <w:rFonts w:cstheme="minorHAnsi"/>
        </w:rPr>
        <w:t>, Cross Site Scripting (XSS) oraz złośliwym kodem Web2.0.</w:t>
      </w:r>
    </w:p>
    <w:p w14:paraId="698B5FAB"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bCs/>
        </w:rPr>
        <w:t xml:space="preserve">Po zakupie stosownej licencji moduł IPS ma zapewniać analizę protokołów przemysłowych co najmniej takich jak: </w:t>
      </w:r>
      <w:proofErr w:type="spellStart"/>
      <w:r w:rsidRPr="000A4E98">
        <w:rPr>
          <w:rFonts w:cstheme="minorHAnsi"/>
        </w:rPr>
        <w:t>Modbus</w:t>
      </w:r>
      <w:proofErr w:type="spellEnd"/>
      <w:r w:rsidRPr="000A4E98">
        <w:rPr>
          <w:rFonts w:cstheme="minorHAnsi"/>
        </w:rPr>
        <w:t xml:space="preserve">, UMAS, S7 200-300-400, </w:t>
      </w:r>
      <w:proofErr w:type="spellStart"/>
      <w:r w:rsidRPr="000A4E98">
        <w:rPr>
          <w:rFonts w:cstheme="minorHAnsi"/>
        </w:rPr>
        <w:t>EtherNet</w:t>
      </w:r>
      <w:proofErr w:type="spellEnd"/>
      <w:r w:rsidRPr="000A4E98">
        <w:rPr>
          <w:rFonts w:cstheme="minorHAnsi"/>
        </w:rPr>
        <w:t xml:space="preserve">/IP, CIP, OPC UA, OPC </w:t>
      </w:r>
      <w:r w:rsidRPr="000A4E98">
        <w:rPr>
          <w:rFonts w:cstheme="minorHAnsi"/>
        </w:rPr>
        <w:lastRenderedPageBreak/>
        <w:t xml:space="preserve">(DA/HDA/AE), </w:t>
      </w:r>
      <w:proofErr w:type="spellStart"/>
      <w:r w:rsidRPr="000A4E98">
        <w:rPr>
          <w:rFonts w:cstheme="minorHAnsi"/>
        </w:rPr>
        <w:t>BACnet</w:t>
      </w:r>
      <w:proofErr w:type="spellEnd"/>
      <w:r w:rsidRPr="000A4E98">
        <w:rPr>
          <w:rFonts w:cstheme="minorHAnsi"/>
        </w:rPr>
        <w:t xml:space="preserve">/IP, PROFINET, SOFBUS/LACBUS, IEC 60870-5-104, IEC 61850 (MMS, </w:t>
      </w:r>
      <w:proofErr w:type="spellStart"/>
      <w:r w:rsidRPr="000A4E98">
        <w:rPr>
          <w:rFonts w:cstheme="minorHAnsi"/>
        </w:rPr>
        <w:t>Goose</w:t>
      </w:r>
      <w:proofErr w:type="spellEnd"/>
      <w:r w:rsidRPr="000A4E98">
        <w:rPr>
          <w:rFonts w:cstheme="minorHAnsi"/>
        </w:rPr>
        <w:t xml:space="preserve"> &amp; SV).</w:t>
      </w:r>
    </w:p>
    <w:p w14:paraId="22E20EDF"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musi zapewniać automatyczną aktualizację sygnatur kontekstowych.</w:t>
      </w:r>
    </w:p>
    <w:p w14:paraId="55614798"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Urządzenie ma umożliwiać kształtowanie pasma w oparciu o </w:t>
      </w:r>
      <w:proofErr w:type="spellStart"/>
      <w:r w:rsidRPr="000A4E98">
        <w:rPr>
          <w:rFonts w:cstheme="minorHAnsi"/>
        </w:rPr>
        <w:t>priorytetyzację</w:t>
      </w:r>
      <w:proofErr w:type="spellEnd"/>
      <w:r w:rsidRPr="000A4E98">
        <w:rPr>
          <w:rFonts w:cstheme="minorHAnsi"/>
        </w:rPr>
        <w:t xml:space="preserve"> ruchu oraz minimalną i maksymalną wartość pasma.</w:t>
      </w:r>
    </w:p>
    <w:p w14:paraId="1004701B"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Ograniczenie pasma lub </w:t>
      </w:r>
      <w:proofErr w:type="spellStart"/>
      <w:r w:rsidRPr="000A4E98">
        <w:rPr>
          <w:rFonts w:cstheme="minorHAnsi"/>
        </w:rPr>
        <w:t>priorytetyzacja</w:t>
      </w:r>
      <w:proofErr w:type="spellEnd"/>
      <w:r w:rsidRPr="000A4E98">
        <w:rPr>
          <w:rFonts w:cstheme="minorHAnsi"/>
        </w:rPr>
        <w:t xml:space="preserve"> reguły firewall ma być możliwe względem pojedynczego połączenia, adresu IP, zautoryzowanego użytkownika, pola DSCP.</w:t>
      </w:r>
    </w:p>
    <w:p w14:paraId="154D8624"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tworzenie tzw. kolejki nie mającej wpływu na kształtowanie pasma, a jedynie na śledzenie konkretnego typu ruchu (monitoring).</w:t>
      </w:r>
    </w:p>
    <w:p w14:paraId="5A1FCDBF"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kształtowanie pasma na podstawie aplikacji generującej ruch.</w:t>
      </w:r>
    </w:p>
    <w:p w14:paraId="1124FAD8"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zastosowanie skanera antywirusowego dostarczonego przez producenta innego niż producent rozwiązania.</w:t>
      </w:r>
    </w:p>
    <w:p w14:paraId="52B7FDDE"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Administrator ma mieć możliwość określenia maksymalnej wielkości pliku jaki będzie poddawany analizie skanerem antywirusowym.</w:t>
      </w:r>
    </w:p>
    <w:p w14:paraId="77931FD6"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Administrator ma mieć możliwość zdefiniowania treści komunikatu dla użytkownika o wykryciu infekcji, osobno dla infekcji wykrytych wewnątrz protokołu POP3, SMTP i FTP. W przypadku SMTP i FTP ponadto ma być możliwość zdefiniowania 3-cyfrowego kodu wykrycia infekcji.</w:t>
      </w:r>
    </w:p>
    <w:p w14:paraId="62394E0D"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posiadać mechanizm klasyfikacji poczty elektronicznej określający czy jest pocztą niechcianą (SPAM).</w:t>
      </w:r>
    </w:p>
    <w:p w14:paraId="4B74258F"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Ochrona </w:t>
      </w:r>
      <w:proofErr w:type="spellStart"/>
      <w:r w:rsidRPr="000A4E98">
        <w:rPr>
          <w:rFonts w:cstheme="minorHAnsi"/>
        </w:rPr>
        <w:t>antyspam</w:t>
      </w:r>
      <w:proofErr w:type="spellEnd"/>
      <w:r w:rsidRPr="000A4E98">
        <w:rPr>
          <w:rFonts w:cstheme="minorHAnsi"/>
        </w:rPr>
        <w:t xml:space="preserve"> ma działać w oparciu o:</w:t>
      </w:r>
    </w:p>
    <w:p w14:paraId="41D1BAD0" w14:textId="77777777" w:rsidR="005714A6" w:rsidRPr="000A4E98" w:rsidRDefault="005714A6" w:rsidP="000A4E98">
      <w:pPr>
        <w:pStyle w:val="Tekstpodstawowy"/>
        <w:numPr>
          <w:ilvl w:val="1"/>
          <w:numId w:val="53"/>
        </w:numPr>
        <w:spacing w:after="0" w:line="276" w:lineRule="auto"/>
        <w:jc w:val="left"/>
        <w:rPr>
          <w:rFonts w:cstheme="minorHAnsi"/>
        </w:rPr>
      </w:pPr>
      <w:r w:rsidRPr="000A4E98">
        <w:rPr>
          <w:rFonts w:cstheme="minorHAnsi"/>
        </w:rPr>
        <w:t>białe/czarne listy,</w:t>
      </w:r>
    </w:p>
    <w:p w14:paraId="25F88B91" w14:textId="77777777" w:rsidR="005714A6" w:rsidRPr="000A4E98" w:rsidRDefault="005714A6" w:rsidP="000A4E98">
      <w:pPr>
        <w:pStyle w:val="Tekstpodstawowy"/>
        <w:numPr>
          <w:ilvl w:val="1"/>
          <w:numId w:val="53"/>
        </w:numPr>
        <w:spacing w:after="0" w:line="276" w:lineRule="auto"/>
        <w:jc w:val="left"/>
        <w:rPr>
          <w:rFonts w:cstheme="minorHAnsi"/>
        </w:rPr>
      </w:pPr>
      <w:r w:rsidRPr="000A4E98">
        <w:rPr>
          <w:rFonts w:cstheme="minorHAnsi"/>
        </w:rPr>
        <w:t>DNS RBL,</w:t>
      </w:r>
    </w:p>
    <w:p w14:paraId="4B0EF086" w14:textId="77777777" w:rsidR="005714A6" w:rsidRPr="000A4E98" w:rsidRDefault="005714A6" w:rsidP="000A4E98">
      <w:pPr>
        <w:pStyle w:val="Tekstpodstawowy"/>
        <w:numPr>
          <w:ilvl w:val="1"/>
          <w:numId w:val="53"/>
        </w:numPr>
        <w:spacing w:after="0" w:line="276" w:lineRule="auto"/>
        <w:jc w:val="left"/>
        <w:rPr>
          <w:rFonts w:cstheme="minorHAnsi"/>
        </w:rPr>
      </w:pPr>
      <w:r w:rsidRPr="000A4E98">
        <w:rPr>
          <w:rFonts w:cstheme="minorHAnsi"/>
        </w:rPr>
        <w:t>Skaner heurystyczny.</w:t>
      </w:r>
    </w:p>
    <w:p w14:paraId="172E1D06"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W przypadku ochrony w oparciu o DNS RBL administrator ma mieć możliwość modyfikowania listy serwerów RBL znajdujących się w domyślnej konfiguracji urządzenia.</w:t>
      </w:r>
    </w:p>
    <w:p w14:paraId="5F1C2893"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Wpis w nagłówku wiadomości zaklasyfikowanej jako spam ma być w formacie zgodnym z formatem programu </w:t>
      </w:r>
      <w:proofErr w:type="spellStart"/>
      <w:r w:rsidRPr="000A4E98">
        <w:rPr>
          <w:rFonts w:cstheme="minorHAnsi"/>
        </w:rPr>
        <w:t>Spamassassin</w:t>
      </w:r>
      <w:proofErr w:type="spellEnd"/>
      <w:r w:rsidRPr="000A4E98">
        <w:rPr>
          <w:rFonts w:cstheme="minorHAnsi"/>
        </w:rPr>
        <w:t>.</w:t>
      </w:r>
    </w:p>
    <w:p w14:paraId="564D6E7C"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stworzenie sieci VPN typu </w:t>
      </w:r>
      <w:proofErr w:type="spellStart"/>
      <w:r w:rsidRPr="000A4E98">
        <w:rPr>
          <w:rFonts w:cstheme="minorHAnsi"/>
        </w:rPr>
        <w:t>client</w:t>
      </w:r>
      <w:proofErr w:type="spellEnd"/>
      <w:r w:rsidRPr="000A4E98">
        <w:rPr>
          <w:rFonts w:cstheme="minorHAnsi"/>
        </w:rPr>
        <w:t>-to-</w:t>
      </w:r>
      <w:proofErr w:type="spellStart"/>
      <w:r w:rsidRPr="000A4E98">
        <w:rPr>
          <w:rFonts w:cstheme="minorHAnsi"/>
        </w:rPr>
        <w:t>site</w:t>
      </w:r>
      <w:proofErr w:type="spellEnd"/>
      <w:r w:rsidRPr="000A4E98">
        <w:rPr>
          <w:rFonts w:cstheme="minorHAnsi"/>
        </w:rPr>
        <w:t xml:space="preserve"> (klient mobilny – lokalizacja) lub </w:t>
      </w:r>
      <w:proofErr w:type="spellStart"/>
      <w:r w:rsidRPr="000A4E98">
        <w:rPr>
          <w:rFonts w:cstheme="minorHAnsi"/>
        </w:rPr>
        <w:t>site</w:t>
      </w:r>
      <w:proofErr w:type="spellEnd"/>
      <w:r w:rsidRPr="000A4E98">
        <w:rPr>
          <w:rFonts w:cstheme="minorHAnsi"/>
        </w:rPr>
        <w:t>-to-</w:t>
      </w:r>
      <w:proofErr w:type="spellStart"/>
      <w:r w:rsidRPr="000A4E98">
        <w:rPr>
          <w:rFonts w:cstheme="minorHAnsi"/>
        </w:rPr>
        <w:t>site</w:t>
      </w:r>
      <w:proofErr w:type="spellEnd"/>
      <w:r w:rsidRPr="000A4E98">
        <w:rPr>
          <w:rFonts w:cstheme="minorHAnsi"/>
        </w:rPr>
        <w:t xml:space="preserve"> (lokalizacja-lokalizacja).</w:t>
      </w:r>
    </w:p>
    <w:p w14:paraId="73947824"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wspierać co najmniej następujące typy sieci VPN:</w:t>
      </w:r>
    </w:p>
    <w:p w14:paraId="21D1E8E7" w14:textId="77777777" w:rsidR="005714A6" w:rsidRPr="000A4E98" w:rsidRDefault="005714A6" w:rsidP="000A4E98">
      <w:pPr>
        <w:numPr>
          <w:ilvl w:val="1"/>
          <w:numId w:val="53"/>
        </w:numPr>
        <w:spacing w:after="0" w:line="276" w:lineRule="auto"/>
        <w:jc w:val="left"/>
        <w:rPr>
          <w:rFonts w:cstheme="minorHAnsi"/>
        </w:rPr>
      </w:pPr>
      <w:r w:rsidRPr="000A4E98">
        <w:rPr>
          <w:rFonts w:cstheme="minorHAnsi"/>
        </w:rPr>
        <w:t>PPTP VPN,</w:t>
      </w:r>
    </w:p>
    <w:p w14:paraId="0CE0A815" w14:textId="77777777" w:rsidR="005714A6" w:rsidRPr="000A4E98" w:rsidRDefault="005714A6" w:rsidP="000A4E98">
      <w:pPr>
        <w:numPr>
          <w:ilvl w:val="1"/>
          <w:numId w:val="53"/>
        </w:numPr>
        <w:spacing w:after="0" w:line="276" w:lineRule="auto"/>
        <w:jc w:val="left"/>
        <w:rPr>
          <w:rFonts w:cstheme="minorHAnsi"/>
        </w:rPr>
      </w:pPr>
      <w:proofErr w:type="spellStart"/>
      <w:r w:rsidRPr="000A4E98">
        <w:rPr>
          <w:rFonts w:cstheme="minorHAnsi"/>
        </w:rPr>
        <w:t>IPSec</w:t>
      </w:r>
      <w:proofErr w:type="spellEnd"/>
      <w:r w:rsidRPr="000A4E98">
        <w:rPr>
          <w:rFonts w:cstheme="minorHAnsi"/>
        </w:rPr>
        <w:t xml:space="preserve"> VPN,</w:t>
      </w:r>
    </w:p>
    <w:p w14:paraId="219CF004" w14:textId="77777777" w:rsidR="005714A6" w:rsidRPr="000A4E98" w:rsidRDefault="005714A6" w:rsidP="000A4E98">
      <w:pPr>
        <w:numPr>
          <w:ilvl w:val="1"/>
          <w:numId w:val="53"/>
        </w:numPr>
        <w:spacing w:after="0" w:line="276" w:lineRule="auto"/>
        <w:jc w:val="left"/>
        <w:rPr>
          <w:rFonts w:cstheme="minorHAnsi"/>
        </w:rPr>
      </w:pPr>
      <w:r w:rsidRPr="000A4E98">
        <w:rPr>
          <w:rFonts w:cstheme="minorHAnsi"/>
        </w:rPr>
        <w:t>SSL VPN.</w:t>
      </w:r>
    </w:p>
    <w:p w14:paraId="1CB0A0BF"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SSL VPN ma działać co najmniej w trybach tunelu i portalu.</w:t>
      </w:r>
    </w:p>
    <w:p w14:paraId="3F138A51"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Producent urządzenia ma umożliwiać pobranie klienta VPN współpracującego z oferowanym rozwiązaniem.</w:t>
      </w:r>
    </w:p>
    <w:p w14:paraId="6BAE117A"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Klient SSL VPN ma być dostępny z poziomu portalu uwierzytelniania (</w:t>
      </w:r>
      <w:proofErr w:type="spellStart"/>
      <w:r w:rsidRPr="000A4E98">
        <w:rPr>
          <w:rFonts w:cstheme="minorHAnsi"/>
        </w:rPr>
        <w:t>captive</w:t>
      </w:r>
      <w:proofErr w:type="spellEnd"/>
      <w:r w:rsidRPr="000A4E98">
        <w:rPr>
          <w:rFonts w:cstheme="minorHAnsi"/>
        </w:rPr>
        <w:t xml:space="preserve"> portal)</w:t>
      </w:r>
    </w:p>
    <w:p w14:paraId="0FE15D2D"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funkcjonalność przełączenia tunelu na łącze zapasowe na wypadek awarii łącza dostawcy podstawowego (VPN </w:t>
      </w:r>
      <w:proofErr w:type="spellStart"/>
      <w:r w:rsidRPr="000A4E98">
        <w:rPr>
          <w:rFonts w:cstheme="minorHAnsi"/>
        </w:rPr>
        <w:t>Failover</w:t>
      </w:r>
      <w:proofErr w:type="spellEnd"/>
      <w:r w:rsidRPr="000A4E98">
        <w:rPr>
          <w:rFonts w:cstheme="minorHAnsi"/>
        </w:rPr>
        <w:t>).</w:t>
      </w:r>
    </w:p>
    <w:p w14:paraId="53C03188"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Urządzenie ma umożliwiać wsparcie dla technologii </w:t>
      </w:r>
      <w:proofErr w:type="spellStart"/>
      <w:r w:rsidRPr="000A4E98">
        <w:rPr>
          <w:rFonts w:cstheme="minorHAnsi"/>
        </w:rPr>
        <w:t>XAuth</w:t>
      </w:r>
      <w:proofErr w:type="spellEnd"/>
      <w:r w:rsidRPr="000A4E98">
        <w:rPr>
          <w:rFonts w:cstheme="minorHAnsi"/>
        </w:rPr>
        <w:t xml:space="preserve">, Hub ‘n’ </w:t>
      </w:r>
      <w:proofErr w:type="spellStart"/>
      <w:r w:rsidRPr="000A4E98">
        <w:rPr>
          <w:rFonts w:cstheme="minorHAnsi"/>
        </w:rPr>
        <w:t>Spoke</w:t>
      </w:r>
      <w:proofErr w:type="spellEnd"/>
      <w:r w:rsidRPr="000A4E98">
        <w:rPr>
          <w:rFonts w:cstheme="minorHAnsi"/>
        </w:rPr>
        <w:t xml:space="preserve"> oraz </w:t>
      </w:r>
      <w:proofErr w:type="spellStart"/>
      <w:r w:rsidRPr="000A4E98">
        <w:rPr>
          <w:rFonts w:cstheme="minorHAnsi"/>
        </w:rPr>
        <w:t>modconf</w:t>
      </w:r>
      <w:proofErr w:type="spellEnd"/>
      <w:r w:rsidRPr="000A4E98">
        <w:rPr>
          <w:rFonts w:cstheme="minorHAnsi"/>
        </w:rPr>
        <w:t>.</w:t>
      </w:r>
    </w:p>
    <w:p w14:paraId="0F39125D"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Urządzenie ma umożliwiać tworzenie tuneli </w:t>
      </w:r>
      <w:proofErr w:type="spellStart"/>
      <w:r w:rsidRPr="000A4E98">
        <w:rPr>
          <w:rFonts w:cstheme="minorHAnsi"/>
        </w:rPr>
        <w:t>IPSec</w:t>
      </w:r>
      <w:proofErr w:type="spellEnd"/>
      <w:r w:rsidRPr="000A4E98">
        <w:rPr>
          <w:rFonts w:cstheme="minorHAnsi"/>
        </w:rPr>
        <w:t xml:space="preserve"> Policy </w:t>
      </w:r>
      <w:proofErr w:type="spellStart"/>
      <w:r w:rsidRPr="000A4E98">
        <w:rPr>
          <w:rFonts w:cstheme="minorHAnsi"/>
        </w:rPr>
        <w:t>Based</w:t>
      </w:r>
      <w:proofErr w:type="spellEnd"/>
      <w:r w:rsidRPr="000A4E98">
        <w:rPr>
          <w:rFonts w:cstheme="minorHAnsi"/>
        </w:rPr>
        <w:t xml:space="preserve"> oraz </w:t>
      </w:r>
      <w:proofErr w:type="spellStart"/>
      <w:r w:rsidRPr="000A4E98">
        <w:rPr>
          <w:rFonts w:cstheme="minorHAnsi"/>
        </w:rPr>
        <w:t>Route</w:t>
      </w:r>
      <w:proofErr w:type="spellEnd"/>
      <w:r w:rsidRPr="000A4E98">
        <w:rPr>
          <w:rFonts w:cstheme="minorHAnsi"/>
        </w:rPr>
        <w:t xml:space="preserve"> </w:t>
      </w:r>
      <w:proofErr w:type="spellStart"/>
      <w:r w:rsidRPr="000A4E98">
        <w:rPr>
          <w:rFonts w:cstheme="minorHAnsi"/>
        </w:rPr>
        <w:t>Based</w:t>
      </w:r>
      <w:proofErr w:type="spellEnd"/>
      <w:r w:rsidRPr="000A4E98">
        <w:rPr>
          <w:rFonts w:cstheme="minorHAnsi"/>
        </w:rPr>
        <w:t>.</w:t>
      </w:r>
    </w:p>
    <w:p w14:paraId="1B82391A"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posiadać wbudowany filtr URL.</w:t>
      </w:r>
    </w:p>
    <w:p w14:paraId="6DD56093"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Filtr URL ma działać w oparciu o klasyfikację URL zawierającą co najmniej 50 kategorii tematycznych stron internetowych.</w:t>
      </w:r>
    </w:p>
    <w:p w14:paraId="2DE6E835"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Administrator ma mieć możliwość dodawania własnych kategorii URL.</w:t>
      </w:r>
    </w:p>
    <w:p w14:paraId="0E66F606"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Administrator ma mieć możliwość zdefiniowania akcji w przypadku zaklasyfikowania danej strony do konkretnej kategorii. Do wyboru ma być przynajmniej:</w:t>
      </w:r>
    </w:p>
    <w:p w14:paraId="1EF90392" w14:textId="77777777" w:rsidR="005714A6" w:rsidRPr="000A4E98" w:rsidRDefault="005714A6" w:rsidP="000A4E98">
      <w:pPr>
        <w:pStyle w:val="Tekstpodstawowy"/>
        <w:numPr>
          <w:ilvl w:val="0"/>
          <w:numId w:val="54"/>
        </w:numPr>
        <w:spacing w:after="0" w:line="276" w:lineRule="auto"/>
        <w:jc w:val="left"/>
        <w:rPr>
          <w:rFonts w:cstheme="minorHAnsi"/>
        </w:rPr>
      </w:pPr>
      <w:r w:rsidRPr="000A4E98">
        <w:rPr>
          <w:rFonts w:cstheme="minorHAnsi"/>
        </w:rPr>
        <w:t>blokowanie dostępu do adresu URL,</w:t>
      </w:r>
    </w:p>
    <w:p w14:paraId="520AC524" w14:textId="77777777" w:rsidR="005714A6" w:rsidRPr="000A4E98" w:rsidRDefault="005714A6" w:rsidP="000A4E98">
      <w:pPr>
        <w:pStyle w:val="Tekstpodstawowy"/>
        <w:numPr>
          <w:ilvl w:val="0"/>
          <w:numId w:val="55"/>
        </w:numPr>
        <w:spacing w:after="0" w:line="276" w:lineRule="auto"/>
        <w:jc w:val="left"/>
        <w:rPr>
          <w:rFonts w:cstheme="minorHAnsi"/>
        </w:rPr>
      </w:pPr>
      <w:r w:rsidRPr="000A4E98">
        <w:rPr>
          <w:rFonts w:cstheme="minorHAnsi"/>
        </w:rPr>
        <w:t>zezwolenie na dostęp do adresu URL,</w:t>
      </w:r>
    </w:p>
    <w:p w14:paraId="0239CC66" w14:textId="77777777" w:rsidR="005714A6" w:rsidRPr="000A4E98" w:rsidRDefault="005714A6" w:rsidP="000A4E98">
      <w:pPr>
        <w:pStyle w:val="Tekstpodstawowy"/>
        <w:numPr>
          <w:ilvl w:val="0"/>
          <w:numId w:val="55"/>
        </w:numPr>
        <w:spacing w:after="0" w:line="276" w:lineRule="auto"/>
        <w:jc w:val="left"/>
        <w:rPr>
          <w:rFonts w:cstheme="minorHAnsi"/>
        </w:rPr>
      </w:pPr>
      <w:r w:rsidRPr="000A4E98">
        <w:rPr>
          <w:rFonts w:cstheme="minorHAnsi"/>
        </w:rPr>
        <w:lastRenderedPageBreak/>
        <w:t>blokowanie dostępu do adresu URL oraz wyświetlenie strony HTML zdefiniowanej przez administratora.</w:t>
      </w:r>
    </w:p>
    <w:p w14:paraId="7E63221E"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Administrator ma mieć możliwość skonfigurowania co najmniej 4 różnych stron z komunikatem o zablokowaniu strony.</w:t>
      </w:r>
    </w:p>
    <w:p w14:paraId="3C20DA87"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Strona blokady ma umożliwiać wykorzystanie zmiennych środowiskowych.</w:t>
      </w:r>
    </w:p>
    <w:p w14:paraId="536C40BD"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Filtr URL musi uwzględniać komunikację po protokole HTTPS.</w:t>
      </w:r>
    </w:p>
    <w:p w14:paraId="7AFC6860"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identyfikację i blokowanie przesyłanych danych z wykorzystaniem typu MIME.</w:t>
      </w:r>
    </w:p>
    <w:p w14:paraId="403D2349"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stworzenie listy stron dostępnych po protokole HTTPS, które nie będą deszyfrowane.</w:t>
      </w:r>
    </w:p>
    <w:p w14:paraId="047F7D77"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Urządzenie musi oferować możliwość filtrowania wyników wyszukiwania z użyciem </w:t>
      </w:r>
      <w:proofErr w:type="spellStart"/>
      <w:r w:rsidRPr="000A4E98">
        <w:rPr>
          <w:rFonts w:cstheme="minorHAnsi"/>
        </w:rPr>
        <w:t>SafeSearch</w:t>
      </w:r>
      <w:proofErr w:type="spellEnd"/>
    </w:p>
    <w:p w14:paraId="29FCFED2"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uwierzytelnianie użytkowników co najmniej w oparciu o:</w:t>
      </w:r>
    </w:p>
    <w:p w14:paraId="69C887CB" w14:textId="77777777" w:rsidR="005714A6" w:rsidRPr="000A4E98" w:rsidRDefault="005714A6" w:rsidP="000A4E98">
      <w:pPr>
        <w:pStyle w:val="Tekstpodstawowy"/>
        <w:numPr>
          <w:ilvl w:val="1"/>
          <w:numId w:val="53"/>
        </w:numPr>
        <w:spacing w:after="0" w:line="276" w:lineRule="auto"/>
        <w:jc w:val="left"/>
        <w:rPr>
          <w:rFonts w:cstheme="minorHAnsi"/>
        </w:rPr>
      </w:pPr>
      <w:r w:rsidRPr="000A4E98">
        <w:rPr>
          <w:rFonts w:cstheme="minorHAnsi"/>
        </w:rPr>
        <w:t>lokalną bazę użytkowników (wewnętrzny LDAP),</w:t>
      </w:r>
    </w:p>
    <w:p w14:paraId="4D0E57DA" w14:textId="77777777" w:rsidR="005714A6" w:rsidRPr="000A4E98" w:rsidRDefault="005714A6" w:rsidP="000A4E98">
      <w:pPr>
        <w:pStyle w:val="Tekstpodstawowy"/>
        <w:numPr>
          <w:ilvl w:val="1"/>
          <w:numId w:val="53"/>
        </w:numPr>
        <w:spacing w:after="0" w:line="276" w:lineRule="auto"/>
        <w:jc w:val="left"/>
        <w:rPr>
          <w:rFonts w:cstheme="minorHAnsi"/>
        </w:rPr>
      </w:pPr>
      <w:r w:rsidRPr="000A4E98">
        <w:rPr>
          <w:rFonts w:cstheme="minorHAnsi"/>
        </w:rPr>
        <w:t>zewnętrzną bazę użytkowników (zewnętrzny LDAP),</w:t>
      </w:r>
    </w:p>
    <w:p w14:paraId="3A4D2F9F" w14:textId="77777777" w:rsidR="005714A6" w:rsidRPr="0056692D" w:rsidRDefault="005714A6" w:rsidP="000A4E98">
      <w:pPr>
        <w:pStyle w:val="Tekstpodstawowy"/>
        <w:numPr>
          <w:ilvl w:val="1"/>
          <w:numId w:val="53"/>
        </w:numPr>
        <w:spacing w:after="0" w:line="276" w:lineRule="auto"/>
        <w:jc w:val="left"/>
        <w:rPr>
          <w:rFonts w:cstheme="minorHAnsi"/>
          <w:lang w:val="en-US"/>
        </w:rPr>
      </w:pPr>
      <w:proofErr w:type="spellStart"/>
      <w:r w:rsidRPr="000A4E98">
        <w:rPr>
          <w:rFonts w:cstheme="minorHAnsi"/>
          <w:lang w:val="en-US"/>
        </w:rPr>
        <w:t>usługę</w:t>
      </w:r>
      <w:proofErr w:type="spellEnd"/>
      <w:r w:rsidRPr="000A4E98">
        <w:rPr>
          <w:rFonts w:cstheme="minorHAnsi"/>
          <w:lang w:val="en-US"/>
        </w:rPr>
        <w:t xml:space="preserve"> </w:t>
      </w:r>
      <w:proofErr w:type="spellStart"/>
      <w:r w:rsidRPr="000A4E98">
        <w:rPr>
          <w:rFonts w:cstheme="minorHAnsi"/>
          <w:lang w:val="en-US"/>
        </w:rPr>
        <w:t>katalogową</w:t>
      </w:r>
      <w:proofErr w:type="spellEnd"/>
      <w:r w:rsidRPr="000A4E98">
        <w:rPr>
          <w:rFonts w:cstheme="minorHAnsi"/>
          <w:lang w:val="en-US"/>
        </w:rPr>
        <w:t xml:space="preserve"> Microsoft Active Directory.</w:t>
      </w:r>
    </w:p>
    <w:p w14:paraId="3E28B00B"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równoczesne użycie co najmniej 5 różnych baz LDAP.</w:t>
      </w:r>
    </w:p>
    <w:p w14:paraId="39F66233"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uruchomienie specjalnego portalu (</w:t>
      </w:r>
      <w:proofErr w:type="spellStart"/>
      <w:r w:rsidRPr="000A4E98">
        <w:rPr>
          <w:rFonts w:cstheme="minorHAnsi"/>
        </w:rPr>
        <w:t>captive</w:t>
      </w:r>
      <w:proofErr w:type="spellEnd"/>
      <w:r w:rsidRPr="000A4E98">
        <w:rPr>
          <w:rFonts w:cstheme="minorHAnsi"/>
        </w:rPr>
        <w:t xml:space="preserve"> portal), który ma zezwalać na autoryzację użytkowników co najmniej w oparciu o protokoły:</w:t>
      </w:r>
    </w:p>
    <w:p w14:paraId="3C220DF4" w14:textId="77777777" w:rsidR="005714A6" w:rsidRPr="000A4E98" w:rsidRDefault="005714A6" w:rsidP="000A4E98">
      <w:pPr>
        <w:pStyle w:val="Tekstpodstawowy"/>
        <w:numPr>
          <w:ilvl w:val="1"/>
          <w:numId w:val="53"/>
        </w:numPr>
        <w:spacing w:after="0" w:line="276" w:lineRule="auto"/>
        <w:jc w:val="left"/>
        <w:rPr>
          <w:rFonts w:cstheme="minorHAnsi"/>
        </w:rPr>
      </w:pPr>
      <w:r w:rsidRPr="000A4E98">
        <w:rPr>
          <w:rFonts w:cstheme="minorHAnsi"/>
        </w:rPr>
        <w:t>SSL,</w:t>
      </w:r>
    </w:p>
    <w:p w14:paraId="017E11CD" w14:textId="77777777" w:rsidR="005714A6" w:rsidRPr="000A4E98" w:rsidRDefault="005714A6" w:rsidP="000A4E98">
      <w:pPr>
        <w:pStyle w:val="Tekstpodstawowy"/>
        <w:numPr>
          <w:ilvl w:val="1"/>
          <w:numId w:val="53"/>
        </w:numPr>
        <w:spacing w:after="0" w:line="276" w:lineRule="auto"/>
        <w:jc w:val="left"/>
        <w:rPr>
          <w:rFonts w:cstheme="minorHAnsi"/>
        </w:rPr>
      </w:pPr>
      <w:r w:rsidRPr="000A4E98">
        <w:rPr>
          <w:rFonts w:cstheme="minorHAnsi"/>
        </w:rPr>
        <w:t>Radius,</w:t>
      </w:r>
    </w:p>
    <w:p w14:paraId="5C7D95E0" w14:textId="77777777" w:rsidR="005714A6" w:rsidRPr="000A4E98" w:rsidRDefault="005714A6" w:rsidP="000A4E98">
      <w:pPr>
        <w:pStyle w:val="Tekstpodstawowy"/>
        <w:numPr>
          <w:ilvl w:val="1"/>
          <w:numId w:val="53"/>
        </w:numPr>
        <w:spacing w:after="0" w:line="276" w:lineRule="auto"/>
        <w:jc w:val="left"/>
        <w:rPr>
          <w:rFonts w:cstheme="minorHAnsi"/>
        </w:rPr>
      </w:pPr>
      <w:proofErr w:type="spellStart"/>
      <w:r w:rsidRPr="000A4E98">
        <w:rPr>
          <w:rFonts w:cstheme="minorHAnsi"/>
        </w:rPr>
        <w:t>Kerberos</w:t>
      </w:r>
      <w:proofErr w:type="spellEnd"/>
      <w:r w:rsidRPr="000A4E98">
        <w:rPr>
          <w:rFonts w:cstheme="minorHAnsi"/>
        </w:rPr>
        <w:t>.</w:t>
      </w:r>
    </w:p>
    <w:p w14:paraId="58EB9940"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Urządzenie ma umożliwiać transparentną autoryzację użytkowników w usłudze katalogowej Microsoft Active Directory w oparciu o co najmniej dwa mechanizmy.</w:t>
      </w:r>
    </w:p>
    <w:p w14:paraId="6163209D"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Co najmniej jedna z metod transparentnej autoryzacji nie może wymagać instalacji dedykowanego agenta.</w:t>
      </w:r>
    </w:p>
    <w:p w14:paraId="32E7043F"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Autoryzacja użytkowników z Microsoft Active Directory nie może wymagać modyfikacji schematu domeny.</w:t>
      </w:r>
    </w:p>
    <w:p w14:paraId="639ABD3A" w14:textId="77777777" w:rsidR="005714A6" w:rsidRPr="000A4E98" w:rsidRDefault="005714A6" w:rsidP="000A4E98">
      <w:pPr>
        <w:pStyle w:val="Tekstpodstawowy"/>
        <w:numPr>
          <w:ilvl w:val="0"/>
          <w:numId w:val="53"/>
        </w:numPr>
        <w:spacing w:after="0" w:line="276" w:lineRule="auto"/>
        <w:jc w:val="left"/>
        <w:rPr>
          <w:rFonts w:cstheme="minorHAnsi"/>
        </w:rPr>
      </w:pPr>
      <w:r w:rsidRPr="000A4E98">
        <w:rPr>
          <w:rFonts w:cstheme="minorHAnsi"/>
        </w:rPr>
        <w:t xml:space="preserve">Rozwiązanie musi mieć możliwość transparentnego uwierzytelniania użytkowników w ramach infrastruktury VDI (Virtual Desktop </w:t>
      </w:r>
      <w:proofErr w:type="spellStart"/>
      <w:r w:rsidRPr="000A4E98">
        <w:rPr>
          <w:rFonts w:cstheme="minorHAnsi"/>
        </w:rPr>
        <w:t>Infrastructure</w:t>
      </w:r>
      <w:proofErr w:type="spellEnd"/>
      <w:r w:rsidRPr="000A4E98">
        <w:rPr>
          <w:rFonts w:cstheme="minorHAnsi"/>
        </w:rPr>
        <w:t xml:space="preserve">) poprzez dedykowanego agenta. Metoda ta musi wspierać co najmniej technologie </w:t>
      </w:r>
      <w:proofErr w:type="spellStart"/>
      <w:r w:rsidRPr="000A4E98">
        <w:rPr>
          <w:rFonts w:cstheme="minorHAnsi"/>
        </w:rPr>
        <w:t>Citrix</w:t>
      </w:r>
      <w:proofErr w:type="spellEnd"/>
      <w:r w:rsidRPr="000A4E98">
        <w:rPr>
          <w:rFonts w:cstheme="minorHAnsi"/>
        </w:rPr>
        <w:t xml:space="preserve"> Virtual </w:t>
      </w:r>
      <w:proofErr w:type="spellStart"/>
      <w:r w:rsidRPr="000A4E98">
        <w:rPr>
          <w:rFonts w:cstheme="minorHAnsi"/>
        </w:rPr>
        <w:t>Apps</w:t>
      </w:r>
      <w:proofErr w:type="spellEnd"/>
      <w:r w:rsidRPr="000A4E98">
        <w:rPr>
          <w:rFonts w:cstheme="minorHAnsi"/>
        </w:rPr>
        <w:t xml:space="preserve"> i Microsoft Remote Desktop Services (RDS).</w:t>
      </w:r>
    </w:p>
    <w:p w14:paraId="425A39D4"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eastAsia="Times New Roman" w:cstheme="minorHAnsi"/>
          <w:lang w:eastAsia="pl-PL"/>
        </w:rPr>
        <w:t>Urządzenie musi posiadać wbudowany moduł zapewniający podwójne uwierzytelnianie  2FA poprzez zastosowanie czasowych haseł jednorazowych (TOTP).</w:t>
      </w:r>
    </w:p>
    <w:p w14:paraId="1A69591A"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 xml:space="preserve">Wbudowany moduł 2FA musi dawać możliwość wykorzystania haseł TOTP w ramach tuneli SSLVPN, </w:t>
      </w:r>
      <w:proofErr w:type="spellStart"/>
      <w:r w:rsidRPr="000A4E98">
        <w:rPr>
          <w:rFonts w:cstheme="minorHAnsi"/>
        </w:rPr>
        <w:t>IPSec</w:t>
      </w:r>
      <w:proofErr w:type="spellEnd"/>
      <w:r w:rsidRPr="000A4E98">
        <w:rPr>
          <w:rFonts w:cstheme="minorHAnsi"/>
        </w:rPr>
        <w:t>, jak również logowania do portalu uwierzytelniania, webowego interfejsu administracyjnego i SSH.</w:t>
      </w:r>
    </w:p>
    <w:p w14:paraId="568C012D"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wsparcie dla mechanizmów równoważenia obciążenia łączy do sieci Internet (tzw. </w:t>
      </w:r>
      <w:proofErr w:type="spellStart"/>
      <w:r w:rsidRPr="000A4E98">
        <w:rPr>
          <w:rFonts w:cstheme="minorHAnsi"/>
        </w:rPr>
        <w:t>Load</w:t>
      </w:r>
      <w:proofErr w:type="spellEnd"/>
      <w:r w:rsidRPr="000A4E98">
        <w:rPr>
          <w:rFonts w:cstheme="minorHAnsi"/>
        </w:rPr>
        <w:t xml:space="preserve"> </w:t>
      </w:r>
      <w:proofErr w:type="spellStart"/>
      <w:r w:rsidRPr="000A4E98">
        <w:rPr>
          <w:rFonts w:cstheme="minorHAnsi"/>
        </w:rPr>
        <w:t>Balancing</w:t>
      </w:r>
      <w:proofErr w:type="spellEnd"/>
      <w:r w:rsidRPr="000A4E98">
        <w:rPr>
          <w:rFonts w:cstheme="minorHAnsi"/>
        </w:rPr>
        <w:t>).</w:t>
      </w:r>
    </w:p>
    <w:p w14:paraId="5416072B"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Mechanizm równoważenia obciążenia łącza internetowego ma działać w oparciu o następujące dwa mechanizmy:</w:t>
      </w:r>
    </w:p>
    <w:p w14:paraId="6C1DE512" w14:textId="77777777" w:rsidR="005714A6" w:rsidRPr="000A4E98" w:rsidRDefault="005714A6" w:rsidP="000A4E98">
      <w:pPr>
        <w:numPr>
          <w:ilvl w:val="1"/>
          <w:numId w:val="53"/>
        </w:numPr>
        <w:spacing w:after="0" w:line="276" w:lineRule="auto"/>
        <w:jc w:val="left"/>
        <w:rPr>
          <w:rFonts w:cstheme="minorHAnsi"/>
        </w:rPr>
      </w:pPr>
      <w:r w:rsidRPr="000A4E98">
        <w:rPr>
          <w:rFonts w:cstheme="minorHAnsi"/>
        </w:rPr>
        <w:t>równoważenie względem adresu źródłowego,</w:t>
      </w:r>
    </w:p>
    <w:p w14:paraId="51E9C552" w14:textId="77777777" w:rsidR="005714A6" w:rsidRPr="000A4E98" w:rsidRDefault="005714A6" w:rsidP="000A4E98">
      <w:pPr>
        <w:numPr>
          <w:ilvl w:val="1"/>
          <w:numId w:val="53"/>
        </w:numPr>
        <w:spacing w:after="0" w:line="276" w:lineRule="auto"/>
        <w:jc w:val="left"/>
        <w:rPr>
          <w:rFonts w:cstheme="minorHAnsi"/>
        </w:rPr>
      </w:pPr>
      <w:r w:rsidRPr="000A4E98">
        <w:rPr>
          <w:rFonts w:cstheme="minorHAnsi"/>
        </w:rPr>
        <w:t>równoważenie względem połączenia.</w:t>
      </w:r>
    </w:p>
    <w:p w14:paraId="1043B648"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Mechanizm równoważenia obciążenia ma uwzględniać wagi przypisywane osobno dla każdego z łączy do Internetu.</w:t>
      </w:r>
    </w:p>
    <w:p w14:paraId="10B49351"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przełączenie na łącze zapasowe w przypadku awarii łącza podstawowego (tzw. </w:t>
      </w:r>
      <w:proofErr w:type="spellStart"/>
      <w:r w:rsidRPr="000A4E98">
        <w:rPr>
          <w:rFonts w:cstheme="minorHAnsi"/>
        </w:rPr>
        <w:t>Failover</w:t>
      </w:r>
      <w:proofErr w:type="spellEnd"/>
      <w:r w:rsidRPr="000A4E98">
        <w:rPr>
          <w:rFonts w:cstheme="minorHAnsi"/>
        </w:rPr>
        <w:t>).</w:t>
      </w:r>
    </w:p>
    <w:p w14:paraId="7A8455E0"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wspierać mechanizm SD-WAN zapewniając automatyczną optymalizację i wybór najkorzystniejszego łącza.</w:t>
      </w:r>
    </w:p>
    <w:p w14:paraId="41DF6F35"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lastRenderedPageBreak/>
        <w:t xml:space="preserve">W zakresie SD-WAN urządzenie ma zapewniać obsługę mechanizmu SLA (monitorowanie opóźnienia, </w:t>
      </w:r>
      <w:proofErr w:type="spellStart"/>
      <w:r w:rsidRPr="000A4E98">
        <w:rPr>
          <w:rFonts w:cstheme="minorHAnsi"/>
        </w:rPr>
        <w:t>jitter</w:t>
      </w:r>
      <w:proofErr w:type="spellEnd"/>
      <w:r w:rsidRPr="000A4E98">
        <w:rPr>
          <w:rFonts w:cstheme="minorHAnsi"/>
        </w:rPr>
        <w:t>, wskaźnika utraty pakietów).</w:t>
      </w:r>
    </w:p>
    <w:p w14:paraId="33BA0F68"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Monitorowanie dostępności łącza musi być możliwe w oparciu o ICMP oraz TCP.</w:t>
      </w:r>
    </w:p>
    <w:p w14:paraId="03EDE9BE"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statyczne trasowanie pakietów.</w:t>
      </w:r>
    </w:p>
    <w:p w14:paraId="592CD325"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trasowanie połączeń IPv6 co najmniej w zakresie trasowania statycznego oraz mechanizmu przełączenia na łącze zapasowe w przypadku awarii łącza podstawowego.</w:t>
      </w:r>
    </w:p>
    <w:p w14:paraId="27AD2A54"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trasowanie pakietów z poziomu wybranej reguły firewall (tzw. Policy </w:t>
      </w:r>
      <w:proofErr w:type="spellStart"/>
      <w:r w:rsidRPr="000A4E98">
        <w:rPr>
          <w:rFonts w:cstheme="minorHAnsi"/>
        </w:rPr>
        <w:t>Based</w:t>
      </w:r>
      <w:proofErr w:type="spellEnd"/>
      <w:r w:rsidRPr="000A4E98">
        <w:rPr>
          <w:rFonts w:cstheme="minorHAnsi"/>
        </w:rPr>
        <w:t xml:space="preserve"> Routing). </w:t>
      </w:r>
    </w:p>
    <w:p w14:paraId="393DA3F8"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dynamiczne trasowanie pakietów w oparciu co najmniej o protokoły: RIPv2, OSPF oraz BGP.</w:t>
      </w:r>
    </w:p>
    <w:p w14:paraId="0CC83790"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Konfiguracja urządzenia ma być możliwa z wykorzystaniem polskiego interfejsu graficznego.</w:t>
      </w:r>
    </w:p>
    <w:p w14:paraId="78085A50"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Interfejs konfiguracyjny ma być dostępny poprzez przeglądarkę internetową, a komunikacja ma być możliwa zarówno poprzez niezaszyfrowany protokół HTTP, jak zaszyfrowany protokół HTTPS.</w:t>
      </w:r>
    </w:p>
    <w:p w14:paraId="737DA872"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Administrator ma mieć możliwość wskazania do komunikacji innego portu niż 443 TCP.</w:t>
      </w:r>
    </w:p>
    <w:p w14:paraId="36B40125"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zarządzanie przez dowolną liczbę administratorów z różnymi (także nakładającymi się) uprawnieniami.</w:t>
      </w:r>
    </w:p>
    <w:p w14:paraId="329CB94A"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Urządzenie musi oferować możliwość wykorzystania wbudowanych profili administracyjnych określających dostęp do poszczególnych modułów systemu na prawach: brak dostępu, dostęp tylko do odczytu lub pełen odczyt i zapis.</w:t>
      </w:r>
    </w:p>
    <w:p w14:paraId="417D2559"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zarządzenia z poziomu konsoli (SSH)</w:t>
      </w:r>
    </w:p>
    <w:p w14:paraId="790E9C86"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zarządzanie poprzez dedykowaną platformę centralnego zarządzania.</w:t>
      </w:r>
    </w:p>
    <w:p w14:paraId="4097AEAD"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Interfejs konfiguracyjny platformy centralnego zarządzania ma być dostępny poprzez przeglądarkę internetową, a komunikacja ma być zabezpieczona za pomocą protokołu HTTPS.</w:t>
      </w:r>
    </w:p>
    <w:p w14:paraId="1614EF34"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Wbudowany webowy, graficzny interfejs administracyjny urządzenia musi oferować narzędzia diagnostyczne, co najmniej ping, </w:t>
      </w:r>
      <w:proofErr w:type="spellStart"/>
      <w:r w:rsidRPr="000A4E98">
        <w:rPr>
          <w:rFonts w:cstheme="minorHAnsi"/>
        </w:rPr>
        <w:t>traceroute</w:t>
      </w:r>
      <w:proofErr w:type="spellEnd"/>
      <w:r w:rsidRPr="000A4E98">
        <w:rPr>
          <w:rFonts w:cstheme="minorHAnsi"/>
        </w:rPr>
        <w:t xml:space="preserve">, </w:t>
      </w:r>
      <w:proofErr w:type="spellStart"/>
      <w:r w:rsidRPr="000A4E98">
        <w:rPr>
          <w:rFonts w:cstheme="minorHAnsi"/>
        </w:rPr>
        <w:t>nslookup</w:t>
      </w:r>
      <w:proofErr w:type="spellEnd"/>
      <w:r w:rsidRPr="000A4E98">
        <w:rPr>
          <w:rFonts w:cstheme="minorHAnsi"/>
        </w:rPr>
        <w:t>.</w:t>
      </w:r>
    </w:p>
    <w:p w14:paraId="3C2954E3"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Wbudowany webowy, graficzny interfejs administracyjny musi oferować narzędzia do przechwytywania pakietów, wyświetlania otwartych połączeń sieciowych.</w:t>
      </w:r>
    </w:p>
    <w:p w14:paraId="18AA6EBF"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Wbudowany webowy, graficzny interfejs administracyjny musi oferować możliwość zdefiniowania polityki haseł stosowanych w całym systemie w zakresie minimalnej ilości znaków czy złożoności hasła.</w:t>
      </w:r>
    </w:p>
    <w:p w14:paraId="5D67468A"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Wbudowany webowy, graficzny interfejs administracyjny musi oferować możliwość generowania skryptów z czynności wykonywanych przez administratora (</w:t>
      </w:r>
      <w:proofErr w:type="spellStart"/>
      <w:r w:rsidRPr="000A4E98">
        <w:rPr>
          <w:rFonts w:cstheme="minorHAnsi"/>
        </w:rPr>
        <w:t>script</w:t>
      </w:r>
      <w:proofErr w:type="spellEnd"/>
      <w:r w:rsidRPr="000A4E98">
        <w:rPr>
          <w:rFonts w:cstheme="minorHAnsi"/>
        </w:rPr>
        <w:t xml:space="preserve"> </w:t>
      </w:r>
      <w:proofErr w:type="spellStart"/>
      <w:r w:rsidRPr="000A4E98">
        <w:rPr>
          <w:rFonts w:cstheme="minorHAnsi"/>
        </w:rPr>
        <w:t>recording</w:t>
      </w:r>
      <w:proofErr w:type="spellEnd"/>
      <w:r w:rsidRPr="000A4E98">
        <w:rPr>
          <w:rFonts w:cstheme="minorHAnsi"/>
        </w:rPr>
        <w:t>).</w:t>
      </w:r>
    </w:p>
    <w:p w14:paraId="5E09FBF7"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System musi oferować możliwość zdefiniowania własnych obiektów sieciowych, obiektów URL, certyfikatów, usług internetowych (web services).</w:t>
      </w:r>
    </w:p>
    <w:p w14:paraId="401418C8"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musi oferować portal uwierzytelniania (</w:t>
      </w:r>
      <w:proofErr w:type="spellStart"/>
      <w:r w:rsidRPr="000A4E98">
        <w:rPr>
          <w:rFonts w:cstheme="minorHAnsi"/>
        </w:rPr>
        <w:t>captive</w:t>
      </w:r>
      <w:proofErr w:type="spellEnd"/>
      <w:r w:rsidRPr="000A4E98">
        <w:rPr>
          <w:rFonts w:cstheme="minorHAnsi"/>
        </w:rPr>
        <w:t xml:space="preserve"> portal) dla użytkowników.</w:t>
      </w:r>
    </w:p>
    <w:p w14:paraId="5E0799A1"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eksportowanie logów na zewnętrzny serwer (</w:t>
      </w:r>
      <w:proofErr w:type="spellStart"/>
      <w:r w:rsidRPr="000A4E98">
        <w:rPr>
          <w:rFonts w:cstheme="minorHAnsi"/>
        </w:rPr>
        <w:t>syslog</w:t>
      </w:r>
      <w:proofErr w:type="spellEnd"/>
      <w:r w:rsidRPr="000A4E98">
        <w:rPr>
          <w:rFonts w:cstheme="minorHAnsi"/>
        </w:rPr>
        <w:t>) z wykorzystaniem transmisji nieszyfrowanej jak i szyfrowanej (TLS).</w:t>
      </w:r>
    </w:p>
    <w:p w14:paraId="649DA1AF"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eksportowanie logów za pomocą protokołu IPFIX.</w:t>
      </w:r>
    </w:p>
    <w:p w14:paraId="0E509B82"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 xml:space="preserve">Urządzenie ma umożliwiać eksportowanie backupu konfiguracji (kopia zapasowa) co najmniej w zakresie: </w:t>
      </w:r>
    </w:p>
    <w:p w14:paraId="456A710A" w14:textId="77777777" w:rsidR="005714A6" w:rsidRPr="000A4E98" w:rsidRDefault="005714A6" w:rsidP="000A4E98">
      <w:pPr>
        <w:numPr>
          <w:ilvl w:val="1"/>
          <w:numId w:val="53"/>
        </w:numPr>
        <w:spacing w:after="0" w:line="276" w:lineRule="auto"/>
        <w:jc w:val="left"/>
        <w:rPr>
          <w:rFonts w:cstheme="minorHAnsi"/>
        </w:rPr>
      </w:pPr>
      <w:r w:rsidRPr="000A4E98">
        <w:rPr>
          <w:rFonts w:cstheme="minorHAnsi"/>
        </w:rPr>
        <w:t>manualnego eksportu do pliku w dowolnym momencie czasu,</w:t>
      </w:r>
    </w:p>
    <w:p w14:paraId="1F7F69EC" w14:textId="77777777" w:rsidR="005714A6" w:rsidRPr="000A4E98" w:rsidRDefault="005714A6" w:rsidP="000A4E98">
      <w:pPr>
        <w:numPr>
          <w:ilvl w:val="1"/>
          <w:numId w:val="53"/>
        </w:numPr>
        <w:spacing w:after="0" w:line="276" w:lineRule="auto"/>
        <w:jc w:val="left"/>
        <w:rPr>
          <w:rFonts w:cstheme="minorHAnsi"/>
        </w:rPr>
      </w:pPr>
      <w:r w:rsidRPr="000A4E98">
        <w:rPr>
          <w:rFonts w:cstheme="minorHAnsi"/>
        </w:rPr>
        <w:t>automatycznego eksportu do serwerów producenta lub na dedykowany serwer zarządzany przez administratora, z możliwością wyboru częstotliwości co najmniej: raz dziennie, raz w tygodniu, raz w miesiącu</w:t>
      </w:r>
    </w:p>
    <w:p w14:paraId="760F3BAD"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odtworzenie backupu konfiguracji pochodzących bezpośrednio z serwerów producenta lub z dedykowanego serwera zarządzanego przez administratora.</w:t>
      </w:r>
    </w:p>
    <w:p w14:paraId="41715DD9"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lastRenderedPageBreak/>
        <w:t xml:space="preserve">Urządzenie ma umożliwiać </w:t>
      </w:r>
      <w:proofErr w:type="spellStart"/>
      <w:r w:rsidRPr="000A4E98">
        <w:rPr>
          <w:rFonts w:cstheme="minorHAnsi"/>
        </w:rPr>
        <w:t>anonimizację</w:t>
      </w:r>
      <w:proofErr w:type="spellEnd"/>
      <w:r w:rsidRPr="000A4E98">
        <w:rPr>
          <w:rFonts w:cstheme="minorHAnsi"/>
        </w:rPr>
        <w:t xml:space="preserve"> logów co najmniej w zakresie adresu źródłowego oraz nazwy użytkownika.</w:t>
      </w:r>
    </w:p>
    <w:p w14:paraId="352A2D5E" w14:textId="77777777" w:rsidR="005714A6" w:rsidRPr="000A4E98" w:rsidRDefault="005714A6" w:rsidP="000A4E98">
      <w:pPr>
        <w:pStyle w:val="Akapitzlist"/>
        <w:numPr>
          <w:ilvl w:val="0"/>
          <w:numId w:val="53"/>
        </w:numPr>
        <w:spacing w:after="0" w:line="276" w:lineRule="auto"/>
        <w:jc w:val="left"/>
        <w:rPr>
          <w:rFonts w:cstheme="minorHAnsi"/>
        </w:rPr>
      </w:pPr>
      <w:r w:rsidRPr="000A4E98">
        <w:rPr>
          <w:rFonts w:cstheme="minorHAnsi"/>
        </w:rPr>
        <w:t>Rozwiązanie musi dawać możliwość ręcznej aktualizacji baz zabezpieczeń poprzez wskazanie pliku aktualizacji w trybie offline z poziomu interfejsu graficznego.</w:t>
      </w:r>
    </w:p>
    <w:p w14:paraId="2E1B3954"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posiadać wbudowany w interfejs administracyjny system raportowania i przeglądania logów zebranych na urządzeniu.</w:t>
      </w:r>
    </w:p>
    <w:p w14:paraId="65731E9C"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System raportowania i przeglądania logów wbudowany w system nie może wymagać dodatkowej licencji do swojego działania.</w:t>
      </w:r>
    </w:p>
    <w:p w14:paraId="0C6A3160"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System raportowania ma posiadać predefiniowane raporty dla co najmniej ruchu WEB, modułu IPS, skanera Antywirusowego, skanera Antyspamowego.</w:t>
      </w:r>
    </w:p>
    <w:p w14:paraId="60F4D629"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System raportowania ma umożliwiać wygenerowanie co najmniej 25 różnych raportów.</w:t>
      </w:r>
    </w:p>
    <w:p w14:paraId="2BC8DC21"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System raportowania ma umożliwiać edycję konfiguracji bezpośrednio z poziomu raportu.</w:t>
      </w:r>
    </w:p>
    <w:p w14:paraId="53B1B3C8"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System raportowania ma umożliwiać eksport wyników raportu do formatu CSV.</w:t>
      </w:r>
    </w:p>
    <w:p w14:paraId="634AD8AB"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musi posiadać możliwość rozbudowy o dedykowany system zbierania logów i tworzenia raportów w postaci wirtualnej maszyny pochodzący od tego samego producenta.</w:t>
      </w:r>
    </w:p>
    <w:p w14:paraId="4967103B" w14:textId="77777777" w:rsidR="005714A6" w:rsidRPr="000A4E98" w:rsidRDefault="005714A6" w:rsidP="000A4E98">
      <w:pPr>
        <w:numPr>
          <w:ilvl w:val="0"/>
          <w:numId w:val="53"/>
        </w:numPr>
        <w:spacing w:after="0" w:line="276" w:lineRule="auto"/>
        <w:jc w:val="left"/>
        <w:rPr>
          <w:rFonts w:cstheme="minorHAnsi"/>
        </w:rPr>
      </w:pPr>
      <w:r w:rsidRPr="000A4E98">
        <w:rPr>
          <w:rFonts w:cstheme="minorHAnsi"/>
        </w:rPr>
        <w:t>Urządzenie ma umożliwiać monitorowanie swojego stanu w wykorzystanie protokołu SNMP w wersji 1, 2 i 3.</w:t>
      </w:r>
    </w:p>
    <w:p w14:paraId="11E687CB"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umożliwiać monitorowanie ruchu sieciowego bezpośrednio w konsoli GUI, a także z poziomu konsoli (SSH).</w:t>
      </w:r>
    </w:p>
    <w:p w14:paraId="53F440D9"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posiadać wbudowany serwer DHCP z możliwością dynamicznego przypisywania adresów jak i statycznego przypisywania adresu IP do adresu MAC karty sieciowej.</w:t>
      </w:r>
    </w:p>
    <w:p w14:paraId="5C68B752"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 xml:space="preserve">Urządzenie ma pozwalać na przesyłanie zapytań DHCP do zewnętrznego serwera DHCP (tzw. DHCP </w:t>
      </w:r>
      <w:proofErr w:type="spellStart"/>
      <w:r w:rsidRPr="000A4E98">
        <w:rPr>
          <w:rFonts w:cstheme="minorHAnsi"/>
        </w:rPr>
        <w:t>Relay</w:t>
      </w:r>
      <w:proofErr w:type="spellEnd"/>
      <w:r w:rsidRPr="000A4E98">
        <w:rPr>
          <w:rFonts w:cstheme="minorHAnsi"/>
        </w:rPr>
        <w:t>).</w:t>
      </w:r>
    </w:p>
    <w:p w14:paraId="384DB39C"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Konfiguracja serwera DHCP ma być niezależna dla IPv4 i IPv6.</w:t>
      </w:r>
    </w:p>
    <w:p w14:paraId="17F033F4"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umożliwiać stworzenia różnych konfiguracji DHCP dla różnych podsieci skonfigurowanych zarówno na interfejsach fizycznych jak i wirtualnych (VLAN) w zakresie  określenia bramy, serwerów DNS, nazwy domeny).</w:t>
      </w:r>
    </w:p>
    <w:p w14:paraId="7505C7AB"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posiadać usługę DNS Proxy.</w:t>
      </w:r>
    </w:p>
    <w:p w14:paraId="79C9D584"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musi oferować wsparcie dla IEEE 802.1Q VLAN.</w:t>
      </w:r>
    </w:p>
    <w:p w14:paraId="4F112675"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musi mieć zaimplementowane Open API</w:t>
      </w:r>
    </w:p>
    <w:p w14:paraId="5FFD39EF"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posiadać dwie niezależne partycje np. w celu zapewnienia działania na wypadek awarii podczas aktualizacji oprogramowania układowego (</w:t>
      </w:r>
      <w:proofErr w:type="spellStart"/>
      <w:r w:rsidRPr="000A4E98">
        <w:rPr>
          <w:rFonts w:cstheme="minorHAnsi"/>
        </w:rPr>
        <w:t>firmware</w:t>
      </w:r>
      <w:proofErr w:type="spellEnd"/>
      <w:r w:rsidRPr="000A4E98">
        <w:rPr>
          <w:rFonts w:cstheme="minorHAnsi"/>
        </w:rPr>
        <w:t xml:space="preserve">). W tym celu ma być możliwe zsynchronizowanie aktywnej partycji z zapasową przed aktualizacją </w:t>
      </w:r>
      <w:proofErr w:type="spellStart"/>
      <w:r w:rsidRPr="000A4E98">
        <w:rPr>
          <w:rFonts w:cstheme="minorHAnsi"/>
        </w:rPr>
        <w:t>firmware</w:t>
      </w:r>
      <w:proofErr w:type="spellEnd"/>
      <w:r w:rsidRPr="000A4E98">
        <w:rPr>
          <w:rFonts w:cstheme="minorHAnsi"/>
        </w:rPr>
        <w:t xml:space="preserve"> lub w dowolnym innym momencie.</w:t>
      </w:r>
    </w:p>
    <w:p w14:paraId="10A46117"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umożliwiać stworzenie interfejsu zagregowanego w oparciu o protokół LACP.</w:t>
      </w:r>
    </w:p>
    <w:p w14:paraId="0D2D6BFA"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musi oferować możliwość zwiększenia wydajności takich parametrów jak przepustowości firewall, IPS, Antywirus, VPN. Zwiększenie wydajności odbywa się wyłącznie przez zmianę licencji i nie wymaga ingerencji w komponenty fizyczne urządzenia czy wymianę samego urządzenia.</w:t>
      </w:r>
    </w:p>
    <w:p w14:paraId="22940746" w14:textId="58A183B5"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być objęte gwarancją producenta na dostarczone elementy systemu oraz licencję dla wszystkich funkcji bezpieczeństwa.</w:t>
      </w:r>
    </w:p>
    <w:p w14:paraId="23E7DDC6"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W okresie obowiązywania gwarancji ma być zapewnione wsparcie techniczne świadczone co najmniej drogą e-mail lub przez dedykowany do tego portal.</w:t>
      </w:r>
    </w:p>
    <w:p w14:paraId="1133CA80"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 xml:space="preserve">Urządzenie ma być pozbawione dysku twardego, a oprogramowanie wewnętrzne musi działać na wbudowanej pamięci </w:t>
      </w:r>
      <w:proofErr w:type="spellStart"/>
      <w:r w:rsidRPr="000A4E98">
        <w:rPr>
          <w:rFonts w:cstheme="minorHAnsi"/>
        </w:rPr>
        <w:t>flash</w:t>
      </w:r>
      <w:proofErr w:type="spellEnd"/>
      <w:r w:rsidRPr="000A4E98">
        <w:rPr>
          <w:rFonts w:cstheme="minorHAnsi"/>
        </w:rPr>
        <w:t>.</w:t>
      </w:r>
    </w:p>
    <w:p w14:paraId="0AEC549D"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color w:val="000000" w:themeColor="text1"/>
        </w:rPr>
        <w:t xml:space="preserve">Urządzenie ma być wyposażone w zintegrowany port na kartę </w:t>
      </w:r>
      <w:proofErr w:type="spellStart"/>
      <w:r w:rsidRPr="000A4E98">
        <w:rPr>
          <w:rFonts w:cstheme="minorHAnsi"/>
          <w:color w:val="000000" w:themeColor="text1"/>
        </w:rPr>
        <w:t>microSD</w:t>
      </w:r>
      <w:proofErr w:type="spellEnd"/>
      <w:r w:rsidRPr="000A4E98">
        <w:rPr>
          <w:rFonts w:cstheme="minorHAnsi"/>
          <w:color w:val="000000" w:themeColor="text1"/>
        </w:rPr>
        <w:t xml:space="preserve">. </w:t>
      </w:r>
    </w:p>
    <w:p w14:paraId="2776C2C9"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Liczba portów Ethernet 2,5Gbps – min. 8.</w:t>
      </w:r>
    </w:p>
    <w:p w14:paraId="121B51E5"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Liczba portów światłowodowych 1Gbps – min. 1.</w:t>
      </w:r>
    </w:p>
    <w:p w14:paraId="3D216C7F"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lastRenderedPageBreak/>
        <w:t>Urządzenie ma umożliwiać dostęp do Internetu za pomocą modemu 3G oraz 4G pochodzącego od dowolnego producenta.</w:t>
      </w:r>
    </w:p>
    <w:p w14:paraId="464C27B7"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Przepustowość Firewall (1518 bajtów UDP) – minimum 4Gbps.</w:t>
      </w:r>
    </w:p>
    <w:p w14:paraId="729C80AD"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Przepustowość Firewall wraz z włączonym systemem IPS (1518 bajtów UDP) – minimum 2Gbps.</w:t>
      </w:r>
    </w:p>
    <w:p w14:paraId="79016DF2"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Przepustowość filtrowania Antywirusowego – minimum 500Mbps.</w:t>
      </w:r>
    </w:p>
    <w:p w14:paraId="46E3DBEB"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Przepustowość tunelu VPN przy szyfrowaniu AES – minimum 1Gbps.</w:t>
      </w:r>
    </w:p>
    <w:p w14:paraId="2E789BB7"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 xml:space="preserve">Maksymalna liczba tuneli VPN </w:t>
      </w:r>
      <w:proofErr w:type="spellStart"/>
      <w:r w:rsidRPr="000A4E98">
        <w:rPr>
          <w:rFonts w:cstheme="minorHAnsi"/>
        </w:rPr>
        <w:t>IPSec</w:t>
      </w:r>
      <w:proofErr w:type="spellEnd"/>
      <w:r w:rsidRPr="000A4E98">
        <w:rPr>
          <w:rFonts w:cstheme="minorHAnsi"/>
        </w:rPr>
        <w:t xml:space="preserve"> – minimum 100.</w:t>
      </w:r>
    </w:p>
    <w:p w14:paraId="63FA910C"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Maksymalna liczba tuneli typu SSL VPN (tryb tunelu) – minimum 50.</w:t>
      </w:r>
    </w:p>
    <w:p w14:paraId="1E9B63D6"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Maksymalna liczba tuneli typu SSL VPN (tryb portalu) – minimum 50.</w:t>
      </w:r>
    </w:p>
    <w:p w14:paraId="4A51C07D"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Obsługa interfejsów 802.11q (VLAN) – minimum 128</w:t>
      </w:r>
    </w:p>
    <w:p w14:paraId="3D525AA5"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Liczba równoczesnych sesji – minimum 300 000 i nie mniej niż 20 000 nowych sesji/sekundę.</w:t>
      </w:r>
    </w:p>
    <w:p w14:paraId="1B6C409D"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ma umożliwiać budowanie klastrów wysokiej dostępności HA co najmniej w trybie Active-</w:t>
      </w:r>
      <w:proofErr w:type="spellStart"/>
      <w:r w:rsidRPr="000A4E98">
        <w:rPr>
          <w:rFonts w:cstheme="minorHAnsi"/>
        </w:rPr>
        <w:t>Passive</w:t>
      </w:r>
      <w:proofErr w:type="spellEnd"/>
      <w:r w:rsidRPr="000A4E98">
        <w:rPr>
          <w:rFonts w:cstheme="minorHAnsi"/>
        </w:rPr>
        <w:t>.</w:t>
      </w:r>
    </w:p>
    <w:p w14:paraId="22F78441"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 xml:space="preserve">Urządzenie nie ma limitu na liczbę użytkowników. </w:t>
      </w:r>
    </w:p>
    <w:p w14:paraId="0C997474"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Liczba reguł filtrowania – minimum 8 192.</w:t>
      </w:r>
    </w:p>
    <w:p w14:paraId="76153A83"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Liczba tras statycznego routingu – minimum 512.</w:t>
      </w:r>
    </w:p>
    <w:p w14:paraId="2772B285" w14:textId="77777777" w:rsidR="005714A6" w:rsidRPr="000A4E98" w:rsidRDefault="005714A6" w:rsidP="000A4E98">
      <w:pPr>
        <w:numPr>
          <w:ilvl w:val="0"/>
          <w:numId w:val="53"/>
        </w:numPr>
        <w:spacing w:after="0" w:line="276" w:lineRule="auto"/>
        <w:ind w:left="426" w:hanging="426"/>
        <w:jc w:val="left"/>
        <w:rPr>
          <w:rFonts w:cstheme="minorHAnsi"/>
        </w:rPr>
      </w:pPr>
      <w:bookmarkStart w:id="19" w:name="_Hlk482054024"/>
      <w:r w:rsidRPr="000A4E98">
        <w:rPr>
          <w:rFonts w:cstheme="minorHAnsi"/>
        </w:rPr>
        <w:t>Liczba tras dynamicznego routingu – minimum 10 000.</w:t>
      </w:r>
      <w:bookmarkEnd w:id="19"/>
    </w:p>
    <w:p w14:paraId="763766C3"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 xml:space="preserve">Urządzenie ma umożliwiać podłączenie zewnętrznego nadmiarowego zasilacza (zasilanie redundantne). Stan pracy każdego zasilacza musi być sygnalizowany bezpośrednio na obudowie urządzenia. </w:t>
      </w:r>
    </w:p>
    <w:p w14:paraId="466E4DDC" w14:textId="77777777" w:rsidR="005714A6" w:rsidRPr="000A4E98" w:rsidRDefault="005714A6" w:rsidP="000A4E98">
      <w:pPr>
        <w:numPr>
          <w:ilvl w:val="0"/>
          <w:numId w:val="53"/>
        </w:numPr>
        <w:spacing w:after="0" w:line="276" w:lineRule="auto"/>
        <w:ind w:left="426" w:hanging="426"/>
        <w:jc w:val="left"/>
        <w:rPr>
          <w:rFonts w:cstheme="minorHAnsi"/>
        </w:rPr>
      </w:pPr>
      <w:r w:rsidRPr="000A4E98">
        <w:rPr>
          <w:rFonts w:cstheme="minorHAnsi"/>
        </w:rPr>
        <w:t>Urządzenie musi być wyposażone w moduł TPM.</w:t>
      </w:r>
    </w:p>
    <w:p w14:paraId="439EE71A" w14:textId="77777777" w:rsidR="00530DA6" w:rsidRPr="000A4E98" w:rsidRDefault="00530DA6" w:rsidP="000A4E98">
      <w:pPr>
        <w:spacing w:after="0" w:line="276" w:lineRule="auto"/>
        <w:rPr>
          <w:rFonts w:cs="Calibri"/>
        </w:rPr>
      </w:pPr>
    </w:p>
    <w:p w14:paraId="4214984D" w14:textId="77777777" w:rsidR="00530DA6" w:rsidRPr="000A4E98" w:rsidRDefault="00530DA6" w:rsidP="000A4E98">
      <w:pPr>
        <w:pStyle w:val="Nagwek2"/>
        <w:rPr>
          <w:rFonts w:cs="Calibri"/>
          <w:szCs w:val="22"/>
        </w:rPr>
      </w:pPr>
      <w:bookmarkStart w:id="20" w:name="_Toc243603419"/>
      <w:r w:rsidRPr="000A4E98">
        <w:rPr>
          <w:rFonts w:cs="Calibri"/>
          <w:szCs w:val="22"/>
        </w:rPr>
        <w:t>WAF</w:t>
      </w:r>
      <w:bookmarkEnd w:id="20"/>
    </w:p>
    <w:p w14:paraId="6107DE9A" w14:textId="1912FAF8" w:rsidR="008D29A1" w:rsidRPr="000A4E98" w:rsidRDefault="008D29A1"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Przedmiotem zamówienia jest dostawa 1 szt. urządzenia WAF – Web Application Firewall. Zamówienie obejmuje dostawę urządzenia z licencją.</w:t>
      </w:r>
    </w:p>
    <w:p w14:paraId="70A10131" w14:textId="1F9E7FF7" w:rsidR="008D29A1" w:rsidRPr="000A4E98" w:rsidRDefault="008D29A1" w:rsidP="000A4E98">
      <w:pPr>
        <w:spacing w:after="0" w:line="276" w:lineRule="auto"/>
        <w:rPr>
          <w:rFonts w:cstheme="minorHAnsi"/>
        </w:rPr>
      </w:pPr>
      <w:r w:rsidRPr="000A4E98">
        <w:rPr>
          <w:rFonts w:cstheme="minorHAnsi"/>
        </w:rPr>
        <w:t>Wymagania:</w:t>
      </w:r>
    </w:p>
    <w:p w14:paraId="6BB7A62A"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Specyfikacja:</w:t>
      </w:r>
    </w:p>
    <w:p w14:paraId="7F6E92B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System musi być dostarczony w formie hardware, o wysokości maksymalnie 1U</w:t>
      </w:r>
    </w:p>
    <w:p w14:paraId="4FFF614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przepustowość HTTP 0.6 </w:t>
      </w:r>
      <w:proofErr w:type="spellStart"/>
      <w:r w:rsidRPr="000A4E98">
        <w:rPr>
          <w:rFonts w:cstheme="minorHAnsi"/>
        </w:rPr>
        <w:t>Gbps</w:t>
      </w:r>
      <w:proofErr w:type="spellEnd"/>
    </w:p>
    <w:p w14:paraId="1342CE5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minimum 1600 nowych sesji HTTP </w:t>
      </w:r>
    </w:p>
    <w:p w14:paraId="04F1826C"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minimum 2400 HTTP </w:t>
      </w:r>
      <w:proofErr w:type="spellStart"/>
      <w:r w:rsidRPr="000A4E98">
        <w:rPr>
          <w:rFonts w:cstheme="minorHAnsi"/>
        </w:rPr>
        <w:t>Transactions</w:t>
      </w:r>
      <w:proofErr w:type="spellEnd"/>
      <w:r w:rsidRPr="000A4E98">
        <w:rPr>
          <w:rFonts w:cstheme="minorHAnsi"/>
        </w:rPr>
        <w:t xml:space="preserve"> Per Second (TPS)</w:t>
      </w:r>
    </w:p>
    <w:p w14:paraId="402514E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posiadać co najmniej 480 GB pamięci dyskowej SSD</w:t>
      </w:r>
    </w:p>
    <w:p w14:paraId="69A0513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System musi posiadać przynajmniej 2 porty USB, wykorzystywane do podłączania urządzeń zewnętrznych w celu gromadzenia na nich logów</w:t>
      </w:r>
    </w:p>
    <w:p w14:paraId="46597125"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System musi posiadać port typu CON, w celu zarządzania rozwiązaniem z poziomu linii poleceń, gdy dostęp po IP jest niemożliwy</w:t>
      </w:r>
    </w:p>
    <w:p w14:paraId="7056661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System musi posiadać dedykowany port do celów zarządzania, nie gorszy niż GE</w:t>
      </w:r>
    </w:p>
    <w:p w14:paraId="3D967AE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System musi posiadać minimalnie 8 interfejsów GE</w:t>
      </w:r>
    </w:p>
    <w:p w14:paraId="50F6034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System musi posiadać minimum 4GB pamięci RAM</w:t>
      </w:r>
    </w:p>
    <w:p w14:paraId="08E985D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chronić minimum 64 podłączonych aplikacji Web</w:t>
      </w:r>
    </w:p>
    <w:p w14:paraId="01BFDC3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zabezpieczać minimum 512 par IP/PORT</w:t>
      </w:r>
    </w:p>
    <w:p w14:paraId="3870581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t>
      </w:r>
      <w:proofErr w:type="spellStart"/>
      <w:r w:rsidRPr="000A4E98">
        <w:rPr>
          <w:rFonts w:cstheme="minorHAnsi"/>
        </w:rPr>
        <w:t>RESTful</w:t>
      </w:r>
      <w:proofErr w:type="spellEnd"/>
      <w:r w:rsidRPr="000A4E98">
        <w:rPr>
          <w:rFonts w:cstheme="minorHAnsi"/>
        </w:rPr>
        <w:t xml:space="preserve"> API</w:t>
      </w:r>
    </w:p>
    <w:p w14:paraId="48F12F79"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Ochrona aplikacji internetowych:</w:t>
      </w:r>
    </w:p>
    <w:p w14:paraId="67B704C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ochronę przed nieprawidłowościami protokołu HTTP</w:t>
      </w:r>
    </w:p>
    <w:p w14:paraId="733E4B1C"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transparentne SSL </w:t>
      </w:r>
      <w:proofErr w:type="spellStart"/>
      <w:r w:rsidRPr="000A4E98">
        <w:rPr>
          <w:rFonts w:cstheme="minorHAnsi"/>
        </w:rPr>
        <w:t>proxy</w:t>
      </w:r>
      <w:proofErr w:type="spellEnd"/>
      <w:r w:rsidRPr="000A4E98">
        <w:rPr>
          <w:rFonts w:cstheme="minorHAnsi"/>
        </w:rPr>
        <w:t>, które może chronić stronę HTTPS</w:t>
      </w:r>
    </w:p>
    <w:p w14:paraId="37D459B3"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lastRenderedPageBreak/>
        <w:t xml:space="preserve">Proponowane rozwiązanie musi obsługiwać transparentne SSL </w:t>
      </w:r>
      <w:proofErr w:type="spellStart"/>
      <w:r w:rsidRPr="000A4E98">
        <w:rPr>
          <w:rFonts w:cstheme="minorHAnsi"/>
        </w:rPr>
        <w:t>proxy</w:t>
      </w:r>
      <w:proofErr w:type="spellEnd"/>
      <w:r w:rsidRPr="000A4E98">
        <w:rPr>
          <w:rFonts w:cstheme="minorHAnsi"/>
        </w:rPr>
        <w:t>, które może chronić tajne strony krajowe HTTPS, a jedna strona może jednocześnie chronić tajne i komercyjne strony internetowe</w:t>
      </w:r>
    </w:p>
    <w:p w14:paraId="6881EA7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wspierać ochronę przed atakiem Fast HTTP </w:t>
      </w:r>
      <w:proofErr w:type="spellStart"/>
      <w:r w:rsidRPr="000A4E98">
        <w:rPr>
          <w:rFonts w:cstheme="minorHAnsi"/>
        </w:rPr>
        <w:t>Flood</w:t>
      </w:r>
      <w:proofErr w:type="spellEnd"/>
      <w:r w:rsidRPr="000A4E98">
        <w:rPr>
          <w:rFonts w:cstheme="minorHAnsi"/>
        </w:rPr>
        <w:t xml:space="preserve"> i powolnym atakiem HTTP </w:t>
      </w:r>
      <w:proofErr w:type="spellStart"/>
      <w:r w:rsidRPr="000A4E98">
        <w:rPr>
          <w:rFonts w:cstheme="minorHAnsi"/>
        </w:rPr>
        <w:t>Flood</w:t>
      </w:r>
      <w:proofErr w:type="spellEnd"/>
    </w:p>
    <w:p w14:paraId="5B0D9BA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HTTP </w:t>
      </w:r>
      <w:proofErr w:type="spellStart"/>
      <w:r w:rsidRPr="000A4E98">
        <w:rPr>
          <w:rFonts w:cstheme="minorHAnsi"/>
        </w:rPr>
        <w:t>Flooding</w:t>
      </w:r>
      <w:proofErr w:type="spellEnd"/>
      <w:r w:rsidRPr="000A4E98">
        <w:rPr>
          <w:rFonts w:cstheme="minorHAnsi"/>
        </w:rPr>
        <w:t xml:space="preserve"> - ochrona przed atakami Brute Force obejmująca wiele metod, takich jak statystyki użytkowników, kody weryfikacyjne, ograniczanie szybkości itp.</w:t>
      </w:r>
    </w:p>
    <w:p w14:paraId="3419DC4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funkcje ataku/obrony wstrzykiwania, które mogą chronić przed SQL </w:t>
      </w:r>
      <w:proofErr w:type="spellStart"/>
      <w:r w:rsidRPr="000A4E98">
        <w:rPr>
          <w:rFonts w:cstheme="minorHAnsi"/>
        </w:rPr>
        <w:t>injection</w:t>
      </w:r>
      <w:proofErr w:type="spellEnd"/>
      <w:r w:rsidRPr="000A4E98">
        <w:rPr>
          <w:rFonts w:cstheme="minorHAnsi"/>
        </w:rPr>
        <w:t xml:space="preserve">, LDAP </w:t>
      </w:r>
      <w:proofErr w:type="spellStart"/>
      <w:r w:rsidRPr="000A4E98">
        <w:rPr>
          <w:rFonts w:cstheme="minorHAnsi"/>
        </w:rPr>
        <w:t>injection</w:t>
      </w:r>
      <w:proofErr w:type="spellEnd"/>
      <w:r w:rsidRPr="000A4E98">
        <w:rPr>
          <w:rFonts w:cstheme="minorHAnsi"/>
        </w:rPr>
        <w:t xml:space="preserve">, wstrzyknięciami poleceń SSI, wstrzyknięciami </w:t>
      </w:r>
      <w:proofErr w:type="spellStart"/>
      <w:r w:rsidRPr="000A4E98">
        <w:rPr>
          <w:rFonts w:cstheme="minorHAnsi"/>
        </w:rPr>
        <w:t>Xpath</w:t>
      </w:r>
      <w:proofErr w:type="spellEnd"/>
      <w:r w:rsidRPr="000A4E98">
        <w:rPr>
          <w:rFonts w:cstheme="minorHAnsi"/>
        </w:rPr>
        <w:t xml:space="preserve">, Remote File </w:t>
      </w:r>
      <w:proofErr w:type="spellStart"/>
      <w:r w:rsidRPr="000A4E98">
        <w:rPr>
          <w:rFonts w:cstheme="minorHAnsi"/>
        </w:rPr>
        <w:t>Inclusion</w:t>
      </w:r>
      <w:proofErr w:type="spellEnd"/>
      <w:r w:rsidRPr="000A4E98">
        <w:rPr>
          <w:rFonts w:cstheme="minorHAnsi"/>
        </w:rPr>
        <w:t xml:space="preserve"> (RFI) i innymi.</w:t>
      </w:r>
    </w:p>
    <w:p w14:paraId="5F24F5AC"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funkcje Cross Site Attack/</w:t>
      </w:r>
      <w:proofErr w:type="spellStart"/>
      <w:r w:rsidRPr="000A4E98">
        <w:rPr>
          <w:rFonts w:cstheme="minorHAnsi"/>
        </w:rPr>
        <w:t>Defense</w:t>
      </w:r>
      <w:proofErr w:type="spellEnd"/>
      <w:r w:rsidRPr="000A4E98">
        <w:rPr>
          <w:rFonts w:cstheme="minorHAnsi"/>
        </w:rPr>
        <w:t xml:space="preserve"> i może bronić przed atakami XSS i CSRF</w:t>
      </w:r>
    </w:p>
    <w:p w14:paraId="27F1ABD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możliwości inteligentnego wykrywania semantycznego dla ataków SQL </w:t>
      </w:r>
      <w:proofErr w:type="spellStart"/>
      <w:r w:rsidRPr="000A4E98">
        <w:rPr>
          <w:rFonts w:cstheme="minorHAnsi"/>
        </w:rPr>
        <w:t>injection</w:t>
      </w:r>
      <w:proofErr w:type="spellEnd"/>
      <w:r w:rsidRPr="000A4E98">
        <w:rPr>
          <w:rFonts w:cstheme="minorHAnsi"/>
        </w:rPr>
        <w:t xml:space="preserve"> i XSS</w:t>
      </w:r>
    </w:p>
    <w:p w14:paraId="7D592CB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konfigurację różnej czułości reguły wykrywania wstrzykiwania XSS/SQL w celu ochrony przed różnymi poziomami zagrożeń i poprawy dokładności wykrywania</w:t>
      </w:r>
    </w:p>
    <w:p w14:paraId="611566BC"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możliwości zapobiegania wyciekom informacji, co może zapobiec wyciekowi informacji, takich jak błędy serwera, błędy bazy danych, zawartość katalogu internetowego, kody programów, słowa kluczowe itp.</w:t>
      </w:r>
    </w:p>
    <w:p w14:paraId="0D1316B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funkcji zapobiegania wyciekom poufnych informacji. Może wykryć wyciek osobistych informacji identyfikacyjnych w tym numery identyfikacyjne, numer karty bankowej, numer karty kredytowej i konta e-mail, a także obsługę odczulania poufnych informacji (zastępując je określonymi znakami).</w:t>
      </w:r>
    </w:p>
    <w:p w14:paraId="305A0FFE"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możliwości ochrony plików cookie. Może zapobiec złośliwej ingerencji lub porwaniu plików cookie. Obsługuje również podpisy plików cookie i funkcje szyfrowania.</w:t>
      </w:r>
    </w:p>
    <w:p w14:paraId="0A2443A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mieć funkcje kontroli dostępu do sieci, które mogą chronić przed skanowaniem, </w:t>
      </w:r>
      <w:proofErr w:type="spellStart"/>
      <w:r w:rsidRPr="000A4E98">
        <w:rPr>
          <w:rFonts w:cstheme="minorHAnsi"/>
        </w:rPr>
        <w:t>crawlingiem</w:t>
      </w:r>
      <w:proofErr w:type="spellEnd"/>
      <w:r w:rsidRPr="000A4E98">
        <w:rPr>
          <w:rFonts w:cstheme="minorHAnsi"/>
        </w:rPr>
        <w:t xml:space="preserve"> , a także chronić przed zachowaniem </w:t>
      </w:r>
      <w:proofErr w:type="spellStart"/>
      <w:r w:rsidRPr="000A4E98">
        <w:rPr>
          <w:rFonts w:cstheme="minorHAnsi"/>
        </w:rPr>
        <w:t>directory</w:t>
      </w:r>
      <w:proofErr w:type="spellEnd"/>
      <w:r w:rsidRPr="000A4E98">
        <w:rPr>
          <w:rFonts w:cstheme="minorHAnsi"/>
        </w:rPr>
        <w:t xml:space="preserve"> </w:t>
      </w:r>
      <w:proofErr w:type="spellStart"/>
      <w:r w:rsidRPr="000A4E98">
        <w:rPr>
          <w:rFonts w:cstheme="minorHAnsi"/>
        </w:rPr>
        <w:t>traversal</w:t>
      </w:r>
      <w:proofErr w:type="spellEnd"/>
      <w:r w:rsidRPr="000A4E98">
        <w:rPr>
          <w:rFonts w:cstheme="minorHAnsi"/>
        </w:rPr>
        <w:t>. Wsparcie ochrony skanowania w oparciu o statystyki behawioralne.</w:t>
      </w:r>
    </w:p>
    <w:p w14:paraId="2C439F2E"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precyzyjnej kontroli dostępu HTTP w oparciu o adres IP klienta, który jest w stanie dopasować kryteria, takie jak metoda działania HTTP, nazwa nagłówka HTTP, typ zawartości HTTP, wersja protokołu HTTP, ścieżka URI itp.</w:t>
      </w:r>
    </w:p>
    <w:p w14:paraId="393E6ED2"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funkcje ochrony przed lukami w zabezpieczeniach, które są przeznaczone dla serwerów WWW, </w:t>
      </w:r>
      <w:proofErr w:type="spellStart"/>
      <w:r w:rsidRPr="000A4E98">
        <w:rPr>
          <w:rFonts w:cstheme="minorHAnsi"/>
        </w:rPr>
        <w:t>frameworków</w:t>
      </w:r>
      <w:proofErr w:type="spellEnd"/>
      <w:r w:rsidRPr="000A4E98">
        <w:rPr>
          <w:rFonts w:cstheme="minorHAnsi"/>
        </w:rPr>
        <w:t xml:space="preserve"> internetowych i aplikacji internetowych.</w:t>
      </w:r>
    </w:p>
    <w:p w14:paraId="2B2E303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mieć możliwość obrony przed nielegalnym dostępem do zasobów, nielegalnym </w:t>
      </w:r>
      <w:proofErr w:type="spellStart"/>
      <w:r w:rsidRPr="000A4E98">
        <w:rPr>
          <w:rFonts w:cstheme="minorHAnsi"/>
        </w:rPr>
        <w:t>uploadem</w:t>
      </w:r>
      <w:proofErr w:type="spellEnd"/>
      <w:r w:rsidRPr="000A4E98">
        <w:rPr>
          <w:rFonts w:cstheme="minorHAnsi"/>
        </w:rPr>
        <w:t xml:space="preserve">/pobieraniem oraz atakami typu </w:t>
      </w:r>
      <w:proofErr w:type="spellStart"/>
      <w:r w:rsidRPr="000A4E98">
        <w:rPr>
          <w:rFonts w:cstheme="minorHAnsi"/>
        </w:rPr>
        <w:t>hotlink</w:t>
      </w:r>
      <w:proofErr w:type="spellEnd"/>
      <w:r w:rsidRPr="000A4E98">
        <w:rPr>
          <w:rFonts w:cstheme="minorHAnsi"/>
        </w:rPr>
        <w:t>. Wsparcie kontroli dostępu do nielegalnych pobrań w oparciu o rozmiar pliku i typ pliku MIME.</w:t>
      </w:r>
    </w:p>
    <w:p w14:paraId="25FCF4E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mieć możliwości ochrony przed złośliwym oprogramowaniem i może bronić się przed Web Shell, atakami koni trojańskich itp.</w:t>
      </w:r>
    </w:p>
    <w:p w14:paraId="744C98A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mieć zdolność zapobiegania atakom siłowym</w:t>
      </w:r>
    </w:p>
    <w:p w14:paraId="39897B9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być w stanie rozpoznać źródłowy adres IP (obsługa atrybutu X-</w:t>
      </w:r>
      <w:proofErr w:type="spellStart"/>
      <w:r w:rsidRPr="000A4E98">
        <w:rPr>
          <w:rFonts w:cstheme="minorHAnsi"/>
        </w:rPr>
        <w:t>Forward</w:t>
      </w:r>
      <w:proofErr w:type="spellEnd"/>
      <w:r w:rsidRPr="000A4E98">
        <w:rPr>
          <w:rFonts w:cstheme="minorHAnsi"/>
        </w:rPr>
        <w:t xml:space="preserve">-For) po wdrożeniu za urządzeniem równoważącym obciążenie / serwerem </w:t>
      </w:r>
      <w:proofErr w:type="spellStart"/>
      <w:r w:rsidRPr="000A4E98">
        <w:rPr>
          <w:rFonts w:cstheme="minorHAnsi"/>
        </w:rPr>
        <w:t>proxy</w:t>
      </w:r>
      <w:proofErr w:type="spellEnd"/>
      <w:r w:rsidRPr="000A4E98">
        <w:rPr>
          <w:rFonts w:cstheme="minorHAnsi"/>
        </w:rPr>
        <w:t xml:space="preserve"> i zablokować rzeczywisty adres IP klienta</w:t>
      </w:r>
    </w:p>
    <w:p w14:paraId="6A561A0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reguły zdefiniowane przez użytkownika</w:t>
      </w:r>
    </w:p>
    <w:p w14:paraId="0430784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Musi zawierać wstępnie zdefiniowane i niestandardowe szablony polityk zabezpieczeń</w:t>
      </w:r>
    </w:p>
    <w:p w14:paraId="5282DC1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aktualizacji bazy sygnatur w czasie rzeczywistym</w:t>
      </w:r>
    </w:p>
    <w:p w14:paraId="01421CD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Obsługa funkcji wykrywania i ochrony bezpieczeństwa API. Wsparcie zgodność w oparciu o standardy specyfikacji interfejsu </w:t>
      </w:r>
      <w:proofErr w:type="spellStart"/>
      <w:r w:rsidRPr="000A4E98">
        <w:rPr>
          <w:rFonts w:cstheme="minorHAnsi"/>
        </w:rPr>
        <w:t>OpenAPI</w:t>
      </w:r>
      <w:proofErr w:type="spellEnd"/>
      <w:r w:rsidRPr="000A4E98">
        <w:rPr>
          <w:rFonts w:cstheme="minorHAnsi"/>
        </w:rPr>
        <w:t>.</w:t>
      </w:r>
    </w:p>
    <w:p w14:paraId="6059770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lastRenderedPageBreak/>
        <w:t>Możliwość skonfigurowania stanu strony internetowej jako stanu konserwacji witryny</w:t>
      </w:r>
    </w:p>
    <w:p w14:paraId="63389C0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wsadową modyfikację konfiguracji witryny (stan witryny, polityka bezpieczeństwa i alarm, status logów dostępu do sieci web, polityka bezpieczeństwa web)</w:t>
      </w:r>
    </w:p>
    <w:p w14:paraId="0DC7160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tryb ponownej ochrony, zapewniać odpowiednie kreatory konfiguracji oraz poprawiać wydajność działania i konserwacji bezpieczeństwa podczas ćwiczeń ofensywnych i defensywnych</w:t>
      </w:r>
    </w:p>
    <w:p w14:paraId="29A5080D"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Wykrywanie manipulacji w sieci web:</w:t>
      </w:r>
    </w:p>
    <w:p w14:paraId="3B3297B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dwóch trybów pracy: trybu uczenia się i trybu ochrony</w:t>
      </w:r>
    </w:p>
    <w:p w14:paraId="1EF31BC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porównywania chronionych treści na podstawie podobieństwa</w:t>
      </w:r>
    </w:p>
    <w:p w14:paraId="6F7D620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niestandardową ochronę statycznych stron sieci Web. Możliwość wykluczenia wyjątku listy adresów URL z ochrony przed manipulacją. Obsługa funkcji planowania.</w:t>
      </w:r>
    </w:p>
    <w:p w14:paraId="3826A45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wbudowanego silnika synchronizacji w celu synchronizacji zawartości z serwerów internetowych i ustanowienia linii bazowej</w:t>
      </w:r>
    </w:p>
    <w:p w14:paraId="3D7BC34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sabotażu i normalnego monitorowania modyfikacji</w:t>
      </w:r>
    </w:p>
    <w:p w14:paraId="4FFF1F35"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Wsparcie kryminalistyki w zakresie manipulowania zawartością</w:t>
      </w:r>
    </w:p>
    <w:p w14:paraId="095D18B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rozłączanie stron internetowych jednym kliknięciem, aby zablokować dostęp w przypadku wykrycia manipulacji.</w:t>
      </w:r>
    </w:p>
    <w:p w14:paraId="538AAE07"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Ochrona bezpieczeństwa sieci:</w:t>
      </w:r>
    </w:p>
    <w:p w14:paraId="0A431232"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być w stanie chronić przed atakami typu " </w:t>
      </w:r>
      <w:proofErr w:type="spellStart"/>
      <w:r w:rsidRPr="000A4E98">
        <w:rPr>
          <w:rFonts w:cstheme="minorHAnsi"/>
        </w:rPr>
        <w:t>denial</w:t>
      </w:r>
      <w:proofErr w:type="spellEnd"/>
      <w:r w:rsidRPr="000A4E98">
        <w:rPr>
          <w:rFonts w:cstheme="minorHAnsi"/>
        </w:rPr>
        <w:t xml:space="preserve"> of service ", w tym atakami Ping of </w:t>
      </w:r>
      <w:proofErr w:type="spellStart"/>
      <w:r w:rsidRPr="000A4E98">
        <w:rPr>
          <w:rFonts w:cstheme="minorHAnsi"/>
        </w:rPr>
        <w:t>Death</w:t>
      </w:r>
      <w:proofErr w:type="spellEnd"/>
      <w:r w:rsidRPr="000A4E98">
        <w:rPr>
          <w:rFonts w:cstheme="minorHAnsi"/>
        </w:rPr>
        <w:t xml:space="preserve">, atakami </w:t>
      </w:r>
      <w:proofErr w:type="spellStart"/>
      <w:r w:rsidRPr="000A4E98">
        <w:rPr>
          <w:rFonts w:cstheme="minorHAnsi"/>
        </w:rPr>
        <w:t>Teardrop</w:t>
      </w:r>
      <w:proofErr w:type="spellEnd"/>
      <w:r w:rsidRPr="000A4E98">
        <w:rPr>
          <w:rFonts w:cstheme="minorHAnsi"/>
        </w:rPr>
        <w:t xml:space="preserve">, atakami fragmentacji IP, atakami Smerf &amp; </w:t>
      </w:r>
      <w:proofErr w:type="spellStart"/>
      <w:r w:rsidRPr="000A4E98">
        <w:rPr>
          <w:rFonts w:cstheme="minorHAnsi"/>
        </w:rPr>
        <w:t>Fraggle</w:t>
      </w:r>
      <w:proofErr w:type="spellEnd"/>
      <w:r w:rsidRPr="000A4E98">
        <w:rPr>
          <w:rFonts w:cstheme="minorHAnsi"/>
        </w:rPr>
        <w:t>, atakami typu Land, atakami ICMP dużych pakietów itp.</w:t>
      </w:r>
    </w:p>
    <w:p w14:paraId="4A1DBED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ochrony przed atakami zalewającymi zapytania DNS (</w:t>
      </w:r>
      <w:proofErr w:type="spellStart"/>
      <w:r w:rsidRPr="000A4E98">
        <w:rPr>
          <w:rFonts w:cstheme="minorHAnsi"/>
        </w:rPr>
        <w:t>flood</w:t>
      </w:r>
      <w:proofErr w:type="spellEnd"/>
      <w:r w:rsidRPr="000A4E98">
        <w:rPr>
          <w:rFonts w:cstheme="minorHAnsi"/>
        </w:rPr>
        <w:t>), a wartość alertu można ustawić zgodnie ze źródłem i miejscem docelowym</w:t>
      </w:r>
    </w:p>
    <w:p w14:paraId="722FEEB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być w stanie chronić przed nieprawidłowościami protokołu TCP</w:t>
      </w:r>
    </w:p>
    <w:p w14:paraId="33E4BDF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być w stanie chronić przed skanowaniem/</w:t>
      </w:r>
      <w:proofErr w:type="spellStart"/>
      <w:r w:rsidRPr="000A4E98">
        <w:rPr>
          <w:rFonts w:cstheme="minorHAnsi"/>
        </w:rPr>
        <w:t>spoofingiem</w:t>
      </w:r>
      <w:proofErr w:type="spellEnd"/>
      <w:r w:rsidRPr="000A4E98">
        <w:rPr>
          <w:rFonts w:cstheme="minorHAnsi"/>
        </w:rPr>
        <w:t xml:space="preserve"> adresów IP i skanowaniem portów</w:t>
      </w:r>
    </w:p>
    <w:p w14:paraId="69577E85"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być w stanie chronić przed </w:t>
      </w:r>
      <w:proofErr w:type="spellStart"/>
      <w:r w:rsidRPr="000A4E98">
        <w:rPr>
          <w:rFonts w:cstheme="minorHAnsi"/>
        </w:rPr>
        <w:t>atakim</w:t>
      </w:r>
      <w:proofErr w:type="spellEnd"/>
      <w:r w:rsidRPr="000A4E98">
        <w:rPr>
          <w:rFonts w:cstheme="minorHAnsi"/>
        </w:rPr>
        <w:t xml:space="preserve"> typu </w:t>
      </w:r>
      <w:proofErr w:type="spellStart"/>
      <w:r w:rsidRPr="000A4E98">
        <w:rPr>
          <w:rFonts w:cstheme="minorHAnsi"/>
        </w:rPr>
        <w:t>Flood</w:t>
      </w:r>
      <w:proofErr w:type="spellEnd"/>
      <w:r w:rsidRPr="000A4E98">
        <w:rPr>
          <w:rFonts w:cstheme="minorHAnsi"/>
        </w:rPr>
        <w:t xml:space="preserve">, w tym ICMP </w:t>
      </w:r>
      <w:proofErr w:type="spellStart"/>
      <w:r w:rsidRPr="000A4E98">
        <w:rPr>
          <w:rFonts w:cstheme="minorHAnsi"/>
        </w:rPr>
        <w:t>Flood</w:t>
      </w:r>
      <w:proofErr w:type="spellEnd"/>
      <w:r w:rsidRPr="000A4E98">
        <w:rPr>
          <w:rFonts w:cstheme="minorHAnsi"/>
        </w:rPr>
        <w:t xml:space="preserve">, UDP </w:t>
      </w:r>
      <w:proofErr w:type="spellStart"/>
      <w:r w:rsidRPr="000A4E98">
        <w:rPr>
          <w:rFonts w:cstheme="minorHAnsi"/>
        </w:rPr>
        <w:t>Flood</w:t>
      </w:r>
      <w:proofErr w:type="spellEnd"/>
      <w:r w:rsidRPr="000A4E98">
        <w:rPr>
          <w:rFonts w:cstheme="minorHAnsi"/>
        </w:rPr>
        <w:t xml:space="preserve">, SYN </w:t>
      </w:r>
      <w:proofErr w:type="spellStart"/>
      <w:r w:rsidRPr="000A4E98">
        <w:rPr>
          <w:rFonts w:cstheme="minorHAnsi"/>
        </w:rPr>
        <w:t>Flood</w:t>
      </w:r>
      <w:proofErr w:type="spellEnd"/>
      <w:r w:rsidRPr="000A4E98">
        <w:rPr>
          <w:rFonts w:cstheme="minorHAnsi"/>
        </w:rPr>
        <w:t xml:space="preserve"> itp.</w:t>
      </w:r>
    </w:p>
    <w:p w14:paraId="5C9DA87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bazę danych reputacji IP i blokować złośliwe IP</w:t>
      </w:r>
    </w:p>
    <w:p w14:paraId="275458D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Monitorowanie logów poprzez mobilną aplikację dla systemów Android, IOS</w:t>
      </w:r>
    </w:p>
    <w:p w14:paraId="69DFE1E7" w14:textId="77777777" w:rsidR="008D29A1" w:rsidRPr="0056692D" w:rsidRDefault="008D29A1" w:rsidP="000A4E98">
      <w:pPr>
        <w:pStyle w:val="Akapitzlist"/>
        <w:numPr>
          <w:ilvl w:val="1"/>
          <w:numId w:val="56"/>
        </w:numPr>
        <w:suppressAutoHyphens w:val="0"/>
        <w:spacing w:after="0" w:line="276" w:lineRule="auto"/>
        <w:jc w:val="left"/>
        <w:rPr>
          <w:rFonts w:cstheme="minorHAnsi"/>
          <w:lang w:val="en-US"/>
        </w:rPr>
      </w:pPr>
      <w:proofErr w:type="spellStart"/>
      <w:r w:rsidRPr="0056692D">
        <w:rPr>
          <w:rFonts w:cstheme="minorHAnsi"/>
          <w:lang w:val="en-US"/>
        </w:rPr>
        <w:t>Wsparcie</w:t>
      </w:r>
      <w:proofErr w:type="spellEnd"/>
      <w:r w:rsidRPr="0056692D">
        <w:rPr>
          <w:rFonts w:cstheme="minorHAnsi"/>
          <w:lang w:val="en-US"/>
        </w:rPr>
        <w:t xml:space="preserve"> </w:t>
      </w:r>
      <w:proofErr w:type="spellStart"/>
      <w:r w:rsidRPr="0056692D">
        <w:rPr>
          <w:rFonts w:cstheme="minorHAnsi"/>
          <w:lang w:val="en-US"/>
        </w:rPr>
        <w:t>dla</w:t>
      </w:r>
      <w:proofErr w:type="spellEnd"/>
      <w:r w:rsidRPr="0056692D">
        <w:rPr>
          <w:rFonts w:cstheme="minorHAnsi"/>
          <w:lang w:val="en-US"/>
        </w:rPr>
        <w:t xml:space="preserve">  Host, User-Agent, Accept, Accept-Language, Accept-Encoding, Referrer, Cookie do </w:t>
      </w:r>
      <w:proofErr w:type="spellStart"/>
      <w:r w:rsidRPr="0056692D">
        <w:rPr>
          <w:rFonts w:cstheme="minorHAnsi"/>
          <w:lang w:val="en-US"/>
        </w:rPr>
        <w:t>kontroli</w:t>
      </w:r>
      <w:proofErr w:type="spellEnd"/>
      <w:r w:rsidRPr="0056692D">
        <w:rPr>
          <w:rFonts w:cstheme="minorHAnsi"/>
          <w:lang w:val="en-US"/>
        </w:rPr>
        <w:t xml:space="preserve"> </w:t>
      </w:r>
      <w:proofErr w:type="spellStart"/>
      <w:r w:rsidRPr="0056692D">
        <w:rPr>
          <w:rFonts w:cstheme="minorHAnsi"/>
          <w:lang w:val="en-US"/>
        </w:rPr>
        <w:t>polityk</w:t>
      </w:r>
      <w:proofErr w:type="spellEnd"/>
      <w:r w:rsidRPr="0056692D">
        <w:rPr>
          <w:rFonts w:cstheme="minorHAnsi"/>
          <w:lang w:val="en-US"/>
        </w:rPr>
        <w:t xml:space="preserve">  </w:t>
      </w:r>
      <w:proofErr w:type="spellStart"/>
      <w:r w:rsidRPr="0056692D">
        <w:rPr>
          <w:rFonts w:cstheme="minorHAnsi"/>
          <w:lang w:val="en-US"/>
        </w:rPr>
        <w:t>nagłówków</w:t>
      </w:r>
      <w:proofErr w:type="spellEnd"/>
      <w:r w:rsidRPr="0056692D">
        <w:rPr>
          <w:rFonts w:cstheme="minorHAnsi"/>
          <w:lang w:val="en-US"/>
        </w:rPr>
        <w:t xml:space="preserve"> HTTP</w:t>
      </w:r>
    </w:p>
    <w:p w14:paraId="4CEA398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HTTP2 w trybie </w:t>
      </w:r>
      <w:proofErr w:type="spellStart"/>
      <w:r w:rsidRPr="000A4E98">
        <w:rPr>
          <w:rFonts w:cstheme="minorHAnsi"/>
        </w:rPr>
        <w:t>reverse</w:t>
      </w:r>
      <w:proofErr w:type="spellEnd"/>
      <w:r w:rsidRPr="000A4E98">
        <w:rPr>
          <w:rFonts w:cstheme="minorHAnsi"/>
        </w:rPr>
        <w:t xml:space="preserve"> </w:t>
      </w:r>
      <w:proofErr w:type="spellStart"/>
      <w:r w:rsidRPr="000A4E98">
        <w:rPr>
          <w:rFonts w:cstheme="minorHAnsi"/>
        </w:rPr>
        <w:t>proxy</w:t>
      </w:r>
      <w:proofErr w:type="spellEnd"/>
    </w:p>
    <w:p w14:paraId="50AEBFD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HTTP2 W trybie non-</w:t>
      </w:r>
      <w:proofErr w:type="spellStart"/>
      <w:r w:rsidRPr="000A4E98">
        <w:rPr>
          <w:rFonts w:cstheme="minorHAnsi"/>
        </w:rPr>
        <w:t>listening</w:t>
      </w:r>
      <w:proofErr w:type="spellEnd"/>
    </w:p>
    <w:p w14:paraId="5B03AC32"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analizy HTTPS w trybie monitorowania obejścia ( bypass) . Obsługa wykrywania ruchu IPv6</w:t>
      </w:r>
    </w:p>
    <w:p w14:paraId="36F1E05E"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Protokół IPv6:</w:t>
      </w:r>
    </w:p>
    <w:p w14:paraId="783946B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podwójny stosu IPv4/IPv6. Adresy IPv4 i IPv6 można dodawać w tym samym czasie co chronione witryny web</w:t>
      </w:r>
    </w:p>
    <w:p w14:paraId="4859FE9E"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wykrywanie i ochronę ruchu dostępowego IPv6</w:t>
      </w:r>
    </w:p>
    <w:p w14:paraId="3F89D93A"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 xml:space="preserve">Strategia </w:t>
      </w:r>
      <w:proofErr w:type="spellStart"/>
      <w:r w:rsidRPr="000A4E98">
        <w:rPr>
          <w:rFonts w:cstheme="minorHAnsi"/>
        </w:rPr>
        <w:t>samouczenia</w:t>
      </w:r>
      <w:proofErr w:type="spellEnd"/>
      <w:r w:rsidRPr="000A4E98">
        <w:rPr>
          <w:rFonts w:cstheme="minorHAnsi"/>
        </w:rPr>
        <w:t xml:space="preserve"> się:</w:t>
      </w:r>
    </w:p>
    <w:p w14:paraId="265F5A2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wspierać inteligentne uczenie się ruchu w miejscu ochrony i generować ukierunkowane strategie ochrony w oparciu o wyniki nauczania.</w:t>
      </w:r>
    </w:p>
    <w:p w14:paraId="3311E94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lastRenderedPageBreak/>
        <w:t>Proponowane rozwiązanie musi być w stanie nauczyć się informacji opartych obejmujące dynamiczne adresy URL, parametry URL, metody dostępu HTTP, pliki cookie i inne informacje</w:t>
      </w:r>
    </w:p>
    <w:p w14:paraId="512F063C"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tryb uczenia się i tryb ochrony. Po nauce może automatycznie przełączyć się w tryb ochrony.</w:t>
      </w:r>
    </w:p>
    <w:p w14:paraId="140F038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a nie uczyć się dla określonych adresów URL jako wyjątków.</w:t>
      </w:r>
    </w:p>
    <w:p w14:paraId="1F079383"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Akcja obronna:</w:t>
      </w:r>
    </w:p>
    <w:p w14:paraId="00B2BBE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tylko alarmy w konfiguracji reguł </w:t>
      </w:r>
    </w:p>
    <w:p w14:paraId="63DFEA1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blokowanie i wysyłanie strony alertu dla zachowania, które wyzwala regułę bezpieczeństwa</w:t>
      </w:r>
    </w:p>
    <w:p w14:paraId="2024EF72"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ręczne dostosowywanie strony alertu blokującego</w:t>
      </w:r>
    </w:p>
    <w:p w14:paraId="44029AFE"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przekierowanie strony alertu pod inny adres URL</w:t>
      </w:r>
    </w:p>
    <w:p w14:paraId="3300CD0E"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dodawanie białej listy reguł (wyjątek reguły) zgodnie z logami bezpieczeństwa sieci i wyjątkiem reguły zasad,</w:t>
      </w:r>
    </w:p>
    <w:p w14:paraId="40C7503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obsługa wyjątków reguł globalnie lub per </w:t>
      </w:r>
      <w:proofErr w:type="spellStart"/>
      <w:r w:rsidRPr="000A4E98">
        <w:rPr>
          <w:rFonts w:cstheme="minorHAnsi"/>
        </w:rPr>
        <w:t>site</w:t>
      </w:r>
      <w:proofErr w:type="spellEnd"/>
      <w:r w:rsidRPr="000A4E98">
        <w:rPr>
          <w:rFonts w:cstheme="minorHAnsi"/>
        </w:rPr>
        <w:t xml:space="preserve">, </w:t>
      </w:r>
    </w:p>
    <w:p w14:paraId="395CA49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żądań parametrów linii i żądań wyjątków treści na podstawie źródłowego adresu IP, adresu URL, nagłówka http."</w:t>
      </w:r>
    </w:p>
    <w:p w14:paraId="3224376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mieć możliwość dodawania intruzów do czarnej listy, aby zablokować późniejszy dostęp</w:t>
      </w:r>
    </w:p>
    <w:p w14:paraId="326E9435"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białą listę adresów IP i adresów URL</w:t>
      </w:r>
    </w:p>
    <w:p w14:paraId="57387FA8"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powiązanie z zaporą sieciową w celu umieszczenia na czarnej liście</w:t>
      </w:r>
    </w:p>
    <w:p w14:paraId="2D863808"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kontrolę dostępu w oparciu o </w:t>
      </w:r>
      <w:proofErr w:type="spellStart"/>
      <w:r w:rsidRPr="000A4E98">
        <w:rPr>
          <w:rFonts w:cstheme="minorHAnsi"/>
        </w:rPr>
        <w:t>GeoIP</w:t>
      </w:r>
      <w:proofErr w:type="spellEnd"/>
      <w:r w:rsidRPr="000A4E98">
        <w:rPr>
          <w:rFonts w:cstheme="minorHAnsi"/>
        </w:rPr>
        <w:t>. Możliwość ograniczenia dostępu do niektórych regionów.</w:t>
      </w:r>
    </w:p>
    <w:p w14:paraId="1120693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połączenie z platformą analizy zagrożeń w celu sprawdzenia szczegółów zagrożenia powiązanego adresu IP i plików dla wykrytych zdarzeń zagrożenia</w:t>
      </w:r>
    </w:p>
    <w:p w14:paraId="23723D4D"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Tryb wdrażania:</w:t>
      </w:r>
    </w:p>
    <w:p w14:paraId="70A67B4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przejrzyste wdrożenie in-</w:t>
      </w:r>
      <w:proofErr w:type="spellStart"/>
      <w:r w:rsidRPr="000A4E98">
        <w:rPr>
          <w:rFonts w:cstheme="minorHAnsi"/>
        </w:rPr>
        <w:t>line</w:t>
      </w:r>
      <w:proofErr w:type="spellEnd"/>
      <w:r w:rsidRPr="000A4E98">
        <w:rPr>
          <w:rFonts w:cstheme="minorHAnsi"/>
        </w:rPr>
        <w:t xml:space="preserve"> bez zmiany konfiguracji sieci</w:t>
      </w:r>
    </w:p>
    <w:p w14:paraId="3DD4377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wdrażanie typu </w:t>
      </w:r>
      <w:proofErr w:type="spellStart"/>
      <w:r w:rsidRPr="000A4E98">
        <w:rPr>
          <w:rFonts w:cstheme="minorHAnsi"/>
        </w:rPr>
        <w:t>tap</w:t>
      </w:r>
      <w:proofErr w:type="spellEnd"/>
      <w:r w:rsidRPr="000A4E98">
        <w:rPr>
          <w:rFonts w:cstheme="minorHAnsi"/>
        </w:rPr>
        <w:t xml:space="preserve"> (</w:t>
      </w:r>
      <w:proofErr w:type="spellStart"/>
      <w:r w:rsidRPr="000A4E98">
        <w:rPr>
          <w:rFonts w:cstheme="minorHAnsi"/>
        </w:rPr>
        <w:t>mirroing</w:t>
      </w:r>
      <w:proofErr w:type="spellEnd"/>
      <w:r w:rsidRPr="000A4E98">
        <w:rPr>
          <w:rFonts w:cstheme="minorHAnsi"/>
        </w:rPr>
        <w:t>) bez zmiany konfiguracji sieci</w:t>
      </w:r>
    </w:p>
    <w:p w14:paraId="1161E1C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wdrażanie w trybie </w:t>
      </w:r>
      <w:proofErr w:type="spellStart"/>
      <w:r w:rsidRPr="000A4E98">
        <w:rPr>
          <w:rFonts w:cstheme="minorHAnsi"/>
        </w:rPr>
        <w:t>Reverse</w:t>
      </w:r>
      <w:proofErr w:type="spellEnd"/>
      <w:r w:rsidRPr="000A4E98">
        <w:rPr>
          <w:rFonts w:cstheme="minorHAnsi"/>
        </w:rPr>
        <w:t xml:space="preserve"> Proxy</w:t>
      </w:r>
    </w:p>
    <w:p w14:paraId="731F2C3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wdrożenie typu Single-</w:t>
      </w:r>
      <w:proofErr w:type="spellStart"/>
      <w:r w:rsidRPr="000A4E98">
        <w:rPr>
          <w:rFonts w:cstheme="minorHAnsi"/>
        </w:rPr>
        <w:t>Arm</w:t>
      </w:r>
      <w:proofErr w:type="spellEnd"/>
    </w:p>
    <w:p w14:paraId="0DF0182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wdrożenie w wykorzystywanie wstrzykiwanie Policy </w:t>
      </w:r>
      <w:proofErr w:type="spellStart"/>
      <w:r w:rsidRPr="000A4E98">
        <w:rPr>
          <w:rFonts w:cstheme="minorHAnsi"/>
        </w:rPr>
        <w:t>Based</w:t>
      </w:r>
      <w:proofErr w:type="spellEnd"/>
      <w:r w:rsidRPr="000A4E98">
        <w:rPr>
          <w:rFonts w:cstheme="minorHAnsi"/>
        </w:rPr>
        <w:t xml:space="preserve"> Routing (przekierowanie routingiem)</w:t>
      </w:r>
    </w:p>
    <w:p w14:paraId="4EDBE98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automatyczne wyszukiwanie, które może wykrywać strony internetowe w sieci i dodawać je jako chronione witryny za pomocą jednego kliknięcia</w:t>
      </w:r>
    </w:p>
    <w:p w14:paraId="659B044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domyślną witrynę, aby poprawić wydajność korzystania z Internetu.</w:t>
      </w:r>
    </w:p>
    <w:p w14:paraId="0700445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kreatora wdrażania GUI</w:t>
      </w:r>
    </w:p>
    <w:p w14:paraId="304B16C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izolację routingu dla wielu lokalizacji</w:t>
      </w:r>
    </w:p>
    <w:p w14:paraId="4BB4865C"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Wysoka dostępność:</w:t>
      </w:r>
    </w:p>
    <w:p w14:paraId="6793639E"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tryb HA-Active/</w:t>
      </w:r>
      <w:proofErr w:type="spellStart"/>
      <w:r w:rsidRPr="000A4E98">
        <w:rPr>
          <w:rFonts w:cstheme="minorHAnsi"/>
        </w:rPr>
        <w:t>Passive</w:t>
      </w:r>
      <w:proofErr w:type="spellEnd"/>
    </w:p>
    <w:p w14:paraId="1C61895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tryb HA-Active/Active Peer </w:t>
      </w:r>
      <w:proofErr w:type="spellStart"/>
      <w:r w:rsidRPr="000A4E98">
        <w:rPr>
          <w:rFonts w:cstheme="minorHAnsi"/>
        </w:rPr>
        <w:t>Mode</w:t>
      </w:r>
      <w:proofErr w:type="spellEnd"/>
    </w:p>
    <w:p w14:paraId="64DE28B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lastRenderedPageBreak/>
        <w:t xml:space="preserve">Proponowane rozwiązanie musi obsługiwać </w:t>
      </w:r>
      <w:proofErr w:type="spellStart"/>
      <w:r w:rsidRPr="000A4E98">
        <w:rPr>
          <w:rFonts w:cstheme="minorHAnsi"/>
        </w:rPr>
        <w:t>funkcjębypass</w:t>
      </w:r>
      <w:proofErr w:type="spellEnd"/>
      <w:r w:rsidRPr="000A4E98">
        <w:rPr>
          <w:rFonts w:cstheme="minorHAnsi"/>
        </w:rPr>
        <w:t xml:space="preserve"> poprzez wbudowane lub sieciowe karty sieciowe</w:t>
      </w:r>
    </w:p>
    <w:p w14:paraId="39CBEB9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Wszystkie standardowe porty elektryczne usługi w proponowanym rozwiązaniu muszą obsługiwać funkcję obejścia sprzętowego</w:t>
      </w:r>
    </w:p>
    <w:p w14:paraId="5F19B8C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Interfejsy rozszerzeń w proponowanym rozwiązaniu muszą obsługiwać wbudowane obejście sprzętowe</w:t>
      </w:r>
    </w:p>
    <w:p w14:paraId="78D36C1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konfigurację programowego bypass (w trybie transparentnym). Gdy procesor i liczba równoczesnych połączeń przekroczą próg, można nadać priorytet w celu zapewnienia łączności biznesowej</w:t>
      </w:r>
    </w:p>
    <w:p w14:paraId="61E74DA1"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Przyspieszanie aplikacji i współdzielenie obciążenia serwera:</w:t>
      </w:r>
    </w:p>
    <w:p w14:paraId="019A033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pamięć podręczną sieci, kompresję stron i usługę połączenia TCP, obsługiwać odciążanie SSL / </w:t>
      </w:r>
      <w:proofErr w:type="spellStart"/>
      <w:r w:rsidRPr="000A4E98">
        <w:rPr>
          <w:rFonts w:cstheme="minorHAnsi"/>
        </w:rPr>
        <w:t>proxy</w:t>
      </w:r>
      <w:proofErr w:type="spellEnd"/>
      <w:r w:rsidRPr="000A4E98">
        <w:rPr>
          <w:rFonts w:cstheme="minorHAnsi"/>
        </w:rPr>
        <w:t xml:space="preserve"> SSL w celu zmniejszenia presji na serwer WWW.</w:t>
      </w:r>
    </w:p>
    <w:p w14:paraId="0C7A13C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podział obciążenia serwera (w trybie </w:t>
      </w:r>
      <w:proofErr w:type="spellStart"/>
      <w:r w:rsidRPr="000A4E98">
        <w:rPr>
          <w:rFonts w:cstheme="minorHAnsi"/>
        </w:rPr>
        <w:t>reverse</w:t>
      </w:r>
      <w:proofErr w:type="spellEnd"/>
      <w:r w:rsidRPr="000A4E98">
        <w:rPr>
          <w:rFonts w:cstheme="minorHAnsi"/>
        </w:rPr>
        <w:t xml:space="preserve"> </w:t>
      </w:r>
      <w:proofErr w:type="spellStart"/>
      <w:r w:rsidRPr="000A4E98">
        <w:rPr>
          <w:rFonts w:cstheme="minorHAnsi"/>
        </w:rPr>
        <w:t>proxy</w:t>
      </w:r>
      <w:proofErr w:type="spellEnd"/>
      <w:r w:rsidRPr="000A4E98">
        <w:rPr>
          <w:rFonts w:cstheme="minorHAnsi"/>
        </w:rPr>
        <w:t xml:space="preserve">), obsługiwać </w:t>
      </w:r>
      <w:proofErr w:type="spellStart"/>
      <w:r w:rsidRPr="000A4E98">
        <w:rPr>
          <w:rFonts w:cstheme="minorHAnsi"/>
        </w:rPr>
        <w:t>weighted</w:t>
      </w:r>
      <w:proofErr w:type="spellEnd"/>
      <w:r w:rsidRPr="000A4E98">
        <w:rPr>
          <w:rFonts w:cstheme="minorHAnsi"/>
        </w:rPr>
        <w:t xml:space="preserve"> </w:t>
      </w:r>
      <w:proofErr w:type="spellStart"/>
      <w:r w:rsidRPr="000A4E98">
        <w:rPr>
          <w:rFonts w:cstheme="minorHAnsi"/>
        </w:rPr>
        <w:t>round</w:t>
      </w:r>
      <w:proofErr w:type="spellEnd"/>
      <w:r w:rsidRPr="000A4E98">
        <w:rPr>
          <w:rFonts w:cstheme="minorHAnsi"/>
        </w:rPr>
        <w:t xml:space="preserve"> </w:t>
      </w:r>
      <w:proofErr w:type="spellStart"/>
      <w:r w:rsidRPr="000A4E98">
        <w:rPr>
          <w:rFonts w:cstheme="minorHAnsi"/>
        </w:rPr>
        <w:t>robin</w:t>
      </w:r>
      <w:proofErr w:type="spellEnd"/>
      <w:r w:rsidRPr="000A4E98">
        <w:rPr>
          <w:rFonts w:cstheme="minorHAnsi"/>
        </w:rPr>
        <w:t xml:space="preserve">, </w:t>
      </w:r>
      <w:proofErr w:type="spellStart"/>
      <w:r w:rsidRPr="000A4E98">
        <w:rPr>
          <w:rFonts w:cstheme="minorHAnsi"/>
        </w:rPr>
        <w:t>least</w:t>
      </w:r>
      <w:proofErr w:type="spellEnd"/>
      <w:r w:rsidRPr="000A4E98">
        <w:rPr>
          <w:rFonts w:cstheme="minorHAnsi"/>
        </w:rPr>
        <w:t xml:space="preserve"> </w:t>
      </w:r>
      <w:proofErr w:type="spellStart"/>
      <w:r w:rsidRPr="000A4E98">
        <w:rPr>
          <w:rFonts w:cstheme="minorHAnsi"/>
        </w:rPr>
        <w:t>connection</w:t>
      </w:r>
      <w:proofErr w:type="spellEnd"/>
      <w:r w:rsidRPr="000A4E98">
        <w:rPr>
          <w:rFonts w:cstheme="minorHAnsi"/>
        </w:rPr>
        <w:t xml:space="preserve"> i IP </w:t>
      </w:r>
      <w:proofErr w:type="spellStart"/>
      <w:r w:rsidRPr="000A4E98">
        <w:rPr>
          <w:rFonts w:cstheme="minorHAnsi"/>
        </w:rPr>
        <w:t>Hash</w:t>
      </w:r>
      <w:proofErr w:type="spellEnd"/>
      <w:r w:rsidRPr="000A4E98">
        <w:rPr>
          <w:rFonts w:cstheme="minorHAnsi"/>
        </w:rPr>
        <w:t xml:space="preserve"> algorytm</w:t>
      </w:r>
    </w:p>
    <w:p w14:paraId="42554EA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protokół IPv6 na potrzeby równoważenia obciążenia serwera i transformacji IPv6 witryny internetowej</w:t>
      </w:r>
    </w:p>
    <w:p w14:paraId="5DB712B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sprawdzanie kondycji serwera i konfigurowalny obiekt adresu URL, który ma być używany w kontroli kondycji.</w:t>
      </w:r>
    </w:p>
    <w:p w14:paraId="5356589D"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X-</w:t>
      </w:r>
      <w:proofErr w:type="spellStart"/>
      <w:r w:rsidRPr="000A4E98">
        <w:rPr>
          <w:rFonts w:cstheme="minorHAnsi"/>
        </w:rPr>
        <w:t>Header</w:t>
      </w:r>
      <w:proofErr w:type="spellEnd"/>
      <w:r w:rsidRPr="000A4E98">
        <w:rPr>
          <w:rFonts w:cstheme="minorHAnsi"/>
        </w:rPr>
        <w:t xml:space="preserve"> jako adres IP równoważenia obciążenia.</w:t>
      </w:r>
    </w:p>
    <w:p w14:paraId="32926038"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buforowanie zasobów statycznych dla odpowiadającej zawartości żądania HTTP GET, HEAD, POST i PUT, aby zmniejszyć liczbę interakcji między klientem a serwerem i przyspieszyć szybkość przetwarzania witryny</w:t>
      </w:r>
    </w:p>
    <w:p w14:paraId="34820E60"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Konfiguracja sieci i interfejsu:</w:t>
      </w:r>
    </w:p>
    <w:p w14:paraId="7C6E3E08"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routing statyczny</w:t>
      </w:r>
    </w:p>
    <w:p w14:paraId="2C4EABD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zagregowany interfejs</w:t>
      </w:r>
    </w:p>
    <w:p w14:paraId="61236FE2"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t>
      </w:r>
      <w:proofErr w:type="spellStart"/>
      <w:r w:rsidRPr="000A4E98">
        <w:rPr>
          <w:rFonts w:cstheme="minorHAnsi"/>
        </w:rPr>
        <w:t>podinterfejs</w:t>
      </w:r>
      <w:proofErr w:type="spellEnd"/>
      <w:r w:rsidRPr="000A4E98">
        <w:rPr>
          <w:rFonts w:cstheme="minorHAnsi"/>
        </w:rPr>
        <w:t xml:space="preserve"> sieci VLAN</w:t>
      </w:r>
    </w:p>
    <w:p w14:paraId="278818F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t>
      </w:r>
      <w:proofErr w:type="spellStart"/>
      <w:r w:rsidRPr="000A4E98">
        <w:rPr>
          <w:rFonts w:cstheme="minorHAnsi"/>
        </w:rPr>
        <w:t>multi-vSwitch</w:t>
      </w:r>
      <w:proofErr w:type="spellEnd"/>
      <w:r w:rsidRPr="000A4E98">
        <w:rPr>
          <w:rFonts w:cstheme="minorHAnsi"/>
        </w:rPr>
        <w:t xml:space="preserve"> i </w:t>
      </w:r>
      <w:proofErr w:type="spellStart"/>
      <w:r w:rsidRPr="000A4E98">
        <w:rPr>
          <w:rFonts w:cstheme="minorHAnsi"/>
        </w:rPr>
        <w:t>virtual-wire</w:t>
      </w:r>
      <w:proofErr w:type="spellEnd"/>
    </w:p>
    <w:p w14:paraId="2B32190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LLDP</w:t>
      </w:r>
    </w:p>
    <w:p w14:paraId="3BF76AA7"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Zarządzanie urządzeniami:</w:t>
      </w:r>
    </w:p>
    <w:p w14:paraId="1DC3503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wiele metod zarządzania, takich jak HTTP, HTTPS, SSH, </w:t>
      </w:r>
      <w:proofErr w:type="spellStart"/>
      <w:r w:rsidRPr="000A4E98">
        <w:rPr>
          <w:rFonts w:cstheme="minorHAnsi"/>
        </w:rPr>
        <w:t>Consola</w:t>
      </w:r>
      <w:proofErr w:type="spellEnd"/>
      <w:r w:rsidRPr="000A4E98">
        <w:rPr>
          <w:rFonts w:cstheme="minorHAnsi"/>
        </w:rPr>
        <w:t xml:space="preserve"> itp. oraz obsługiwać konfigurację zaufanych hostów zarządzania.</w:t>
      </w:r>
    </w:p>
    <w:p w14:paraId="68E9867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wielopoziomową funkcję autoryzacji zarządzania, obsługiwać predefiniowane role zarządcze, takie jak administrator systemu, operator, audytor itp.</w:t>
      </w:r>
    </w:p>
    <w:p w14:paraId="61D7F19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uwierzytelnianie administratora, takie jak uwierzytelnianie lokalne, Radius, TACACS+.</w:t>
      </w:r>
    </w:p>
    <w:p w14:paraId="345D46A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być w stanie wyświetlić stan pracy, w tym przegląd i szczegółowe informacje o dysku twardym, pamięci, procesorze i wykorzystaniu temperatury.</w:t>
      </w:r>
    </w:p>
    <w:p w14:paraId="796CC2C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scentralizowane zarządzanie i może wykonywać scentralizowaną aktualizację wielu urządzeń WAF za pośrednictwem scentralizowanego systemu zarządzania.</w:t>
      </w:r>
    </w:p>
    <w:p w14:paraId="5C79DA2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narzędzia </w:t>
      </w:r>
      <w:proofErr w:type="spellStart"/>
      <w:r w:rsidRPr="000A4E98">
        <w:rPr>
          <w:rFonts w:cstheme="minorHAnsi"/>
        </w:rPr>
        <w:t>hping</w:t>
      </w:r>
      <w:proofErr w:type="spellEnd"/>
      <w:r w:rsidRPr="000A4E98">
        <w:rPr>
          <w:rFonts w:cstheme="minorHAnsi"/>
        </w:rPr>
        <w:t>/</w:t>
      </w:r>
      <w:proofErr w:type="spellStart"/>
      <w:r w:rsidRPr="000A4E98">
        <w:rPr>
          <w:rFonts w:cstheme="minorHAnsi"/>
        </w:rPr>
        <w:t>tcpdump</w:t>
      </w:r>
      <w:proofErr w:type="spellEnd"/>
      <w:r w:rsidRPr="000A4E98">
        <w:rPr>
          <w:rFonts w:cstheme="minorHAnsi"/>
        </w:rPr>
        <w:t>/</w:t>
      </w:r>
      <w:proofErr w:type="spellStart"/>
      <w:r w:rsidRPr="000A4E98">
        <w:rPr>
          <w:rFonts w:cstheme="minorHAnsi"/>
        </w:rPr>
        <w:t>curl</w:t>
      </w:r>
      <w:proofErr w:type="spellEnd"/>
    </w:p>
    <w:p w14:paraId="49B42167"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Dzienniki, raporty i alerty:</w:t>
      </w:r>
    </w:p>
    <w:p w14:paraId="1E724E9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być w stanie zapewnić bogate informacje o rejestrowaniu, w </w:t>
      </w:r>
      <w:proofErr w:type="spellStart"/>
      <w:r w:rsidRPr="000A4E98">
        <w:rPr>
          <w:rFonts w:cstheme="minorHAnsi"/>
        </w:rPr>
        <w:t>tymlogi</w:t>
      </w:r>
      <w:proofErr w:type="spellEnd"/>
      <w:r w:rsidRPr="000A4E98">
        <w:rPr>
          <w:rFonts w:cstheme="minorHAnsi"/>
        </w:rPr>
        <w:t xml:space="preserve"> zarządzania urządzeniami, logi bezpieczeństwa sieci, logi manipulacji, logi kontroli dostępu, logi polityk samouczących się, logi dostępu do sieci itp.</w:t>
      </w:r>
    </w:p>
    <w:p w14:paraId="223D354C"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lastRenderedPageBreak/>
        <w:t>Proponowane rozwiązanie musi obsługiwać rejestrowanie wszystkich zdarzeń ataku nagłówka żądania HTTP, w tym żądanego adresu URL, agenta użytkownika, treści POST, pliku cookie itp.</w:t>
      </w:r>
    </w:p>
    <w:p w14:paraId="21325A8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rejestrowanie informacji o odpowiedziach serwera.</w:t>
      </w:r>
    </w:p>
    <w:p w14:paraId="23C8F166"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rejestrowanie komunikatów odpowiedzi w logach zabezpieczeń sieci Web, logach ochrony API i logach naruszeń modelu samouczącego się, aby zapewnić użytkownikom więcej dowodów do analizy </w:t>
      </w:r>
      <w:proofErr w:type="spellStart"/>
      <w:r w:rsidRPr="000A4E98">
        <w:rPr>
          <w:rFonts w:cstheme="minorHAnsi"/>
        </w:rPr>
        <w:t>zachowań</w:t>
      </w:r>
      <w:proofErr w:type="spellEnd"/>
      <w:r w:rsidRPr="000A4E98">
        <w:rPr>
          <w:rFonts w:cstheme="minorHAnsi"/>
        </w:rPr>
        <w:t xml:space="preserve"> związanych z atakami</w:t>
      </w:r>
    </w:p>
    <w:p w14:paraId="6EE19A8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wiele metod ostrzegania, takich jak EMAIL, SNMP, SYSLOG, SMS</w:t>
      </w:r>
    </w:p>
    <w:p w14:paraId="5FF27AB8"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być w stanie zapewnić wiele szablonów raportów, takich jak przegląd zagrożeń bezpieczeństwa, szczegóły ryzyka witryny, szczegóły typu ataku, analiza manipulacji witryny, wizyty w witrynie, podsumowanie ataku w warstwie sieciowej, stan działania systemu itp.</w:t>
      </w:r>
    </w:p>
    <w:p w14:paraId="745AD5E8"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być w stanie zapewnić wielowymiarowe szablony raportów, takie jak przegląd zagrożeń bezpieczeństwa, szczegóły ryzyka witryny, szczegóły typu ataku, wizyty w witrynie, podsumowanie ataku w warstwie sieciowej, stan operacyjny systemu itp.</w:t>
      </w:r>
    </w:p>
    <w:p w14:paraId="5BCD292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inteligentną analizę logów, która obejmuje analizę zagrożeń i analizę fałszywych alarmów. Na podstawie wyników analizy można przeprowadzić optymalizację polityk bezpieczeństwa jednym kliknięciem w celu poprawy ochrony.</w:t>
      </w:r>
    </w:p>
    <w:p w14:paraId="68B0B161"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odtwarzanie ataków, co może pomóc administratorom w szybkiej analizie i identyfikacji zagrożeń/ataków w sieci.</w:t>
      </w:r>
    </w:p>
    <w:p w14:paraId="5D91CBE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w:t>
      </w:r>
      <w:proofErr w:type="spellStart"/>
      <w:r w:rsidRPr="000A4E98">
        <w:rPr>
          <w:rFonts w:cstheme="minorHAnsi"/>
        </w:rPr>
        <w:t>false</w:t>
      </w:r>
      <w:proofErr w:type="spellEnd"/>
      <w:r w:rsidRPr="000A4E98">
        <w:rPr>
          <w:rFonts w:cstheme="minorHAnsi"/>
        </w:rPr>
        <w:t xml:space="preserve"> </w:t>
      </w:r>
      <w:proofErr w:type="spellStart"/>
      <w:r w:rsidRPr="000A4E98">
        <w:rPr>
          <w:rFonts w:cstheme="minorHAnsi"/>
        </w:rPr>
        <w:t>positive</w:t>
      </w:r>
      <w:proofErr w:type="spellEnd"/>
      <w:r w:rsidRPr="000A4E98">
        <w:rPr>
          <w:rFonts w:cstheme="minorHAnsi"/>
        </w:rPr>
        <w:t xml:space="preserve"> i logi raportów, które administrator podejrzewa o </w:t>
      </w:r>
      <w:proofErr w:type="spellStart"/>
      <w:r w:rsidRPr="000A4E98">
        <w:rPr>
          <w:rFonts w:cstheme="minorHAnsi"/>
        </w:rPr>
        <w:t>false</w:t>
      </w:r>
      <w:proofErr w:type="spellEnd"/>
      <w:r w:rsidRPr="000A4E98">
        <w:rPr>
          <w:rFonts w:cstheme="minorHAnsi"/>
        </w:rPr>
        <w:t xml:space="preserve"> </w:t>
      </w:r>
      <w:proofErr w:type="spellStart"/>
      <w:r w:rsidRPr="000A4E98">
        <w:rPr>
          <w:rFonts w:cstheme="minorHAnsi"/>
        </w:rPr>
        <w:t>positive</w:t>
      </w:r>
      <w:proofErr w:type="spellEnd"/>
    </w:p>
    <w:p w14:paraId="3D4730F5"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funkcję usuwania logów bezpieczeństwa sieci </w:t>
      </w:r>
    </w:p>
    <w:p w14:paraId="6F2E0603"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funkcję eksportu logów bezpieczeństwa sieci Web </w:t>
      </w:r>
    </w:p>
    <w:p w14:paraId="53A9873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transfer logów do funkcji FTP (wspierane tylko przez wersję poufną)</w:t>
      </w:r>
    </w:p>
    <w:p w14:paraId="29B5390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raporty definiowane przez użytkownika</w:t>
      </w:r>
    </w:p>
    <w:p w14:paraId="28587DA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 xml:space="preserve">Proponowane rozwiązanie musi obsługiwać export raportu w formacie PDF, DOC, </w:t>
      </w:r>
      <w:proofErr w:type="spellStart"/>
      <w:r w:rsidRPr="000A4E98">
        <w:rPr>
          <w:rFonts w:cstheme="minorHAnsi"/>
        </w:rPr>
        <w:t>html</w:t>
      </w:r>
      <w:proofErr w:type="spellEnd"/>
    </w:p>
    <w:p w14:paraId="65DA5D6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okresowe generowanie raportów</w:t>
      </w:r>
    </w:p>
    <w:p w14:paraId="053DB5B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wysyłanie raportów przez FTP i e-mail</w:t>
      </w:r>
    </w:p>
    <w:p w14:paraId="2B713F5E"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raporty PCI-DSS, które mogą oceniać zgodność miejsc ochrony zgodnie ze specyfikacjami PCI-DSS</w:t>
      </w:r>
    </w:p>
    <w:p w14:paraId="3298C5BA"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konfigurację serwera pocztowego z transmisją szyfrowaną STARTTLS i SSL</w:t>
      </w:r>
    </w:p>
    <w:p w14:paraId="29E63C7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strategię śledzenia sesji użytkowników, dodawać nazwę użytkownika, identyfikator sesji i wartość identyfikatora sesji w logach</w:t>
      </w:r>
    </w:p>
    <w:p w14:paraId="00AAC7E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wykrywanie słabych haseł, w tym konfigurację wykrywania pola hasła, pola nazwy użytkownika i złożoności hasła, obsługa powiązania z politykami śledzenia sesji użytkowników i przegląd zabezpieczeń konta</w:t>
      </w:r>
    </w:p>
    <w:p w14:paraId="32C28EA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wyświetlanie kraju i regionu źródła ataku na stronie WAF.</w:t>
      </w:r>
    </w:p>
    <w:p w14:paraId="6CE771EF"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lastRenderedPageBreak/>
        <w:t>Proponowane rozwiązanie musi obsługiwać kombinację logów bezpieczeństwa stron internetowych generowanych przez wyjątki protokołu HTTP, wyciek informacji oraz wykrywanie reguł ochrony, co może skutecznie zmniejszyć liczbę logów i zmniejszyć odsetek fałszywych alarmów logów</w:t>
      </w:r>
    </w:p>
    <w:p w14:paraId="060ADE4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filtrowanie logów dostępu do witryny przez IP / URL, aby zmniejszyć nadmiarowe dzienniki</w:t>
      </w:r>
    </w:p>
    <w:p w14:paraId="69FE93DF"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 xml:space="preserve">Widok pełnego ekranu (dedykowany </w:t>
      </w:r>
      <w:proofErr w:type="spellStart"/>
      <w:r w:rsidRPr="000A4E98">
        <w:rPr>
          <w:rFonts w:cstheme="minorHAnsi"/>
        </w:rPr>
        <w:t>dashboard</w:t>
      </w:r>
      <w:proofErr w:type="spellEnd"/>
      <w:r w:rsidRPr="000A4E98">
        <w:rPr>
          <w:rFonts w:cstheme="minorHAnsi"/>
        </w:rPr>
        <w:t xml:space="preserve"> pełnoekranowy):</w:t>
      </w:r>
    </w:p>
    <w:p w14:paraId="667BCDCB"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przełączanie przez mapę świata, co pozwoli na bardziej dynamiczne i intuicyjne wyświetlanie trendów ataków</w:t>
      </w:r>
    </w:p>
    <w:p w14:paraId="3692C149"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wyświetlanie wszystkich zagrożeń zidentyfikowanych przez urządzenie</w:t>
      </w:r>
    </w:p>
    <w:p w14:paraId="370DCD82"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wyświetlanie zdarzeń o wysokim priorytecie i najnowszych zdarzeń zagrożenia"</w:t>
      </w:r>
    </w:p>
    <w:p w14:paraId="2791D2B7"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wyświetlanie rozkładu poziomu zagrożeń terenowych, obsługiwać wyświetlanie całkowitej liczby lokalizacji i miejsc ryzyka,</w:t>
      </w:r>
    </w:p>
    <w:p w14:paraId="204D6BD5"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Obsługa wyświetlanie wydajności monitorowanych witryn web</w:t>
      </w:r>
    </w:p>
    <w:p w14:paraId="552E8A71"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Obsługa uaktualnień:</w:t>
      </w:r>
    </w:p>
    <w:p w14:paraId="7581F680"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Bazę sygnatur można uaktualnić ręcznie lub automatycznie, bez ponownego uruchamiania urządzenia podczas procesu aktualizacji, a oryginalne połączenie sesji może być utrzymywane bez zakłóceń</w:t>
      </w:r>
    </w:p>
    <w:p w14:paraId="15DA8A75" w14:textId="77777777"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Zarządzanie konfiguracją:</w:t>
      </w:r>
    </w:p>
    <w:p w14:paraId="7BFE6B04" w14:textId="77777777" w:rsidR="008D29A1" w:rsidRPr="000A4E98" w:rsidRDefault="008D29A1" w:rsidP="000A4E98">
      <w:pPr>
        <w:pStyle w:val="Akapitzlist"/>
        <w:numPr>
          <w:ilvl w:val="1"/>
          <w:numId w:val="56"/>
        </w:numPr>
        <w:suppressAutoHyphens w:val="0"/>
        <w:spacing w:after="0" w:line="276" w:lineRule="auto"/>
        <w:jc w:val="left"/>
        <w:rPr>
          <w:rFonts w:cstheme="minorHAnsi"/>
        </w:rPr>
      </w:pPr>
      <w:r w:rsidRPr="000A4E98">
        <w:rPr>
          <w:rFonts w:cstheme="minorHAnsi"/>
        </w:rPr>
        <w:t>Proponowane rozwiązanie musi obsługiwać zarządzanie certyfikatami HTTPS, które może obsługiwać eksport certyfikatów, wyświetlać szczegóły certyfikatu, sprawdzać poprawność</w:t>
      </w:r>
    </w:p>
    <w:p w14:paraId="6A5C615A" w14:textId="77777777" w:rsidR="008D29A1" w:rsidRPr="0056692D" w:rsidRDefault="008D29A1" w:rsidP="000A4E98">
      <w:pPr>
        <w:pStyle w:val="Akapitzlist"/>
        <w:numPr>
          <w:ilvl w:val="0"/>
          <w:numId w:val="56"/>
        </w:numPr>
        <w:suppressAutoHyphens w:val="0"/>
        <w:spacing w:after="0" w:line="276" w:lineRule="auto"/>
        <w:jc w:val="left"/>
        <w:rPr>
          <w:rFonts w:cstheme="minorHAnsi"/>
          <w:lang w:val="en-US"/>
        </w:rPr>
      </w:pPr>
      <w:proofErr w:type="spellStart"/>
      <w:r w:rsidRPr="0056692D">
        <w:rPr>
          <w:rFonts w:cstheme="minorHAnsi"/>
          <w:lang w:val="en-US"/>
        </w:rPr>
        <w:t>Certyfikaty</w:t>
      </w:r>
      <w:proofErr w:type="spellEnd"/>
      <w:r w:rsidRPr="0056692D">
        <w:rPr>
          <w:rFonts w:cstheme="minorHAnsi"/>
          <w:lang w:val="en-US"/>
        </w:rPr>
        <w:t>: ISO 9001:2015, ISO 14001:2018, ISO 27001:2013, ISO 45001:2018, ISO 27701:2019</w:t>
      </w:r>
    </w:p>
    <w:p w14:paraId="7350ACC8" w14:textId="4406BB96" w:rsidR="008D29A1" w:rsidRPr="000A4E98" w:rsidRDefault="008D29A1" w:rsidP="000A4E98">
      <w:pPr>
        <w:pStyle w:val="Akapitzlist"/>
        <w:numPr>
          <w:ilvl w:val="0"/>
          <w:numId w:val="56"/>
        </w:numPr>
        <w:suppressAutoHyphens w:val="0"/>
        <w:spacing w:after="0" w:line="276" w:lineRule="auto"/>
        <w:jc w:val="left"/>
        <w:rPr>
          <w:rFonts w:cstheme="minorHAnsi"/>
        </w:rPr>
      </w:pPr>
      <w:r w:rsidRPr="000A4E98">
        <w:rPr>
          <w:rFonts w:cstheme="minorHAnsi"/>
        </w:rPr>
        <w:t>Licencje wieczyste na wszystkie zabezpieczenia.</w:t>
      </w:r>
    </w:p>
    <w:p w14:paraId="2B23A33B" w14:textId="77777777" w:rsidR="00530DA6" w:rsidRPr="000A4E98" w:rsidRDefault="00530DA6" w:rsidP="000A4E98">
      <w:pPr>
        <w:spacing w:after="0" w:line="276" w:lineRule="auto"/>
      </w:pPr>
    </w:p>
    <w:p w14:paraId="1139DF6F" w14:textId="77777777" w:rsidR="00530DA6" w:rsidRPr="000A4E98" w:rsidRDefault="00530DA6" w:rsidP="000A4E98">
      <w:pPr>
        <w:pStyle w:val="Nagwek2"/>
        <w:rPr>
          <w:rFonts w:cs="Calibri"/>
          <w:szCs w:val="22"/>
        </w:rPr>
      </w:pPr>
      <w:bookmarkStart w:id="21" w:name="_Toc243603420"/>
      <w:r w:rsidRPr="000A4E98">
        <w:rPr>
          <w:rFonts w:cs="Calibri"/>
          <w:szCs w:val="22"/>
        </w:rPr>
        <w:t>Oprogramowanie NAC</w:t>
      </w:r>
      <w:bookmarkEnd w:id="21"/>
    </w:p>
    <w:p w14:paraId="4BF3EACD" w14:textId="77777777" w:rsidR="008D29A1" w:rsidRPr="000A4E98" w:rsidRDefault="008D29A1"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Przedmiotem zamówienia jest dostawa oprogramowania klasy NAC – Network Access Control, przeznaczonego do centralnego zarządzania dostępem użytkowników i urządzeń końcowych do sieci przewodowej, bezprzewodowej oraz połączeń zdalnych.</w:t>
      </w:r>
    </w:p>
    <w:p w14:paraId="6783A924" w14:textId="028BDA8F" w:rsidR="008D29A1" w:rsidRPr="000A4E98" w:rsidRDefault="008D29A1"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 xml:space="preserve">Zamówienie obejmuje dostawę licencji bezterminowej dla minimum 20 urządzeń końcowych jednocześnie poprawnie uwierzytelnionych i zalogowanych do sieci, przeznaczonej do uruchomienia w środowisku maszyny wirtualnej, </w:t>
      </w:r>
      <w:r w:rsidR="000A4E98" w:rsidRPr="000A4E98">
        <w:rPr>
          <w:rFonts w:ascii="Cambria" w:hAnsi="Cambria" w:cstheme="minorHAnsi"/>
          <w:sz w:val="22"/>
        </w:rPr>
        <w:t>wraz z dostępem do aktualizacji.</w:t>
      </w:r>
    </w:p>
    <w:p w14:paraId="40FCAEC8" w14:textId="77777777" w:rsidR="008D29A1" w:rsidRPr="000A4E98" w:rsidRDefault="008D29A1" w:rsidP="000A4E98">
      <w:pPr>
        <w:spacing w:after="0" w:line="276" w:lineRule="auto"/>
        <w:rPr>
          <w:rFonts w:cstheme="minorHAnsi"/>
        </w:rPr>
      </w:pPr>
      <w:bookmarkStart w:id="22" w:name="_ho102hipy5hm" w:colFirst="0" w:colLast="0"/>
      <w:bookmarkEnd w:id="22"/>
      <w:r w:rsidRPr="000A4E98">
        <w:rPr>
          <w:rFonts w:cstheme="minorHAnsi"/>
        </w:rPr>
        <w:t>Wymagania:</w:t>
      </w:r>
    </w:p>
    <w:p w14:paraId="38CA0D4B"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posiadać interfejs administracyjny dostępny co najmniej w języku polskim.</w:t>
      </w:r>
    </w:p>
    <w:p w14:paraId="3A6CB988"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Zarządzanie systemem musi odbywać się centralnie z wykorzystaniem graficznego interfejsu dostępnego przez przeglądarkę internetową.</w:t>
      </w:r>
    </w:p>
    <w:p w14:paraId="78167497"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być dostarczone jako rozwiązanie przeznaczone do instalacji w środowisku wirtualnym.</w:t>
      </w:r>
    </w:p>
    <w:p w14:paraId="1083AB10"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 xml:space="preserve">Oprogramowanie musi umożliwiać instalację i prawidłowe działanie w środowisku </w:t>
      </w:r>
      <w:proofErr w:type="spellStart"/>
      <w:r w:rsidRPr="000A4E98">
        <w:rPr>
          <w:rFonts w:ascii="Cambria" w:hAnsi="Cambria" w:cstheme="minorHAnsi"/>
          <w:sz w:val="22"/>
        </w:rPr>
        <w:t>wirtualizacyjnym</w:t>
      </w:r>
      <w:proofErr w:type="spellEnd"/>
      <w:r w:rsidRPr="000A4E98">
        <w:rPr>
          <w:rFonts w:ascii="Cambria" w:hAnsi="Cambria" w:cstheme="minorHAnsi"/>
          <w:sz w:val="22"/>
        </w:rPr>
        <w:t xml:space="preserve"> klasy </w:t>
      </w:r>
      <w:proofErr w:type="spellStart"/>
      <w:r w:rsidRPr="000A4E98">
        <w:rPr>
          <w:rFonts w:ascii="Cambria" w:hAnsi="Cambria" w:cstheme="minorHAnsi"/>
          <w:sz w:val="22"/>
        </w:rPr>
        <w:t>Proxmox</w:t>
      </w:r>
      <w:proofErr w:type="spellEnd"/>
      <w:r w:rsidRPr="000A4E98">
        <w:rPr>
          <w:rFonts w:ascii="Cambria" w:hAnsi="Cambria" w:cstheme="minorHAnsi"/>
          <w:sz w:val="22"/>
        </w:rPr>
        <w:t xml:space="preserve"> VE lub równoważnym.</w:t>
      </w:r>
    </w:p>
    <w:p w14:paraId="26462F00"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Wykonawca musi dostarczyć obraz maszyny wirtualnej lub pliki instalacyjne umożliwiające uruchomienie systemu w środowisku Zamawiającego.</w:t>
      </w:r>
    </w:p>
    <w:p w14:paraId="6D85D097"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Licencja musi umożliwiać obsługę minimum 20 urządzeń końcowych jednocześnie poprawnie uwierzytelnionych i zalogowanych do sieci.</w:t>
      </w:r>
    </w:p>
    <w:p w14:paraId="41A01689"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 xml:space="preserve">Do limitu licencyjnego mogą być zaliczane w szczególności komputery, laptopy, urządzenia mobilne, drukarki, telefony VoIP, kamery IP, urządzenia </w:t>
      </w:r>
      <w:proofErr w:type="spellStart"/>
      <w:r w:rsidRPr="000A4E98">
        <w:rPr>
          <w:rFonts w:ascii="Cambria" w:hAnsi="Cambria" w:cstheme="minorHAnsi"/>
          <w:sz w:val="22"/>
        </w:rPr>
        <w:t>IoT</w:t>
      </w:r>
      <w:proofErr w:type="spellEnd"/>
      <w:r w:rsidRPr="000A4E98">
        <w:rPr>
          <w:rFonts w:ascii="Cambria" w:hAnsi="Cambria" w:cstheme="minorHAnsi"/>
          <w:sz w:val="22"/>
        </w:rPr>
        <w:t xml:space="preserve"> oraz inne urządzenia podlegające </w:t>
      </w:r>
      <w:r w:rsidRPr="000A4E98">
        <w:rPr>
          <w:rFonts w:ascii="Cambria" w:hAnsi="Cambria" w:cstheme="minorHAnsi"/>
          <w:sz w:val="22"/>
        </w:rPr>
        <w:lastRenderedPageBreak/>
        <w:t>kontroli dostępu do sieci.</w:t>
      </w:r>
    </w:p>
    <w:p w14:paraId="358D4BFA"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Licencja musi obejmować wszystkie wymagane funkcjonalności systemu bez konieczności zakupu odrębnych licencji na podstawowe moduły kontroli dostępu, profilowania urządzeń, dostępu gościnnego, zarządzania adresacją IP i integracji z usługami katalogowymi.</w:t>
      </w:r>
    </w:p>
    <w:p w14:paraId="08A8973B"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umożliwiać kontrolowanie dostępu użytkowników i urządzeń końcowych do sieci przewodowej i bezprzewodowej.</w:t>
      </w:r>
    </w:p>
    <w:p w14:paraId="46BE6B01"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umożliwiać kontrolowanie urządzeń uzyskujących dostęp do zasobów sieciowych za pośrednictwem połączeń VPN.</w:t>
      </w:r>
    </w:p>
    <w:p w14:paraId="121BE486"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posiadać wbudowaną funkcjonalność serwera RADIUS, umożliwiającą realizację uwierzytelniania, autoryzacji i rozliczania dostępu do sieci.</w:t>
      </w:r>
    </w:p>
    <w:p w14:paraId="531AB661"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obsługiwać standard IEEE 802.1X dla sieci przewodowych oraz bezprzewodowych.</w:t>
      </w:r>
    </w:p>
    <w:p w14:paraId="42D38EF0"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 xml:space="preserve">Oprogramowanie musi umożliwiać uwierzytelnianie urządzeń niewspierających standardu 802.1X na podstawie adresu MAC, w tym z wykorzystaniem mechanizmu MAB – MAC </w:t>
      </w:r>
      <w:proofErr w:type="spellStart"/>
      <w:r w:rsidRPr="000A4E98">
        <w:rPr>
          <w:rFonts w:ascii="Cambria" w:hAnsi="Cambria" w:cstheme="minorHAnsi"/>
          <w:sz w:val="22"/>
        </w:rPr>
        <w:t>Authentication</w:t>
      </w:r>
      <w:proofErr w:type="spellEnd"/>
      <w:r w:rsidRPr="000A4E98">
        <w:rPr>
          <w:rFonts w:ascii="Cambria" w:hAnsi="Cambria" w:cstheme="minorHAnsi"/>
          <w:sz w:val="22"/>
        </w:rPr>
        <w:t xml:space="preserve"> Bypass.</w:t>
      </w:r>
    </w:p>
    <w:p w14:paraId="491F7603"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umożliwiać stosowanie mechanizmu 802.1X z awaryjnym uwierzytelnianiem urządzeń na podstawie adresu MAC.</w:t>
      </w:r>
    </w:p>
    <w:p w14:paraId="56FF2F59"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obsługiwać uwierzytelnianie z wykorzystaniem co najmniej protokołów PEAP oraz EAP-TLS.</w:t>
      </w:r>
    </w:p>
    <w:p w14:paraId="16C85681"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umożliwiać uwierzytelnianie użytkowników przy użyciu loginu i hasła, certyfikatu cyfrowego lub danych urządzenia końcowego.</w:t>
      </w:r>
    </w:p>
    <w:p w14:paraId="1EAB5F4B"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 xml:space="preserve">Oprogramowanie musi obsługiwać komunikację RADIUS </w:t>
      </w:r>
      <w:proofErr w:type="spellStart"/>
      <w:r w:rsidRPr="000A4E98">
        <w:rPr>
          <w:rFonts w:ascii="Cambria" w:hAnsi="Cambria" w:cstheme="minorHAnsi"/>
          <w:sz w:val="22"/>
        </w:rPr>
        <w:t>Authentication</w:t>
      </w:r>
      <w:proofErr w:type="spellEnd"/>
      <w:r w:rsidRPr="000A4E98">
        <w:rPr>
          <w:rFonts w:ascii="Cambria" w:hAnsi="Cambria" w:cstheme="minorHAnsi"/>
          <w:sz w:val="22"/>
        </w:rPr>
        <w:t xml:space="preserve">, RADIUS Accounting oraz mechanizm </w:t>
      </w:r>
      <w:proofErr w:type="spellStart"/>
      <w:r w:rsidRPr="000A4E98">
        <w:rPr>
          <w:rFonts w:ascii="Cambria" w:hAnsi="Cambria" w:cstheme="minorHAnsi"/>
          <w:sz w:val="22"/>
        </w:rPr>
        <w:t>CoA</w:t>
      </w:r>
      <w:proofErr w:type="spellEnd"/>
      <w:r w:rsidRPr="000A4E98">
        <w:rPr>
          <w:rFonts w:ascii="Cambria" w:hAnsi="Cambria" w:cstheme="minorHAnsi"/>
          <w:sz w:val="22"/>
        </w:rPr>
        <w:t xml:space="preserve"> – </w:t>
      </w:r>
      <w:proofErr w:type="spellStart"/>
      <w:r w:rsidRPr="000A4E98">
        <w:rPr>
          <w:rFonts w:ascii="Cambria" w:hAnsi="Cambria" w:cstheme="minorHAnsi"/>
          <w:sz w:val="22"/>
        </w:rPr>
        <w:t>Change</w:t>
      </w:r>
      <w:proofErr w:type="spellEnd"/>
      <w:r w:rsidRPr="000A4E98">
        <w:rPr>
          <w:rFonts w:ascii="Cambria" w:hAnsi="Cambria" w:cstheme="minorHAnsi"/>
          <w:sz w:val="22"/>
        </w:rPr>
        <w:t xml:space="preserve"> of </w:t>
      </w:r>
      <w:proofErr w:type="spellStart"/>
      <w:r w:rsidRPr="000A4E98">
        <w:rPr>
          <w:rFonts w:ascii="Cambria" w:hAnsi="Cambria" w:cstheme="minorHAnsi"/>
          <w:sz w:val="22"/>
        </w:rPr>
        <w:t>Authorization</w:t>
      </w:r>
      <w:proofErr w:type="spellEnd"/>
      <w:r w:rsidRPr="000A4E98">
        <w:rPr>
          <w:rFonts w:ascii="Cambria" w:hAnsi="Cambria" w:cstheme="minorHAnsi"/>
          <w:sz w:val="22"/>
        </w:rPr>
        <w:t>.</w:t>
      </w:r>
    </w:p>
    <w:p w14:paraId="2F737E37"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umożliwiać wymuszenie ponownej autoryzacji, odłączenie urządzenia lub zmianę przydzielonego poziomu dostępu bez konieczności ręcznego konfigurowania portu przełącznika.</w:t>
      </w:r>
    </w:p>
    <w:p w14:paraId="7CBDBFC5"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Oprogramowanie musi umożliwiać tworzenie centralnych polityk dostępu do sieci.</w:t>
      </w:r>
    </w:p>
    <w:p w14:paraId="1672E6D3" w14:textId="77777777" w:rsidR="008D29A1" w:rsidRPr="000A4E98" w:rsidRDefault="008D29A1" w:rsidP="000A4E98">
      <w:pPr>
        <w:pStyle w:val="OPZBody"/>
        <w:widowControl w:val="0"/>
        <w:numPr>
          <w:ilvl w:val="0"/>
          <w:numId w:val="29"/>
        </w:numPr>
        <w:spacing w:after="0" w:line="276" w:lineRule="auto"/>
        <w:jc w:val="both"/>
        <w:rPr>
          <w:rFonts w:ascii="Cambria" w:hAnsi="Cambria" w:cstheme="minorHAnsi"/>
          <w:sz w:val="22"/>
        </w:rPr>
      </w:pPr>
      <w:r w:rsidRPr="000A4E98">
        <w:rPr>
          <w:rFonts w:ascii="Cambria" w:hAnsi="Cambria" w:cstheme="minorHAnsi"/>
          <w:sz w:val="22"/>
        </w:rPr>
        <w:t>Polityki dostępu muszą umożliwiać podejmowanie decyzji co najmniej na podstawie:</w:t>
      </w:r>
    </w:p>
    <w:p w14:paraId="510DE2AD"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tożsamości użytkownika,</w:t>
      </w:r>
    </w:p>
    <w:p w14:paraId="1CBDDF44"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grupy użytkownika,</w:t>
      </w:r>
    </w:p>
    <w:p w14:paraId="3B2AF411"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urządzenia końcowego,</w:t>
      </w:r>
    </w:p>
    <w:p w14:paraId="79E20B23"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adresu MAC urządzenia,</w:t>
      </w:r>
    </w:p>
    <w:p w14:paraId="6FD22B2F"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rodzaju urządzenia,</w:t>
      </w:r>
    </w:p>
    <w:p w14:paraId="6CCF9272"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systemu operacyjnego,</w:t>
      </w:r>
    </w:p>
    <w:p w14:paraId="723220AA"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urządzenia sieciowego, za pośrednictwem którego realizowane jest połączenie,</w:t>
      </w:r>
    </w:p>
    <w:p w14:paraId="081C0057"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portu przełącznika lub punktu dostępowego,</w:t>
      </w:r>
    </w:p>
    <w:p w14:paraId="3545B058"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lokalizacji lub segmentu sieci,</w:t>
      </w:r>
    </w:p>
    <w:p w14:paraId="4D8AF649"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dnia i godziny połączenia,</w:t>
      </w:r>
    </w:p>
    <w:p w14:paraId="671731F3"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wyniku uwierzytelnienia,</w:t>
      </w:r>
    </w:p>
    <w:p w14:paraId="7FE41289" w14:textId="77777777" w:rsidR="008D29A1" w:rsidRPr="000A4E98" w:rsidRDefault="008D29A1" w:rsidP="000A4E98">
      <w:pPr>
        <w:pStyle w:val="OPZBody"/>
        <w:widowControl w:val="0"/>
        <w:numPr>
          <w:ilvl w:val="1"/>
          <w:numId w:val="29"/>
        </w:numPr>
        <w:spacing w:after="0" w:line="276" w:lineRule="auto"/>
        <w:jc w:val="both"/>
        <w:rPr>
          <w:rFonts w:ascii="Cambria" w:hAnsi="Cambria" w:cstheme="minorHAnsi"/>
          <w:sz w:val="22"/>
        </w:rPr>
      </w:pPr>
      <w:r w:rsidRPr="000A4E98">
        <w:rPr>
          <w:rFonts w:ascii="Cambria" w:hAnsi="Cambria" w:cstheme="minorHAnsi"/>
          <w:sz w:val="22"/>
        </w:rPr>
        <w:t>poziomu zgodności urządzenia z wymaganiami bezpieczeństwa.</w:t>
      </w:r>
    </w:p>
    <w:p w14:paraId="6BA81B1C"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dynamiczne przydzielanie urządzeń i użytkowników do odpowiednich sieci VLAN na podstawie zdefiniowanych polityk.</w:t>
      </w:r>
    </w:p>
    <w:p w14:paraId="2B24FF6D"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skierowanie urządzenia do sieci produkcyjnej, sieci gościnnej, sieci rejestracyjnej, sieci izolowanej lub sieci kwarantanny.</w:t>
      </w:r>
    </w:p>
    <w:p w14:paraId="4567D4FC"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całkowitą odmowę dostępu do sieci urządzeniom lub użytkownikom niespełniającym ustalonych warunków.</w:t>
      </w:r>
    </w:p>
    <w:p w14:paraId="3B629FF6"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 xml:space="preserve">Oprogramowanie musi współpracować z przełącznikami sieciowymi i punktami dostępowymi różnych producentów, wykorzystującymi otwarte standardy 802.1X, RADIUS, </w:t>
      </w:r>
      <w:proofErr w:type="spellStart"/>
      <w:r w:rsidRPr="000A4E98">
        <w:rPr>
          <w:rFonts w:ascii="Cambria" w:hAnsi="Cambria" w:cstheme="minorHAnsi"/>
          <w:sz w:val="22"/>
        </w:rPr>
        <w:t>CoA</w:t>
      </w:r>
      <w:proofErr w:type="spellEnd"/>
      <w:r w:rsidRPr="000A4E98">
        <w:rPr>
          <w:rFonts w:ascii="Cambria" w:hAnsi="Cambria" w:cstheme="minorHAnsi"/>
          <w:sz w:val="22"/>
        </w:rPr>
        <w:t xml:space="preserve"> oraz SNMP.</w:t>
      </w:r>
    </w:p>
    <w:p w14:paraId="519F8718"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lastRenderedPageBreak/>
        <w:t>Oprogramowanie nie może wymagać stosowania przełączników i punktów dostępowych pochodzących wyłącznie od producenta systemu NAC.</w:t>
      </w:r>
    </w:p>
    <w:p w14:paraId="700E7EAE"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integrację z usługą katalogową Microsoft Active Directory.</w:t>
      </w:r>
    </w:p>
    <w:p w14:paraId="771EC6AE"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integrację z usługami katalogowymi zgodnymi z protokołem LDAP.</w:t>
      </w:r>
    </w:p>
    <w:p w14:paraId="72B8E995"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pobieranie informacji o użytkownikach i urządzeniach z zewnętrznych źródeł, takich jak Active Directory, LDAP, bazy SQL lub zewnętrzne serwery RADIUS.</w:t>
      </w:r>
    </w:p>
    <w:p w14:paraId="3AE5FA61"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Integracja z usługą katalogową musi umożliwiać wykorzystywanie kont, grup i innych atrybutów użytkowników podczas tworzenia polityk dostępu.</w:t>
      </w:r>
    </w:p>
    <w:p w14:paraId="23C341D1"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synchronizację kont administracyjnych, tożsamości użytkowników i urządzeń końcowych z zewnętrznymi źródłami danych.</w:t>
      </w:r>
    </w:p>
    <w:p w14:paraId="14C0BBF4"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posiadać mechanizmy zarządzania certyfikatami cyfrowymi.</w:t>
      </w:r>
    </w:p>
    <w:p w14:paraId="40F74EFD"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wykorzystanie wewnętrznego urzędu certyfikacji.</w:t>
      </w:r>
    </w:p>
    <w:p w14:paraId="6A9E2775"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integrację z zewnętrznym urzędem certyfikacji.</w:t>
      </w:r>
    </w:p>
    <w:p w14:paraId="505CB4C1"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wygenerowanie żądania podpisania certyfikatu CSR w celu wykorzystania certyfikatu wystawionego przez zewnętrzny urząd certyfikacji.</w:t>
      </w:r>
    </w:p>
    <w:p w14:paraId="0F8F369E"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na bieżąco wykrywać urządzenia końcowe podłączone do sieci.</w:t>
      </w:r>
    </w:p>
    <w:p w14:paraId="042F1176"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identyfikację urządzeń sieciowych, do których podłączone są urządzenia końcowe.</w:t>
      </w:r>
    </w:p>
    <w:p w14:paraId="1CBD88FA"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ustalenie co najmniej adresu IP, adresu MAC, rodzaju urządzenia, producenta, systemu operacyjnego oraz miejsca podłączenia urządzenia do sieci, o ile dane te są możliwe do uzyskania.</w:t>
      </w:r>
    </w:p>
    <w:p w14:paraId="2E3C9FA2"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automatyczne profilowanie i klasyfikowanie urządzeń końcowych.</w:t>
      </w:r>
    </w:p>
    <w:p w14:paraId="66C4E842"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Profilowanie urządzeń musi umożliwiać wykorzystanie wielu metod identyfikacji, w tym co najmniej informacji pochodzących z DHCP, DNS, RADIUS, HTTP/HTTPS lub aktywnego rozpoznawania urządzeń.</w:t>
      </w:r>
    </w:p>
    <w:p w14:paraId="2B0F2716"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klasyfikację urządzeń co najmniej według typu urządzenia, systemu operacyjnego oraz producenta.</w:t>
      </w:r>
    </w:p>
    <w:p w14:paraId="7F5B3B2C"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 xml:space="preserve">Oprogramowanie musi umożliwiać identyfikację między innymi komputerów, urządzeń mobilnych, drukarek, telefonów, kamer, urządzeń sieciowych oraz urządzeń </w:t>
      </w:r>
      <w:proofErr w:type="spellStart"/>
      <w:r w:rsidRPr="000A4E98">
        <w:rPr>
          <w:rFonts w:ascii="Cambria" w:hAnsi="Cambria" w:cstheme="minorHAnsi"/>
          <w:sz w:val="22"/>
        </w:rPr>
        <w:t>IoT</w:t>
      </w:r>
      <w:proofErr w:type="spellEnd"/>
      <w:r w:rsidRPr="000A4E98">
        <w:rPr>
          <w:rFonts w:ascii="Cambria" w:hAnsi="Cambria" w:cstheme="minorHAnsi"/>
          <w:sz w:val="22"/>
        </w:rPr>
        <w:t>.</w:t>
      </w:r>
    </w:p>
    <w:p w14:paraId="69FA126C"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posiadać graficzną mapę powiązań urządzeń końcowych i urządzeń sieciowych.</w:t>
      </w:r>
    </w:p>
    <w:p w14:paraId="39A1BAC9"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Mapa musi umożliwiać sprawdzenie, które urządzenia są podłączone do sieci oraz za pośrednictwem którego urządzenia sieciowego realizowane jest połączenie.</w:t>
      </w:r>
    </w:p>
    <w:p w14:paraId="0C878D09"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posiadać moduł zarządzania adresacją IP – IPAM.</w:t>
      </w:r>
    </w:p>
    <w:p w14:paraId="473A47D8"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Moduł IPAM musi umożliwiać przegląd wykorzystania adresów IP oraz powiązanie adresu IP z urządzeniem lub użytkownikiem.</w:t>
      </w:r>
    </w:p>
    <w:p w14:paraId="21E2FE71"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wykrywanie kolizji adresów IP.</w:t>
      </w:r>
    </w:p>
    <w:p w14:paraId="1C47E7C8"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wykrywanie urządzeń nieznanych, niezgodnych z polityką lub błędnie skonfigurowanych.</w:t>
      </w:r>
    </w:p>
    <w:p w14:paraId="0D939603" w14:textId="77777777" w:rsidR="008D29A1" w:rsidRPr="000A4E98" w:rsidRDefault="008D29A1" w:rsidP="000A4E98">
      <w:pPr>
        <w:pStyle w:val="OPZBody"/>
        <w:widowControl w:val="0"/>
        <w:numPr>
          <w:ilvl w:val="0"/>
          <w:numId w:val="30"/>
        </w:numPr>
        <w:spacing w:after="0" w:line="276" w:lineRule="auto"/>
        <w:jc w:val="both"/>
        <w:rPr>
          <w:rFonts w:ascii="Cambria" w:hAnsi="Cambria" w:cstheme="minorHAnsi"/>
          <w:sz w:val="22"/>
        </w:rPr>
      </w:pPr>
      <w:r w:rsidRPr="000A4E98">
        <w:rPr>
          <w:rFonts w:ascii="Cambria" w:hAnsi="Cambria" w:cstheme="minorHAnsi"/>
          <w:sz w:val="22"/>
        </w:rPr>
        <w:t>Oprogramowanie musi umożliwiać wykrywanie zdarzeń takich jak:</w:t>
      </w:r>
    </w:p>
    <w:p w14:paraId="71EEA6F6" w14:textId="77777777" w:rsidR="008D29A1" w:rsidRPr="000A4E98" w:rsidRDefault="008D29A1" w:rsidP="000A4E98">
      <w:pPr>
        <w:pStyle w:val="OPZBody"/>
        <w:widowControl w:val="0"/>
        <w:numPr>
          <w:ilvl w:val="1"/>
          <w:numId w:val="30"/>
        </w:numPr>
        <w:spacing w:after="0" w:line="276" w:lineRule="auto"/>
        <w:jc w:val="both"/>
        <w:rPr>
          <w:rFonts w:ascii="Cambria" w:hAnsi="Cambria" w:cstheme="minorHAnsi"/>
          <w:sz w:val="22"/>
        </w:rPr>
      </w:pPr>
      <w:r w:rsidRPr="000A4E98">
        <w:rPr>
          <w:rFonts w:ascii="Cambria" w:hAnsi="Cambria" w:cstheme="minorHAnsi"/>
          <w:sz w:val="22"/>
        </w:rPr>
        <w:t>klonowanie adresu MAC,</w:t>
      </w:r>
    </w:p>
    <w:p w14:paraId="6B881C35" w14:textId="77777777" w:rsidR="008D29A1" w:rsidRPr="000A4E98" w:rsidRDefault="008D29A1" w:rsidP="000A4E98">
      <w:pPr>
        <w:pStyle w:val="OPZBody"/>
        <w:widowControl w:val="0"/>
        <w:numPr>
          <w:ilvl w:val="1"/>
          <w:numId w:val="30"/>
        </w:numPr>
        <w:spacing w:after="0" w:line="276" w:lineRule="auto"/>
        <w:jc w:val="both"/>
        <w:rPr>
          <w:rFonts w:ascii="Cambria" w:hAnsi="Cambria" w:cstheme="minorHAnsi"/>
          <w:sz w:val="22"/>
        </w:rPr>
      </w:pPr>
      <w:r w:rsidRPr="000A4E98">
        <w:rPr>
          <w:rFonts w:ascii="Cambria" w:hAnsi="Cambria" w:cstheme="minorHAnsi"/>
          <w:sz w:val="22"/>
        </w:rPr>
        <w:t>klonowanie adresu IP,</w:t>
      </w:r>
    </w:p>
    <w:p w14:paraId="5FAF0C5F" w14:textId="77777777" w:rsidR="008D29A1" w:rsidRPr="000A4E98" w:rsidRDefault="008D29A1" w:rsidP="000A4E98">
      <w:pPr>
        <w:pStyle w:val="OPZBody"/>
        <w:widowControl w:val="0"/>
        <w:numPr>
          <w:ilvl w:val="1"/>
          <w:numId w:val="30"/>
        </w:numPr>
        <w:spacing w:after="0" w:line="276" w:lineRule="auto"/>
        <w:jc w:val="both"/>
        <w:rPr>
          <w:rFonts w:ascii="Cambria" w:hAnsi="Cambria" w:cstheme="minorHAnsi"/>
          <w:sz w:val="22"/>
        </w:rPr>
      </w:pPr>
      <w:r w:rsidRPr="000A4E98">
        <w:rPr>
          <w:rFonts w:ascii="Cambria" w:hAnsi="Cambria" w:cstheme="minorHAnsi"/>
          <w:sz w:val="22"/>
        </w:rPr>
        <w:t>skanowanie portów,</w:t>
      </w:r>
    </w:p>
    <w:p w14:paraId="597A80BC" w14:textId="77777777" w:rsidR="008D29A1" w:rsidRPr="000A4E98" w:rsidRDefault="008D29A1" w:rsidP="000A4E98">
      <w:pPr>
        <w:pStyle w:val="OPZBody"/>
        <w:widowControl w:val="0"/>
        <w:numPr>
          <w:ilvl w:val="1"/>
          <w:numId w:val="30"/>
        </w:numPr>
        <w:spacing w:after="0" w:line="276" w:lineRule="auto"/>
        <w:jc w:val="both"/>
        <w:rPr>
          <w:rFonts w:ascii="Cambria" w:hAnsi="Cambria" w:cstheme="minorHAnsi"/>
          <w:sz w:val="22"/>
        </w:rPr>
      </w:pPr>
      <w:r w:rsidRPr="000A4E98">
        <w:rPr>
          <w:rFonts w:ascii="Cambria" w:hAnsi="Cambria" w:cstheme="minorHAnsi"/>
          <w:sz w:val="22"/>
        </w:rPr>
        <w:t>użycie nieprawidłowej bramy sieciowej,</w:t>
      </w:r>
    </w:p>
    <w:p w14:paraId="4BA99F89" w14:textId="77777777" w:rsidR="008D29A1" w:rsidRPr="000A4E98" w:rsidRDefault="008D29A1" w:rsidP="000A4E98">
      <w:pPr>
        <w:pStyle w:val="OPZBody"/>
        <w:widowControl w:val="0"/>
        <w:numPr>
          <w:ilvl w:val="1"/>
          <w:numId w:val="30"/>
        </w:numPr>
        <w:spacing w:after="0" w:line="276" w:lineRule="auto"/>
        <w:jc w:val="both"/>
        <w:rPr>
          <w:rFonts w:ascii="Cambria" w:hAnsi="Cambria" w:cstheme="minorHAnsi"/>
          <w:sz w:val="22"/>
        </w:rPr>
      </w:pPr>
      <w:r w:rsidRPr="000A4E98">
        <w:rPr>
          <w:rFonts w:ascii="Cambria" w:hAnsi="Cambria" w:cstheme="minorHAnsi"/>
          <w:sz w:val="22"/>
        </w:rPr>
        <w:t>pojawienie się nieautoryzowanego urządzenia,</w:t>
      </w:r>
    </w:p>
    <w:p w14:paraId="455A328C" w14:textId="77777777" w:rsidR="008D29A1" w:rsidRPr="000A4E98" w:rsidRDefault="008D29A1" w:rsidP="000A4E98">
      <w:pPr>
        <w:pStyle w:val="OPZBody"/>
        <w:widowControl w:val="0"/>
        <w:numPr>
          <w:ilvl w:val="1"/>
          <w:numId w:val="30"/>
        </w:numPr>
        <w:spacing w:after="0" w:line="276" w:lineRule="auto"/>
        <w:jc w:val="both"/>
        <w:rPr>
          <w:rFonts w:ascii="Cambria" w:hAnsi="Cambria" w:cstheme="minorHAnsi"/>
          <w:sz w:val="22"/>
        </w:rPr>
      </w:pPr>
      <w:r w:rsidRPr="000A4E98">
        <w:rPr>
          <w:rFonts w:ascii="Cambria" w:hAnsi="Cambria" w:cstheme="minorHAnsi"/>
          <w:sz w:val="22"/>
        </w:rPr>
        <w:t>naruszenie zdefiniowanej polityki dostępu.</w:t>
      </w:r>
    </w:p>
    <w:p w14:paraId="3051EE4A"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lastRenderedPageBreak/>
        <w:t>Oprogramowanie musi umożliwiać automatyczne odłączenie lub skierowanie do kwarantanny urządzenia, dla którego wykryto zagrożenie albo niezgodność z polityką bezpieczeństwa.</w:t>
      </w:r>
    </w:p>
    <w:p w14:paraId="522F6705"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zapewnienie dostępu gościnnego do sieci.</w:t>
      </w:r>
    </w:p>
    <w:p w14:paraId="7F90185C"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tworzenie kont gościnnych obowiązujących przez określony czas.</w:t>
      </w:r>
    </w:p>
    <w:p w14:paraId="560370B0"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rejestrację prywatnych urządzeń użytkowników w modelu BYOD.</w:t>
      </w:r>
    </w:p>
    <w:p w14:paraId="5D070619"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 xml:space="preserve">Oprogramowanie musi posiadać wbudowany portal uwierzytelniający typu </w:t>
      </w:r>
      <w:proofErr w:type="spellStart"/>
      <w:r w:rsidRPr="000A4E98">
        <w:rPr>
          <w:rFonts w:ascii="Cambria" w:hAnsi="Cambria" w:cstheme="minorHAnsi"/>
          <w:sz w:val="22"/>
        </w:rPr>
        <w:t>Captive</w:t>
      </w:r>
      <w:proofErr w:type="spellEnd"/>
      <w:r w:rsidRPr="000A4E98">
        <w:rPr>
          <w:rFonts w:ascii="Cambria" w:hAnsi="Cambria" w:cstheme="minorHAnsi"/>
          <w:sz w:val="22"/>
        </w:rPr>
        <w:t xml:space="preserve"> Portal lub umożliwiać współpracę z zewnętrznym </w:t>
      </w:r>
      <w:proofErr w:type="spellStart"/>
      <w:r w:rsidRPr="000A4E98">
        <w:rPr>
          <w:rFonts w:ascii="Cambria" w:hAnsi="Cambria" w:cstheme="minorHAnsi"/>
          <w:sz w:val="22"/>
        </w:rPr>
        <w:t>Captive</w:t>
      </w:r>
      <w:proofErr w:type="spellEnd"/>
      <w:r w:rsidRPr="000A4E98">
        <w:rPr>
          <w:rFonts w:ascii="Cambria" w:hAnsi="Cambria" w:cstheme="minorHAnsi"/>
          <w:sz w:val="22"/>
        </w:rPr>
        <w:t xml:space="preserve"> Portalem.</w:t>
      </w:r>
    </w:p>
    <w:p w14:paraId="7181D814"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Portal gościnny musi umożliwiać przydzielenie użytkownikowi ograniczonego dostępu do wskazanych zasobów sieciowych lub Internetu.</w:t>
      </w:r>
    </w:p>
    <w:p w14:paraId="1D4B5FCB"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ograniczenie czasu obowiązywania dostępu gościnnego.</w:t>
      </w:r>
    </w:p>
    <w:p w14:paraId="6FA6B134"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pozyskiwanie dodatkowych informacji o stanie bezpieczeństwa urządzenia końcowego za pomocą dedykowanego komponentu instalowanego na urządzeniu lub rozwiązania równoważnego.</w:t>
      </w:r>
    </w:p>
    <w:p w14:paraId="68E91C83"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Mechanizm oceny stanu urządzenia musi umożliwiać co najmniej sprawdzenie, czy urządzenie posiada wymagane oprogramowanie ochronne lub inne elementy wskazane przez administratora jako istotne dla bezpieczeństwa.</w:t>
      </w:r>
    </w:p>
    <w:p w14:paraId="51F7BAE9"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uzależnienie dostępu do sieci od wyniku oceny stanu bezpieczeństwa urządzenia.</w:t>
      </w:r>
    </w:p>
    <w:p w14:paraId="27CA5703"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Instalacja dodatkowego komponentu na urządzeniach końcowych nie może być wymagana do realizowania podstawowej autoryzacji 802.1X lub MAB.</w:t>
      </w:r>
    </w:p>
    <w:p w14:paraId="1878C3D1"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dwukierunkową integrację z zewnętrznymi systemami bezpieczeństwa, w szczególności systemami klasy Firewall, UTM, MDM, EDR lub SIEM.</w:t>
      </w:r>
    </w:p>
    <w:p w14:paraId="6BFCE577"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Integracja musi umożliwiać automatyczne wykonanie reakcji, takiej jak odłączenie albo odizolowanie urządzenia, po otrzymaniu informacji o wykrytym zagrożeniu.</w:t>
      </w:r>
    </w:p>
    <w:p w14:paraId="5FFBFD71"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monitorowanie urządzeń sieciowych z wykorzystaniem protokołu SNMP.</w:t>
      </w:r>
    </w:p>
    <w:p w14:paraId="6136B197"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Monitoring urządzeń sieciowych musi umożliwiać sprawdzenie co najmniej dostępności urządzenia, jego obciążenia oraz wykorzystania procesora i pamięci, o ile urządzenie udostępnia takie informacje.</w:t>
      </w:r>
    </w:p>
    <w:p w14:paraId="0A47CA05"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przegląd informacji dotyczących przebiegu procesu autoryzacji urządzeń i użytkowników.</w:t>
      </w:r>
    </w:p>
    <w:p w14:paraId="7F1DE553"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rejestrować zdarzenia dotyczące poprawnych i niepoprawnych prób uzyskania dostępu do sieci.</w:t>
      </w:r>
    </w:p>
    <w:p w14:paraId="38F3943E"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wyszukiwanie urządzeń i użytkowników na podstawie dostępnych atrybutów.</w:t>
      </w:r>
    </w:p>
    <w:p w14:paraId="738AE85C"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centralne zarządzanie podsieciami, sieciami VLAN, sieciami bezprzewodowymi oraz urządzeniami sieciowymi.</w:t>
      </w:r>
    </w:p>
    <w:p w14:paraId="33010975"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Oprogramowanie musi umożliwiać działanie w konfiguracji wysokiej dostępności, bez konieczności dostarczania takiej konfiguracji w ramach niniejszej pozycji.</w:t>
      </w:r>
    </w:p>
    <w:p w14:paraId="49D4A70B"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Wszystkie funkcjonalności wskazane w opisie muszą być dostępne w ramach dostarczonej licencji lub wymaganych komponentów dostarczonych bez dodatkowych opłat licencyjnych.</w:t>
      </w:r>
    </w:p>
    <w:p w14:paraId="7E192D28"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Zamawiający wymaga dostarczenia licencji bezterminowej.</w:t>
      </w:r>
    </w:p>
    <w:p w14:paraId="26E64168"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Licencja musi obejmować minimum 20 urządzeń końcowych jednocześnie poprawnie uwierzytelnionych i zalogowanych do sieci.</w:t>
      </w:r>
    </w:p>
    <w:p w14:paraId="6A67FF95"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Licencja nie może wygasać po zakończeniu okresu wsparcia technicznego.</w:t>
      </w:r>
    </w:p>
    <w:p w14:paraId="32C4D7F0" w14:textId="77777777" w:rsidR="008D29A1" w:rsidRPr="000A4E98" w:rsidRDefault="008D29A1" w:rsidP="000A4E98">
      <w:pPr>
        <w:pStyle w:val="OPZBody"/>
        <w:widowControl w:val="0"/>
        <w:numPr>
          <w:ilvl w:val="0"/>
          <w:numId w:val="31"/>
        </w:numPr>
        <w:spacing w:after="0" w:line="276" w:lineRule="auto"/>
        <w:jc w:val="both"/>
        <w:rPr>
          <w:rFonts w:ascii="Cambria" w:hAnsi="Cambria" w:cstheme="minorHAnsi"/>
          <w:sz w:val="22"/>
        </w:rPr>
      </w:pPr>
      <w:r w:rsidRPr="000A4E98">
        <w:rPr>
          <w:rFonts w:ascii="Cambria" w:hAnsi="Cambria" w:cstheme="minorHAnsi"/>
          <w:sz w:val="22"/>
        </w:rPr>
        <w:t>Zakończenie okresu wsparcia nie może powodować wyłączenia systemu ani utraty skonfigurowanych polityk dostępu.</w:t>
      </w:r>
    </w:p>
    <w:p w14:paraId="596D1946" w14:textId="77777777" w:rsidR="0050407B" w:rsidRPr="000A4E98" w:rsidRDefault="0050407B" w:rsidP="000A4E98">
      <w:pPr>
        <w:spacing w:after="0" w:line="276" w:lineRule="auto"/>
        <w:rPr>
          <w:rFonts w:cs="Calibri"/>
        </w:rPr>
      </w:pPr>
    </w:p>
    <w:p w14:paraId="496F6C45" w14:textId="4124CDBE" w:rsidR="0050407B" w:rsidRPr="000A4E98" w:rsidRDefault="00530DA6" w:rsidP="000A4E98">
      <w:pPr>
        <w:pStyle w:val="Nagwek2"/>
        <w:rPr>
          <w:rFonts w:cs="Calibri"/>
          <w:szCs w:val="22"/>
        </w:rPr>
      </w:pPr>
      <w:bookmarkStart w:id="23" w:name="_Toc236079116"/>
      <w:bookmarkStart w:id="24" w:name="_Toc243603421"/>
      <w:r w:rsidRPr="000A4E98">
        <w:rPr>
          <w:rFonts w:cs="Calibri"/>
          <w:szCs w:val="22"/>
        </w:rPr>
        <w:t>Stacja robocza fizyczna</w:t>
      </w:r>
      <w:bookmarkEnd w:id="23"/>
      <w:bookmarkEnd w:id="24"/>
    </w:p>
    <w:p w14:paraId="1EA1C26B" w14:textId="77777777" w:rsidR="008D29A1" w:rsidRPr="000A4E98" w:rsidRDefault="008D29A1"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Przedmiotem zamówienia jest dostawa stacji roboczej.</w:t>
      </w:r>
    </w:p>
    <w:p w14:paraId="3EAC513F" w14:textId="77777777" w:rsidR="008D29A1" w:rsidRPr="000A4E98" w:rsidRDefault="008D29A1"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Wymagania:</w:t>
      </w:r>
    </w:p>
    <w:p w14:paraId="73B5B793"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Procesor wielordzeniowy, osiągający wydajność min. 20000 pkt według testu </w:t>
      </w:r>
      <w:proofErr w:type="spellStart"/>
      <w:r w:rsidRPr="000A4E98">
        <w:rPr>
          <w:rFonts w:ascii="Cambria" w:hAnsi="Cambria" w:cstheme="minorHAnsi"/>
          <w:sz w:val="22"/>
        </w:rPr>
        <w:t>Passmark</w:t>
      </w:r>
      <w:proofErr w:type="spellEnd"/>
      <w:r w:rsidRPr="000A4E98">
        <w:rPr>
          <w:rFonts w:ascii="Cambria" w:hAnsi="Cambria" w:cstheme="minorHAnsi"/>
          <w:sz w:val="22"/>
        </w:rPr>
        <w:t xml:space="preserve"> </w:t>
      </w:r>
      <w:proofErr w:type="spellStart"/>
      <w:r w:rsidRPr="000A4E98">
        <w:rPr>
          <w:rFonts w:ascii="Cambria" w:hAnsi="Cambria" w:cstheme="minorHAnsi"/>
          <w:sz w:val="22"/>
        </w:rPr>
        <w:t>Average</w:t>
      </w:r>
      <w:proofErr w:type="spellEnd"/>
      <w:r w:rsidRPr="000A4E98">
        <w:rPr>
          <w:rFonts w:ascii="Cambria" w:hAnsi="Cambria" w:cstheme="minorHAnsi"/>
          <w:sz w:val="22"/>
        </w:rPr>
        <w:t xml:space="preserve"> CPU Mark. Wykonawca dołączy do oferty wydruk ze strony: https://www.cpubenchmark.net/, z datą z przedziału od dnia publikacji postępowania do dnia składania ofert.</w:t>
      </w:r>
    </w:p>
    <w:p w14:paraId="1D506C81"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Minimum 16 GB DDR5 5600MHz. Wbudowane min. 2 </w:t>
      </w:r>
      <w:proofErr w:type="spellStart"/>
      <w:r w:rsidRPr="000A4E98">
        <w:rPr>
          <w:rFonts w:ascii="Cambria" w:hAnsi="Cambria" w:cstheme="minorHAnsi"/>
          <w:sz w:val="22"/>
        </w:rPr>
        <w:t>sloty</w:t>
      </w:r>
      <w:proofErr w:type="spellEnd"/>
      <w:r w:rsidRPr="000A4E98">
        <w:rPr>
          <w:rFonts w:ascii="Cambria" w:hAnsi="Cambria" w:cstheme="minorHAnsi"/>
          <w:sz w:val="22"/>
        </w:rPr>
        <w:t xml:space="preserve"> pamięci RAM, z czego min. 1 wolny do dalszej rozbudowy. Możliwość rozbudowy pamięci do co najmniej 64 GB.</w:t>
      </w:r>
    </w:p>
    <w:p w14:paraId="315F4C2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Min. 1x dysk M.2 </w:t>
      </w:r>
      <w:proofErr w:type="spellStart"/>
      <w:r w:rsidRPr="000A4E98">
        <w:rPr>
          <w:rFonts w:ascii="Cambria" w:hAnsi="Cambria" w:cstheme="minorHAnsi"/>
          <w:sz w:val="22"/>
        </w:rPr>
        <w:t>PCIe</w:t>
      </w:r>
      <w:proofErr w:type="spellEnd"/>
      <w:r w:rsidRPr="000A4E98">
        <w:rPr>
          <w:rFonts w:ascii="Cambria" w:hAnsi="Cambria" w:cstheme="minorHAnsi"/>
          <w:sz w:val="22"/>
        </w:rPr>
        <w:t xml:space="preserve"> </w:t>
      </w:r>
      <w:proofErr w:type="spellStart"/>
      <w:r w:rsidRPr="000A4E98">
        <w:rPr>
          <w:rFonts w:ascii="Cambria" w:hAnsi="Cambria" w:cstheme="minorHAnsi"/>
          <w:sz w:val="22"/>
        </w:rPr>
        <w:t>NVMe</w:t>
      </w:r>
      <w:proofErr w:type="spellEnd"/>
      <w:r w:rsidRPr="000A4E98">
        <w:rPr>
          <w:rFonts w:ascii="Cambria" w:hAnsi="Cambria" w:cstheme="minorHAnsi"/>
          <w:sz w:val="22"/>
        </w:rPr>
        <w:t>, o pojemności 512 GB.</w:t>
      </w:r>
    </w:p>
    <w:p w14:paraId="2FF881D4"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Grafika zintegrowana z procesorem powinna umożliwiać pracę dwumonitorową ze wsparciem DirectX w wersji co najmniej 12 i </w:t>
      </w:r>
      <w:proofErr w:type="spellStart"/>
      <w:r w:rsidRPr="000A4E98">
        <w:rPr>
          <w:rFonts w:ascii="Cambria" w:hAnsi="Cambria" w:cstheme="minorHAnsi"/>
          <w:sz w:val="22"/>
        </w:rPr>
        <w:t>OpenGL</w:t>
      </w:r>
      <w:proofErr w:type="spellEnd"/>
      <w:r w:rsidRPr="000A4E98">
        <w:rPr>
          <w:rFonts w:ascii="Cambria" w:hAnsi="Cambria" w:cstheme="minorHAnsi"/>
          <w:sz w:val="22"/>
        </w:rPr>
        <w:t xml:space="preserve"> w wersji co najmniej 4, pamięć współdzielona z pamięcią RAM, dynamicznie przydzielana. Obsługiwana rozdzielczość min. 1920x1080.</w:t>
      </w:r>
    </w:p>
    <w:p w14:paraId="6B9974CF"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Układ dźwiękowy zintegrowany z płytą główną, zgodny z High Definition.</w:t>
      </w:r>
    </w:p>
    <w:p w14:paraId="79231E6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Wbudowane fabrycznie wewnętrzne głośniki stereo o mocy 2x5W.</w:t>
      </w:r>
    </w:p>
    <w:p w14:paraId="5351991A"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Wbudowana kamera 5 MP z funkcją mechanicznej przesłony lub chowana w obudowie komputera.</w:t>
      </w:r>
    </w:p>
    <w:p w14:paraId="7C6B4BE4"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Wbudowane 2 mikrofony.</w:t>
      </w:r>
    </w:p>
    <w:p w14:paraId="3B4B54AD"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Obudowa </w:t>
      </w:r>
      <w:proofErr w:type="spellStart"/>
      <w:r w:rsidRPr="000A4E98">
        <w:rPr>
          <w:rFonts w:ascii="Cambria" w:hAnsi="Cambria" w:cstheme="minorHAnsi"/>
          <w:sz w:val="22"/>
        </w:rPr>
        <w:t>All</w:t>
      </w:r>
      <w:proofErr w:type="spellEnd"/>
      <w:r w:rsidRPr="000A4E98">
        <w:rPr>
          <w:rFonts w:ascii="Cambria" w:hAnsi="Cambria" w:cstheme="minorHAnsi"/>
          <w:sz w:val="22"/>
        </w:rPr>
        <w:t>-In-One, przekątna ekranu w zakresie 26,5” – 27,5”. Rozdzielczość ekranu min. 1920x1080, jasność ekranu min. 250 nitów.</w:t>
      </w:r>
    </w:p>
    <w:p w14:paraId="53FC4B96"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Zasilacz wbudowany w obudowę, pracujący w sieci 230V 50/60Hz prądu przemiennego, o mocy min. 260W i efektywności min. 92% przy 50% obciążenia.</w:t>
      </w:r>
    </w:p>
    <w:p w14:paraId="10EC9210"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Obudowa musi umożliwiać zastosowanie zabezpieczenia fizycznego (złącze linki zabezpieczającej)</w:t>
      </w:r>
    </w:p>
    <w:p w14:paraId="5EAC17BF"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Komputer powinien być oznaczony niepowtarzalnym numerem seryjnym umieszonym na obudowie, oraz musi być wpisany na stałe w BIOS.</w:t>
      </w:r>
    </w:p>
    <w:p w14:paraId="0B17F379"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Dedykowana dla oferowanego komputera podstawa producenta komputera.</w:t>
      </w:r>
    </w:p>
    <w:p w14:paraId="30E430D1"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Możliwość pochylenia w zakresie -5 do 20 stopni.</w:t>
      </w:r>
    </w:p>
    <w:p w14:paraId="3D317CD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Możliwość regulacji wysokości w zakresie 130mm.</w:t>
      </w:r>
    </w:p>
    <w:p w14:paraId="2E8E554A"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Wbudowane porty: </w:t>
      </w:r>
    </w:p>
    <w:p w14:paraId="256AB8EC"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min. 1 cyfrowe złącze wideo wejściowe (HDMI lub </w:t>
      </w:r>
      <w:proofErr w:type="spellStart"/>
      <w:r w:rsidRPr="000A4E98">
        <w:rPr>
          <w:rFonts w:ascii="Cambria" w:hAnsi="Cambria" w:cstheme="minorHAnsi"/>
          <w:sz w:val="22"/>
        </w:rPr>
        <w:t>DisplayPort</w:t>
      </w:r>
      <w:proofErr w:type="spellEnd"/>
      <w:r w:rsidRPr="000A4E98">
        <w:rPr>
          <w:rFonts w:ascii="Cambria" w:hAnsi="Cambria" w:cstheme="minorHAnsi"/>
          <w:sz w:val="22"/>
        </w:rPr>
        <w:t xml:space="preserve"> - nie dopuszcza zastosowania adapterów/konwerterów)</w:t>
      </w:r>
    </w:p>
    <w:p w14:paraId="0A4502B0"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min. 1 cyfrowe złącze wideo wyjściowe (HDMI lub </w:t>
      </w:r>
      <w:proofErr w:type="spellStart"/>
      <w:r w:rsidRPr="000A4E98">
        <w:rPr>
          <w:rFonts w:ascii="Cambria" w:hAnsi="Cambria" w:cstheme="minorHAnsi"/>
          <w:sz w:val="22"/>
        </w:rPr>
        <w:t>DisplayPort</w:t>
      </w:r>
      <w:proofErr w:type="spellEnd"/>
      <w:r w:rsidRPr="000A4E98">
        <w:rPr>
          <w:rFonts w:ascii="Cambria" w:hAnsi="Cambria" w:cstheme="minorHAnsi"/>
          <w:sz w:val="22"/>
        </w:rPr>
        <w:t xml:space="preserve"> - nie dopuszcza zastosowania adapterów/konwerterów)</w:t>
      </w:r>
    </w:p>
    <w:p w14:paraId="1484E252"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min. 6 portów USB 3.2 wyprowadzonych na zewnątrz komputera, w układzie:</w:t>
      </w:r>
    </w:p>
    <w:p w14:paraId="48EB2919" w14:textId="77777777" w:rsidR="008D29A1" w:rsidRPr="000A4E98" w:rsidRDefault="008D29A1" w:rsidP="000A4E98">
      <w:pPr>
        <w:pStyle w:val="OPZBody"/>
        <w:widowControl w:val="0"/>
        <w:numPr>
          <w:ilvl w:val="2"/>
          <w:numId w:val="57"/>
        </w:numPr>
        <w:spacing w:after="0" w:line="276" w:lineRule="auto"/>
        <w:jc w:val="both"/>
        <w:rPr>
          <w:rFonts w:ascii="Cambria" w:hAnsi="Cambria" w:cstheme="minorHAnsi"/>
          <w:sz w:val="22"/>
        </w:rPr>
      </w:pPr>
      <w:r w:rsidRPr="000A4E98">
        <w:rPr>
          <w:rFonts w:ascii="Cambria" w:hAnsi="Cambria" w:cstheme="minorHAnsi"/>
          <w:sz w:val="22"/>
        </w:rPr>
        <w:t>bok lub spód min. 1 port USB 3.2 Typ-C,</w:t>
      </w:r>
    </w:p>
    <w:p w14:paraId="00947E99" w14:textId="77777777" w:rsidR="008D29A1" w:rsidRPr="000A4E98" w:rsidRDefault="008D29A1" w:rsidP="000A4E98">
      <w:pPr>
        <w:pStyle w:val="OPZBody"/>
        <w:widowControl w:val="0"/>
        <w:numPr>
          <w:ilvl w:val="2"/>
          <w:numId w:val="57"/>
        </w:numPr>
        <w:spacing w:after="0" w:line="276" w:lineRule="auto"/>
        <w:jc w:val="both"/>
        <w:rPr>
          <w:rFonts w:ascii="Cambria" w:hAnsi="Cambria" w:cstheme="minorHAnsi"/>
          <w:sz w:val="22"/>
        </w:rPr>
      </w:pPr>
      <w:r w:rsidRPr="000A4E98">
        <w:rPr>
          <w:rFonts w:ascii="Cambria" w:hAnsi="Cambria" w:cstheme="minorHAnsi"/>
          <w:sz w:val="22"/>
        </w:rPr>
        <w:t>tył min. 5 portów USB 3.2, w tym min. 1 port USB Typ-C,</w:t>
      </w:r>
    </w:p>
    <w:p w14:paraId="5BC9773E"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wymagane porty zewnętrzne USB wlutowane w płytę główną lub wyprowadzone bezpośrednio z dedykowanych złącz płyty głównej, osiągnięte bez stosowania konwerterów, przejściówek, przedłużaczy, rozgałęziaczy, wykorzystania wszelkich przewodów itp.</w:t>
      </w:r>
    </w:p>
    <w:p w14:paraId="5AF06030"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min. 1 port audio tzw. Combo (słuchawka/mikrofon).</w:t>
      </w:r>
    </w:p>
    <w:p w14:paraId="52A6EE7F"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Karta sieciowa 10/100/1000 Ethernet RJ-45, zintegrowana z płytą główną, wspierająca obsługę </w:t>
      </w:r>
      <w:proofErr w:type="spellStart"/>
      <w:r w:rsidRPr="000A4E98">
        <w:rPr>
          <w:rFonts w:ascii="Cambria" w:hAnsi="Cambria" w:cstheme="minorHAnsi"/>
          <w:sz w:val="22"/>
        </w:rPr>
        <w:t>WoL</w:t>
      </w:r>
      <w:proofErr w:type="spellEnd"/>
      <w:r w:rsidRPr="000A4E98">
        <w:rPr>
          <w:rFonts w:ascii="Cambria" w:hAnsi="Cambria" w:cstheme="minorHAnsi"/>
          <w:sz w:val="22"/>
        </w:rPr>
        <w:t xml:space="preserve"> (funkcja włączana przez użytkownika), PXE 2.1.</w:t>
      </w:r>
    </w:p>
    <w:p w14:paraId="69186EE7"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Min. 2 złącza M.2 dla dysków twardych </w:t>
      </w:r>
      <w:proofErr w:type="spellStart"/>
      <w:r w:rsidRPr="000A4E98">
        <w:rPr>
          <w:rFonts w:ascii="Cambria" w:hAnsi="Cambria" w:cstheme="minorHAnsi"/>
          <w:sz w:val="22"/>
        </w:rPr>
        <w:t>NVMe</w:t>
      </w:r>
      <w:proofErr w:type="spellEnd"/>
      <w:r w:rsidRPr="000A4E98">
        <w:rPr>
          <w:rFonts w:ascii="Cambria" w:hAnsi="Cambria" w:cstheme="minorHAnsi"/>
          <w:sz w:val="22"/>
        </w:rPr>
        <w:t>.</w:t>
      </w:r>
    </w:p>
    <w:p w14:paraId="69637BEB"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Przewodowa klawiatura USB w układzie QWERTY US (długość kabla min. 1,5 m).</w:t>
      </w:r>
    </w:p>
    <w:p w14:paraId="2895C4B5"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Przewodowa mysz optyczna USB z dwoma klawiszami oraz rolką (</w:t>
      </w:r>
      <w:proofErr w:type="spellStart"/>
      <w:r w:rsidRPr="000A4E98">
        <w:rPr>
          <w:rFonts w:ascii="Cambria" w:hAnsi="Cambria" w:cstheme="minorHAnsi"/>
          <w:sz w:val="22"/>
        </w:rPr>
        <w:t>scroll</w:t>
      </w:r>
      <w:proofErr w:type="spellEnd"/>
      <w:r w:rsidRPr="000A4E98">
        <w:rPr>
          <w:rFonts w:ascii="Cambria" w:hAnsi="Cambria" w:cstheme="minorHAnsi"/>
          <w:sz w:val="22"/>
        </w:rPr>
        <w:t>) długość kabla min. 1,5 m.</w:t>
      </w:r>
    </w:p>
    <w:p w14:paraId="14A82188"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Sterowniki udostępnione za pomocą portalu internetowego producenta.</w:t>
      </w:r>
    </w:p>
    <w:p w14:paraId="111B26B7"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Kabel zasilający do zaoferowanego komputera, kabel z uziemieniem (wtyk CEE7/7).</w:t>
      </w:r>
    </w:p>
    <w:p w14:paraId="59A8F8D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lastRenderedPageBreak/>
        <w:t>Dedykowane narzędzie producenta umożliwiające automatyczną aktualizację BIOS oraz sterowników komputera.</w:t>
      </w:r>
    </w:p>
    <w:p w14:paraId="425E6EEC"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Wbudowany dedykowany układ sprzętowy służący do tworzenia i zarządzania wygenerowanymi przez komputer kluczami szyfrowania. Zabezpieczenie to musi posiadać możliwość szyfrowania poufnych dokumentów przechowywanych na dysku twardym przy użyciu klucza sprzętowego. Próba usunięcia dedykowanego układu doprowadzi do uszkodzenia całej płyty głównej. Nie dopuszcza się układów programowych, tzw. </w:t>
      </w:r>
      <w:proofErr w:type="spellStart"/>
      <w:r w:rsidRPr="000A4E98">
        <w:rPr>
          <w:rFonts w:ascii="Cambria" w:hAnsi="Cambria" w:cstheme="minorHAnsi"/>
          <w:sz w:val="22"/>
        </w:rPr>
        <w:t>fTPM</w:t>
      </w:r>
      <w:proofErr w:type="spellEnd"/>
      <w:r w:rsidRPr="000A4E98">
        <w:rPr>
          <w:rFonts w:ascii="Cambria" w:hAnsi="Cambria" w:cstheme="minorHAnsi"/>
          <w:sz w:val="22"/>
        </w:rPr>
        <w:t xml:space="preserve"> oraz dołączanych za pomocą dedykowanych złącz.</w:t>
      </w:r>
    </w:p>
    <w:p w14:paraId="3BD23D6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Zaimplementowany w BIOS system diagnostyczny z graficznym interfejsem użytkownika, umożliwiający przetestowanie i wykrycie usterek podstawowych podzespołów komputera. </w:t>
      </w:r>
    </w:p>
    <w:p w14:paraId="0B89B6CA"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Możliwość odczytania w systemie diagnostycznym zaimplementowanym w BIOS informacji o:</w:t>
      </w:r>
    </w:p>
    <w:p w14:paraId="3D362339"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Producencie, modelu, numerze produktu, numerze seryjnym oferowanego komputera</w:t>
      </w:r>
    </w:p>
    <w:p w14:paraId="60F21241"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Wersji BIOS</w:t>
      </w:r>
    </w:p>
    <w:p w14:paraId="41B32B91"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Pojemności, taktowaniu, obsadzeniu w slotach, typie pamięci RAM</w:t>
      </w:r>
    </w:p>
    <w:p w14:paraId="119B3F5B"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Modelu, pojemności dysku lub dysków twardych</w:t>
      </w:r>
    </w:p>
    <w:p w14:paraId="0BDA4C32"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Modelu procesora</w:t>
      </w:r>
    </w:p>
    <w:p w14:paraId="50A9CE3D"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Możliwość przeprowadzenia w systemie diagnostycznym zaimplementowanym w BIOS testu szybkiego, szczegółowego oraz niestandardowego. Możliwość przeprowadzenia dedykowanych testów min. następujących komponentów:</w:t>
      </w:r>
    </w:p>
    <w:p w14:paraId="1D59DD38"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Procesor</w:t>
      </w:r>
    </w:p>
    <w:p w14:paraId="1B8865C4"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Pamięć operacyjna</w:t>
      </w:r>
    </w:p>
    <w:p w14:paraId="5AB4E16D"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Pamięć masowa</w:t>
      </w:r>
    </w:p>
    <w:p w14:paraId="6838E88A"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Dźwięk</w:t>
      </w:r>
    </w:p>
    <w:p w14:paraId="6A3DDD15"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Karta sieciowa</w:t>
      </w:r>
    </w:p>
    <w:p w14:paraId="62575E7F"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Magistrala PCI-E (dopuszcza się test płyty głównej)</w:t>
      </w:r>
    </w:p>
    <w:p w14:paraId="4CD10F3E"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Rejestr testów, zawierający informacje z przeprowadzonych testów, min.:</w:t>
      </w:r>
    </w:p>
    <w:p w14:paraId="0B42A6F3"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Wynik testu (informacja o ew. awarii)</w:t>
      </w:r>
    </w:p>
    <w:p w14:paraId="170B818F"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Opis</w:t>
      </w:r>
    </w:p>
    <w:p w14:paraId="2F761727"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System diagnostyczny zaimplementowany w BIOS, działający nawet w przypadku uszkodzenia lub braku wewnętrznego nośnika pamięci masowej oraz bez wykorzystania zewnętrznych nośników pamięci.</w:t>
      </w:r>
    </w:p>
    <w:p w14:paraId="60630297"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BIOS zgodny ze specyfikacją UEFI.</w:t>
      </w:r>
    </w:p>
    <w:p w14:paraId="51674960"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Pełna obsługa BIOS za pomocą klawiatury lub myszy.</w:t>
      </w:r>
    </w:p>
    <w:p w14:paraId="0276BEA5"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Możliwość, bez uruchamiania systemu operacyjnego z dysku twardego komputera lub innych podłączonych do niego urządzeń zewnętrznych odczytania z BIOS informacji o: </w:t>
      </w:r>
    </w:p>
    <w:p w14:paraId="207C8075"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producencie, modelu, numerze seryjnym komputera,</w:t>
      </w:r>
    </w:p>
    <w:p w14:paraId="6358CB0A"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wersji BIOS, </w:t>
      </w:r>
    </w:p>
    <w:p w14:paraId="60723ADD"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pojemności i prędkości zainstalowanej pamięci RAM, wraz z obsadzeniem w slotach,</w:t>
      </w:r>
    </w:p>
    <w:p w14:paraId="19491045"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modelu zainstalowanego procesora, taktowaniu</w:t>
      </w:r>
    </w:p>
    <w:p w14:paraId="2301F4B2"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modelu i pojemności zainstalowanego dysku twardego,</w:t>
      </w:r>
    </w:p>
    <w:p w14:paraId="1D150B09"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producencie i modelu zintegrowanego układu dźwiękowego,</w:t>
      </w:r>
    </w:p>
    <w:p w14:paraId="4B551EDA"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zintegrowanym układzie graficznym</w:t>
      </w:r>
    </w:p>
    <w:p w14:paraId="1B8D6F15"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MAC adresie zintegrowanej karty sieciowej.</w:t>
      </w:r>
    </w:p>
    <w:p w14:paraId="1BEB42F6"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Funkcja blokowania wejścia do BIOS oraz blokowania startu systemu operacyjnego (gwarantująca utrzymanie zapisanego hasła nawet w przypadku odłączenia wszystkich źródeł zasilania i podtrzymania BIOS). Możliwość wyboru, czy po utracie zasilania ze strony baterii podtrzymującej BIOS hasła mają być utrzymane, bądź zresetowane.</w:t>
      </w:r>
    </w:p>
    <w:p w14:paraId="2B74920A"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Możliwość ustawienia hasła administratora, blokującego dostęp do BIOS, hasła blokującego start komputera oraz hasła na dysk twardy.</w:t>
      </w:r>
    </w:p>
    <w:p w14:paraId="321345BA"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lastRenderedPageBreak/>
        <w:t>Funkcja blokowania/odblokowania BOOT-</w:t>
      </w:r>
      <w:proofErr w:type="spellStart"/>
      <w:r w:rsidRPr="000A4E98">
        <w:rPr>
          <w:rFonts w:ascii="Cambria" w:hAnsi="Cambria" w:cstheme="minorHAnsi"/>
          <w:sz w:val="22"/>
        </w:rPr>
        <w:t>owania</w:t>
      </w:r>
      <w:proofErr w:type="spellEnd"/>
      <w:r w:rsidRPr="000A4E98">
        <w:rPr>
          <w:rFonts w:ascii="Cambria" w:hAnsi="Cambria" w:cstheme="minorHAnsi"/>
          <w:sz w:val="22"/>
        </w:rPr>
        <w:t xml:space="preserve"> stacji roboczej z zewnętrznych urządzeń.</w:t>
      </w:r>
    </w:p>
    <w:p w14:paraId="2866BDF9"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Możliwość włączenia/wyłączenia:</w:t>
      </w:r>
    </w:p>
    <w:p w14:paraId="0892C54A"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karty sieciowej</w:t>
      </w:r>
    </w:p>
    <w:p w14:paraId="01A75478"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kontrolera audio, wbudowanych głośników, mikrofonu (z opcją zablokowania)</w:t>
      </w:r>
    </w:p>
    <w:p w14:paraId="0B6035FF"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układu szyfrującego</w:t>
      </w:r>
    </w:p>
    <w:p w14:paraId="0504262C"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stanu opcji zasilania po uprzedniej utracie, przywrócenie systemu do ostatniego stanu zasilania. </w:t>
      </w:r>
    </w:p>
    <w:p w14:paraId="0B391D3F"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funkcji Wake on </w:t>
      </w:r>
      <w:proofErr w:type="spellStart"/>
      <w:r w:rsidRPr="000A4E98">
        <w:rPr>
          <w:rFonts w:ascii="Cambria" w:hAnsi="Cambria" w:cstheme="minorHAnsi"/>
          <w:sz w:val="22"/>
        </w:rPr>
        <w:t>Lan</w:t>
      </w:r>
      <w:proofErr w:type="spellEnd"/>
      <w:r w:rsidRPr="000A4E98">
        <w:rPr>
          <w:rFonts w:ascii="Cambria" w:hAnsi="Cambria" w:cstheme="minorHAnsi"/>
          <w:sz w:val="22"/>
        </w:rPr>
        <w:t xml:space="preserve">, z możliwością wyboru urządzenia </w:t>
      </w:r>
      <w:proofErr w:type="spellStart"/>
      <w:r w:rsidRPr="000A4E98">
        <w:rPr>
          <w:rFonts w:ascii="Cambria" w:hAnsi="Cambria" w:cstheme="minorHAnsi"/>
          <w:sz w:val="22"/>
        </w:rPr>
        <w:t>bootującego</w:t>
      </w:r>
      <w:proofErr w:type="spellEnd"/>
      <w:r w:rsidRPr="000A4E98">
        <w:rPr>
          <w:rFonts w:ascii="Cambria" w:hAnsi="Cambria" w:cstheme="minorHAnsi"/>
          <w:sz w:val="22"/>
        </w:rPr>
        <w:t>,</w:t>
      </w:r>
    </w:p>
    <w:p w14:paraId="2923BF03"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portów USB w trybie „no BOOT”, czyli podczas startu komputer nie wykrywa urządzeń </w:t>
      </w:r>
      <w:proofErr w:type="spellStart"/>
      <w:r w:rsidRPr="000A4E98">
        <w:rPr>
          <w:rFonts w:ascii="Cambria" w:hAnsi="Cambria" w:cstheme="minorHAnsi"/>
          <w:sz w:val="22"/>
        </w:rPr>
        <w:t>bootujących</w:t>
      </w:r>
      <w:proofErr w:type="spellEnd"/>
      <w:r w:rsidRPr="000A4E98">
        <w:rPr>
          <w:rFonts w:ascii="Cambria" w:hAnsi="Cambria" w:cstheme="minorHAnsi"/>
          <w:sz w:val="22"/>
        </w:rPr>
        <w:t xml:space="preserve"> typu USB, natomiast po uruchomieniu systemu operacyjnego porty USB są aktywne.</w:t>
      </w:r>
    </w:p>
    <w:p w14:paraId="5B638C00"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Funkcji Turbo </w:t>
      </w:r>
      <w:proofErr w:type="spellStart"/>
      <w:r w:rsidRPr="000A4E98">
        <w:rPr>
          <w:rFonts w:ascii="Cambria" w:hAnsi="Cambria" w:cstheme="minorHAnsi"/>
          <w:sz w:val="22"/>
        </w:rPr>
        <w:t>Boost</w:t>
      </w:r>
      <w:proofErr w:type="spellEnd"/>
    </w:p>
    <w:p w14:paraId="14FEBD26"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Wirtualizacji</w:t>
      </w:r>
    </w:p>
    <w:p w14:paraId="0BAB0E36"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Slotów M.2</w:t>
      </w:r>
    </w:p>
    <w:p w14:paraId="3C4CD1F5"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Portów USB </w:t>
      </w:r>
    </w:p>
    <w:p w14:paraId="6A1F8183"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Zablokowania obsługi urządzeń masowych USB</w:t>
      </w:r>
    </w:p>
    <w:p w14:paraId="55B872CD"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Oferowany BIOS musi posiadać poza swoją wewnętrzną strukturą menu szybkiego BOOT-</w:t>
      </w:r>
      <w:proofErr w:type="spellStart"/>
      <w:r w:rsidRPr="000A4E98">
        <w:rPr>
          <w:rFonts w:ascii="Cambria" w:hAnsi="Cambria" w:cstheme="minorHAnsi"/>
          <w:sz w:val="22"/>
        </w:rPr>
        <w:t>owania</w:t>
      </w:r>
      <w:proofErr w:type="spellEnd"/>
      <w:r w:rsidRPr="000A4E98">
        <w:rPr>
          <w:rFonts w:ascii="Cambria" w:hAnsi="Cambria" w:cstheme="minorHAnsi"/>
          <w:sz w:val="22"/>
        </w:rPr>
        <w:t>, które umożliwia min.:</w:t>
      </w:r>
    </w:p>
    <w:p w14:paraId="2019181D"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uruchamianie systemu zainstalowanego na dysku twardym,</w:t>
      </w:r>
    </w:p>
    <w:p w14:paraId="7DBECAC0"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uruchomienie systemu diagnostycznego,</w:t>
      </w:r>
    </w:p>
    <w:p w14:paraId="1B752D20"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uruchamianie BOOT menu, pozwalającego na start systemu z urządzeń zewnętrznych, </w:t>
      </w:r>
    </w:p>
    <w:p w14:paraId="7950E463"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wejścia do BIOS.</w:t>
      </w:r>
    </w:p>
    <w:p w14:paraId="2F5699E9"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Uruchomienie odzyskiwania systemu, z możliwością przywrócenia systemu z partycji odzyskiwania lub bezpośrednio z sieci</w:t>
      </w:r>
    </w:p>
    <w:p w14:paraId="285B418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Funkcja ochrony BIOS oparta na wirtualizacji, która włącza się podczas uruchamiania systemu BIOS, aby chronić kod systemu BIOS/krytyczne zasoby platformy przed ew. atakami ze strony zainfekowanych sterowników UEFI oraz zintegrowanych urządzeń firm trzecich, i wyłącza się, gdy system BIOS przekazuje kontrolę do systemu operacyjnego.</w:t>
      </w:r>
    </w:p>
    <w:p w14:paraId="4FECE51A"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Funkcja monitoruje działanie komputera jeszcze przed uruchomieniem go przez użytkownika, niezależnie od procesora komputera, chroni wykonywany kod oraz dane użytkownika. Możliwość zarządzania zdalnego, wraz z informacją o aktywności funkcji na komputerze użytkownika, poprzez m.in. Microsoft System Center lub równoważną konsolę zarządzającą.</w:t>
      </w:r>
    </w:p>
    <w:p w14:paraId="4E1DFE38"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Funkcja pozwalająca zarządzań poufnymi ustawieniami BIOS przy wykorzystaniu klucza publicznego, bez użycia hasła. Funkcja pozwala na zarządzanie zarówno lokalne, jak i zdalne (z wykorzystaniem narzędzi producenta), a dostęp odbywa się poprzez zeskanowanie kodu QR i uzyskanie jednorazowego kodu PIN z aplikacji na telefon z systemem Android.</w:t>
      </w:r>
    </w:p>
    <w:p w14:paraId="6FAE9A2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Funkcja monitorowania kluczowych procesów systemowych, pozwalająca na utrzymanie ich działania nawet w trakcie aktywnego ataku złośliwego oprogramowania. Funkcja automatycznie monitoruje i restartuje podejrzane procesy, które mogą być obiektem ataku.</w:t>
      </w:r>
    </w:p>
    <w:p w14:paraId="185C0ADB"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 xml:space="preserve">Funkcja </w:t>
      </w:r>
      <w:proofErr w:type="spellStart"/>
      <w:r w:rsidRPr="000A4E98">
        <w:rPr>
          <w:rFonts w:ascii="Cambria" w:hAnsi="Cambria" w:cstheme="minorHAnsi"/>
          <w:sz w:val="22"/>
        </w:rPr>
        <w:t>samonaprawy</w:t>
      </w:r>
      <w:proofErr w:type="spellEnd"/>
      <w:r w:rsidRPr="000A4E98">
        <w:rPr>
          <w:rFonts w:ascii="Cambria" w:hAnsi="Cambria" w:cstheme="minorHAnsi"/>
          <w:sz w:val="22"/>
        </w:rPr>
        <w:t xml:space="preserve"> BIOS, monitorująca jego działanie i w razie potrzeby przywracająca BIOS z obrazu znajdującego się w pamięci nieulotnej płyty głównej. Nie dopuszcza się wykorzystania w tym zakresie zewnętrznych lub wewnętrznych nośników pamięci,</w:t>
      </w:r>
    </w:p>
    <w:p w14:paraId="1E193AD1"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Możliwość udzielenia telefonicznego wsparcia celem sprawdzenia konfiguracji sprzętowej komputera oraz warunków gwarancji po podaniu numeru seryjnego bezpośrednio u autoryzowanego przedstawiciela producenta lub producenta.</w:t>
      </w:r>
    </w:p>
    <w:p w14:paraId="48F233CD"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Dostęp do aktualnych i najnowszych sterowników i uaktualnień realizowany poprzez podanie na dedykowanej stronie internetowej producenta identyfikatora klienta lub numeru seryjnego lub modelu komputera.</w:t>
      </w:r>
    </w:p>
    <w:p w14:paraId="0EBA0B14"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Dostępność wsparcia technicznego przez 8 godzin dziennie 5 dni roboczych w tygodniu przez cały rok w języku polskim.</w:t>
      </w:r>
    </w:p>
    <w:p w14:paraId="1247BC4F"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lastRenderedPageBreak/>
        <w:t xml:space="preserve">Min. 3-letnia gwarancja producenta komputera, świadczona w systemie </w:t>
      </w:r>
      <w:proofErr w:type="spellStart"/>
      <w:r w:rsidRPr="000A4E98">
        <w:rPr>
          <w:rFonts w:ascii="Cambria" w:hAnsi="Cambria" w:cstheme="minorHAnsi"/>
          <w:sz w:val="22"/>
        </w:rPr>
        <w:t>Next</w:t>
      </w:r>
      <w:proofErr w:type="spellEnd"/>
      <w:r w:rsidRPr="000A4E98">
        <w:rPr>
          <w:rFonts w:ascii="Cambria" w:hAnsi="Cambria" w:cstheme="minorHAnsi"/>
          <w:sz w:val="22"/>
        </w:rPr>
        <w:t xml:space="preserve"> Business Day (czas reakcji na następny dzień roboczy), </w:t>
      </w:r>
      <w:proofErr w:type="spellStart"/>
      <w:r w:rsidRPr="000A4E98">
        <w:rPr>
          <w:rFonts w:ascii="Cambria" w:hAnsi="Cambria" w:cstheme="minorHAnsi"/>
          <w:sz w:val="22"/>
        </w:rPr>
        <w:t>OnSIte</w:t>
      </w:r>
      <w:proofErr w:type="spellEnd"/>
      <w:r w:rsidRPr="000A4E98">
        <w:rPr>
          <w:rFonts w:ascii="Cambria" w:hAnsi="Cambria" w:cstheme="minorHAnsi"/>
          <w:sz w:val="22"/>
        </w:rPr>
        <w:t xml:space="preserve"> (naprawa na miejscu u klienta), z możliwością pozostawienia dysku twardego w przypadku jego awarii lub konieczności wymiany urządzenia.</w:t>
      </w:r>
    </w:p>
    <w:p w14:paraId="650FE575"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System operacyjny Microsoft Windows 11 Pro PL 64-bit lub nowszy, klucz licencyjny zapisany w BIOS, lub równoważny. Warunki równoważności:</w:t>
      </w:r>
    </w:p>
    <w:p w14:paraId="2DE2B3A3"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System operacyjny 64-bit, dołączony nośnik z oprogramowaniem. </w:t>
      </w:r>
    </w:p>
    <w:p w14:paraId="6D1250E6"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Polska wersja językowa, </w:t>
      </w:r>
    </w:p>
    <w:p w14:paraId="72B67BD7"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Możliwość instalacji i poprawnego działania oprogramowania Microsoft Office 2016 lub nowszego, możliwość pełnej integracji z usługą katalogową Active Directory,</w:t>
      </w:r>
    </w:p>
    <w:p w14:paraId="5DB9E3B6"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Dostępność aktualizacji i poprawek do systemu u producenta systemu bezpłatnie i bez dodatkowych opłat licencyjnych z możliwością wyboru instalowanych poprawek, </w:t>
      </w:r>
    </w:p>
    <w:p w14:paraId="3F6199A7"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Możliwość zdalnej, automatycznej instalacji, konfiguracji, administrowania oraz aktualizowania systemu, </w:t>
      </w:r>
    </w:p>
    <w:p w14:paraId="1E508206"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Możliwość automatycznego zbudowania obrazu systemu wraz z aplikacjami. Obraz systemu służyć ma do automatycznego upowszechniania systemu operacyjnego inicjowanego i wykonywanego w całości przez sieć komputerową, </w:t>
      </w:r>
    </w:p>
    <w:p w14:paraId="1198D84E"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Możliwość wdrożenia nowego obrazu przez zdalną instalację, </w:t>
      </w:r>
    </w:p>
    <w:p w14:paraId="2FAEDDB0"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Graficzne środowisko instalacji i konfiguracji, </w:t>
      </w:r>
    </w:p>
    <w:p w14:paraId="627B6900"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Możliwość udostępniania i przejmowania pulpitu zdalnego, </w:t>
      </w:r>
    </w:p>
    <w:p w14:paraId="33780A74"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Możliwość udostępniania plików i drukarek, </w:t>
      </w:r>
    </w:p>
    <w:p w14:paraId="1F35DBBC"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Zapewnienie wsparcia dla większości powszechnie używanych urządzeń (drukarek, urządzeń sieciowych, standardów USB, urządzeń Plug &amp; Play), </w:t>
      </w:r>
    </w:p>
    <w:p w14:paraId="703B7BBC"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Wyposażenie systemu w graficzny interfejs użytkownika w języku polskim, </w:t>
      </w:r>
    </w:p>
    <w:p w14:paraId="3506BD3B"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Zapewnienie pełnej kompatybilności z oferowanym Sprzętem, </w:t>
      </w:r>
    </w:p>
    <w:p w14:paraId="5E96437E"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Zintegrowanie z systemem modułu pomocy dla użytkownika w języku polskim, </w:t>
      </w:r>
    </w:p>
    <w:p w14:paraId="45A8286B"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Zintegrowanie z systemem modułu wyszukiwania informacji, </w:t>
      </w:r>
    </w:p>
    <w:p w14:paraId="5F235D12"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Możliwość wykonania kopii bezpieczeństwa (całego dysku, wybranych folderów, kopii przyrostowych) wraz z możliwością automatycznego odzyskania wersji wcześniejszej, </w:t>
      </w:r>
    </w:p>
    <w:p w14:paraId="6AB67153"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Zabezpieczony hasłem hierarchiczny dostęp do systemu, konta i profile użytkowników zarządzane zdalnie; praca systemu w trybie ochrony kont użytkowników, </w:t>
      </w:r>
    </w:p>
    <w:p w14:paraId="74266BAB"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Licencja na system operacyjny musi być nieograniczona w czasie, pozwalać na wielokrotne instalowanie systemu na oferowanym sprzęcie bez konieczności kontaktowania się przez Zamawiającego/Użytkownika z producentem systemu lub Sprzętu, </w:t>
      </w:r>
    </w:p>
    <w:p w14:paraId="00FD7C41"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 xml:space="preserve">Oprogramowanie musi posiadać certyfikat autentyczności lub unikalny kod aktywacyjny, </w:t>
      </w:r>
    </w:p>
    <w:p w14:paraId="17948A47"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Zamawiający nie dopuszcza w systemie możliwości instalacji dodatkowych narzędzi emulujących działanie systemów,</w:t>
      </w:r>
    </w:p>
    <w:p w14:paraId="38899645"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Łączenie z sieciami firmowymi przy użyciu funkcji przyłączania do domeny.</w:t>
      </w:r>
    </w:p>
    <w:p w14:paraId="11569732" w14:textId="77777777" w:rsidR="008D29A1" w:rsidRPr="000A4E98" w:rsidRDefault="008D29A1" w:rsidP="000A4E98">
      <w:pPr>
        <w:pStyle w:val="OPZBody"/>
        <w:widowControl w:val="0"/>
        <w:numPr>
          <w:ilvl w:val="0"/>
          <w:numId w:val="57"/>
        </w:numPr>
        <w:spacing w:after="0" w:line="276" w:lineRule="auto"/>
        <w:jc w:val="both"/>
        <w:rPr>
          <w:rFonts w:ascii="Cambria" w:hAnsi="Cambria" w:cstheme="minorHAnsi"/>
          <w:sz w:val="22"/>
        </w:rPr>
      </w:pPr>
      <w:r w:rsidRPr="000A4E98">
        <w:rPr>
          <w:rFonts w:ascii="Cambria" w:hAnsi="Cambria" w:cstheme="minorHAnsi"/>
          <w:sz w:val="22"/>
        </w:rPr>
        <w:t>Dokumenty składane wraz z ofertą:</w:t>
      </w:r>
    </w:p>
    <w:p w14:paraId="41F304EC"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Zaświadczenie dot. normy PN-EN ISO 9001 lub równoważne dla producenta oferowanego urządzenia</w:t>
      </w:r>
    </w:p>
    <w:p w14:paraId="2310AE93"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Zaświadczenie dot. normy PN-EN ISO 14001 lub równoważne dla producenta oferowanego urządzenia</w:t>
      </w:r>
    </w:p>
    <w:p w14:paraId="5205F2E6"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Zaświadczenie dot. normy PN-EN ISO 50001 lub równoważne dla producenta oferowanego urządzenia</w:t>
      </w:r>
    </w:p>
    <w:p w14:paraId="494455EB"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Deklaracja zgodności UE lub równoważna dla oferowanego urządzenia,</w:t>
      </w:r>
    </w:p>
    <w:p w14:paraId="5DA0F595" w14:textId="77777777" w:rsidR="008D29A1" w:rsidRPr="000A4E98" w:rsidRDefault="008D29A1" w:rsidP="000A4E98">
      <w:pPr>
        <w:pStyle w:val="OPZBody"/>
        <w:widowControl w:val="0"/>
        <w:numPr>
          <w:ilvl w:val="1"/>
          <w:numId w:val="57"/>
        </w:numPr>
        <w:spacing w:after="0" w:line="276" w:lineRule="auto"/>
        <w:jc w:val="both"/>
        <w:rPr>
          <w:rFonts w:ascii="Cambria" w:hAnsi="Cambria" w:cstheme="minorHAnsi"/>
          <w:sz w:val="22"/>
        </w:rPr>
      </w:pPr>
      <w:r w:rsidRPr="000A4E98">
        <w:rPr>
          <w:rFonts w:ascii="Cambria" w:hAnsi="Cambria" w:cstheme="minorHAnsi"/>
          <w:sz w:val="22"/>
        </w:rPr>
        <w:t>Wydruk ze strony: https://www.cpubenchmark.net/, z datą z przedziału od dnia publikacji postępowania do dnia składania ofert dla oferowanego procesora</w:t>
      </w:r>
    </w:p>
    <w:p w14:paraId="450F8807" w14:textId="77777777" w:rsidR="0050407B" w:rsidRPr="000A4E98" w:rsidRDefault="0050407B" w:rsidP="000A4E98">
      <w:pPr>
        <w:spacing w:after="0" w:line="276" w:lineRule="auto"/>
        <w:rPr>
          <w:rFonts w:cs="Calibri"/>
        </w:rPr>
      </w:pPr>
    </w:p>
    <w:p w14:paraId="3B5B59CC" w14:textId="77777777" w:rsidR="00DC6672" w:rsidRPr="000A4E98" w:rsidRDefault="00DC6672" w:rsidP="000A4E98">
      <w:pPr>
        <w:pStyle w:val="Nagwek2"/>
        <w:rPr>
          <w:rFonts w:cstheme="minorHAnsi"/>
          <w:szCs w:val="22"/>
        </w:rPr>
      </w:pPr>
      <w:bookmarkStart w:id="25" w:name="_Toc237202037"/>
      <w:bookmarkStart w:id="26" w:name="_Toc238592001"/>
      <w:bookmarkStart w:id="27" w:name="_Toc243603422"/>
      <w:r w:rsidRPr="000A4E98">
        <w:rPr>
          <w:rFonts w:cstheme="minorHAnsi"/>
          <w:szCs w:val="22"/>
        </w:rPr>
        <w:t xml:space="preserve">System typu NDR z </w:t>
      </w:r>
      <w:proofErr w:type="spellStart"/>
      <w:r w:rsidRPr="000A4E98">
        <w:rPr>
          <w:rFonts w:cstheme="minorHAnsi"/>
          <w:szCs w:val="22"/>
        </w:rPr>
        <w:t>HoneyPot</w:t>
      </w:r>
      <w:bookmarkEnd w:id="25"/>
      <w:bookmarkEnd w:id="26"/>
      <w:bookmarkEnd w:id="27"/>
      <w:proofErr w:type="spellEnd"/>
    </w:p>
    <w:p w14:paraId="49736F69" w14:textId="77777777" w:rsidR="00DC6672" w:rsidRPr="000A4E98" w:rsidRDefault="00DC6672" w:rsidP="000A4E98">
      <w:pPr>
        <w:spacing w:after="0" w:line="276" w:lineRule="auto"/>
        <w:rPr>
          <w:rFonts w:cstheme="minorHAnsi"/>
          <w:lang w:eastAsia="pl-PL"/>
        </w:rPr>
      </w:pPr>
      <w:r w:rsidRPr="000A4E98">
        <w:rPr>
          <w:rFonts w:cstheme="minorHAnsi"/>
          <w:lang w:eastAsia="pl-PL"/>
        </w:rPr>
        <w:t xml:space="preserve">Dostawa urządzenia klasy NDR wraz z </w:t>
      </w:r>
      <w:proofErr w:type="spellStart"/>
      <w:r w:rsidRPr="000A4E98">
        <w:rPr>
          <w:rFonts w:cstheme="minorHAnsi"/>
          <w:lang w:eastAsia="pl-PL"/>
        </w:rPr>
        <w:t>HoneyPot</w:t>
      </w:r>
      <w:proofErr w:type="spellEnd"/>
      <w:r w:rsidRPr="000A4E98">
        <w:rPr>
          <w:rFonts w:cstheme="minorHAnsi"/>
          <w:lang w:eastAsia="pl-PL"/>
        </w:rPr>
        <w:t>.</w:t>
      </w:r>
    </w:p>
    <w:p w14:paraId="6C85EE3A" w14:textId="77777777" w:rsidR="00DC6672" w:rsidRPr="000A4E98" w:rsidRDefault="00DC6672" w:rsidP="000A4E98">
      <w:pPr>
        <w:spacing w:after="0" w:line="276" w:lineRule="auto"/>
        <w:rPr>
          <w:rFonts w:cstheme="minorHAnsi"/>
          <w:lang w:eastAsia="pl-PL"/>
        </w:rPr>
      </w:pPr>
      <w:r w:rsidRPr="000A4E98">
        <w:rPr>
          <w:rFonts w:cstheme="minorHAnsi"/>
          <w:lang w:eastAsia="pl-PL"/>
        </w:rPr>
        <w:t>Wymagania:</w:t>
      </w:r>
    </w:p>
    <w:p w14:paraId="6911142A"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System NDR musi posiadać możliwość integracji z dowolnym systemem bezpieczeństwa, za pomocą linii komend. Musi istnieć możliwość uruchomiania dowolnego polecenia na systemie zewnętrznym, wraz z jego parametryzacją dynamiczna (np. adres IP atakującego)</w:t>
      </w:r>
    </w:p>
    <w:p w14:paraId="4F3F7B14"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Elementy systemu bezpieczeństwa</w:t>
      </w:r>
    </w:p>
    <w:p w14:paraId="516196B7"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Wysokość 1U do montażu w szafie </w:t>
      </w:r>
      <w:proofErr w:type="spellStart"/>
      <w:r w:rsidRPr="000A4E98">
        <w:rPr>
          <w:rFonts w:cstheme="minorHAnsi"/>
          <w:lang w:eastAsia="pl-PL"/>
        </w:rPr>
        <w:t>rack</w:t>
      </w:r>
      <w:proofErr w:type="spellEnd"/>
      <w:r w:rsidRPr="000A4E98">
        <w:rPr>
          <w:rFonts w:cstheme="minorHAnsi"/>
          <w:lang w:eastAsia="pl-PL"/>
        </w:rPr>
        <w:t>.</w:t>
      </w:r>
    </w:p>
    <w:p w14:paraId="27DFCC44"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Posiadać co najmniej dwa porty USB  </w:t>
      </w:r>
    </w:p>
    <w:p w14:paraId="4FAC01C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Urządzenie musi posiadać dedykowany port do zarządzania</w:t>
      </w:r>
    </w:p>
    <w:p w14:paraId="14CC13AB"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Urządzenie musi posiadać minimum interfejsów: 2x SFP+, 8x SFP, 8x GE</w:t>
      </w:r>
    </w:p>
    <w:p w14:paraId="741B56B1"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Musi obsługiwać co najmniej 1T przestrzeni dyskowej SSD.</w:t>
      </w:r>
    </w:p>
    <w:p w14:paraId="57D9C0C1"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Minimum 1 </w:t>
      </w:r>
      <w:proofErr w:type="spellStart"/>
      <w:r w:rsidRPr="000A4E98">
        <w:rPr>
          <w:rFonts w:cstheme="minorHAnsi"/>
          <w:lang w:eastAsia="pl-PL"/>
        </w:rPr>
        <w:t>Gb</w:t>
      </w:r>
      <w:proofErr w:type="spellEnd"/>
      <w:r w:rsidRPr="000A4E98">
        <w:rPr>
          <w:rFonts w:cstheme="minorHAnsi"/>
          <w:lang w:eastAsia="pl-PL"/>
        </w:rPr>
        <w:t>/s przepustowości wykrywania naruszeń w dwukierunkowym ruchu HTTP z włączonymi wszystkimi funkcjami wykrywania zagrożeń</w:t>
      </w:r>
    </w:p>
    <w:p w14:paraId="57C4A11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Proponowane rozwiązanie musi obsługiwać minimum 750 </w:t>
      </w:r>
      <w:proofErr w:type="spellStart"/>
      <w:r w:rsidRPr="000A4E98">
        <w:rPr>
          <w:rFonts w:cstheme="minorHAnsi"/>
          <w:lang w:eastAsia="pl-PL"/>
        </w:rPr>
        <w:t>tys</w:t>
      </w:r>
      <w:proofErr w:type="spellEnd"/>
      <w:r w:rsidRPr="000A4E98">
        <w:rPr>
          <w:rFonts w:cstheme="minorHAnsi"/>
          <w:lang w:eastAsia="pl-PL"/>
        </w:rPr>
        <w:t xml:space="preserve"> . jednoczesnych sesji.</w:t>
      </w:r>
    </w:p>
    <w:p w14:paraId="2D64447F"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Proponowane rozwiązanie musi obsługiwać 25000 nowych sesji /s w ruchu HTTP.</w:t>
      </w:r>
    </w:p>
    <w:p w14:paraId="7AA499DE"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Usługi sieciowe</w:t>
      </w:r>
    </w:p>
    <w:p w14:paraId="17AFE2C5"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Musi obsługiwać pasywny tryb pracy (TAP), nie ingerując w sieć klienta.</w:t>
      </w:r>
    </w:p>
    <w:p w14:paraId="519B62A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być w stanie zintegrować się z zaporami ogniowymi tej samej marki w celu ograniczenia zagrożeń</w:t>
      </w:r>
    </w:p>
    <w:p w14:paraId="512383C4"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Musi posiadać możliwość rozwiązywania wiadomości przez protokół MPLS, VXLAN oraz </w:t>
      </w:r>
      <w:proofErr w:type="spellStart"/>
      <w:r w:rsidRPr="000A4E98">
        <w:rPr>
          <w:rFonts w:cstheme="minorHAnsi"/>
          <w:lang w:eastAsia="pl-PL"/>
        </w:rPr>
        <w:t>QinQ</w:t>
      </w:r>
      <w:proofErr w:type="spellEnd"/>
      <w:r w:rsidRPr="000A4E98">
        <w:rPr>
          <w:rFonts w:cstheme="minorHAnsi"/>
          <w:lang w:eastAsia="pl-PL"/>
        </w:rPr>
        <w:t xml:space="preserve"> i wykrywania zagrożeń w tych wiadomościach.</w:t>
      </w:r>
    </w:p>
    <w:p w14:paraId="5A82E8C4"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System musi posiadać możliwość deszyfrowania ruchu kierowanego na/wracającego z kluczowych serwerów. Funkcjonalność musi być realizowana na tej samej platformie co pozostałe elementy systemu</w:t>
      </w:r>
    </w:p>
    <w:p w14:paraId="6B289CFD"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Kontrola aplikacji</w:t>
      </w:r>
    </w:p>
    <w:p w14:paraId="101B846F"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ponad 6000 aplikacji, musi obsługiwać filtrowanie aplikacji według nazwy, kategorii, podkategorii, technologii i ryzyka oraz wspierać komunikatory internetowe, p2p, pocztę e-mail, przesyłanie plików, gry online, strumieniowe przesyłanie multimediów itp.</w:t>
      </w:r>
    </w:p>
    <w:p w14:paraId="0AB446C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być w stanie zidentyfikować aplikacje mobilne typu iOS lub Android.</w:t>
      </w:r>
    </w:p>
    <w:p w14:paraId="410D1451"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być w stanie identyfikować aplikacje w chmurze, musi zapewniać wielowymiarowe monitorowanie i statystyki dla aplikacji w chmurze, w tym kategorię ryzyka i funkcje.</w:t>
      </w:r>
    </w:p>
    <w:p w14:paraId="2DD14C35"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Wykrywanie zagrożeń</w:t>
      </w:r>
    </w:p>
    <w:p w14:paraId="51654C7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co najmniej 16000 sygnatur IPS. Musi obsługiwać niestandardowe sygnatury, ręczne i automatyczne aktualizacje, wyodrębnianie sygnatur oraz wbudowaną encyklopedię zagrożeń.</w:t>
      </w:r>
    </w:p>
    <w:p w14:paraId="3634634D"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ochronę przed atakami SQL </w:t>
      </w:r>
      <w:proofErr w:type="spellStart"/>
      <w:r w:rsidRPr="000A4E98">
        <w:rPr>
          <w:rFonts w:cstheme="minorHAnsi"/>
          <w:lang w:eastAsia="pl-PL"/>
        </w:rPr>
        <w:t>injection</w:t>
      </w:r>
      <w:proofErr w:type="spellEnd"/>
      <w:r w:rsidRPr="000A4E98">
        <w:rPr>
          <w:rFonts w:cstheme="minorHAnsi"/>
          <w:lang w:eastAsia="pl-PL"/>
        </w:rPr>
        <w:t xml:space="preserve">, XSS, </w:t>
      </w:r>
      <w:proofErr w:type="spellStart"/>
      <w:r w:rsidRPr="000A4E98">
        <w:rPr>
          <w:rFonts w:cstheme="minorHAnsi"/>
          <w:lang w:eastAsia="pl-PL"/>
        </w:rPr>
        <w:t>buffer</w:t>
      </w:r>
      <w:proofErr w:type="spellEnd"/>
      <w:r w:rsidRPr="000A4E98">
        <w:rPr>
          <w:rFonts w:cstheme="minorHAnsi"/>
          <w:lang w:eastAsia="pl-PL"/>
        </w:rPr>
        <w:t xml:space="preserve"> </w:t>
      </w:r>
      <w:proofErr w:type="spellStart"/>
      <w:r w:rsidRPr="000A4E98">
        <w:rPr>
          <w:rFonts w:cstheme="minorHAnsi"/>
          <w:lang w:eastAsia="pl-PL"/>
        </w:rPr>
        <w:t>overflow</w:t>
      </w:r>
      <w:proofErr w:type="spellEnd"/>
      <w:r w:rsidRPr="000A4E98">
        <w:rPr>
          <w:rFonts w:cstheme="minorHAnsi"/>
          <w:lang w:eastAsia="pl-PL"/>
        </w:rPr>
        <w:t xml:space="preserve"> zarówno dla IPv4 jak i IPv6</w:t>
      </w:r>
    </w:p>
    <w:p w14:paraId="12D25F89"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powinno obsługiwać ochronę przez atakami C&amp;C z limitem żądań, limitem </w:t>
      </w:r>
      <w:proofErr w:type="spellStart"/>
      <w:r w:rsidRPr="000A4E98">
        <w:rPr>
          <w:rFonts w:cstheme="minorHAnsi"/>
          <w:lang w:eastAsia="pl-PL"/>
        </w:rPr>
        <w:t>proxy</w:t>
      </w:r>
      <w:proofErr w:type="spellEnd"/>
      <w:r w:rsidRPr="000A4E98">
        <w:rPr>
          <w:rFonts w:cstheme="minorHAnsi"/>
          <w:lang w:eastAsia="pl-PL"/>
        </w:rPr>
        <w:t xml:space="preserve">, niestandardowym progiem, Musi obsługiwać wykrywanie co najmniej metod uwierzytelniania: JS Cookie, </w:t>
      </w:r>
      <w:proofErr w:type="spellStart"/>
      <w:r w:rsidRPr="000A4E98">
        <w:rPr>
          <w:rFonts w:cstheme="minorHAnsi"/>
          <w:lang w:eastAsia="pl-PL"/>
        </w:rPr>
        <w:t>Redirect</w:t>
      </w:r>
      <w:proofErr w:type="spellEnd"/>
      <w:r w:rsidRPr="000A4E98">
        <w:rPr>
          <w:rFonts w:cstheme="minorHAnsi"/>
          <w:lang w:eastAsia="pl-PL"/>
        </w:rPr>
        <w:t xml:space="preserve">, Access </w:t>
      </w:r>
      <w:proofErr w:type="spellStart"/>
      <w:r w:rsidRPr="000A4E98">
        <w:rPr>
          <w:rFonts w:cstheme="minorHAnsi"/>
          <w:lang w:eastAsia="pl-PL"/>
        </w:rPr>
        <w:t>confirm</w:t>
      </w:r>
      <w:proofErr w:type="spellEnd"/>
      <w:r w:rsidRPr="000A4E98">
        <w:rPr>
          <w:rFonts w:cstheme="minorHAnsi"/>
          <w:lang w:eastAsia="pl-PL"/>
        </w:rPr>
        <w:t>, CAPCHA</w:t>
      </w:r>
    </w:p>
    <w:p w14:paraId="2BA7C717"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wykrywanie anomalii protokołów HTTP, SMTP, IMAP, POP3, VOIP, NETBIOS itp.</w:t>
      </w:r>
    </w:p>
    <w:p w14:paraId="5E8D794C"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Niestandardowe reguły wykrywania włamań muszą obsługiwać konfigurowanie kierunku ruchu ataku w celu poprawy dokładności analizy źródła ataku.</w:t>
      </w:r>
    </w:p>
    <w:p w14:paraId="74733E6F"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umożliwiać tworzenie białych list dla modułu IPS.</w:t>
      </w:r>
    </w:p>
    <w:p w14:paraId="042F22C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mieć wstępnie zdefiniowane profile IPS.</w:t>
      </w:r>
    </w:p>
    <w:p w14:paraId="1F553ED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lastRenderedPageBreak/>
        <w:t>Rozwiązanie musi mieć opcję przechwytywania pakietów</w:t>
      </w:r>
    </w:p>
    <w:p w14:paraId="2457F008"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umieć wykrywa </w:t>
      </w:r>
      <w:proofErr w:type="spellStart"/>
      <w:r w:rsidRPr="000A4E98">
        <w:rPr>
          <w:rFonts w:cstheme="minorHAnsi"/>
          <w:lang w:eastAsia="pl-PL"/>
        </w:rPr>
        <w:t>reverse-shell</w:t>
      </w:r>
      <w:proofErr w:type="spellEnd"/>
    </w:p>
    <w:p w14:paraId="5CA03267"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potrafi zdefiniować odpowiednie </w:t>
      </w:r>
      <w:proofErr w:type="spellStart"/>
      <w:r w:rsidRPr="000A4E98">
        <w:rPr>
          <w:rFonts w:cstheme="minorHAnsi"/>
          <w:lang w:eastAsia="pl-PL"/>
        </w:rPr>
        <w:t>treshholdy</w:t>
      </w:r>
      <w:proofErr w:type="spellEnd"/>
      <w:r w:rsidRPr="000A4E98">
        <w:rPr>
          <w:rFonts w:cstheme="minorHAnsi"/>
          <w:lang w:eastAsia="pl-PL"/>
        </w:rPr>
        <w:t xml:space="preserve"> chroniące przed atakami </w:t>
      </w:r>
      <w:proofErr w:type="spellStart"/>
      <w:r w:rsidRPr="000A4E98">
        <w:rPr>
          <w:rFonts w:cstheme="minorHAnsi"/>
          <w:lang w:eastAsia="pl-PL"/>
        </w:rPr>
        <w:t>Flood</w:t>
      </w:r>
      <w:proofErr w:type="spellEnd"/>
      <w:r w:rsidRPr="000A4E98">
        <w:rPr>
          <w:rFonts w:cstheme="minorHAnsi"/>
          <w:lang w:eastAsia="pl-PL"/>
        </w:rPr>
        <w:t>, bazując na parametrach dostarczonego ruchu</w:t>
      </w:r>
    </w:p>
    <w:p w14:paraId="08BA8EE9"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System musi mapować wykryte zagrożenia na </w:t>
      </w:r>
      <w:proofErr w:type="spellStart"/>
      <w:r w:rsidRPr="000A4E98">
        <w:rPr>
          <w:rFonts w:cstheme="minorHAnsi"/>
          <w:lang w:eastAsia="pl-PL"/>
        </w:rPr>
        <w:t>framework</w:t>
      </w:r>
      <w:proofErr w:type="spellEnd"/>
      <w:r w:rsidRPr="000A4E98">
        <w:rPr>
          <w:rFonts w:cstheme="minorHAnsi"/>
          <w:lang w:eastAsia="pl-PL"/>
        </w:rPr>
        <w:t xml:space="preserve"> MITRE ATT&amp;CK</w:t>
      </w:r>
    </w:p>
    <w:p w14:paraId="78092CED"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Skanowanie antywirusowe</w:t>
      </w:r>
    </w:p>
    <w:p w14:paraId="130D675A"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co najmniej 13 milionów sygnatur antywirusowych z ręcznymi lub automatycznymi aktualizacjami sygnatur.</w:t>
      </w:r>
    </w:p>
    <w:p w14:paraId="0442A6DD"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wspierać antywirus oparty na przepływie dla protokołów min. HTTP, SMTP, POP3, IMAP, FTP/SFTP.</w:t>
      </w:r>
    </w:p>
    <w:p w14:paraId="0C08247C"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obsługiwać wykrywanie wirusów w skompresowanych plikach, takich jak RAR, ZIP, GZIP, BZIP2, TAR oraz wspierać wielowarstwowe wykrywanie skompresowanych plików dla nie mniej niż 5 warstw dekompresji i dostosowanie akcji po wykryciu zagrożenia w tych plikach</w:t>
      </w:r>
    </w:p>
    <w:p w14:paraId="2F6C655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wykrywanie zaszyfrowanych skompresowanych plików</w:t>
      </w:r>
    </w:p>
    <w:p w14:paraId="6C798317"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 xml:space="preserve">Wykrywanie </w:t>
      </w:r>
      <w:proofErr w:type="spellStart"/>
      <w:r w:rsidRPr="000A4E98">
        <w:rPr>
          <w:rFonts w:cstheme="minorHAnsi"/>
          <w:lang w:eastAsia="pl-PL"/>
        </w:rPr>
        <w:t>botnetów</w:t>
      </w:r>
      <w:proofErr w:type="spellEnd"/>
      <w:r w:rsidRPr="000A4E98">
        <w:rPr>
          <w:rFonts w:cstheme="minorHAnsi"/>
          <w:lang w:eastAsia="pl-PL"/>
        </w:rPr>
        <w:t xml:space="preserve"> C&amp;C</w:t>
      </w:r>
    </w:p>
    <w:p w14:paraId="0CA6EF3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wspierać skuteczne wykrywanie botów intranetowych i zapobieganie dalszym atakom ze strony zaawansowanych zagrożeń poprzez porównywanie uzyskanych informacji z bazą adresów C&amp;C.</w:t>
      </w:r>
    </w:p>
    <w:p w14:paraId="7B32B237"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automatyczną aktualizację sygnatur </w:t>
      </w:r>
      <w:proofErr w:type="spellStart"/>
      <w:r w:rsidRPr="000A4E98">
        <w:rPr>
          <w:rFonts w:cstheme="minorHAnsi"/>
          <w:lang w:eastAsia="pl-PL"/>
        </w:rPr>
        <w:t>botnetów</w:t>
      </w:r>
      <w:proofErr w:type="spellEnd"/>
      <w:r w:rsidRPr="000A4E98">
        <w:rPr>
          <w:rFonts w:cstheme="minorHAnsi"/>
          <w:lang w:eastAsia="pl-PL"/>
        </w:rPr>
        <w:t xml:space="preserve"> C&amp;C</w:t>
      </w:r>
    </w:p>
    <w:p w14:paraId="62EBE782"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dwa typy bazy adresów C&amp;C: bazę adresów IP i bazę danych domen.</w:t>
      </w:r>
    </w:p>
    <w:p w14:paraId="0F1D461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wykrywanie C&amp;C protokołów w protokołach TCP, HTTP i DNS.</w:t>
      </w:r>
    </w:p>
    <w:p w14:paraId="7115938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wspierać </w:t>
      </w:r>
      <w:proofErr w:type="spellStart"/>
      <w:r w:rsidRPr="000A4E98">
        <w:rPr>
          <w:rFonts w:cstheme="minorHAnsi"/>
          <w:lang w:eastAsia="pl-PL"/>
        </w:rPr>
        <w:t>właczenie</w:t>
      </w:r>
      <w:proofErr w:type="spellEnd"/>
      <w:r w:rsidRPr="000A4E98">
        <w:rPr>
          <w:rFonts w:cstheme="minorHAnsi"/>
          <w:lang w:eastAsia="pl-PL"/>
        </w:rPr>
        <w:t xml:space="preserve"> wykrywania DGA w celu analizy odpowiedzi DNS i wykrywania, czy urządzenie jest atakowane przez nazwę domeny DGA.</w:t>
      </w:r>
    </w:p>
    <w:p w14:paraId="63C87E79"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Musi wspierać wykrywanie tunelowania w protokole DNS w tym analizowanie zapytań DNS a także rejestrować logów zagrożeń wykrytych tuneli DNS.</w:t>
      </w:r>
    </w:p>
    <w:p w14:paraId="1DA8D43B"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proofErr w:type="spellStart"/>
      <w:r w:rsidRPr="000A4E98">
        <w:rPr>
          <w:rFonts w:cstheme="minorHAnsi"/>
          <w:lang w:eastAsia="pl-PL"/>
        </w:rPr>
        <w:t>Sandbox</w:t>
      </w:r>
      <w:proofErr w:type="spellEnd"/>
      <w:r w:rsidRPr="000A4E98">
        <w:rPr>
          <w:rFonts w:cstheme="minorHAnsi"/>
          <w:lang w:eastAsia="pl-PL"/>
        </w:rPr>
        <w:t xml:space="preserve"> w chmurze</w:t>
      </w:r>
    </w:p>
    <w:p w14:paraId="70E2A0F7"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oparte na chmurze wirtualne środowisko analizy złośliwego oprogramowania w celu znalezienia nieznanych zagrożeń</w:t>
      </w:r>
    </w:p>
    <w:p w14:paraId="41461326"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przesyłanie złośliwych plików do piaskownicy w chmurze w celu analizy.</w:t>
      </w:r>
    </w:p>
    <w:p w14:paraId="3859768A"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obsługiwać przesyłanie złośliwych plików z protokołów, w tym HTTP/HTTPS, POP3, IMAP4, SMTP i FTP.</w:t>
      </w:r>
    </w:p>
    <w:p w14:paraId="5B256EE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typy plików, w tym PE, ZIP, RAR, Office, PDF, APK, JAR , SWF oraz skrypty</w:t>
      </w:r>
    </w:p>
    <w:p w14:paraId="461BE3BD"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dostarczyć kompletny raport analizy behawioralnej dla złośliwych plików.</w:t>
      </w:r>
    </w:p>
    <w:p w14:paraId="36FCAB5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globalne udostępnianie informacji o zagrożeniach, aby wykryć nowe nieznane zagrożenie.</w:t>
      </w:r>
    </w:p>
    <w:p w14:paraId="16470998"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Wykrywanie spamu</w:t>
      </w:r>
    </w:p>
    <w:p w14:paraId="3E47DAE5"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wspierać klasyfikację i wykrywanie spamu w czasie rzeczywistym</w:t>
      </w:r>
    </w:p>
    <w:p w14:paraId="65A5526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wykrywanie spamu niezależnie od języka, formatu lub treści wiadomości.</w:t>
      </w:r>
    </w:p>
    <w:p w14:paraId="12569FF2"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protokoły poczty e-mail </w:t>
      </w:r>
      <w:proofErr w:type="spellStart"/>
      <w:r w:rsidRPr="000A4E98">
        <w:rPr>
          <w:rFonts w:cstheme="minorHAnsi"/>
          <w:lang w:eastAsia="pl-PL"/>
        </w:rPr>
        <w:t>smtp</w:t>
      </w:r>
      <w:proofErr w:type="spellEnd"/>
      <w:r w:rsidRPr="000A4E98">
        <w:rPr>
          <w:rFonts w:cstheme="minorHAnsi"/>
          <w:lang w:eastAsia="pl-PL"/>
        </w:rPr>
        <w:t xml:space="preserve"> i pop3</w:t>
      </w:r>
    </w:p>
    <w:p w14:paraId="2042C3AF"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białe listy wiadomości e-mail z zaufanych domen.</w:t>
      </w:r>
    </w:p>
    <w:p w14:paraId="3C59CFF7"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Dodatkowe funkcje ochrony</w:t>
      </w:r>
    </w:p>
    <w:p w14:paraId="5C8C03D5"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wykrywanie </w:t>
      </w:r>
      <w:proofErr w:type="spellStart"/>
      <w:r w:rsidRPr="000A4E98">
        <w:rPr>
          <w:rFonts w:cstheme="minorHAnsi"/>
          <w:lang w:eastAsia="pl-PL"/>
        </w:rPr>
        <w:t>DoS</w:t>
      </w:r>
      <w:proofErr w:type="spellEnd"/>
      <w:r w:rsidRPr="000A4E98">
        <w:rPr>
          <w:rFonts w:cstheme="minorHAnsi"/>
          <w:lang w:eastAsia="pl-PL"/>
        </w:rPr>
        <w:t xml:space="preserve"> / </w:t>
      </w:r>
      <w:proofErr w:type="spellStart"/>
      <w:r w:rsidRPr="000A4E98">
        <w:rPr>
          <w:rFonts w:cstheme="minorHAnsi"/>
          <w:lang w:eastAsia="pl-PL"/>
        </w:rPr>
        <w:t>DDoS</w:t>
      </w:r>
      <w:proofErr w:type="spellEnd"/>
      <w:r w:rsidRPr="000A4E98">
        <w:rPr>
          <w:rFonts w:cstheme="minorHAnsi"/>
          <w:lang w:eastAsia="pl-PL"/>
        </w:rPr>
        <w:t xml:space="preserve">, SYN </w:t>
      </w:r>
      <w:proofErr w:type="spellStart"/>
      <w:r w:rsidRPr="000A4E98">
        <w:rPr>
          <w:rFonts w:cstheme="minorHAnsi"/>
          <w:lang w:eastAsia="pl-PL"/>
        </w:rPr>
        <w:t>Flood</w:t>
      </w:r>
      <w:proofErr w:type="spellEnd"/>
      <w:r w:rsidRPr="000A4E98">
        <w:rPr>
          <w:rFonts w:cstheme="minorHAnsi"/>
          <w:lang w:eastAsia="pl-PL"/>
        </w:rPr>
        <w:t xml:space="preserve">, DNS </w:t>
      </w:r>
      <w:proofErr w:type="spellStart"/>
      <w:r w:rsidRPr="000A4E98">
        <w:rPr>
          <w:rFonts w:cstheme="minorHAnsi"/>
          <w:lang w:eastAsia="pl-PL"/>
        </w:rPr>
        <w:t>query</w:t>
      </w:r>
      <w:proofErr w:type="spellEnd"/>
      <w:r w:rsidRPr="000A4E98">
        <w:rPr>
          <w:rFonts w:cstheme="minorHAnsi"/>
          <w:lang w:eastAsia="pl-PL"/>
        </w:rPr>
        <w:t xml:space="preserve"> </w:t>
      </w:r>
      <w:proofErr w:type="spellStart"/>
      <w:r w:rsidRPr="000A4E98">
        <w:rPr>
          <w:rFonts w:cstheme="minorHAnsi"/>
          <w:lang w:eastAsia="pl-PL"/>
        </w:rPr>
        <w:t>flood</w:t>
      </w:r>
      <w:proofErr w:type="spellEnd"/>
      <w:r w:rsidRPr="000A4E98">
        <w:rPr>
          <w:rFonts w:cstheme="minorHAnsi"/>
          <w:lang w:eastAsia="pl-PL"/>
        </w:rPr>
        <w:t xml:space="preserve"> itp.</w:t>
      </w:r>
    </w:p>
    <w:p w14:paraId="027BD8B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wykrywanie ataków ARP w tym </w:t>
      </w:r>
      <w:proofErr w:type="spellStart"/>
      <w:r w:rsidRPr="000A4E98">
        <w:rPr>
          <w:rFonts w:cstheme="minorHAnsi"/>
          <w:lang w:eastAsia="pl-PL"/>
        </w:rPr>
        <w:t>spoofing</w:t>
      </w:r>
      <w:proofErr w:type="spellEnd"/>
      <w:r w:rsidRPr="000A4E98">
        <w:rPr>
          <w:rFonts w:cstheme="minorHAnsi"/>
          <w:lang w:eastAsia="pl-PL"/>
        </w:rPr>
        <w:t xml:space="preserve"> ARP</w:t>
      </w:r>
    </w:p>
    <w:p w14:paraId="64350818"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lastRenderedPageBreak/>
        <w:t>Rozwiązanie musi obsługiwać wykrywanie anormalnych ataków protokołu.</w:t>
      </w:r>
    </w:p>
    <w:p w14:paraId="61845BFB"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powinno obsługiwać rejestrowanie IOC w celu śledzenia zagrożeń, takich jak </w:t>
      </w:r>
      <w:proofErr w:type="spellStart"/>
      <w:r w:rsidRPr="000A4E98">
        <w:rPr>
          <w:rFonts w:cstheme="minorHAnsi"/>
          <w:lang w:eastAsia="pl-PL"/>
        </w:rPr>
        <w:t>brute</w:t>
      </w:r>
      <w:proofErr w:type="spellEnd"/>
      <w:r w:rsidRPr="000A4E98">
        <w:rPr>
          <w:rFonts w:cstheme="minorHAnsi"/>
          <w:lang w:eastAsia="pl-PL"/>
        </w:rPr>
        <w:t xml:space="preserve"> </w:t>
      </w:r>
      <w:proofErr w:type="spellStart"/>
      <w:r w:rsidRPr="000A4E98">
        <w:rPr>
          <w:rFonts w:cstheme="minorHAnsi"/>
          <w:lang w:eastAsia="pl-PL"/>
        </w:rPr>
        <w:t>force</w:t>
      </w:r>
      <w:proofErr w:type="spellEnd"/>
      <w:r w:rsidRPr="000A4E98">
        <w:rPr>
          <w:rFonts w:cstheme="minorHAnsi"/>
          <w:lang w:eastAsia="pl-PL"/>
        </w:rPr>
        <w:t>, tworzenia podejrzanych plików, złośliwych procesów PowerShell itp. w celu pop</w:t>
      </w:r>
    </w:p>
    <w:p w14:paraId="2DC9A62B"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 xml:space="preserve">Web Attack </w:t>
      </w:r>
      <w:proofErr w:type="spellStart"/>
      <w:r w:rsidRPr="000A4E98">
        <w:rPr>
          <w:rFonts w:cstheme="minorHAnsi"/>
          <w:lang w:eastAsia="pl-PL"/>
        </w:rPr>
        <w:t>Detection</w:t>
      </w:r>
      <w:proofErr w:type="spellEnd"/>
    </w:p>
    <w:p w14:paraId="2BF88E5F"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System NDR musi posiadać wbudowany w siebie dwukierunkowy moduł ochrony aplikacji webowych (WAF)</w:t>
      </w:r>
    </w:p>
    <w:p w14:paraId="797AA8AD"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Moduł WAF musi posiadać co najmniej 1200 wbudowanych reguł</w:t>
      </w:r>
    </w:p>
    <w:p w14:paraId="71A5F0B4"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Reguły muszą być podzielona na kategorie, co najmniej: anomalie HTTP, </w:t>
      </w:r>
      <w:proofErr w:type="spellStart"/>
      <w:r w:rsidRPr="000A4E98">
        <w:rPr>
          <w:rFonts w:cstheme="minorHAnsi"/>
          <w:lang w:eastAsia="pl-PL"/>
        </w:rPr>
        <w:t>Injection</w:t>
      </w:r>
      <w:proofErr w:type="spellEnd"/>
      <w:r w:rsidRPr="000A4E98">
        <w:rPr>
          <w:rFonts w:cstheme="minorHAnsi"/>
          <w:lang w:eastAsia="pl-PL"/>
        </w:rPr>
        <w:t xml:space="preserve">, XSS, </w:t>
      </w:r>
      <w:proofErr w:type="spellStart"/>
      <w:r w:rsidRPr="000A4E98">
        <w:rPr>
          <w:rFonts w:cstheme="minorHAnsi"/>
          <w:lang w:eastAsia="pl-PL"/>
        </w:rPr>
        <w:t>Vulnerabilities</w:t>
      </w:r>
      <w:proofErr w:type="spellEnd"/>
      <w:r w:rsidRPr="000A4E98">
        <w:rPr>
          <w:rFonts w:cstheme="minorHAnsi"/>
          <w:lang w:eastAsia="pl-PL"/>
        </w:rPr>
        <w:t xml:space="preserve">, </w:t>
      </w:r>
      <w:proofErr w:type="spellStart"/>
      <w:r w:rsidRPr="000A4E98">
        <w:rPr>
          <w:rFonts w:cstheme="minorHAnsi"/>
          <w:lang w:eastAsia="pl-PL"/>
        </w:rPr>
        <w:t>Malware</w:t>
      </w:r>
      <w:proofErr w:type="spellEnd"/>
      <w:r w:rsidRPr="000A4E98">
        <w:rPr>
          <w:rFonts w:cstheme="minorHAnsi"/>
          <w:lang w:eastAsia="pl-PL"/>
        </w:rPr>
        <w:t>, wyciek informacji, kontrola dostępu</w:t>
      </w:r>
    </w:p>
    <w:p w14:paraId="06100CF9"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System za pomocą panelu WEBUI musi umożliwiać tworzenie własnych sygnatur dla modułu WAF</w:t>
      </w:r>
    </w:p>
    <w:p w14:paraId="30CE6F5F"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System musi pozwalać na selektywne włączanie lub wyłączanie poszczególnych reguł modułu WAF. Niedopuszczalnym jest, by moduł włączany lub wyłączany jako całość.</w:t>
      </w:r>
    </w:p>
    <w:p w14:paraId="7A934ADA"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System musi pozwalać na dodawanie adresów źródłowych i docelowych do białej listy modułu WAF</w:t>
      </w:r>
    </w:p>
    <w:p w14:paraId="7FAB8800"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Inteligentne funkcje bezpieczeństwa</w:t>
      </w:r>
    </w:p>
    <w:p w14:paraId="728D5D1C"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obsługiwać analizę korelacji zagrożeń, korelację między nieznanymi zagrożeniami, nietypowym zachowaniem i zachowaniem aplikacji, aby wykryć potencjalne zagrożenia lub ataki.</w:t>
      </w:r>
    </w:p>
    <w:p w14:paraId="3439F7C7"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umożliwiać aktualizację bazy danych modelu zachowania szkodliwego oprogramowania online w czasie rzeczywistym.</w:t>
      </w:r>
    </w:p>
    <w:p w14:paraId="2EE369D5"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powinno obsługiwać wykrywanie ponad 2000 znanych i nieznanych rodzin złośliwego oprogramowania, w tym wirusów, robaków, </w:t>
      </w:r>
      <w:proofErr w:type="spellStart"/>
      <w:r w:rsidRPr="000A4E98">
        <w:rPr>
          <w:rFonts w:cstheme="minorHAnsi"/>
          <w:lang w:eastAsia="pl-PL"/>
        </w:rPr>
        <w:t>trojanów</w:t>
      </w:r>
      <w:proofErr w:type="spellEnd"/>
      <w:r w:rsidRPr="000A4E98">
        <w:rPr>
          <w:rFonts w:cstheme="minorHAnsi"/>
          <w:lang w:eastAsia="pl-PL"/>
        </w:rPr>
        <w:t xml:space="preserve"> itp.</w:t>
      </w:r>
    </w:p>
    <w:p w14:paraId="655FD05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zaawansowane wykrywanie złośliwego oprogramowania oparte na obserwacji zachowania</w:t>
      </w:r>
    </w:p>
    <w:p w14:paraId="27C984A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wspierać wykrycia oprogramowania </w:t>
      </w:r>
      <w:proofErr w:type="spellStart"/>
      <w:r w:rsidRPr="000A4E98">
        <w:rPr>
          <w:rFonts w:cstheme="minorHAnsi"/>
          <w:lang w:eastAsia="pl-PL"/>
        </w:rPr>
        <w:t>ransomware</w:t>
      </w:r>
      <w:proofErr w:type="spellEnd"/>
      <w:r w:rsidRPr="000A4E98">
        <w:rPr>
          <w:rFonts w:cstheme="minorHAnsi"/>
          <w:lang w:eastAsia="pl-PL"/>
        </w:rPr>
        <w:t xml:space="preserve"> i złośliwego oprogramowania do wydobywania </w:t>
      </w:r>
      <w:proofErr w:type="spellStart"/>
      <w:r w:rsidRPr="000A4E98">
        <w:rPr>
          <w:rFonts w:cstheme="minorHAnsi"/>
          <w:lang w:eastAsia="pl-PL"/>
        </w:rPr>
        <w:t>kryptowalut</w:t>
      </w:r>
      <w:proofErr w:type="spellEnd"/>
      <w:r w:rsidRPr="000A4E98">
        <w:rPr>
          <w:rFonts w:cstheme="minorHAnsi"/>
          <w:lang w:eastAsia="pl-PL"/>
        </w:rPr>
        <w:t>.</w:t>
      </w:r>
    </w:p>
    <w:p w14:paraId="78F2169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powinno obsługiwać modelowanie zachowania w oparciu o ruch bazowy L3-L7, aby ujawnić nietypowe zachowanie sieci, takie jak skanowanie HTTP, </w:t>
      </w:r>
      <w:proofErr w:type="spellStart"/>
      <w:r w:rsidRPr="000A4E98">
        <w:rPr>
          <w:rFonts w:cstheme="minorHAnsi"/>
          <w:lang w:eastAsia="pl-PL"/>
        </w:rPr>
        <w:t>Spider</w:t>
      </w:r>
      <w:proofErr w:type="spellEnd"/>
      <w:r w:rsidRPr="000A4E98">
        <w:rPr>
          <w:rFonts w:cstheme="minorHAnsi"/>
          <w:lang w:eastAsia="pl-PL"/>
        </w:rPr>
        <w:t>, SPAM, słabe hasła SSH / FTP dla serwerów i hostów.</w:t>
      </w:r>
    </w:p>
    <w:p w14:paraId="7A5878BC"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wykrywanie </w:t>
      </w:r>
      <w:proofErr w:type="spellStart"/>
      <w:r w:rsidRPr="000A4E98">
        <w:rPr>
          <w:rFonts w:cstheme="minorHAnsi"/>
          <w:lang w:eastAsia="pl-PL"/>
        </w:rPr>
        <w:t>DDoS</w:t>
      </w:r>
      <w:proofErr w:type="spellEnd"/>
      <w:r w:rsidRPr="000A4E98">
        <w:rPr>
          <w:rFonts w:cstheme="minorHAnsi"/>
          <w:lang w:eastAsia="pl-PL"/>
        </w:rPr>
        <w:t xml:space="preserve">, w tym </w:t>
      </w:r>
      <w:proofErr w:type="spellStart"/>
      <w:r w:rsidRPr="000A4E98">
        <w:rPr>
          <w:rFonts w:cstheme="minorHAnsi"/>
          <w:lang w:eastAsia="pl-PL"/>
        </w:rPr>
        <w:t>Flood</w:t>
      </w:r>
      <w:proofErr w:type="spellEnd"/>
      <w:r w:rsidRPr="000A4E98">
        <w:rPr>
          <w:rFonts w:cstheme="minorHAnsi"/>
          <w:lang w:eastAsia="pl-PL"/>
        </w:rPr>
        <w:t xml:space="preserve">, </w:t>
      </w:r>
      <w:proofErr w:type="spellStart"/>
      <w:r w:rsidRPr="000A4E98">
        <w:rPr>
          <w:rFonts w:cstheme="minorHAnsi"/>
          <w:lang w:eastAsia="pl-PL"/>
        </w:rPr>
        <w:t>Sockstress</w:t>
      </w:r>
      <w:proofErr w:type="spellEnd"/>
      <w:r w:rsidRPr="000A4E98">
        <w:rPr>
          <w:rFonts w:cstheme="minorHAnsi"/>
          <w:lang w:eastAsia="pl-PL"/>
        </w:rPr>
        <w:t xml:space="preserve">, zip of </w:t>
      </w:r>
      <w:proofErr w:type="spellStart"/>
      <w:r w:rsidRPr="000A4E98">
        <w:rPr>
          <w:rFonts w:cstheme="minorHAnsi"/>
          <w:lang w:eastAsia="pl-PL"/>
        </w:rPr>
        <w:t>death</w:t>
      </w:r>
      <w:proofErr w:type="spellEnd"/>
      <w:r w:rsidRPr="000A4E98">
        <w:rPr>
          <w:rFonts w:cstheme="minorHAnsi"/>
          <w:lang w:eastAsia="pl-PL"/>
        </w:rPr>
        <w:t xml:space="preserve">, </w:t>
      </w:r>
      <w:proofErr w:type="spellStart"/>
      <w:r w:rsidRPr="000A4E98">
        <w:rPr>
          <w:rFonts w:cstheme="minorHAnsi"/>
          <w:lang w:eastAsia="pl-PL"/>
        </w:rPr>
        <w:t>reflect</w:t>
      </w:r>
      <w:proofErr w:type="spellEnd"/>
      <w:r w:rsidRPr="000A4E98">
        <w:rPr>
          <w:rFonts w:cstheme="minorHAnsi"/>
          <w:lang w:eastAsia="pl-PL"/>
        </w:rPr>
        <w:t xml:space="preserve">, </w:t>
      </w:r>
      <w:proofErr w:type="spellStart"/>
      <w:r w:rsidRPr="000A4E98">
        <w:rPr>
          <w:rFonts w:cstheme="minorHAnsi"/>
          <w:lang w:eastAsia="pl-PL"/>
        </w:rPr>
        <w:t>dns</w:t>
      </w:r>
      <w:proofErr w:type="spellEnd"/>
      <w:r w:rsidRPr="000A4E98">
        <w:rPr>
          <w:rFonts w:cstheme="minorHAnsi"/>
          <w:lang w:eastAsia="pl-PL"/>
        </w:rPr>
        <w:t xml:space="preserve"> </w:t>
      </w:r>
      <w:proofErr w:type="spellStart"/>
      <w:r w:rsidRPr="000A4E98">
        <w:rPr>
          <w:rFonts w:cstheme="minorHAnsi"/>
          <w:lang w:eastAsia="pl-PL"/>
        </w:rPr>
        <w:t>query</w:t>
      </w:r>
      <w:proofErr w:type="spellEnd"/>
      <w:r w:rsidRPr="000A4E98">
        <w:rPr>
          <w:rFonts w:cstheme="minorHAnsi"/>
          <w:lang w:eastAsia="pl-PL"/>
        </w:rPr>
        <w:t xml:space="preserve">, SSL </w:t>
      </w:r>
      <w:proofErr w:type="spellStart"/>
      <w:r w:rsidRPr="000A4E98">
        <w:rPr>
          <w:rFonts w:cstheme="minorHAnsi"/>
          <w:lang w:eastAsia="pl-PL"/>
        </w:rPr>
        <w:t>DDos</w:t>
      </w:r>
      <w:proofErr w:type="spellEnd"/>
      <w:r w:rsidRPr="000A4E98">
        <w:rPr>
          <w:rFonts w:cstheme="minorHAnsi"/>
          <w:lang w:eastAsia="pl-PL"/>
        </w:rPr>
        <w:t xml:space="preserve"> i aplikacyjny </w:t>
      </w:r>
      <w:proofErr w:type="spellStart"/>
      <w:r w:rsidRPr="000A4E98">
        <w:rPr>
          <w:rFonts w:cstheme="minorHAnsi"/>
          <w:lang w:eastAsia="pl-PL"/>
        </w:rPr>
        <w:t>DDoS</w:t>
      </w:r>
      <w:proofErr w:type="spellEnd"/>
    </w:p>
    <w:p w14:paraId="2F1CD03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inspekcję zaszyfrowanego ruchu tunelowego dla nieznanych aplikacji</w:t>
      </w:r>
    </w:p>
    <w:p w14:paraId="7F6BA012"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aktualizację bazy danych modelu nieprawidłowego zachowania online w czasie rzeczywistym</w:t>
      </w:r>
    </w:p>
    <w:p w14:paraId="5EE8BC3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zapewniać analizę kryminalistyczną , w tym analizę zagrożeń, bazę wiedzy, historię i topologię zagrożeń.</w:t>
      </w:r>
    </w:p>
    <w:p w14:paraId="21885BC6"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działania administratora w celu zmiany stanu zagrożenia na </w:t>
      </w:r>
      <w:proofErr w:type="spellStart"/>
      <w:r w:rsidRPr="000A4E98">
        <w:rPr>
          <w:rFonts w:cstheme="minorHAnsi"/>
          <w:lang w:eastAsia="pl-PL"/>
        </w:rPr>
        <w:t>false</w:t>
      </w:r>
      <w:proofErr w:type="spellEnd"/>
      <w:r w:rsidRPr="000A4E98">
        <w:rPr>
          <w:rFonts w:cstheme="minorHAnsi"/>
          <w:lang w:eastAsia="pl-PL"/>
        </w:rPr>
        <w:t xml:space="preserve"> </w:t>
      </w:r>
      <w:proofErr w:type="spellStart"/>
      <w:r w:rsidRPr="000A4E98">
        <w:rPr>
          <w:rFonts w:cstheme="minorHAnsi"/>
          <w:lang w:eastAsia="pl-PL"/>
        </w:rPr>
        <w:t>positive</w:t>
      </w:r>
      <w:proofErr w:type="spellEnd"/>
      <w:r w:rsidRPr="000A4E98">
        <w:rPr>
          <w:rFonts w:cstheme="minorHAnsi"/>
          <w:lang w:eastAsia="pl-PL"/>
        </w:rPr>
        <w:t>, naprawionego, zignorowanego, potwierdzonego zdarzenia</w:t>
      </w:r>
    </w:p>
    <w:p w14:paraId="073588B6"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czyszczenie zagrożeń serwera jednym kliknięciem i ponowną ocenę bezpieczeństwa hosta</w:t>
      </w:r>
    </w:p>
    <w:p w14:paraId="2BCA501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obsługiwać białą listę zagrożeń, w tym nazwę zagrożenia, źródłowy/docelowy adres IP, liczbę odwiedzin itd.</w:t>
      </w:r>
    </w:p>
    <w:p w14:paraId="0B6E3428"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przechwytywanie pakietów online</w:t>
      </w:r>
    </w:p>
    <w:p w14:paraId="1DD39AC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obsługiwać lokalną technologię </w:t>
      </w:r>
      <w:proofErr w:type="spellStart"/>
      <w:r w:rsidRPr="000A4E98">
        <w:rPr>
          <w:rFonts w:cstheme="minorHAnsi"/>
          <w:lang w:eastAsia="pl-PL"/>
        </w:rPr>
        <w:t>honeypot</w:t>
      </w:r>
      <w:proofErr w:type="spellEnd"/>
      <w:r w:rsidRPr="000A4E98">
        <w:rPr>
          <w:rFonts w:cstheme="minorHAnsi"/>
          <w:lang w:eastAsia="pl-PL"/>
        </w:rPr>
        <w:t>, aby wychwytywać ataki zagrożeń sieciowych i potwierdzać źródło zagrożenia, typ zagrożenia i częstość występowania</w:t>
      </w:r>
    </w:p>
    <w:p w14:paraId="59E6941F"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lastRenderedPageBreak/>
        <w:t>Rozwiązanie musi obsługiwać wykrywanie oszustw na podstawie behawioralnej dla ftp, HTTP, MYSQL, SSH, TELNET, dokumentów lub baz danych</w:t>
      </w:r>
    </w:p>
    <w:p w14:paraId="7DCD4771"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funkcję polowania na zagrożenia (</w:t>
      </w:r>
      <w:proofErr w:type="spellStart"/>
      <w:r w:rsidRPr="000A4E98">
        <w:rPr>
          <w:rFonts w:cstheme="minorHAnsi"/>
          <w:lang w:eastAsia="pl-PL"/>
        </w:rPr>
        <w:t>threat</w:t>
      </w:r>
      <w:proofErr w:type="spellEnd"/>
      <w:r w:rsidRPr="000A4E98">
        <w:rPr>
          <w:rFonts w:cstheme="minorHAnsi"/>
          <w:lang w:eastAsia="pl-PL"/>
        </w:rPr>
        <w:t xml:space="preserve"> </w:t>
      </w:r>
      <w:proofErr w:type="spellStart"/>
      <w:r w:rsidRPr="000A4E98">
        <w:rPr>
          <w:rFonts w:cstheme="minorHAnsi"/>
          <w:lang w:eastAsia="pl-PL"/>
        </w:rPr>
        <w:t>hunting</w:t>
      </w:r>
      <w:proofErr w:type="spellEnd"/>
      <w:r w:rsidRPr="000A4E98">
        <w:rPr>
          <w:rFonts w:cstheme="minorHAnsi"/>
          <w:lang w:eastAsia="pl-PL"/>
        </w:rPr>
        <w:t>), aby zebrać kompleksowe dowody i zapewnić dogłębną analizę</w:t>
      </w:r>
    </w:p>
    <w:p w14:paraId="473AC69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powinno obsługiwać rejestrowanie IOC w celu śledzenia zagrożeń, takich jak </w:t>
      </w:r>
      <w:proofErr w:type="spellStart"/>
      <w:r w:rsidRPr="000A4E98">
        <w:rPr>
          <w:rFonts w:cstheme="minorHAnsi"/>
          <w:lang w:eastAsia="pl-PL"/>
        </w:rPr>
        <w:t>brute</w:t>
      </w:r>
      <w:proofErr w:type="spellEnd"/>
      <w:r w:rsidRPr="000A4E98">
        <w:rPr>
          <w:rFonts w:cstheme="minorHAnsi"/>
          <w:lang w:eastAsia="pl-PL"/>
        </w:rPr>
        <w:t xml:space="preserve"> </w:t>
      </w:r>
      <w:proofErr w:type="spellStart"/>
      <w:r w:rsidRPr="000A4E98">
        <w:rPr>
          <w:rFonts w:cstheme="minorHAnsi"/>
          <w:lang w:eastAsia="pl-PL"/>
        </w:rPr>
        <w:t>force</w:t>
      </w:r>
      <w:proofErr w:type="spellEnd"/>
      <w:r w:rsidRPr="000A4E98">
        <w:rPr>
          <w:rFonts w:cstheme="minorHAnsi"/>
          <w:lang w:eastAsia="pl-PL"/>
        </w:rPr>
        <w:t xml:space="preserve"> </w:t>
      </w:r>
      <w:proofErr w:type="spellStart"/>
      <w:r w:rsidRPr="000A4E98">
        <w:rPr>
          <w:rFonts w:cstheme="minorHAnsi"/>
          <w:lang w:eastAsia="pl-PL"/>
        </w:rPr>
        <w:t>remote</w:t>
      </w:r>
      <w:proofErr w:type="spellEnd"/>
      <w:r w:rsidRPr="000A4E98">
        <w:rPr>
          <w:rFonts w:cstheme="minorHAnsi"/>
          <w:lang w:eastAsia="pl-PL"/>
        </w:rPr>
        <w:t xml:space="preserve"> </w:t>
      </w:r>
      <w:proofErr w:type="spellStart"/>
      <w:r w:rsidRPr="000A4E98">
        <w:rPr>
          <w:rFonts w:cstheme="minorHAnsi"/>
          <w:lang w:eastAsia="pl-PL"/>
        </w:rPr>
        <w:t>dektop</w:t>
      </w:r>
      <w:proofErr w:type="spellEnd"/>
      <w:r w:rsidRPr="000A4E98">
        <w:rPr>
          <w:rFonts w:cstheme="minorHAnsi"/>
          <w:lang w:eastAsia="pl-PL"/>
        </w:rPr>
        <w:t>, tworzenia podejrzanych plików, złośliwych procesów PowerShell itp. w celu poprawy wykrywalność funkcji śledzenia zagrożeń.</w:t>
      </w:r>
    </w:p>
    <w:p w14:paraId="34E26BF3"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Widoczność ryzyka/zagrożeń</w:t>
      </w:r>
    </w:p>
    <w:p w14:paraId="6D5406D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wizualizację zagrożeń intranetowych dla serwerów (zasobów krytycznych), a także wykrywanie nietypowego ruchu z nimi związanego.</w:t>
      </w:r>
    </w:p>
    <w:p w14:paraId="4B98585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widoczność zagrożeń dla ryzykownych hostów, w tym nazwy hosta, systemu operacyjnego, przeglądarki, typu usługi, aby rejestrować zagrożenia hosta i nietypowy ruch.</w:t>
      </w:r>
    </w:p>
    <w:p w14:paraId="2E8154BA"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widoczność podstawowych informacji opartych na hoście, indeksu ryzyka, zagrożeń i nietypowego ruchu.</w:t>
      </w:r>
    </w:p>
    <w:p w14:paraId="329C1E9D"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wspierać widoczność zagrożeń, w tym nazwę zagrożenia, typ zagrożenia, poziom ryzyka, bazę wiedzy, pakiet kryminalistyczny itp.</w:t>
      </w:r>
    </w:p>
    <w:p w14:paraId="2A4F4BF9"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dostarczyć wszystkie statystyki klasyfikacji zdarzeń zagrożeń w oparciu o IOC i trend zdarzeń zagrożeń w ciągu co najmniej 2 tygodni.</w:t>
      </w:r>
    </w:p>
    <w:p w14:paraId="3F224841"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wspierać wskazanie ścieżki ataku.</w:t>
      </w:r>
    </w:p>
    <w:p w14:paraId="213AB351"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Analiza i odpowiedzi na incydenty</w:t>
      </w:r>
    </w:p>
    <w:p w14:paraId="63FDEBC3"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aktualizację w czasie rzeczywistym najpoważniejszych informacji o zagrożeniach znalezionych w branży do urządzenia z chmury</w:t>
      </w:r>
    </w:p>
    <w:p w14:paraId="1F4A80AB"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Obsługa wyświetlania najnowszych informacji o zagrożeniach w wyskakujących okienkach.</w:t>
      </w:r>
    </w:p>
    <w:p w14:paraId="0836D805"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Obsługa rejestrowania i sprawdzania, czy w sieci wystąpiło odpowiednie zagrożenie.</w:t>
      </w:r>
    </w:p>
    <w:p w14:paraId="3B09FEA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Pomoc techniczna w celu dostarczenia szczegółowych informacji o zagrożeniach i sugestii dotyczących rozwiązania.</w:t>
      </w:r>
    </w:p>
    <w:p w14:paraId="097A0C8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Wsparcie konfigurowania reguł ostrzegania o zagrożeniach, w tym warunków zagrożenia i metody działania, które w przypadku wystąpienia zdarzenia stanowiącego zagrożenie, system powiadomi użytkownika lub podejmie odpowiedź w odpowiednim czasie zgodnie z metodą działania określoną w regule (np. połączenie z firewall, przypomnienie głosowe lub wysłanie pocztą e-mail)</w:t>
      </w:r>
    </w:p>
    <w:p w14:paraId="2A40618E"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Administracja</w:t>
      </w:r>
    </w:p>
    <w:p w14:paraId="02EB4062"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mieć zintegrowany sieciowy interfejs użytkownika (</w:t>
      </w:r>
      <w:proofErr w:type="spellStart"/>
      <w:r w:rsidRPr="000A4E98">
        <w:rPr>
          <w:rFonts w:cstheme="minorHAnsi"/>
          <w:lang w:eastAsia="pl-PL"/>
        </w:rPr>
        <w:t>WebUI</w:t>
      </w:r>
      <w:proofErr w:type="spellEnd"/>
      <w:r w:rsidRPr="000A4E98">
        <w:rPr>
          <w:rFonts w:cstheme="minorHAnsi"/>
          <w:lang w:eastAsia="pl-PL"/>
        </w:rPr>
        <w:t>) i interfejs wiersza poleceń (CLI)</w:t>
      </w:r>
    </w:p>
    <w:p w14:paraId="1611A122"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obsługiwać zarządzanie dostępem z HTTP/HTTPS, SSH, telnet, konsoli</w:t>
      </w:r>
    </w:p>
    <w:p w14:paraId="3D5F4B4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być w stanie chronić system przed atakami </w:t>
      </w:r>
      <w:proofErr w:type="spellStart"/>
      <w:r w:rsidRPr="000A4E98">
        <w:rPr>
          <w:rFonts w:cstheme="minorHAnsi"/>
          <w:lang w:eastAsia="pl-PL"/>
        </w:rPr>
        <w:t>brute-force</w:t>
      </w:r>
      <w:proofErr w:type="spellEnd"/>
      <w:r w:rsidRPr="000A4E98">
        <w:rPr>
          <w:rFonts w:cstheme="minorHAnsi"/>
          <w:lang w:eastAsia="pl-PL"/>
        </w:rPr>
        <w:t xml:space="preserve"> na nazwę użytkownika i hasło</w:t>
      </w:r>
    </w:p>
    <w:p w14:paraId="0BD8B16D"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zasady zabezpieczeń haseł dla kont administratorów.</w:t>
      </w:r>
    </w:p>
    <w:p w14:paraId="131B5E05"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musi obsługiwać monitorowanie hostów i serwerów w sieci wewnętrznej, identyfikując nazwę, system operacyjny, przeglądarkę, typ i rejestr statystyk zagrożeń sieciowych</w:t>
      </w:r>
    </w:p>
    <w:p w14:paraId="1BF29AD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Oferowany zestaw urządzeń musi pochodzić o jednego producenta i być w pełni kompatybilny  </w:t>
      </w:r>
    </w:p>
    <w:p w14:paraId="452C0134"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Oferowany zestaw urządzeń musi posiadać aplikację mobilną pozwalającą na monitoring pracy urządzeń i analizę zdarzeń</w:t>
      </w:r>
    </w:p>
    <w:p w14:paraId="4436F777"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Logowanie i raportowanie</w:t>
      </w:r>
    </w:p>
    <w:p w14:paraId="0BC06654"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lastRenderedPageBreak/>
        <w:t>Rozwiązanie musi obsługiwać raportowanie zdefiniowane przez użytkownika. Raport można wyeksportować co najmniej w formacie PDF i/lub wysłać na adres e-mail lub FTP.</w:t>
      </w:r>
    </w:p>
    <w:p w14:paraId="6F224CAD"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obsługiwać ustawianie alarmów dotyczących wykorzystania procesora, wykorzystania pamięci, wykorzystania miejsca na dysku, nowych połączeń itp.</w:t>
      </w:r>
    </w:p>
    <w:p w14:paraId="11E4707A"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obsługiwać wysyłanie alarmów przez e-mail, SMS.</w:t>
      </w:r>
    </w:p>
    <w:p w14:paraId="03BBB3E4"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Alerty powinny być generowane na podstawie przepustowości aplikacji i nowych połączeń.</w:t>
      </w:r>
    </w:p>
    <w:p w14:paraId="52F0F4D0"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Logi powinny być możliwe do eksportu za pośrednictwem </w:t>
      </w:r>
      <w:proofErr w:type="spellStart"/>
      <w:r w:rsidRPr="000A4E98">
        <w:rPr>
          <w:rFonts w:cstheme="minorHAnsi"/>
          <w:lang w:eastAsia="pl-PL"/>
        </w:rPr>
        <w:t>Syslog</w:t>
      </w:r>
      <w:proofErr w:type="spellEnd"/>
      <w:r w:rsidRPr="000A4E98">
        <w:rPr>
          <w:rFonts w:cstheme="minorHAnsi"/>
          <w:lang w:eastAsia="pl-PL"/>
        </w:rPr>
        <w:t xml:space="preserve"> lub poczty e-mail i zawierać minimum logi zdarzeń, sieci, zagrożenia, konfigurację i sesje</w:t>
      </w:r>
    </w:p>
    <w:p w14:paraId="00ECB83E"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Wstępnie zdefiniowane zadania raportowania</w:t>
      </w:r>
    </w:p>
    <w:p w14:paraId="1464CC7C"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Rozwiązanie powinno mieć scentralizowane monitorowanie wielu urządzeń, w tym procesora, pamięci, ruchu, sesji, aplikacji, użytkowników, zagrożeń itp. za pośrednictwem aplikacji mobilnej z danymi z ostatnich 7 dni.</w:t>
      </w:r>
    </w:p>
    <w:p w14:paraId="7A058018" w14:textId="77777777" w:rsidR="00DC6672" w:rsidRPr="000A4E98" w:rsidRDefault="00DC6672" w:rsidP="000A4E98">
      <w:pPr>
        <w:pStyle w:val="Akapitzlist"/>
        <w:numPr>
          <w:ilvl w:val="1"/>
          <w:numId w:val="58"/>
        </w:numPr>
        <w:suppressAutoHyphens w:val="0"/>
        <w:spacing w:after="0" w:line="276" w:lineRule="auto"/>
        <w:jc w:val="left"/>
        <w:rPr>
          <w:rFonts w:cstheme="minorHAnsi"/>
          <w:lang w:eastAsia="pl-PL"/>
        </w:rPr>
      </w:pPr>
      <w:r w:rsidRPr="000A4E98">
        <w:rPr>
          <w:rFonts w:cstheme="minorHAnsi"/>
          <w:lang w:eastAsia="pl-PL"/>
        </w:rPr>
        <w:t xml:space="preserve">Rozwiązanie musi wspierać </w:t>
      </w:r>
      <w:proofErr w:type="spellStart"/>
      <w:r w:rsidRPr="000A4E98">
        <w:rPr>
          <w:rFonts w:cstheme="minorHAnsi"/>
          <w:lang w:eastAsia="pl-PL"/>
        </w:rPr>
        <w:t>restAPI</w:t>
      </w:r>
      <w:proofErr w:type="spellEnd"/>
    </w:p>
    <w:p w14:paraId="40101643" w14:textId="77777777"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Gwarancja producenta min. 12 miesięcy na dostarczone elementy systemu</w:t>
      </w:r>
    </w:p>
    <w:p w14:paraId="4432DC09" w14:textId="3343D920"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 xml:space="preserve">Licencje wieczyste na wszystkie funkcje bezpieczeństwa producentów lub na okres minimum </w:t>
      </w:r>
      <w:r w:rsidR="000A4E98" w:rsidRPr="000A4E98">
        <w:rPr>
          <w:rFonts w:cstheme="minorHAnsi"/>
          <w:lang w:eastAsia="pl-PL"/>
        </w:rPr>
        <w:t>udzielonej gwarancji</w:t>
      </w:r>
      <w:r w:rsidRPr="000A4E98">
        <w:rPr>
          <w:rFonts w:cstheme="minorHAnsi"/>
          <w:lang w:eastAsia="pl-PL"/>
        </w:rPr>
        <w:t xml:space="preserve"> (IPS, AV, AS, WAF, </w:t>
      </w:r>
      <w:proofErr w:type="spellStart"/>
      <w:r w:rsidRPr="000A4E98">
        <w:rPr>
          <w:rFonts w:cstheme="minorHAnsi"/>
          <w:lang w:eastAsia="pl-PL"/>
        </w:rPr>
        <w:t>Cloud-Sandbox</w:t>
      </w:r>
      <w:proofErr w:type="spellEnd"/>
      <w:r w:rsidRPr="000A4E98">
        <w:rPr>
          <w:rFonts w:cstheme="minorHAnsi"/>
          <w:lang w:eastAsia="pl-PL"/>
        </w:rPr>
        <w:t xml:space="preserve">, IP </w:t>
      </w:r>
      <w:proofErr w:type="spellStart"/>
      <w:r w:rsidRPr="000A4E98">
        <w:rPr>
          <w:rFonts w:cstheme="minorHAnsi"/>
          <w:lang w:eastAsia="pl-PL"/>
        </w:rPr>
        <w:t>Reputation</w:t>
      </w:r>
      <w:proofErr w:type="spellEnd"/>
      <w:r w:rsidRPr="000A4E98">
        <w:rPr>
          <w:rFonts w:cstheme="minorHAnsi"/>
          <w:lang w:eastAsia="pl-PL"/>
        </w:rPr>
        <w:t xml:space="preserve">, </w:t>
      </w:r>
      <w:proofErr w:type="spellStart"/>
      <w:r w:rsidRPr="000A4E98">
        <w:rPr>
          <w:rFonts w:cstheme="minorHAnsi"/>
          <w:lang w:eastAsia="pl-PL"/>
        </w:rPr>
        <w:t>Botnet</w:t>
      </w:r>
      <w:proofErr w:type="spellEnd"/>
      <w:r w:rsidRPr="000A4E98">
        <w:rPr>
          <w:rFonts w:cstheme="minorHAnsi"/>
          <w:lang w:eastAsia="pl-PL"/>
        </w:rPr>
        <w:t xml:space="preserve"> C&amp;C)</w:t>
      </w:r>
    </w:p>
    <w:p w14:paraId="6E301AFC" w14:textId="211ECF66"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Wsparcie techniczne dostawcy rozwiązań w języku polskim.</w:t>
      </w:r>
    </w:p>
    <w:p w14:paraId="46882DF5" w14:textId="09B5DE53" w:rsidR="00DC6672" w:rsidRPr="000A4E98" w:rsidRDefault="00DC6672" w:rsidP="000A4E98">
      <w:pPr>
        <w:pStyle w:val="Akapitzlist"/>
        <w:numPr>
          <w:ilvl w:val="0"/>
          <w:numId w:val="58"/>
        </w:numPr>
        <w:suppressAutoHyphens w:val="0"/>
        <w:spacing w:after="0" w:line="276" w:lineRule="auto"/>
        <w:jc w:val="left"/>
        <w:rPr>
          <w:rFonts w:cstheme="minorHAnsi"/>
          <w:lang w:eastAsia="pl-PL"/>
        </w:rPr>
      </w:pPr>
      <w:r w:rsidRPr="000A4E98">
        <w:rPr>
          <w:rFonts w:cstheme="minorHAnsi"/>
          <w:lang w:eastAsia="pl-PL"/>
        </w:rPr>
        <w:t>Oferta musi być złożona przez autoryzowanego partnera producenta.</w:t>
      </w:r>
    </w:p>
    <w:p w14:paraId="5BBE4277" w14:textId="77777777" w:rsidR="00530DA6" w:rsidRPr="000A4E98" w:rsidRDefault="00530DA6" w:rsidP="000A4E98">
      <w:pPr>
        <w:spacing w:after="0" w:line="276" w:lineRule="auto"/>
        <w:rPr>
          <w:rFonts w:cs="Calibri"/>
        </w:rPr>
      </w:pPr>
    </w:p>
    <w:p w14:paraId="2D08B7AF" w14:textId="77777777" w:rsidR="00530DA6" w:rsidRPr="000A4E98" w:rsidRDefault="00530DA6" w:rsidP="000A4E98">
      <w:pPr>
        <w:pStyle w:val="Nagwek2"/>
        <w:rPr>
          <w:rFonts w:cs="Calibri"/>
          <w:szCs w:val="22"/>
        </w:rPr>
      </w:pPr>
      <w:bookmarkStart w:id="28" w:name="_Toc243603423"/>
      <w:r w:rsidRPr="000A4E98">
        <w:rPr>
          <w:rFonts w:cs="Calibri"/>
          <w:szCs w:val="22"/>
        </w:rPr>
        <w:t>Macierz dyskowa</w:t>
      </w:r>
      <w:bookmarkEnd w:id="28"/>
    </w:p>
    <w:p w14:paraId="6892F2E4" w14:textId="77777777" w:rsidR="00DC6672" w:rsidRPr="000A4E98" w:rsidRDefault="00DC6672" w:rsidP="000A4E98">
      <w:pPr>
        <w:spacing w:after="0" w:line="276" w:lineRule="auto"/>
        <w:rPr>
          <w:rFonts w:cstheme="minorHAnsi"/>
        </w:rPr>
      </w:pPr>
      <w:r w:rsidRPr="000A4E98">
        <w:rPr>
          <w:rFonts w:cstheme="minorHAnsi"/>
        </w:rPr>
        <w:t>Przedmiotem zamówienia jest macierz blokowa do zadań produkcyjnych.</w:t>
      </w:r>
    </w:p>
    <w:p w14:paraId="687CF9C1" w14:textId="77777777" w:rsidR="00DC6672" w:rsidRPr="000A4E98" w:rsidRDefault="00DC6672" w:rsidP="000A4E98">
      <w:pPr>
        <w:spacing w:after="0" w:line="276" w:lineRule="auto"/>
        <w:rPr>
          <w:rFonts w:cstheme="minorHAnsi"/>
        </w:rPr>
      </w:pPr>
      <w:r w:rsidRPr="000A4E98">
        <w:rPr>
          <w:rFonts w:cstheme="minorHAnsi"/>
        </w:rPr>
        <w:t>Wymagania:</w:t>
      </w:r>
    </w:p>
    <w:p w14:paraId="1D8654A8"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Obudowa do montażu w szafie </w:t>
      </w:r>
      <w:proofErr w:type="spellStart"/>
      <w:r w:rsidRPr="000A4E98">
        <w:rPr>
          <w:rFonts w:eastAsia="Arial" w:cstheme="minorHAnsi"/>
        </w:rPr>
        <w:t>rack</w:t>
      </w:r>
      <w:proofErr w:type="spellEnd"/>
      <w:r w:rsidRPr="000A4E98">
        <w:rPr>
          <w:rFonts w:eastAsia="Arial" w:cstheme="minorHAnsi"/>
        </w:rPr>
        <w:t xml:space="preserve"> 19” za pomocą dostarczonych dedykowanych elementów. Oferowana macierz nie może przekroczyć rozmiaru 2U. Oferowana obudowa musi umożliwiać instalację min 25 dysków.</w:t>
      </w:r>
    </w:p>
    <w:p w14:paraId="456A67F4"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Macierz wyposażona w minimum 2 kontrolery pracujące w trybie </w:t>
      </w:r>
      <w:proofErr w:type="spellStart"/>
      <w:r w:rsidRPr="000A4E98">
        <w:rPr>
          <w:rFonts w:eastAsia="Arial" w:cstheme="minorHAnsi"/>
        </w:rPr>
        <w:t>active-active</w:t>
      </w:r>
      <w:proofErr w:type="spellEnd"/>
      <w:r w:rsidRPr="000A4E98">
        <w:rPr>
          <w:rFonts w:eastAsia="Arial" w:cstheme="minorHAnsi"/>
        </w:rPr>
        <w:t xml:space="preserve">. Akceptowalna architektura to </w:t>
      </w:r>
      <w:proofErr w:type="spellStart"/>
      <w:r w:rsidRPr="000A4E98">
        <w:rPr>
          <w:rFonts w:eastAsia="Arial" w:cstheme="minorHAnsi"/>
        </w:rPr>
        <w:t>symmetric</w:t>
      </w:r>
      <w:proofErr w:type="spellEnd"/>
      <w:r w:rsidRPr="000A4E98">
        <w:rPr>
          <w:rFonts w:eastAsia="Arial" w:cstheme="minorHAnsi"/>
        </w:rPr>
        <w:t xml:space="preserve"> </w:t>
      </w:r>
      <w:proofErr w:type="spellStart"/>
      <w:r w:rsidRPr="000A4E98">
        <w:rPr>
          <w:rFonts w:eastAsia="Arial" w:cstheme="minorHAnsi"/>
        </w:rPr>
        <w:t>active-active</w:t>
      </w:r>
      <w:proofErr w:type="spellEnd"/>
      <w:r w:rsidRPr="000A4E98">
        <w:rPr>
          <w:rFonts w:eastAsia="Arial" w:cstheme="minorHAnsi"/>
        </w:rPr>
        <w:t>, to znaczy pracę kontrolerów w trybie zapewniającym dostęp do wolumenów logicznych (LUN) utworzonych w macierzy, z wykorzystaniem wszystkich dostępnych ścieżek (</w:t>
      </w:r>
      <w:proofErr w:type="spellStart"/>
      <w:r w:rsidRPr="000A4E98">
        <w:rPr>
          <w:rFonts w:eastAsia="Arial" w:cstheme="minorHAnsi"/>
        </w:rPr>
        <w:t>path</w:t>
      </w:r>
      <w:proofErr w:type="spellEnd"/>
      <w:r w:rsidRPr="000A4E98">
        <w:rPr>
          <w:rFonts w:eastAsia="Arial" w:cstheme="minorHAnsi"/>
        </w:rPr>
        <w:t>) i portów kontrolerów bez wymuszania preferowanej ścieżki dostępu oraz z zapewnieniem automatycznego równoważenia obciążenia (</w:t>
      </w:r>
      <w:proofErr w:type="spellStart"/>
      <w:r w:rsidRPr="000A4E98">
        <w:rPr>
          <w:rFonts w:eastAsia="Arial" w:cstheme="minorHAnsi"/>
        </w:rPr>
        <w:t>load</w:t>
      </w:r>
      <w:proofErr w:type="spellEnd"/>
      <w:r w:rsidRPr="000A4E98">
        <w:rPr>
          <w:rFonts w:eastAsia="Arial" w:cstheme="minorHAnsi"/>
        </w:rPr>
        <w:t xml:space="preserve"> </w:t>
      </w:r>
      <w:proofErr w:type="spellStart"/>
      <w:r w:rsidRPr="000A4E98">
        <w:rPr>
          <w:rFonts w:eastAsia="Arial" w:cstheme="minorHAnsi"/>
        </w:rPr>
        <w:t>balancing</w:t>
      </w:r>
      <w:proofErr w:type="spellEnd"/>
      <w:r w:rsidRPr="000A4E98">
        <w:rPr>
          <w:rFonts w:eastAsia="Arial" w:cstheme="minorHAnsi"/>
        </w:rPr>
        <w:t xml:space="preserve">). Kontrolery nie mogą pracować w trybie </w:t>
      </w:r>
      <w:proofErr w:type="spellStart"/>
      <w:r w:rsidRPr="000A4E98">
        <w:rPr>
          <w:rFonts w:eastAsia="Arial" w:cstheme="minorHAnsi"/>
        </w:rPr>
        <w:t>active-passive</w:t>
      </w:r>
      <w:proofErr w:type="spellEnd"/>
      <w:r w:rsidRPr="000A4E98">
        <w:rPr>
          <w:rFonts w:eastAsia="Arial" w:cstheme="minorHAnsi"/>
        </w:rPr>
        <w:t>.</w:t>
      </w:r>
    </w:p>
    <w:p w14:paraId="1E22DAF4"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Oferowane urządzenie musi być przystosowane do zasilania z sieci AC oraz wyposażone w kable zasilające PDU. Macierz musi być wyposażona w zdublowany, redundantny system zasilania, umożliwiający prawidłową, nieprzerwaną pracę urządzenia w przypadku awarii dowolnego pojedynczego źródła zasilania.</w:t>
      </w:r>
    </w:p>
    <w:p w14:paraId="3A3677EA"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Surowa przestrzeń dyskowa (RAW) zbudowana tylko i wyłącznie za pomocą  dysków SSD SAS musi wynosić min. 30 TB. Przestrzeń użytkowa musi być zbudowana z RAID 6 z 1 dyskiem hot-</w:t>
      </w:r>
      <w:proofErr w:type="spellStart"/>
      <w:r w:rsidRPr="000A4E98">
        <w:rPr>
          <w:rFonts w:eastAsia="Arial" w:cstheme="minorHAnsi"/>
        </w:rPr>
        <w:t>spare</w:t>
      </w:r>
      <w:proofErr w:type="spellEnd"/>
      <w:r w:rsidRPr="000A4E98">
        <w:rPr>
          <w:rFonts w:eastAsia="Arial" w:cstheme="minorHAnsi"/>
        </w:rPr>
        <w:t xml:space="preserve"> lub przestrzenią hot-</w:t>
      </w:r>
      <w:proofErr w:type="spellStart"/>
      <w:r w:rsidRPr="000A4E98">
        <w:rPr>
          <w:rFonts w:eastAsia="Arial" w:cstheme="minorHAnsi"/>
        </w:rPr>
        <w:t>spare</w:t>
      </w:r>
      <w:proofErr w:type="spellEnd"/>
      <w:r w:rsidRPr="000A4E98">
        <w:rPr>
          <w:rFonts w:eastAsia="Arial" w:cstheme="minorHAnsi"/>
        </w:rPr>
        <w:t xml:space="preserve"> równą pojemności 1 dysku. Ze względów wydajnościowych oraz niezawodnościowych rozmiar pojedynczego dysku nie może być większy niż 4 TB. Dyski muszą być wyposażone w podwójne interfejsy. </w:t>
      </w:r>
    </w:p>
    <w:p w14:paraId="56A32B77"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Możliwość definiowania przez administratora dysków SPARE lub odpowiedniej zapasowej przestrzeni dyskowej.</w:t>
      </w:r>
    </w:p>
    <w:p w14:paraId="4CC75DCE"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Rozbudowa oferowanej macierzy, do co najmniej 80 </w:t>
      </w:r>
      <w:proofErr w:type="spellStart"/>
      <w:r w:rsidRPr="000A4E98">
        <w:rPr>
          <w:rFonts w:eastAsia="Arial" w:cstheme="minorHAnsi"/>
        </w:rPr>
        <w:t>szt</w:t>
      </w:r>
      <w:proofErr w:type="spellEnd"/>
      <w:r w:rsidRPr="000A4E98">
        <w:rPr>
          <w:rFonts w:eastAsia="Arial" w:cstheme="minorHAnsi"/>
        </w:rPr>
        <w:t xml:space="preserve"> dysków SSD SAS, bez wymiany kontrolerów macierzowych oraz bez rozbudowy o dodatkowe kontrolery, tylko poprzez dodawanie półek i dysków SSD SAS. Macierz nie może obsługiwać dysków HDD. </w:t>
      </w:r>
    </w:p>
    <w:p w14:paraId="17667F0E"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Co najmniej 64GB pamięci cache na całą macierz (dwa kontrolery). Zamawiający  nie  dopuszcza  możliwości  zastosowania dysków SSD/</w:t>
      </w:r>
      <w:proofErr w:type="spellStart"/>
      <w:r w:rsidRPr="000A4E98">
        <w:rPr>
          <w:rFonts w:eastAsia="Arial" w:cstheme="minorHAnsi"/>
        </w:rPr>
        <w:t>NVMe</w:t>
      </w:r>
      <w:proofErr w:type="spellEnd"/>
      <w:r w:rsidRPr="000A4E98">
        <w:rPr>
          <w:rFonts w:eastAsia="Arial" w:cstheme="minorHAnsi"/>
        </w:rPr>
        <w:t xml:space="preserve"> lub kart pamięci FLASH jako </w:t>
      </w:r>
      <w:r w:rsidRPr="000A4E98">
        <w:rPr>
          <w:rFonts w:eastAsia="Arial" w:cstheme="minorHAnsi"/>
        </w:rPr>
        <w:lastRenderedPageBreak/>
        <w:t>rozszerzenia pamięci cache. Pamięć cache musi być zabezpieczona przed utratą danych w przypadku awarii zasilania poprzez funkcję zapisu zawartości pamięci cache na nieulotną pamięć.</w:t>
      </w:r>
    </w:p>
    <w:p w14:paraId="5225000C"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Razem kontrolery muszą udostępnić minimum 4 porty optyczne 10Gb </w:t>
      </w:r>
      <w:proofErr w:type="spellStart"/>
      <w:r w:rsidRPr="000A4E98">
        <w:rPr>
          <w:rFonts w:eastAsia="Arial" w:cstheme="minorHAnsi"/>
        </w:rPr>
        <w:t>Eth</w:t>
      </w:r>
      <w:proofErr w:type="spellEnd"/>
      <w:r w:rsidRPr="000A4E98">
        <w:rPr>
          <w:rFonts w:eastAsia="Arial" w:cstheme="minorHAnsi"/>
        </w:rPr>
        <w:t xml:space="preserve"> z modułami optycznymi SFP+ </w:t>
      </w:r>
      <w:proofErr w:type="spellStart"/>
      <w:r w:rsidRPr="000A4E98">
        <w:rPr>
          <w:rFonts w:eastAsia="Arial" w:cstheme="minorHAnsi"/>
        </w:rPr>
        <w:t>Multimode</w:t>
      </w:r>
      <w:proofErr w:type="spellEnd"/>
      <w:r w:rsidRPr="000A4E98">
        <w:rPr>
          <w:rFonts w:eastAsia="Arial" w:cstheme="minorHAnsi"/>
        </w:rPr>
        <w:t xml:space="preserve">, 8 portów miedzianych 1Gb </w:t>
      </w:r>
      <w:proofErr w:type="spellStart"/>
      <w:r w:rsidRPr="000A4E98">
        <w:rPr>
          <w:rFonts w:eastAsia="Arial" w:cstheme="minorHAnsi"/>
        </w:rPr>
        <w:t>Eth</w:t>
      </w:r>
      <w:proofErr w:type="spellEnd"/>
      <w:r w:rsidRPr="000A4E98">
        <w:rPr>
          <w:rFonts w:eastAsia="Arial" w:cstheme="minorHAnsi"/>
        </w:rPr>
        <w:t xml:space="preserve"> oraz 8 portów FC 16G z modułami optycznymi </w:t>
      </w:r>
      <w:proofErr w:type="spellStart"/>
      <w:r w:rsidRPr="000A4E98">
        <w:rPr>
          <w:rFonts w:eastAsia="Arial" w:cstheme="minorHAnsi"/>
        </w:rPr>
        <w:t>Multimode</w:t>
      </w:r>
      <w:proofErr w:type="spellEnd"/>
      <w:r w:rsidRPr="000A4E98">
        <w:rPr>
          <w:rFonts w:eastAsia="Arial" w:cstheme="minorHAnsi"/>
        </w:rPr>
        <w:t xml:space="preserve">. </w:t>
      </w:r>
    </w:p>
    <w:p w14:paraId="707F9C88"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Macierz musi posiadać wbudowane min 4 porty SAS 12Gb/s do podłączenia półek dyskowych.</w:t>
      </w:r>
    </w:p>
    <w:p w14:paraId="6AA4F4E1"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Wymagane wsparcie dla FC, </w:t>
      </w:r>
      <w:proofErr w:type="spellStart"/>
      <w:r w:rsidRPr="000A4E98">
        <w:rPr>
          <w:rFonts w:eastAsia="Arial" w:cstheme="minorHAnsi"/>
        </w:rPr>
        <w:t>iSCSI</w:t>
      </w:r>
      <w:proofErr w:type="spellEnd"/>
      <w:r w:rsidRPr="000A4E98">
        <w:rPr>
          <w:rFonts w:eastAsia="Arial" w:cstheme="minorHAnsi"/>
        </w:rPr>
        <w:t xml:space="preserve">. </w:t>
      </w:r>
    </w:p>
    <w:p w14:paraId="55535618"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Kontrolery wyposażone w funkcjonalność konfiguracji poziomu RAID 6 lub równoważnego tolerującego jednoczesną awarię 2 dysków bez utraty danych. </w:t>
      </w:r>
    </w:p>
    <w:p w14:paraId="791AC84F"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Wymagana funkcjonalność tworzenia i prezentacji dysków logicznych (LUN) o pojemności większej niż zajmowana fizyczna przestrzeń dyskowych (ang. </w:t>
      </w:r>
      <w:proofErr w:type="spellStart"/>
      <w:r w:rsidRPr="000A4E98">
        <w:rPr>
          <w:rFonts w:eastAsia="Arial" w:cstheme="minorHAnsi"/>
        </w:rPr>
        <w:t>ThinProvisioning</w:t>
      </w:r>
      <w:proofErr w:type="spellEnd"/>
      <w:r w:rsidRPr="000A4E98">
        <w:rPr>
          <w:rFonts w:eastAsia="Arial" w:cstheme="minorHAnsi"/>
        </w:rPr>
        <w:t xml:space="preserve">). Wymagana funkcjonalność zwrotu skasowanej przestrzeni dyskowej do puli zasobów wspólnych (ang. Space </w:t>
      </w:r>
      <w:proofErr w:type="spellStart"/>
      <w:r w:rsidRPr="000A4E98">
        <w:rPr>
          <w:rFonts w:eastAsia="Arial" w:cstheme="minorHAnsi"/>
        </w:rPr>
        <w:t>Reclamation</w:t>
      </w:r>
      <w:proofErr w:type="spellEnd"/>
      <w:r w:rsidRPr="000A4E98">
        <w:rPr>
          <w:rFonts w:eastAsia="Arial" w:cstheme="minorHAnsi"/>
        </w:rPr>
        <w:t xml:space="preserve">). Macierz musi wspierać nie mniej niż 1024 </w:t>
      </w:r>
      <w:proofErr w:type="spellStart"/>
      <w:r w:rsidRPr="000A4E98">
        <w:rPr>
          <w:rFonts w:eastAsia="Arial" w:cstheme="minorHAnsi"/>
        </w:rPr>
        <w:t>LUNów</w:t>
      </w:r>
      <w:proofErr w:type="spellEnd"/>
      <w:r w:rsidRPr="000A4E98">
        <w:rPr>
          <w:rFonts w:eastAsia="Arial" w:cstheme="minorHAnsi"/>
        </w:rPr>
        <w:t xml:space="preserve">. Wymagana możliwość tworzenia grup wolumenów. Max liczba </w:t>
      </w:r>
      <w:proofErr w:type="spellStart"/>
      <w:r w:rsidRPr="000A4E98">
        <w:rPr>
          <w:rFonts w:eastAsia="Arial" w:cstheme="minorHAnsi"/>
        </w:rPr>
        <w:t>LUNów</w:t>
      </w:r>
      <w:proofErr w:type="spellEnd"/>
      <w:r w:rsidRPr="000A4E98">
        <w:rPr>
          <w:rFonts w:eastAsia="Arial" w:cstheme="minorHAnsi"/>
        </w:rPr>
        <w:t xml:space="preserve"> w grupie wolumenów nie może być mniejsza niż 100. Wymagane dostarczenie w/w funkcjonalności na zainstalowaną przestrzeń dyskową.</w:t>
      </w:r>
    </w:p>
    <w:p w14:paraId="138366A1"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Zarządzanie macierzą (wszystkimi kontrolerami) z poziomu pojedynczego interfejsu graficznego. Wymagane jest stałe monitorowanie stanu macierzy w tym monitorowanie wydajności obiektów takich jak:</w:t>
      </w:r>
    </w:p>
    <w:p w14:paraId="3304DF91"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cała macierz</w:t>
      </w:r>
    </w:p>
    <w:p w14:paraId="5D01968A"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kontrolery</w:t>
      </w:r>
    </w:p>
    <w:p w14:paraId="20F9164F"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porty front-end</w:t>
      </w:r>
    </w:p>
    <w:p w14:paraId="0ED996F0"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dyski</w:t>
      </w:r>
    </w:p>
    <w:p w14:paraId="4C803E8B" w14:textId="77777777" w:rsidR="00DC6672" w:rsidRPr="000A4E98" w:rsidRDefault="00DC6672" w:rsidP="000A4E98">
      <w:pPr>
        <w:pStyle w:val="Akapitzlist"/>
        <w:numPr>
          <w:ilvl w:val="1"/>
          <w:numId w:val="28"/>
        </w:numPr>
        <w:spacing w:after="0" w:line="276" w:lineRule="auto"/>
        <w:jc w:val="left"/>
        <w:rPr>
          <w:rFonts w:eastAsia="Arial" w:cstheme="minorHAnsi"/>
        </w:rPr>
      </w:pPr>
      <w:proofErr w:type="spellStart"/>
      <w:r w:rsidRPr="000A4E98">
        <w:rPr>
          <w:rFonts w:eastAsia="Arial" w:cstheme="minorHAnsi"/>
        </w:rPr>
        <w:t>LUNy</w:t>
      </w:r>
      <w:proofErr w:type="spellEnd"/>
    </w:p>
    <w:p w14:paraId="6EEC2DAA"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Hosty</w:t>
      </w:r>
    </w:p>
    <w:p w14:paraId="75A0C46C" w14:textId="77777777" w:rsidR="00DC6672" w:rsidRPr="000A4E98" w:rsidRDefault="00DC6672" w:rsidP="000A4E98">
      <w:pPr>
        <w:spacing w:after="0" w:line="276" w:lineRule="auto"/>
        <w:ind w:left="720"/>
        <w:rPr>
          <w:rFonts w:cstheme="minorHAnsi"/>
        </w:rPr>
      </w:pPr>
      <w:r w:rsidRPr="000A4E98">
        <w:rPr>
          <w:rFonts w:cstheme="minorHAnsi"/>
        </w:rPr>
        <w:t>Jeżeli do obsługi tych funkcjonalności wymagane są dodatkowe licencje, ich dostarczenie jest wymagane na tym etapie postępowania.</w:t>
      </w:r>
    </w:p>
    <w:p w14:paraId="339C5234"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Wymagane jest stałe monitorowanie stanu macierzy pod kątem parametrów takich jak:</w:t>
      </w:r>
    </w:p>
    <w:p w14:paraId="0F0A6F2F"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operacje wejścia/wyjścia IOPS</w:t>
      </w:r>
    </w:p>
    <w:p w14:paraId="1E580CD5"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przepustowość (KB/s lub MB/s)</w:t>
      </w:r>
    </w:p>
    <w:p w14:paraId="32F1080B" w14:textId="77777777" w:rsidR="00DC6672" w:rsidRPr="000A4E98" w:rsidRDefault="00DC6672" w:rsidP="000A4E98">
      <w:pPr>
        <w:pStyle w:val="Akapitzlist"/>
        <w:numPr>
          <w:ilvl w:val="1"/>
          <w:numId w:val="28"/>
        </w:numPr>
        <w:spacing w:after="0" w:line="276" w:lineRule="auto"/>
        <w:jc w:val="left"/>
        <w:rPr>
          <w:rFonts w:eastAsia="Arial" w:cstheme="minorHAnsi"/>
        </w:rPr>
      </w:pPr>
      <w:r w:rsidRPr="000A4E98">
        <w:rPr>
          <w:rFonts w:eastAsia="Arial" w:cstheme="minorHAnsi"/>
        </w:rPr>
        <w:t>czas odpowiedzi (</w:t>
      </w:r>
      <w:proofErr w:type="spellStart"/>
      <w:r w:rsidRPr="000A4E98">
        <w:rPr>
          <w:rFonts w:eastAsia="Arial" w:cstheme="minorHAnsi"/>
        </w:rPr>
        <w:t>latency</w:t>
      </w:r>
      <w:proofErr w:type="spellEnd"/>
      <w:r w:rsidRPr="000A4E98">
        <w:rPr>
          <w:rFonts w:eastAsia="Arial" w:cstheme="minorHAnsi"/>
        </w:rPr>
        <w:t>)</w:t>
      </w:r>
    </w:p>
    <w:p w14:paraId="63CE5E78" w14:textId="77777777" w:rsidR="00DC6672" w:rsidRPr="000A4E98" w:rsidRDefault="00DC6672" w:rsidP="000A4E98">
      <w:pPr>
        <w:spacing w:after="0" w:line="276" w:lineRule="auto"/>
        <w:ind w:left="720"/>
        <w:rPr>
          <w:rFonts w:cstheme="minorHAnsi"/>
        </w:rPr>
      </w:pPr>
      <w:r w:rsidRPr="000A4E98">
        <w:rPr>
          <w:rFonts w:cstheme="minorHAnsi"/>
        </w:rPr>
        <w:t>Jeżeli do obsługi tych funkcjonalności wymagane są dodatkowe licencje, ich dostarczenie jest wymagane na tym etapie postępowania.</w:t>
      </w:r>
    </w:p>
    <w:p w14:paraId="7F0AFE94"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Wymagana możliwość monitorowania stanu żywotności dysków SSD SAS. Jeżeli do obsługi tej funkcjonalności wymagane są dodatkowe licencje, ich dostarczenie jest wymagane na tym etapie postępowania.</w:t>
      </w:r>
    </w:p>
    <w:p w14:paraId="63D55D90"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Wymagana możliwość dostępu do historycznych danych wydajnościowych z poziomu GUI macierzy do co najmniej 2 lat wstecz lub jako równoważne dostarczenie fizycznego serwera z oprogramowaniem umożliwiającym zbieranie i przeglądanie danych historycznych. Jeżeli do obsługi tej funkcjonalności wymagane są dodatkowe licencje, ich dostarczenie jest wymagane na tym etapie postępowania.</w:t>
      </w:r>
    </w:p>
    <w:p w14:paraId="0B734970"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Wymagana możliwość konfigurowania zasobów macierzy. Jeżeli do obsługi tej funkcjonalności wymagane są dodatkowe licencje, ich dostarczenie jest wymagane na tym etapie postępowania.</w:t>
      </w:r>
    </w:p>
    <w:p w14:paraId="60D50548"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Tworzenie na żądanie tzw. migawkowej kopii danych (ang. </w:t>
      </w:r>
      <w:proofErr w:type="spellStart"/>
      <w:r w:rsidRPr="000A4E98">
        <w:rPr>
          <w:rFonts w:eastAsia="Arial" w:cstheme="minorHAnsi"/>
        </w:rPr>
        <w:t>snapshot</w:t>
      </w:r>
      <w:proofErr w:type="spellEnd"/>
      <w:r w:rsidRPr="000A4E98">
        <w:rPr>
          <w:rFonts w:eastAsia="Arial" w:cstheme="minorHAnsi"/>
        </w:rPr>
        <w:t xml:space="preserve">) w ramach macierzy do wykorzystania w celu np. wykonywania kopii zapasowych. </w:t>
      </w:r>
      <w:proofErr w:type="spellStart"/>
      <w:r w:rsidRPr="000A4E98">
        <w:rPr>
          <w:rFonts w:eastAsia="Arial" w:cstheme="minorHAnsi"/>
        </w:rPr>
        <w:t>Snapshoty</w:t>
      </w:r>
      <w:proofErr w:type="spellEnd"/>
      <w:r w:rsidRPr="000A4E98">
        <w:rPr>
          <w:rFonts w:eastAsia="Arial" w:cstheme="minorHAnsi"/>
        </w:rPr>
        <w:t xml:space="preserve"> muszą być wykonywanie w technologii ROW (</w:t>
      </w:r>
      <w:proofErr w:type="spellStart"/>
      <w:r w:rsidRPr="000A4E98">
        <w:rPr>
          <w:rFonts w:eastAsia="Arial" w:cstheme="minorHAnsi"/>
        </w:rPr>
        <w:t>Redirect</w:t>
      </w:r>
      <w:proofErr w:type="spellEnd"/>
      <w:r w:rsidRPr="000A4E98">
        <w:rPr>
          <w:rFonts w:eastAsia="Arial" w:cstheme="minorHAnsi"/>
        </w:rPr>
        <w:t xml:space="preserve"> On Write). Macierz musi obsługiwać min 2000 </w:t>
      </w:r>
      <w:proofErr w:type="spellStart"/>
      <w:r w:rsidRPr="000A4E98">
        <w:rPr>
          <w:rFonts w:eastAsia="Arial" w:cstheme="minorHAnsi"/>
        </w:rPr>
        <w:t>snapshotów</w:t>
      </w:r>
      <w:proofErr w:type="spellEnd"/>
      <w:r w:rsidRPr="000A4E98">
        <w:rPr>
          <w:rFonts w:eastAsia="Arial" w:cstheme="minorHAnsi"/>
        </w:rPr>
        <w:t xml:space="preserve">. Wymagane wsparcie dla </w:t>
      </w:r>
      <w:proofErr w:type="spellStart"/>
      <w:r w:rsidRPr="000A4E98">
        <w:rPr>
          <w:rFonts w:eastAsia="Arial" w:cstheme="minorHAnsi"/>
        </w:rPr>
        <w:t>snapshotów</w:t>
      </w:r>
      <w:proofErr w:type="spellEnd"/>
      <w:r w:rsidRPr="000A4E98">
        <w:rPr>
          <w:rFonts w:eastAsia="Arial" w:cstheme="minorHAnsi"/>
        </w:rPr>
        <w:t xml:space="preserve"> </w:t>
      </w:r>
      <w:proofErr w:type="spellStart"/>
      <w:r w:rsidRPr="000A4E98">
        <w:rPr>
          <w:rFonts w:eastAsia="Arial" w:cstheme="minorHAnsi"/>
        </w:rPr>
        <w:t>kaskadowych.nWymagana</w:t>
      </w:r>
      <w:proofErr w:type="spellEnd"/>
      <w:r w:rsidRPr="000A4E98">
        <w:rPr>
          <w:rFonts w:eastAsia="Arial" w:cstheme="minorHAnsi"/>
        </w:rPr>
        <w:t xml:space="preserve"> możliwość </w:t>
      </w:r>
      <w:r w:rsidRPr="000A4E98">
        <w:rPr>
          <w:rFonts w:eastAsia="Arial" w:cstheme="minorHAnsi"/>
        </w:rPr>
        <w:lastRenderedPageBreak/>
        <w:t xml:space="preserve">tworzenia harmonogramu wykonywania </w:t>
      </w:r>
      <w:proofErr w:type="spellStart"/>
      <w:r w:rsidRPr="000A4E98">
        <w:rPr>
          <w:rFonts w:eastAsia="Arial" w:cstheme="minorHAnsi"/>
        </w:rPr>
        <w:t>snapshotów</w:t>
      </w:r>
      <w:proofErr w:type="spellEnd"/>
      <w:r w:rsidRPr="000A4E98">
        <w:rPr>
          <w:rFonts w:eastAsia="Arial" w:cstheme="minorHAnsi"/>
        </w:rPr>
        <w:t xml:space="preserve"> oraz zabezpieczenia migawek przed modyfikacją lub usunięciem pod kątem szybkiego przywrócenia danych w przypadku ataku </w:t>
      </w:r>
      <w:proofErr w:type="spellStart"/>
      <w:r w:rsidRPr="000A4E98">
        <w:rPr>
          <w:rFonts w:eastAsia="Arial" w:cstheme="minorHAnsi"/>
        </w:rPr>
        <w:t>ransomware</w:t>
      </w:r>
      <w:proofErr w:type="spellEnd"/>
      <w:r w:rsidRPr="000A4E98">
        <w:rPr>
          <w:rFonts w:eastAsia="Arial" w:cstheme="minorHAnsi"/>
        </w:rPr>
        <w:t xml:space="preserve">. Dostarczenie powyższych funkcjonalności jest wymagane na tym etapie postępowania na całą przestrzeń dyskową i na maksymalną liczbę </w:t>
      </w:r>
      <w:proofErr w:type="spellStart"/>
      <w:r w:rsidRPr="000A4E98">
        <w:rPr>
          <w:rFonts w:eastAsia="Arial" w:cstheme="minorHAnsi"/>
        </w:rPr>
        <w:t>snapshotów</w:t>
      </w:r>
      <w:proofErr w:type="spellEnd"/>
      <w:r w:rsidRPr="000A4E98">
        <w:rPr>
          <w:rFonts w:eastAsia="Arial" w:cstheme="minorHAnsi"/>
        </w:rPr>
        <w:t xml:space="preserve"> obsługiwanych przez oferowany model macierzy.</w:t>
      </w:r>
    </w:p>
    <w:p w14:paraId="673892D1"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Tworzenie na żądanie kopii danych typu klon w ramach macierzy za pomocą wewnętrznych kontrolerów macierzowych. Funkcjonalność ta musi umożliwiać synchronizację danych z wolumenu źródłowego na docelowy oraz </w:t>
      </w:r>
      <w:proofErr w:type="spellStart"/>
      <w:r w:rsidRPr="000A4E98">
        <w:rPr>
          <w:rFonts w:eastAsia="Arial" w:cstheme="minorHAnsi"/>
        </w:rPr>
        <w:t>resynchronizację</w:t>
      </w:r>
      <w:proofErr w:type="spellEnd"/>
      <w:r w:rsidRPr="000A4E98">
        <w:rPr>
          <w:rFonts w:eastAsia="Arial" w:cstheme="minorHAnsi"/>
        </w:rPr>
        <w:t xml:space="preserve"> danych z wolumenu docelowego na źródłowy. Dostarczenie tej funkcjonalności jest wymagane na tym etapie postępowania.</w:t>
      </w:r>
    </w:p>
    <w:p w14:paraId="006538D7"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Możliwość zdalnej replikacji danych typu on-line (bez przerywania prezentacji wolumenów dyskowych) do macierzy tej samej rodziny w trybie asynchronicznym oraz synchronicznym przy wykorzystaniu portów FC lub IP. Funkcjonalność ta nie może wpływać na obciążenie serwerów podłączonych do macierzy. Dostarczenie tej funkcjonalności nie jest wymagane na tym etapie postępowania.</w:t>
      </w:r>
    </w:p>
    <w:p w14:paraId="46424C93"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Wsparcie dla technologii </w:t>
      </w:r>
      <w:proofErr w:type="spellStart"/>
      <w:r w:rsidRPr="000A4E98">
        <w:rPr>
          <w:rFonts w:eastAsia="Arial" w:cstheme="minorHAnsi"/>
        </w:rPr>
        <w:t>klastrowania</w:t>
      </w:r>
      <w:proofErr w:type="spellEnd"/>
      <w:r w:rsidRPr="000A4E98">
        <w:rPr>
          <w:rFonts w:eastAsia="Arial" w:cstheme="minorHAnsi"/>
        </w:rPr>
        <w:t xml:space="preserve"> macierzy dyskowych (ang. Storage Metro Cluster). Macierz musi dostarczać funkcjonalność klastra klasy "wysokiej dostępności" tj. zapewnienia wysokiej dostępności zasobów dyskowych macierzy dla podłączonych platform oprogramowania i sprzętowych z wykorzystaniem synchronicznej replikacji danych po protokole FC lub IP pomiędzy 2 macierzami. Pod użytym pojęciem "wysoka dostępność zasobów dyskowych" należy rozumieć zapewnienie bezprzerwowego działania środowiska (aplikacja/system operacyjny/serwer) podłączonego do macierzy (macierz preferowana) w przypadku wystąpienia awarii logicznego połączenia z tą macierzą bądź awarii samej macierzy powodujących dla danego środowiska brak dostępu do zasobów macierzy preferowanej. Funkcjonalność klastra "wysokiej dostępności" pozwala na automatyczne przełączanie obsługi środowisk produkcyjnych z macierzy preferowanej na niepreferowaną w przypadku awarii macierzy preferowanej (tzw. </w:t>
      </w:r>
      <w:proofErr w:type="spellStart"/>
      <w:r w:rsidRPr="000A4E98">
        <w:rPr>
          <w:rFonts w:eastAsia="Arial" w:cstheme="minorHAnsi"/>
        </w:rPr>
        <w:t>automated</w:t>
      </w:r>
      <w:proofErr w:type="spellEnd"/>
      <w:r w:rsidRPr="000A4E98">
        <w:rPr>
          <w:rFonts w:eastAsia="Arial" w:cstheme="minorHAnsi"/>
        </w:rPr>
        <w:t xml:space="preserve"> </w:t>
      </w:r>
      <w:proofErr w:type="spellStart"/>
      <w:r w:rsidRPr="000A4E98">
        <w:rPr>
          <w:rFonts w:eastAsia="Arial" w:cstheme="minorHAnsi"/>
        </w:rPr>
        <w:t>failover</w:t>
      </w:r>
      <w:proofErr w:type="spellEnd"/>
      <w:r w:rsidRPr="000A4E98">
        <w:rPr>
          <w:rFonts w:eastAsia="Arial" w:cstheme="minorHAnsi"/>
        </w:rPr>
        <w:t xml:space="preserve">). Wymagany jest również automatyczny </w:t>
      </w:r>
      <w:proofErr w:type="spellStart"/>
      <w:r w:rsidRPr="000A4E98">
        <w:rPr>
          <w:rFonts w:eastAsia="Arial" w:cstheme="minorHAnsi"/>
        </w:rPr>
        <w:t>failover</w:t>
      </w:r>
      <w:proofErr w:type="spellEnd"/>
      <w:r w:rsidRPr="000A4E98">
        <w:rPr>
          <w:rFonts w:eastAsia="Arial" w:cstheme="minorHAnsi"/>
        </w:rPr>
        <w:t xml:space="preserve"> z macierzy niepreferowanej na preferowaną. Dopuszczalne jest zastosowanie </w:t>
      </w:r>
      <w:proofErr w:type="spellStart"/>
      <w:r w:rsidRPr="000A4E98">
        <w:rPr>
          <w:rFonts w:eastAsia="Arial" w:cstheme="minorHAnsi"/>
        </w:rPr>
        <w:t>tzw</w:t>
      </w:r>
      <w:proofErr w:type="spellEnd"/>
      <w:r w:rsidRPr="000A4E98">
        <w:rPr>
          <w:rFonts w:eastAsia="Arial" w:cstheme="minorHAnsi"/>
        </w:rPr>
        <w:t xml:space="preserve"> arbitra (serwer quorum). Dostarczenie tej funkcjonalności nie jest wymagane na tym etapie postępowania.</w:t>
      </w:r>
    </w:p>
    <w:p w14:paraId="78806D48"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Macierz musi posiadać możliwość zapewnienia ciągłości biznesu na oczekiwanym poziomie usług (</w:t>
      </w:r>
      <w:proofErr w:type="spellStart"/>
      <w:r w:rsidRPr="000A4E98">
        <w:rPr>
          <w:rFonts w:eastAsia="Arial" w:cstheme="minorHAnsi"/>
        </w:rPr>
        <w:t>QoS</w:t>
      </w:r>
      <w:proofErr w:type="spellEnd"/>
      <w:r w:rsidRPr="000A4E98">
        <w:rPr>
          <w:rFonts w:eastAsia="Arial" w:cstheme="minorHAnsi"/>
        </w:rPr>
        <w:t xml:space="preserve">) poprzez definicję polityk </w:t>
      </w:r>
      <w:proofErr w:type="spellStart"/>
      <w:r w:rsidRPr="000A4E98">
        <w:rPr>
          <w:rFonts w:eastAsia="Arial" w:cstheme="minorHAnsi"/>
        </w:rPr>
        <w:t>QoS</w:t>
      </w:r>
      <w:proofErr w:type="spellEnd"/>
      <w:r w:rsidRPr="000A4E98">
        <w:rPr>
          <w:rFonts w:eastAsia="Arial" w:cstheme="minorHAnsi"/>
        </w:rPr>
        <w:t xml:space="preserve"> w oparciu o maksymalne progi wydajności IOPS i MB/s. Musi istnieć możliwość określenia polityk </w:t>
      </w:r>
      <w:proofErr w:type="spellStart"/>
      <w:r w:rsidRPr="000A4E98">
        <w:rPr>
          <w:rFonts w:eastAsia="Arial" w:cstheme="minorHAnsi"/>
        </w:rPr>
        <w:t>QoS</w:t>
      </w:r>
      <w:proofErr w:type="spellEnd"/>
      <w:r w:rsidRPr="000A4E98">
        <w:rPr>
          <w:rFonts w:eastAsia="Arial" w:cstheme="minorHAnsi"/>
        </w:rPr>
        <w:t xml:space="preserve"> na poziomie wolumenów. Dostarczenie tej funkcjonalności jest wymagane na tym etapie postępowania.</w:t>
      </w:r>
    </w:p>
    <w:p w14:paraId="71ED4F20"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Macierz musi oferować wsparcie dla zachowania integralności danych na całej ścieżce transferu (ang. End-to-End) zgodnego ze standardem/specyfikacją T10 PI.</w:t>
      </w:r>
    </w:p>
    <w:p w14:paraId="38017516"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Wsparcie, dla co najmniej Microsoft Server Windows 2016/2019/2022/2025, </w:t>
      </w:r>
      <w:proofErr w:type="spellStart"/>
      <w:r w:rsidRPr="000A4E98">
        <w:rPr>
          <w:rFonts w:eastAsia="Arial" w:cstheme="minorHAnsi"/>
        </w:rPr>
        <w:t>VMware</w:t>
      </w:r>
      <w:proofErr w:type="spellEnd"/>
      <w:r w:rsidRPr="000A4E98">
        <w:rPr>
          <w:rFonts w:eastAsia="Arial" w:cstheme="minorHAnsi"/>
        </w:rPr>
        <w:t xml:space="preserve"> 6.x/7.x, Linux </w:t>
      </w:r>
      <w:proofErr w:type="spellStart"/>
      <w:r w:rsidRPr="000A4E98">
        <w:rPr>
          <w:rFonts w:eastAsia="Arial" w:cstheme="minorHAnsi"/>
        </w:rPr>
        <w:t>RedHat</w:t>
      </w:r>
      <w:proofErr w:type="spellEnd"/>
      <w:r w:rsidRPr="000A4E98">
        <w:rPr>
          <w:rFonts w:eastAsia="Arial" w:cstheme="minorHAnsi"/>
        </w:rPr>
        <w:t xml:space="preserve"> 7.x/8.x, </w:t>
      </w:r>
      <w:proofErr w:type="spellStart"/>
      <w:r w:rsidRPr="000A4E98">
        <w:rPr>
          <w:rFonts w:eastAsia="Arial" w:cstheme="minorHAnsi"/>
        </w:rPr>
        <w:t>CentOS</w:t>
      </w:r>
      <w:proofErr w:type="spellEnd"/>
      <w:r w:rsidRPr="000A4E98">
        <w:rPr>
          <w:rFonts w:eastAsia="Arial" w:cstheme="minorHAnsi"/>
        </w:rPr>
        <w:t xml:space="preserve"> 7.x/8.x </w:t>
      </w:r>
    </w:p>
    <w:p w14:paraId="2AF5AD94"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Wymagane uaktualnianie </w:t>
      </w:r>
      <w:proofErr w:type="spellStart"/>
      <w:r w:rsidRPr="000A4E98">
        <w:rPr>
          <w:rFonts w:eastAsia="Arial" w:cstheme="minorHAnsi"/>
        </w:rPr>
        <w:t>firmware</w:t>
      </w:r>
      <w:proofErr w:type="spellEnd"/>
      <w:r w:rsidRPr="000A4E98">
        <w:rPr>
          <w:rFonts w:eastAsia="Arial" w:cstheme="minorHAnsi"/>
        </w:rPr>
        <w:t>-u kontrolerów macierzy bez przerywania dostępu do danych.</w:t>
      </w:r>
    </w:p>
    <w:p w14:paraId="2E10BF6A"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Macierz przystosowana do napraw w miejscu zainstalowania oraz wymiany elementów bez konieczności jej wyłączania.</w:t>
      </w:r>
    </w:p>
    <w:p w14:paraId="538C0545"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 xml:space="preserve">Macierz musi umożliwiać zdalne zarządzanie. </w:t>
      </w:r>
    </w:p>
    <w:p w14:paraId="3DB31802"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Urządzenie  musi  być  fabrycznie  nowe,  wyprodukowane  nie  wcześniej  niż  6  miesięcy przed  datą  dostarczenia  do  Zamawiającego  i  musi być objęte serwisem producenta lub autoryzowanego partnera serwisowego na terenie RP.</w:t>
      </w:r>
    </w:p>
    <w:p w14:paraId="1AACECCE"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Urządzenie musi być zakupione w oficjalnym kanale dystrybucyjnym producenta. Na wezwanie Zamawiającego należy dostarczyć oświadczenie producenta oferowanej macierzy, potwierdzające pochodzenie urządzenia z oficjalnego kanału dystrybucyjnego producenta.</w:t>
      </w:r>
    </w:p>
    <w:p w14:paraId="770559C6" w14:textId="257DFB4F"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t>Wymagana gwarancja w trybie 9x5 NBD. Na wezwanie Zamawiającego należy dostarczyć oświadczenie producenta z potwierdzeniem zaoferowanego poziomu gwarancji.</w:t>
      </w:r>
    </w:p>
    <w:p w14:paraId="2351F0F3" w14:textId="77777777" w:rsidR="00DC6672" w:rsidRPr="000A4E98" w:rsidRDefault="00DC6672" w:rsidP="000A4E98">
      <w:pPr>
        <w:pStyle w:val="Akapitzlist"/>
        <w:numPr>
          <w:ilvl w:val="0"/>
          <w:numId w:val="28"/>
        </w:numPr>
        <w:spacing w:after="0" w:line="276" w:lineRule="auto"/>
        <w:jc w:val="left"/>
        <w:rPr>
          <w:rFonts w:eastAsia="Arial" w:cstheme="minorHAnsi"/>
        </w:rPr>
      </w:pPr>
      <w:r w:rsidRPr="000A4E98">
        <w:rPr>
          <w:rFonts w:eastAsia="Arial" w:cstheme="minorHAnsi"/>
        </w:rPr>
        <w:lastRenderedPageBreak/>
        <w:t xml:space="preserve">W przypadku awarii, uszkodzone dyski pozostają u Zamawiającego tj. Zamawiający wymaga dostarczenia </w:t>
      </w:r>
      <w:proofErr w:type="spellStart"/>
      <w:r w:rsidRPr="000A4E98">
        <w:rPr>
          <w:rFonts w:eastAsia="Arial" w:cstheme="minorHAnsi"/>
        </w:rPr>
        <w:t>disk</w:t>
      </w:r>
      <w:proofErr w:type="spellEnd"/>
      <w:r w:rsidRPr="000A4E98">
        <w:rPr>
          <w:rFonts w:eastAsia="Arial" w:cstheme="minorHAnsi"/>
        </w:rPr>
        <w:t xml:space="preserve"> </w:t>
      </w:r>
      <w:proofErr w:type="spellStart"/>
      <w:r w:rsidRPr="000A4E98">
        <w:rPr>
          <w:rFonts w:eastAsia="Arial" w:cstheme="minorHAnsi"/>
        </w:rPr>
        <w:t>retention</w:t>
      </w:r>
      <w:proofErr w:type="spellEnd"/>
      <w:r w:rsidRPr="000A4E98">
        <w:rPr>
          <w:rFonts w:eastAsia="Arial" w:cstheme="minorHAnsi"/>
        </w:rPr>
        <w:t>.</w:t>
      </w:r>
    </w:p>
    <w:p w14:paraId="1F8A6E4F" w14:textId="77777777" w:rsidR="00530DA6" w:rsidRPr="000A4E98" w:rsidRDefault="00530DA6" w:rsidP="000A4E98">
      <w:pPr>
        <w:spacing w:after="0" w:line="276" w:lineRule="auto"/>
        <w:rPr>
          <w:rFonts w:cs="Calibri"/>
        </w:rPr>
      </w:pPr>
    </w:p>
    <w:p w14:paraId="1CB686EC" w14:textId="55D15947" w:rsidR="00530DA6" w:rsidRPr="000A4E98" w:rsidRDefault="00530DA6" w:rsidP="000A4E98">
      <w:pPr>
        <w:pStyle w:val="Nagwek2"/>
        <w:rPr>
          <w:rFonts w:cs="Calibri"/>
          <w:szCs w:val="22"/>
        </w:rPr>
      </w:pPr>
      <w:bookmarkStart w:id="29" w:name="_Toc236079126"/>
      <w:bookmarkStart w:id="30" w:name="_Toc160034510"/>
      <w:bookmarkStart w:id="31" w:name="_Toc243603424"/>
      <w:r w:rsidRPr="000A4E98">
        <w:rPr>
          <w:rFonts w:cs="Calibri"/>
          <w:szCs w:val="22"/>
        </w:rPr>
        <w:t>Network Attached Storage (NAS)</w:t>
      </w:r>
      <w:bookmarkEnd w:id="29"/>
      <w:bookmarkEnd w:id="30"/>
      <w:bookmarkEnd w:id="31"/>
    </w:p>
    <w:p w14:paraId="4056C8AC" w14:textId="77777777" w:rsidR="00DC6672" w:rsidRPr="000A4E98" w:rsidRDefault="00DC6672" w:rsidP="000A4E98">
      <w:pPr>
        <w:spacing w:after="0" w:line="276" w:lineRule="auto"/>
        <w:rPr>
          <w:rFonts w:cstheme="minorHAnsi"/>
        </w:rPr>
      </w:pPr>
      <w:r w:rsidRPr="000A4E98">
        <w:rPr>
          <w:rFonts w:cstheme="minorHAnsi"/>
        </w:rPr>
        <w:t xml:space="preserve">Przedmiotem zamówienia jest serwer typu NAS do realizacji kopii zapasowych wraz z funkcjonalnością </w:t>
      </w:r>
      <w:proofErr w:type="spellStart"/>
      <w:r w:rsidRPr="000A4E98">
        <w:rPr>
          <w:rFonts w:cstheme="minorHAnsi"/>
        </w:rPr>
        <w:t>deduplikacji</w:t>
      </w:r>
      <w:proofErr w:type="spellEnd"/>
      <w:r w:rsidRPr="000A4E98">
        <w:rPr>
          <w:rFonts w:cstheme="minorHAnsi"/>
        </w:rPr>
        <w:t>.</w:t>
      </w:r>
    </w:p>
    <w:p w14:paraId="5C5D561C" w14:textId="77777777" w:rsidR="00DC6672" w:rsidRPr="000A4E98" w:rsidRDefault="00DC6672" w:rsidP="000A4E98">
      <w:pPr>
        <w:spacing w:after="0" w:line="276" w:lineRule="auto"/>
        <w:rPr>
          <w:rFonts w:cstheme="minorHAnsi"/>
        </w:rPr>
      </w:pPr>
      <w:r w:rsidRPr="000A4E98">
        <w:rPr>
          <w:rFonts w:cstheme="minorHAnsi"/>
        </w:rPr>
        <w:t>Wymagania:</w:t>
      </w:r>
    </w:p>
    <w:p w14:paraId="03BD5208"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Obudowa do montażu w szafie </w:t>
      </w:r>
      <w:proofErr w:type="spellStart"/>
      <w:r w:rsidRPr="000A4E98">
        <w:rPr>
          <w:rFonts w:eastAsia="Arial" w:cstheme="minorHAnsi"/>
        </w:rPr>
        <w:t>rack</w:t>
      </w:r>
      <w:proofErr w:type="spellEnd"/>
      <w:r w:rsidRPr="000A4E98">
        <w:rPr>
          <w:rFonts w:eastAsia="Arial" w:cstheme="minorHAnsi"/>
        </w:rPr>
        <w:t xml:space="preserve"> 19” za pomocą dostarczonych dedykowanych elementów. Oferowany </w:t>
      </w:r>
      <w:proofErr w:type="spellStart"/>
      <w:r w:rsidRPr="000A4E98">
        <w:rPr>
          <w:rFonts w:eastAsia="Arial" w:cstheme="minorHAnsi"/>
        </w:rPr>
        <w:t>deduplikator</w:t>
      </w:r>
      <w:proofErr w:type="spellEnd"/>
      <w:r w:rsidRPr="000A4E98">
        <w:rPr>
          <w:rFonts w:eastAsia="Arial" w:cstheme="minorHAnsi"/>
        </w:rPr>
        <w:t xml:space="preserve"> nie może przekroczyć rozmiaru 2U. Oferowana obudowa musi umożliwiać instalację min 12 dysków 3.5”.</w:t>
      </w:r>
    </w:p>
    <w:p w14:paraId="1100B8ED" w14:textId="77777777" w:rsidR="00DC6672" w:rsidRPr="000A4E98" w:rsidRDefault="00DC6672" w:rsidP="000A4E98">
      <w:pPr>
        <w:pStyle w:val="Akapitzlist"/>
        <w:numPr>
          <w:ilvl w:val="0"/>
          <w:numId w:val="22"/>
        </w:numPr>
        <w:spacing w:after="0" w:line="276" w:lineRule="auto"/>
        <w:jc w:val="left"/>
        <w:rPr>
          <w:rFonts w:eastAsia="Arial" w:cstheme="minorHAnsi"/>
        </w:rPr>
      </w:pPr>
      <w:proofErr w:type="spellStart"/>
      <w:r w:rsidRPr="000A4E98">
        <w:rPr>
          <w:rFonts w:eastAsia="Arial" w:cstheme="minorHAnsi"/>
        </w:rPr>
        <w:t>Deduplikator</w:t>
      </w:r>
      <w:proofErr w:type="spellEnd"/>
      <w:r w:rsidRPr="000A4E98">
        <w:rPr>
          <w:rFonts w:eastAsia="Arial" w:cstheme="minorHAnsi"/>
        </w:rPr>
        <w:t xml:space="preserve"> musi być wyposażony w minimum 2 kontrolery pracujące w trybie </w:t>
      </w:r>
      <w:proofErr w:type="spellStart"/>
      <w:r w:rsidRPr="000A4E98">
        <w:rPr>
          <w:rFonts w:eastAsia="Arial" w:cstheme="minorHAnsi"/>
        </w:rPr>
        <w:t>active-passive</w:t>
      </w:r>
      <w:proofErr w:type="spellEnd"/>
      <w:r w:rsidRPr="000A4E98">
        <w:rPr>
          <w:rFonts w:eastAsia="Arial" w:cstheme="minorHAnsi"/>
        </w:rPr>
        <w:t xml:space="preserve"> lub </w:t>
      </w:r>
      <w:proofErr w:type="spellStart"/>
      <w:r w:rsidRPr="000A4E98">
        <w:rPr>
          <w:rFonts w:eastAsia="Arial" w:cstheme="minorHAnsi"/>
        </w:rPr>
        <w:t>active-active</w:t>
      </w:r>
      <w:proofErr w:type="spellEnd"/>
      <w:r w:rsidRPr="000A4E98">
        <w:rPr>
          <w:rFonts w:eastAsia="Arial" w:cstheme="minorHAnsi"/>
        </w:rPr>
        <w:t xml:space="preserve">. </w:t>
      </w:r>
      <w:proofErr w:type="spellStart"/>
      <w:r w:rsidRPr="000A4E98">
        <w:rPr>
          <w:rFonts w:eastAsia="Arial" w:cstheme="minorHAnsi"/>
        </w:rPr>
        <w:t>Deduplikator</w:t>
      </w:r>
      <w:proofErr w:type="spellEnd"/>
      <w:r w:rsidRPr="000A4E98">
        <w:rPr>
          <w:rFonts w:eastAsia="Arial" w:cstheme="minorHAnsi"/>
        </w:rPr>
        <w:t xml:space="preserve"> nie może posiadać pojedynczego punktu awarii, który powodowałby brak dostępu do danych. W przypadku awarii kontrolera wszystkie procesy musi przejąć drugi kontroler.</w:t>
      </w:r>
    </w:p>
    <w:p w14:paraId="63C32287"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Oferowany model </w:t>
      </w:r>
      <w:proofErr w:type="spellStart"/>
      <w:r w:rsidRPr="000A4E98">
        <w:rPr>
          <w:rFonts w:eastAsia="Arial" w:cstheme="minorHAnsi"/>
        </w:rPr>
        <w:t>deduplikatora</w:t>
      </w:r>
      <w:proofErr w:type="spellEnd"/>
      <w:r w:rsidRPr="000A4E98">
        <w:rPr>
          <w:rFonts w:eastAsia="Arial" w:cstheme="minorHAnsi"/>
        </w:rPr>
        <w:t xml:space="preserve"> musi osiągać w maksymalnej konfiguracji zagregowaną wydajność backupu co najmniej 5 TB/h (dane podawane przez producenta). Dodatkowo wymagana zagregowana wydajność backupu przy zastosowaniu </w:t>
      </w:r>
      <w:proofErr w:type="spellStart"/>
      <w:r w:rsidRPr="000A4E98">
        <w:rPr>
          <w:rFonts w:eastAsia="Arial" w:cstheme="minorHAnsi"/>
        </w:rPr>
        <w:t>deduplikacji</w:t>
      </w:r>
      <w:proofErr w:type="spellEnd"/>
      <w:r w:rsidRPr="000A4E98">
        <w:rPr>
          <w:rFonts w:eastAsia="Arial" w:cstheme="minorHAnsi"/>
        </w:rPr>
        <w:t xml:space="preserve"> na źródle co najmniej 15 TB/h (dane podawane przez producenta).</w:t>
      </w:r>
    </w:p>
    <w:p w14:paraId="50108B5B"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Surowa przestrzeń dyskowa (RAW) stworzona w oparciu o dyski NL SAS musi wynosić min. 64TB. Dyski muszą być skonfigurowane w RAID 6 z min. 1 dyskiem hot-</w:t>
      </w:r>
      <w:proofErr w:type="spellStart"/>
      <w:r w:rsidRPr="000A4E98">
        <w:rPr>
          <w:rFonts w:eastAsia="Arial" w:cstheme="minorHAnsi"/>
        </w:rPr>
        <w:t>spare</w:t>
      </w:r>
      <w:proofErr w:type="spellEnd"/>
      <w:r w:rsidRPr="000A4E98">
        <w:rPr>
          <w:rFonts w:eastAsia="Arial" w:cstheme="minorHAnsi"/>
        </w:rPr>
        <w:t xml:space="preserve"> lub przestrzenią hot-</w:t>
      </w:r>
      <w:proofErr w:type="spellStart"/>
      <w:r w:rsidRPr="000A4E98">
        <w:rPr>
          <w:rFonts w:eastAsia="Arial" w:cstheme="minorHAnsi"/>
        </w:rPr>
        <w:t>spare</w:t>
      </w:r>
      <w:proofErr w:type="spellEnd"/>
      <w:r w:rsidRPr="000A4E98">
        <w:rPr>
          <w:rFonts w:eastAsia="Arial" w:cstheme="minorHAnsi"/>
        </w:rPr>
        <w:t xml:space="preserve"> równą pojemności min. 1 dysku. Dodatkowo wymagane jest zastosowanie co najmniej 4 dysków SSD SAS o łącznej pojemności RAW min. 3,8TB jako cache pod zapis backupu. </w:t>
      </w:r>
    </w:p>
    <w:p w14:paraId="25BEF4A2"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Dane przechowywane w obrębie podsystemu dyskowego urządzenia muszą być chronione za pomocą technologii RAID 6 lub równoważnej tolerującej jednoczesną awarię 2 dysków bez utraty danych.</w:t>
      </w:r>
    </w:p>
    <w:p w14:paraId="29BBA4C6"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Wymagana możliwość rozbudowy przestrzeni użytkowej poprzez instalację dysków i półek dyskowych oraz dodanie licencji (jeśli będzie wymagana) do min 300 TB.</w:t>
      </w:r>
    </w:p>
    <w:p w14:paraId="1EAD0311"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Co najmniej 256GB pamięci cache na cały </w:t>
      </w:r>
      <w:proofErr w:type="spellStart"/>
      <w:r w:rsidRPr="000A4E98">
        <w:rPr>
          <w:rFonts w:eastAsia="Arial" w:cstheme="minorHAnsi"/>
        </w:rPr>
        <w:t>deduplikator</w:t>
      </w:r>
      <w:proofErr w:type="spellEnd"/>
      <w:r w:rsidRPr="000A4E98">
        <w:rPr>
          <w:rFonts w:eastAsia="Arial" w:cstheme="minorHAnsi"/>
        </w:rPr>
        <w:t xml:space="preserve"> (dwa kontrolery). Pamięć cache musi być zabezpieczona przed utratą danych w przypadku awarii zasilania. </w:t>
      </w:r>
    </w:p>
    <w:p w14:paraId="6E5B736C"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Urządzenie musi posiadać minimum:</w:t>
      </w:r>
    </w:p>
    <w:p w14:paraId="4567E4AE"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 xml:space="preserve">8 portów RJ45 Ethernet 1 </w:t>
      </w:r>
      <w:proofErr w:type="spellStart"/>
      <w:r w:rsidRPr="000A4E98">
        <w:rPr>
          <w:rFonts w:eastAsia="Arial" w:cstheme="minorHAnsi"/>
        </w:rPr>
        <w:t>Gb</w:t>
      </w:r>
      <w:proofErr w:type="spellEnd"/>
      <w:r w:rsidRPr="000A4E98">
        <w:rPr>
          <w:rFonts w:eastAsia="Arial" w:cstheme="minorHAnsi"/>
        </w:rPr>
        <w:t xml:space="preserve">/s oraz 4 porty SFP+ Ethernet 10 </w:t>
      </w:r>
      <w:proofErr w:type="spellStart"/>
      <w:r w:rsidRPr="000A4E98">
        <w:rPr>
          <w:rFonts w:eastAsia="Arial" w:cstheme="minorHAnsi"/>
        </w:rPr>
        <w:t>Gb</w:t>
      </w:r>
      <w:proofErr w:type="spellEnd"/>
      <w:r w:rsidRPr="000A4E98">
        <w:rPr>
          <w:rFonts w:eastAsia="Arial" w:cstheme="minorHAnsi"/>
        </w:rPr>
        <w:t>/s z możliwością obsługi każdym portem Ethernet protokołów CIFS, NFS.</w:t>
      </w:r>
    </w:p>
    <w:p w14:paraId="3DBCB729"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Wszystkie porty SFP+ wyposażone we wkładki optyczne MM.</w:t>
      </w:r>
    </w:p>
    <w:p w14:paraId="0BCB7278"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Wymagana możliwość agregowania portów (</w:t>
      </w:r>
      <w:proofErr w:type="spellStart"/>
      <w:r w:rsidRPr="000A4E98">
        <w:rPr>
          <w:rFonts w:eastAsia="Arial" w:cstheme="minorHAnsi"/>
        </w:rPr>
        <w:t>bond</w:t>
      </w:r>
      <w:proofErr w:type="spellEnd"/>
      <w:r w:rsidRPr="000A4E98">
        <w:rPr>
          <w:rFonts w:eastAsia="Arial" w:cstheme="minorHAnsi"/>
        </w:rPr>
        <w:t xml:space="preserve"> port). </w:t>
      </w:r>
    </w:p>
    <w:p w14:paraId="16F31F84"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Wymagane wsparcie dla NFS, CIFS. </w:t>
      </w:r>
    </w:p>
    <w:p w14:paraId="080CCE18"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Zarządzanie </w:t>
      </w:r>
      <w:proofErr w:type="spellStart"/>
      <w:r w:rsidRPr="000A4E98">
        <w:rPr>
          <w:rFonts w:eastAsia="Arial" w:cstheme="minorHAnsi"/>
        </w:rPr>
        <w:t>deduplikatorem</w:t>
      </w:r>
      <w:proofErr w:type="spellEnd"/>
      <w:r w:rsidRPr="000A4E98">
        <w:rPr>
          <w:rFonts w:eastAsia="Arial" w:cstheme="minorHAnsi"/>
        </w:rPr>
        <w:t xml:space="preserve"> (wszystkimi kontrolerami) z poziomu pojedynczego interfejsu graficznego. Wymagane jest stałe monitorowanie stanu </w:t>
      </w:r>
      <w:proofErr w:type="spellStart"/>
      <w:r w:rsidRPr="000A4E98">
        <w:rPr>
          <w:rFonts w:eastAsia="Arial" w:cstheme="minorHAnsi"/>
        </w:rPr>
        <w:t>deduplikatora</w:t>
      </w:r>
      <w:proofErr w:type="spellEnd"/>
      <w:r w:rsidRPr="000A4E98">
        <w:rPr>
          <w:rFonts w:eastAsia="Arial" w:cstheme="minorHAnsi"/>
        </w:rPr>
        <w:t xml:space="preserve"> w tym monitorowanie wydajności obiektów takich jak:</w:t>
      </w:r>
    </w:p>
    <w:p w14:paraId="6E4B189A"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 xml:space="preserve">cały </w:t>
      </w:r>
      <w:proofErr w:type="spellStart"/>
      <w:r w:rsidRPr="000A4E98">
        <w:rPr>
          <w:rFonts w:eastAsia="Arial" w:cstheme="minorHAnsi"/>
        </w:rPr>
        <w:t>deduplikator</w:t>
      </w:r>
      <w:proofErr w:type="spellEnd"/>
    </w:p>
    <w:p w14:paraId="51FBBA64"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kontrolery</w:t>
      </w:r>
    </w:p>
    <w:p w14:paraId="412A5E47"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CPU</w:t>
      </w:r>
    </w:p>
    <w:p w14:paraId="116F9C5E"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porty front-end</w:t>
      </w:r>
    </w:p>
    <w:p w14:paraId="01CE7C12"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porty logiczne</w:t>
      </w:r>
    </w:p>
    <w:p w14:paraId="697A81AC"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dyski</w:t>
      </w:r>
    </w:p>
    <w:p w14:paraId="1BCD9A1A"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file systemy</w:t>
      </w:r>
    </w:p>
    <w:p w14:paraId="399D902B" w14:textId="77777777" w:rsidR="00DC6672" w:rsidRPr="000A4E98" w:rsidRDefault="00DC6672" w:rsidP="000A4E98">
      <w:pPr>
        <w:spacing w:after="0" w:line="276" w:lineRule="auto"/>
        <w:ind w:left="720"/>
        <w:rPr>
          <w:rFonts w:cstheme="minorHAnsi"/>
        </w:rPr>
      </w:pPr>
      <w:r w:rsidRPr="000A4E98">
        <w:rPr>
          <w:rFonts w:cstheme="minorHAnsi"/>
        </w:rPr>
        <w:t>Jeżeli do obsługi tych funkcjonalności wymagane są dodatkowe licencje, ich dostarczenie jest wymagane na tym etapie postępowania.</w:t>
      </w:r>
    </w:p>
    <w:p w14:paraId="6CB0885A"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Wymagane jest stałe monitorowanie stanu </w:t>
      </w:r>
      <w:proofErr w:type="spellStart"/>
      <w:r w:rsidRPr="000A4E98">
        <w:rPr>
          <w:rFonts w:eastAsia="Arial" w:cstheme="minorHAnsi"/>
        </w:rPr>
        <w:t>deduplikatora</w:t>
      </w:r>
      <w:proofErr w:type="spellEnd"/>
      <w:r w:rsidRPr="000A4E98">
        <w:rPr>
          <w:rFonts w:eastAsia="Arial" w:cstheme="minorHAnsi"/>
        </w:rPr>
        <w:t xml:space="preserve"> pod kątem parametrów takich jak:</w:t>
      </w:r>
    </w:p>
    <w:p w14:paraId="4B6BD084"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operacje wejścia/wyjścia IOPS</w:t>
      </w:r>
    </w:p>
    <w:p w14:paraId="022B407B"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lastRenderedPageBreak/>
        <w:t>przepustowość (KB/s lub MB/s)</w:t>
      </w:r>
    </w:p>
    <w:p w14:paraId="50557112"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czas odpowiedzi (</w:t>
      </w:r>
      <w:proofErr w:type="spellStart"/>
      <w:r w:rsidRPr="000A4E98">
        <w:rPr>
          <w:rFonts w:eastAsia="Arial" w:cstheme="minorHAnsi"/>
        </w:rPr>
        <w:t>latency</w:t>
      </w:r>
      <w:proofErr w:type="spellEnd"/>
      <w:r w:rsidRPr="000A4E98">
        <w:rPr>
          <w:rFonts w:eastAsia="Arial" w:cstheme="minorHAnsi"/>
        </w:rPr>
        <w:t>)</w:t>
      </w:r>
    </w:p>
    <w:p w14:paraId="78DF96D4" w14:textId="77777777" w:rsidR="00DC6672" w:rsidRPr="000A4E98" w:rsidRDefault="00DC6672" w:rsidP="000A4E98">
      <w:pPr>
        <w:pStyle w:val="Akapitzlist"/>
        <w:numPr>
          <w:ilvl w:val="1"/>
          <w:numId w:val="22"/>
        </w:numPr>
        <w:spacing w:after="0" w:line="276" w:lineRule="auto"/>
        <w:jc w:val="left"/>
        <w:rPr>
          <w:rFonts w:eastAsia="Arial" w:cstheme="minorHAnsi"/>
        </w:rPr>
      </w:pPr>
      <w:r w:rsidRPr="000A4E98">
        <w:rPr>
          <w:rFonts w:eastAsia="Arial" w:cstheme="minorHAnsi"/>
        </w:rPr>
        <w:t>średnie użycie (w % dla CPU)</w:t>
      </w:r>
    </w:p>
    <w:p w14:paraId="34AA4B50" w14:textId="77777777" w:rsidR="00DC6672" w:rsidRPr="000A4E98" w:rsidRDefault="00DC6672" w:rsidP="000A4E98">
      <w:pPr>
        <w:spacing w:after="0" w:line="276" w:lineRule="auto"/>
        <w:ind w:left="720"/>
        <w:rPr>
          <w:rFonts w:cstheme="minorHAnsi"/>
        </w:rPr>
      </w:pPr>
      <w:r w:rsidRPr="000A4E98">
        <w:rPr>
          <w:rFonts w:cstheme="minorHAnsi"/>
        </w:rPr>
        <w:t>Jeżeli do obsługi tych funkcjonalności wymagane są dodatkowe licencje, ich dostarczenie jest wymagane na tym etapie postępowania.</w:t>
      </w:r>
    </w:p>
    <w:p w14:paraId="0417FF21"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Wymagana możliwość dostępu do historycznych danych wydajnościowych z poziomu GUI urządzenia do co najmniej 2 lat wstecz lub jako równoważne dostarczenie fizycznego serwera z oprogramowaniem umożliwiającym zbieranie i przeglądanie danych historycznych. Jeżeli do obsługi tej funkcjonalności wymagane są dodatkowe licencje, ich dostarczenie jest wymagane na tym etapie postępowania.</w:t>
      </w:r>
    </w:p>
    <w:p w14:paraId="27A337E8"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Wymagany dostęp do informacji o wykorzystanej fizycznej przestrzeni oraz aktualnym współczynniku redukcji danych. Jeżeli do obsługi tej funkcjonalności wymagane są dodatkowe licencje, ich dostarczenie jest wymagane na tym etapie postępowania.</w:t>
      </w:r>
    </w:p>
    <w:p w14:paraId="3BA48B7C"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Wymagane wsparcie dla Multi-</w:t>
      </w:r>
      <w:proofErr w:type="spellStart"/>
      <w:r w:rsidRPr="000A4E98">
        <w:rPr>
          <w:rFonts w:eastAsia="Arial" w:cstheme="minorHAnsi"/>
        </w:rPr>
        <w:t>factor</w:t>
      </w:r>
      <w:proofErr w:type="spellEnd"/>
      <w:r w:rsidRPr="000A4E98">
        <w:rPr>
          <w:rFonts w:eastAsia="Arial" w:cstheme="minorHAnsi"/>
        </w:rPr>
        <w:t xml:space="preserve"> </w:t>
      </w:r>
      <w:proofErr w:type="spellStart"/>
      <w:r w:rsidRPr="000A4E98">
        <w:rPr>
          <w:rFonts w:eastAsia="Arial" w:cstheme="minorHAnsi"/>
        </w:rPr>
        <w:t>authentication</w:t>
      </w:r>
      <w:proofErr w:type="spellEnd"/>
      <w:r w:rsidRPr="000A4E98">
        <w:rPr>
          <w:rFonts w:eastAsia="Arial" w:cstheme="minorHAnsi"/>
        </w:rPr>
        <w:t>. Jeżeli do obsługi tej funkcjonalności wymagane są dodatkowe licencje, ich dostarczenie jest wymagane na tym etapie postępowania.</w:t>
      </w:r>
    </w:p>
    <w:p w14:paraId="3287E379"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Wymagana możliwość definiowania polityk logowania. Jeżeli do obsługi tej funkcjonalności wymagane są dodatkowe licencje, ich dostarczenie jest wymagane na tym etapie postępowania.</w:t>
      </w:r>
    </w:p>
    <w:p w14:paraId="222E611D"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Urządzenie musi </w:t>
      </w:r>
      <w:proofErr w:type="spellStart"/>
      <w:r w:rsidRPr="000A4E98">
        <w:rPr>
          <w:rFonts w:eastAsia="Arial" w:cstheme="minorHAnsi"/>
        </w:rPr>
        <w:t>deduplikować</w:t>
      </w:r>
      <w:proofErr w:type="spellEnd"/>
      <w:r w:rsidRPr="000A4E98">
        <w:rPr>
          <w:rFonts w:eastAsia="Arial" w:cstheme="minorHAnsi"/>
        </w:rPr>
        <w:t xml:space="preserve"> dane </w:t>
      </w:r>
      <w:proofErr w:type="spellStart"/>
      <w:r w:rsidRPr="000A4E98">
        <w:rPr>
          <w:rFonts w:eastAsia="Arial" w:cstheme="minorHAnsi"/>
        </w:rPr>
        <w:t>inline</w:t>
      </w:r>
      <w:proofErr w:type="spellEnd"/>
      <w:r w:rsidRPr="000A4E98">
        <w:rPr>
          <w:rFonts w:eastAsia="Arial" w:cstheme="minorHAnsi"/>
        </w:rPr>
        <w:t xml:space="preserve"> przed zapisem na nośnik dyskowy. Technologia </w:t>
      </w:r>
      <w:proofErr w:type="spellStart"/>
      <w:r w:rsidRPr="000A4E98">
        <w:rPr>
          <w:rFonts w:eastAsia="Arial" w:cstheme="minorHAnsi"/>
        </w:rPr>
        <w:t>deduplikacji</w:t>
      </w:r>
      <w:proofErr w:type="spellEnd"/>
      <w:r w:rsidRPr="000A4E98">
        <w:rPr>
          <w:rFonts w:eastAsia="Arial" w:cstheme="minorHAnsi"/>
        </w:rPr>
        <w:t xml:space="preserve"> musi wykorzystywać algorytm bazujący na zmiennym bloku. Algorytm ten musi samoczynnie i automatycznie dopasowywać się do otrzymywanego strumienia danych. Proces </w:t>
      </w:r>
      <w:proofErr w:type="spellStart"/>
      <w:r w:rsidRPr="000A4E98">
        <w:rPr>
          <w:rFonts w:eastAsia="Arial" w:cstheme="minorHAnsi"/>
        </w:rPr>
        <w:t>deduplikacji</w:t>
      </w:r>
      <w:proofErr w:type="spellEnd"/>
      <w:r w:rsidRPr="000A4E98">
        <w:rPr>
          <w:rFonts w:eastAsia="Arial" w:cstheme="minorHAnsi"/>
        </w:rPr>
        <w:t xml:space="preserve"> musi odbywać się </w:t>
      </w:r>
      <w:proofErr w:type="spellStart"/>
      <w:r w:rsidRPr="000A4E98">
        <w:rPr>
          <w:rFonts w:eastAsia="Arial" w:cstheme="minorHAnsi"/>
        </w:rPr>
        <w:t>inline</w:t>
      </w:r>
      <w:proofErr w:type="spellEnd"/>
      <w:r w:rsidRPr="000A4E98">
        <w:rPr>
          <w:rFonts w:eastAsia="Arial" w:cstheme="minorHAnsi"/>
        </w:rPr>
        <w:t xml:space="preserve"> – w pamięci urządzenia, przed zapisem danych na nośnik dyskowy. Dane muszą być poddane także procesowi kompresji. Jeżeli do obsługi powyższych funkcjonalności wymagane są dodatkowe licencje, należy je dostarczyć dla całej pojemności urządzenia. </w:t>
      </w:r>
    </w:p>
    <w:p w14:paraId="68506C4D"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Wymagana także obsługa </w:t>
      </w:r>
      <w:proofErr w:type="spellStart"/>
      <w:r w:rsidRPr="000A4E98">
        <w:rPr>
          <w:rFonts w:eastAsia="Arial" w:cstheme="minorHAnsi"/>
        </w:rPr>
        <w:t>deduplikacji</w:t>
      </w:r>
      <w:proofErr w:type="spellEnd"/>
      <w:r w:rsidRPr="000A4E98">
        <w:rPr>
          <w:rFonts w:eastAsia="Arial" w:cstheme="minorHAnsi"/>
        </w:rPr>
        <w:t xml:space="preserve"> na źródle, co pozwala ograniczyć zużycie sieci. Dostarczenie tej funkcjonalności jest wymagane na tym etapie postępowania.</w:t>
      </w:r>
    </w:p>
    <w:p w14:paraId="7057ACD9"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Musi być oficjalne wsparcie producenta dla oferowanego </w:t>
      </w:r>
      <w:proofErr w:type="spellStart"/>
      <w:r w:rsidRPr="000A4E98">
        <w:rPr>
          <w:rFonts w:eastAsia="Arial" w:cstheme="minorHAnsi"/>
        </w:rPr>
        <w:t>deduplikatora</w:t>
      </w:r>
      <w:proofErr w:type="spellEnd"/>
      <w:r w:rsidRPr="000A4E98">
        <w:rPr>
          <w:rFonts w:eastAsia="Arial" w:cstheme="minorHAnsi"/>
        </w:rPr>
        <w:t xml:space="preserve"> maksymalnego stopnia redukcji danych co najmniej 65:1.</w:t>
      </w:r>
    </w:p>
    <w:p w14:paraId="6E8EE9BB"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Wymagana możliwość skonfigurowania tzw. </w:t>
      </w:r>
      <w:proofErr w:type="spellStart"/>
      <w:r w:rsidRPr="000A4E98">
        <w:rPr>
          <w:rFonts w:eastAsia="Arial" w:cstheme="minorHAnsi"/>
        </w:rPr>
        <w:t>quoty</w:t>
      </w:r>
      <w:proofErr w:type="spellEnd"/>
      <w:r w:rsidRPr="000A4E98">
        <w:rPr>
          <w:rFonts w:eastAsia="Arial" w:cstheme="minorHAnsi"/>
        </w:rPr>
        <w:t xml:space="preserve"> ograniczającej wystawione zasoby plikowe. Wymagana możliwość ograniczenia użytkownikom przestrzeni z której mogą korzystać lub liczby plików jakie mogą być przechowywane na udostępnionej przestrzeni. Dostarczenie tej funkcjonalności jest wymagane na tym etapie postępowania.</w:t>
      </w:r>
    </w:p>
    <w:p w14:paraId="7BA99029"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Wymagana możliwość ograniczenia dostępu do udostępnionych udziałów CIFS/NFS poprzez zdefiniowanie adresów IP lub ich przedziałów, które będą miały do nich dostęp. Dostarczenie tej funkcjonalności jest wymagane na tym etapie postępowania.</w:t>
      </w:r>
    </w:p>
    <w:p w14:paraId="330C5E05"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Tworzenie na żądanie tzw. migawkowej kopii danych (ang. </w:t>
      </w:r>
      <w:proofErr w:type="spellStart"/>
      <w:r w:rsidRPr="000A4E98">
        <w:rPr>
          <w:rFonts w:eastAsia="Arial" w:cstheme="minorHAnsi"/>
        </w:rPr>
        <w:t>snapshot</w:t>
      </w:r>
      <w:proofErr w:type="spellEnd"/>
      <w:r w:rsidRPr="000A4E98">
        <w:rPr>
          <w:rFonts w:eastAsia="Arial" w:cstheme="minorHAnsi"/>
        </w:rPr>
        <w:t xml:space="preserve">) file </w:t>
      </w:r>
      <w:proofErr w:type="spellStart"/>
      <w:r w:rsidRPr="000A4E98">
        <w:rPr>
          <w:rFonts w:eastAsia="Arial" w:cstheme="minorHAnsi"/>
        </w:rPr>
        <w:t>system’ów</w:t>
      </w:r>
      <w:proofErr w:type="spellEnd"/>
      <w:r w:rsidRPr="000A4E98">
        <w:rPr>
          <w:rFonts w:eastAsia="Arial" w:cstheme="minorHAnsi"/>
        </w:rPr>
        <w:t xml:space="preserve"> w ramach </w:t>
      </w:r>
      <w:proofErr w:type="spellStart"/>
      <w:r w:rsidRPr="000A4E98">
        <w:rPr>
          <w:rFonts w:eastAsia="Arial" w:cstheme="minorHAnsi"/>
        </w:rPr>
        <w:t>deduplikatora</w:t>
      </w:r>
      <w:proofErr w:type="spellEnd"/>
      <w:r w:rsidRPr="000A4E98">
        <w:rPr>
          <w:rFonts w:eastAsia="Arial" w:cstheme="minorHAnsi"/>
        </w:rPr>
        <w:t xml:space="preserve"> do wykorzystania w celu np. wykonywania kopii zapasowych. Wymagana jest możliwość utworzenia harmonogramu </w:t>
      </w:r>
      <w:proofErr w:type="spellStart"/>
      <w:r w:rsidRPr="000A4E98">
        <w:rPr>
          <w:rFonts w:eastAsia="Arial" w:cstheme="minorHAnsi"/>
        </w:rPr>
        <w:t>snapshotów</w:t>
      </w:r>
      <w:proofErr w:type="spellEnd"/>
      <w:r w:rsidRPr="000A4E98">
        <w:rPr>
          <w:rFonts w:eastAsia="Arial" w:cstheme="minorHAnsi"/>
        </w:rPr>
        <w:t xml:space="preserve">, które będą zabezpieczone przed modyfikacją oraz usunięciem przez wybrany okres czasu bez odpowiednich uprawnień celem przywrócenia danych w przypadku ataku </w:t>
      </w:r>
      <w:proofErr w:type="spellStart"/>
      <w:r w:rsidRPr="000A4E98">
        <w:rPr>
          <w:rFonts w:eastAsia="Arial" w:cstheme="minorHAnsi"/>
        </w:rPr>
        <w:t>ransomware</w:t>
      </w:r>
      <w:proofErr w:type="spellEnd"/>
      <w:r w:rsidRPr="000A4E98">
        <w:rPr>
          <w:rFonts w:eastAsia="Arial" w:cstheme="minorHAnsi"/>
        </w:rPr>
        <w:t>. Musi być możliwość odtworzenia danych z dowolnej kopii (</w:t>
      </w:r>
      <w:proofErr w:type="spellStart"/>
      <w:r w:rsidRPr="000A4E98">
        <w:rPr>
          <w:rFonts w:eastAsia="Arial" w:cstheme="minorHAnsi"/>
        </w:rPr>
        <w:t>snapshot</w:t>
      </w:r>
      <w:proofErr w:type="spellEnd"/>
      <w:r w:rsidRPr="000A4E98">
        <w:rPr>
          <w:rFonts w:eastAsia="Arial" w:cstheme="minorHAnsi"/>
        </w:rPr>
        <w:t xml:space="preserve">) wykonanej w ramach harmonogramu. Odtworzenie danych z jednej kopii nie może uniemożliwiać odtworzenia danych z innej kopii z innego punktu w czasie. Dostarczenie tej funkcjonalności jest wymagane na tym etapie postępowania na całą przestrzeń dyskową i na maksymalną liczbę </w:t>
      </w:r>
      <w:proofErr w:type="spellStart"/>
      <w:r w:rsidRPr="000A4E98">
        <w:rPr>
          <w:rFonts w:eastAsia="Arial" w:cstheme="minorHAnsi"/>
        </w:rPr>
        <w:t>snapshotów</w:t>
      </w:r>
      <w:proofErr w:type="spellEnd"/>
      <w:r w:rsidRPr="000A4E98">
        <w:rPr>
          <w:rFonts w:eastAsia="Arial" w:cstheme="minorHAnsi"/>
        </w:rPr>
        <w:t xml:space="preserve"> obsługiwanych przez oferowany model </w:t>
      </w:r>
      <w:proofErr w:type="spellStart"/>
      <w:r w:rsidRPr="000A4E98">
        <w:rPr>
          <w:rFonts w:eastAsia="Arial" w:cstheme="minorHAnsi"/>
        </w:rPr>
        <w:t>deduplikatora</w:t>
      </w:r>
      <w:proofErr w:type="spellEnd"/>
      <w:r w:rsidRPr="000A4E98">
        <w:rPr>
          <w:rFonts w:eastAsia="Arial" w:cstheme="minorHAnsi"/>
        </w:rPr>
        <w:t>.</w:t>
      </w:r>
    </w:p>
    <w:p w14:paraId="7C7FB9A8"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Wymagana możliwość zablokowania plików przed modyfikacją lub usunięciem (WORM) na poziomie całego file </w:t>
      </w:r>
      <w:proofErr w:type="spellStart"/>
      <w:r w:rsidRPr="000A4E98">
        <w:rPr>
          <w:rFonts w:eastAsia="Arial" w:cstheme="minorHAnsi"/>
        </w:rPr>
        <w:t>system’u</w:t>
      </w:r>
      <w:proofErr w:type="spellEnd"/>
      <w:r w:rsidRPr="000A4E98">
        <w:rPr>
          <w:rFonts w:eastAsia="Arial" w:cstheme="minorHAnsi"/>
        </w:rPr>
        <w:t>. Dostarczenie licencji na tą funkcjonalność jest wymagane na tym etapie postępowania.</w:t>
      </w:r>
    </w:p>
    <w:p w14:paraId="4B026C0C"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lastRenderedPageBreak/>
        <w:t xml:space="preserve">Urządzenie musi umożliwiać replikację danych do drugiego urządzenia w ramach tej samej rodziny oferowanego </w:t>
      </w:r>
      <w:proofErr w:type="spellStart"/>
      <w:r w:rsidRPr="000A4E98">
        <w:rPr>
          <w:rFonts w:eastAsia="Arial" w:cstheme="minorHAnsi"/>
        </w:rPr>
        <w:t>deduplikatora</w:t>
      </w:r>
      <w:proofErr w:type="spellEnd"/>
      <w:r w:rsidRPr="000A4E98">
        <w:rPr>
          <w:rFonts w:eastAsia="Arial" w:cstheme="minorHAnsi"/>
        </w:rPr>
        <w:t xml:space="preserve">. Replikacja musi się odbywać w trybie asynchronicznym. Wymagana możliwość ograniczenia ilości przesyłanych danych poprzez ich </w:t>
      </w:r>
      <w:proofErr w:type="spellStart"/>
      <w:r w:rsidRPr="000A4E98">
        <w:rPr>
          <w:rFonts w:eastAsia="Arial" w:cstheme="minorHAnsi"/>
        </w:rPr>
        <w:t>deduplikację</w:t>
      </w:r>
      <w:proofErr w:type="spellEnd"/>
      <w:r w:rsidRPr="000A4E98">
        <w:rPr>
          <w:rFonts w:eastAsia="Arial" w:cstheme="minorHAnsi"/>
        </w:rPr>
        <w:t xml:space="preserve"> oraz kompresję. Dostarczenie tej funkcjonalności nie jest wymagane na tym etapie postępowania.</w:t>
      </w:r>
    </w:p>
    <w:p w14:paraId="36F7F8AE" w14:textId="77777777" w:rsidR="00DC6672" w:rsidRPr="000A4E98" w:rsidRDefault="00DC6672" w:rsidP="000A4E98">
      <w:pPr>
        <w:pStyle w:val="Akapitzlist"/>
        <w:numPr>
          <w:ilvl w:val="0"/>
          <w:numId w:val="22"/>
        </w:numPr>
        <w:spacing w:after="0" w:line="276" w:lineRule="auto"/>
        <w:jc w:val="left"/>
        <w:rPr>
          <w:rFonts w:eastAsia="Arial" w:cstheme="minorHAnsi"/>
        </w:rPr>
      </w:pPr>
      <w:proofErr w:type="spellStart"/>
      <w:r w:rsidRPr="000A4E98">
        <w:rPr>
          <w:rFonts w:eastAsia="Arial" w:cstheme="minorHAnsi"/>
        </w:rPr>
        <w:t>Deduplikator</w:t>
      </w:r>
      <w:proofErr w:type="spellEnd"/>
      <w:r w:rsidRPr="000A4E98">
        <w:rPr>
          <w:rFonts w:eastAsia="Arial" w:cstheme="minorHAnsi"/>
        </w:rPr>
        <w:t xml:space="preserve"> musi umożliwiać konfigurację harmonogramu replikacji poprzez określenie interwału (np. replikacja co 60min) lub konkretnych okien czasowych (np. w każdą sobotę o </w:t>
      </w:r>
      <w:proofErr w:type="spellStart"/>
      <w:r w:rsidRPr="000A4E98">
        <w:rPr>
          <w:rFonts w:eastAsia="Arial" w:cstheme="minorHAnsi"/>
        </w:rPr>
        <w:t>godz</w:t>
      </w:r>
      <w:proofErr w:type="spellEnd"/>
      <w:r w:rsidRPr="000A4E98">
        <w:rPr>
          <w:rFonts w:eastAsia="Arial" w:cstheme="minorHAnsi"/>
        </w:rPr>
        <w:t xml:space="preserve"> 20:00). Dostarczenie tej funkcjonalności nie jest wymagane na tym etapie postępowania. </w:t>
      </w:r>
    </w:p>
    <w:p w14:paraId="620BE966"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Urządzenie musi wspierać co najmniej następujące aplikacje do backupu: </w:t>
      </w:r>
      <w:proofErr w:type="spellStart"/>
      <w:r w:rsidRPr="000A4E98">
        <w:rPr>
          <w:rFonts w:eastAsia="Arial" w:cstheme="minorHAnsi"/>
        </w:rPr>
        <w:t>Commvault</w:t>
      </w:r>
      <w:proofErr w:type="spellEnd"/>
      <w:r w:rsidRPr="000A4E98">
        <w:rPr>
          <w:rFonts w:eastAsia="Arial" w:cstheme="minorHAnsi"/>
        </w:rPr>
        <w:t xml:space="preserve">, </w:t>
      </w:r>
      <w:proofErr w:type="spellStart"/>
      <w:r w:rsidRPr="000A4E98">
        <w:rPr>
          <w:rFonts w:eastAsia="Arial" w:cstheme="minorHAnsi"/>
        </w:rPr>
        <w:t>Veeam</w:t>
      </w:r>
      <w:proofErr w:type="spellEnd"/>
      <w:r w:rsidRPr="000A4E98">
        <w:rPr>
          <w:rFonts w:eastAsia="Arial" w:cstheme="minorHAnsi"/>
        </w:rPr>
        <w:t xml:space="preserve"> </w:t>
      </w:r>
      <w:proofErr w:type="spellStart"/>
      <w:r w:rsidRPr="000A4E98">
        <w:rPr>
          <w:rFonts w:eastAsia="Arial" w:cstheme="minorHAnsi"/>
        </w:rPr>
        <w:t>Backup&amp;Replication</w:t>
      </w:r>
      <w:proofErr w:type="spellEnd"/>
      <w:r w:rsidRPr="000A4E98">
        <w:rPr>
          <w:rFonts w:eastAsia="Arial" w:cstheme="minorHAnsi"/>
        </w:rPr>
        <w:t>.</w:t>
      </w:r>
    </w:p>
    <w:p w14:paraId="7E05E51D" w14:textId="77777777" w:rsidR="00DC6672" w:rsidRPr="000A4E98" w:rsidRDefault="00DC6672" w:rsidP="000A4E98">
      <w:pPr>
        <w:pStyle w:val="Akapitzlist"/>
        <w:numPr>
          <w:ilvl w:val="0"/>
          <w:numId w:val="22"/>
        </w:numPr>
        <w:spacing w:after="0" w:line="276" w:lineRule="auto"/>
        <w:jc w:val="left"/>
        <w:rPr>
          <w:rFonts w:eastAsia="Arial" w:cstheme="minorHAnsi"/>
        </w:rPr>
      </w:pPr>
      <w:proofErr w:type="spellStart"/>
      <w:r w:rsidRPr="000A4E98">
        <w:rPr>
          <w:rFonts w:eastAsia="Arial" w:cstheme="minorHAnsi"/>
        </w:rPr>
        <w:t>Deduplikator</w:t>
      </w:r>
      <w:proofErr w:type="spellEnd"/>
      <w:r w:rsidRPr="000A4E98">
        <w:rPr>
          <w:rFonts w:eastAsia="Arial" w:cstheme="minorHAnsi"/>
        </w:rPr>
        <w:t xml:space="preserve"> musi posiadać możliwość </w:t>
      </w:r>
      <w:proofErr w:type="spellStart"/>
      <w:r w:rsidRPr="000A4E98">
        <w:rPr>
          <w:rFonts w:eastAsia="Arial" w:cstheme="minorHAnsi"/>
        </w:rPr>
        <w:t>upgrade’u</w:t>
      </w:r>
      <w:proofErr w:type="spellEnd"/>
      <w:r w:rsidRPr="000A4E98">
        <w:rPr>
          <w:rFonts w:eastAsia="Arial" w:cstheme="minorHAnsi"/>
        </w:rPr>
        <w:t xml:space="preserve"> </w:t>
      </w:r>
      <w:proofErr w:type="spellStart"/>
      <w:r w:rsidRPr="000A4E98">
        <w:rPr>
          <w:rFonts w:eastAsia="Arial" w:cstheme="minorHAnsi"/>
        </w:rPr>
        <w:t>firmware</w:t>
      </w:r>
      <w:proofErr w:type="spellEnd"/>
      <w:r w:rsidRPr="000A4E98">
        <w:rPr>
          <w:rFonts w:eastAsia="Arial" w:cstheme="minorHAnsi"/>
        </w:rPr>
        <w:t>-u kontrolerów bez przerywania dostępu do danych.</w:t>
      </w:r>
    </w:p>
    <w:p w14:paraId="43337B6D"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Urządzenie przystosowane do napraw w miejscu instalacji oraz wymiany elementów bez konieczności jego wyłączania.</w:t>
      </w:r>
    </w:p>
    <w:p w14:paraId="2912E209"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Urządzenie musi umożliwiać zdalne zarządzanie. </w:t>
      </w:r>
    </w:p>
    <w:p w14:paraId="54763A27"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Urządzenie  musi  być  fabrycznie  nowe,  wyprodukowane  nie  wcześniej  niż  6  miesięcy przed  datą  dostarczenia  do  Zamawiającego  i  musi być objęte serwisem producenta lub autoryzowanego partnera serwisowego na terenie RP.</w:t>
      </w:r>
    </w:p>
    <w:p w14:paraId="56A1BD90"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Urządzenie musi być zakupione w oficjalnym kanale dystrybucyjnym producenta. Na wezwanie Zamawiającego należy dostarczyć oświadczenie producenta oferowanego </w:t>
      </w:r>
      <w:proofErr w:type="spellStart"/>
      <w:r w:rsidRPr="000A4E98">
        <w:rPr>
          <w:rFonts w:eastAsia="Arial" w:cstheme="minorHAnsi"/>
        </w:rPr>
        <w:t>deduplikatora</w:t>
      </w:r>
      <w:proofErr w:type="spellEnd"/>
      <w:r w:rsidRPr="000A4E98">
        <w:rPr>
          <w:rFonts w:eastAsia="Arial" w:cstheme="minorHAnsi"/>
        </w:rPr>
        <w:t>, potwierdzające pochodzenie urządzenia z oficjalnego kanału dystrybucyjnego producenta.</w:t>
      </w:r>
    </w:p>
    <w:p w14:paraId="15F21D86" w14:textId="65423CFA"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Wymagana gwarancja w trybie 9x5 NBD. Na wezwanie Zamawiającego należy dostarczyć oświadczenie producenta z potwierdzeniem zaoferowanego poziomu gwarancji.</w:t>
      </w:r>
    </w:p>
    <w:p w14:paraId="046359DA" w14:textId="77777777" w:rsidR="00DC6672" w:rsidRPr="000A4E98" w:rsidRDefault="00DC6672" w:rsidP="000A4E98">
      <w:pPr>
        <w:pStyle w:val="Akapitzlist"/>
        <w:numPr>
          <w:ilvl w:val="0"/>
          <w:numId w:val="22"/>
        </w:numPr>
        <w:spacing w:after="0" w:line="276" w:lineRule="auto"/>
        <w:jc w:val="left"/>
        <w:rPr>
          <w:rFonts w:eastAsia="Arial" w:cstheme="minorHAnsi"/>
        </w:rPr>
      </w:pPr>
      <w:r w:rsidRPr="000A4E98">
        <w:rPr>
          <w:rFonts w:eastAsia="Arial" w:cstheme="minorHAnsi"/>
        </w:rPr>
        <w:t xml:space="preserve">W przypadku awarii, uszkodzone dyski pozostają u Zamawiającego tj. Zamawiający wymaga dostarczenia </w:t>
      </w:r>
      <w:proofErr w:type="spellStart"/>
      <w:r w:rsidRPr="000A4E98">
        <w:rPr>
          <w:rFonts w:eastAsia="Arial" w:cstheme="minorHAnsi"/>
        </w:rPr>
        <w:t>disk</w:t>
      </w:r>
      <w:proofErr w:type="spellEnd"/>
      <w:r w:rsidRPr="000A4E98">
        <w:rPr>
          <w:rFonts w:eastAsia="Arial" w:cstheme="minorHAnsi"/>
        </w:rPr>
        <w:t xml:space="preserve"> </w:t>
      </w:r>
      <w:proofErr w:type="spellStart"/>
      <w:r w:rsidRPr="000A4E98">
        <w:rPr>
          <w:rFonts w:eastAsia="Arial" w:cstheme="minorHAnsi"/>
        </w:rPr>
        <w:t>retention</w:t>
      </w:r>
      <w:proofErr w:type="spellEnd"/>
      <w:r w:rsidRPr="000A4E98">
        <w:rPr>
          <w:rFonts w:eastAsia="Arial" w:cstheme="minorHAnsi"/>
        </w:rPr>
        <w:t>.</w:t>
      </w:r>
    </w:p>
    <w:p w14:paraId="60C55F14" w14:textId="77777777" w:rsidR="00530DA6" w:rsidRPr="000A4E98" w:rsidRDefault="00530DA6" w:rsidP="000A4E98">
      <w:pPr>
        <w:spacing w:after="0" w:line="276" w:lineRule="auto"/>
        <w:rPr>
          <w:rFonts w:cs="Calibri"/>
        </w:rPr>
      </w:pPr>
    </w:p>
    <w:p w14:paraId="0EDD7B6E" w14:textId="77777777" w:rsidR="00530DA6" w:rsidRPr="000A4E98" w:rsidRDefault="00530DA6" w:rsidP="000A4E98">
      <w:pPr>
        <w:pStyle w:val="Nagwek2"/>
        <w:rPr>
          <w:rFonts w:cs="Calibri"/>
          <w:szCs w:val="22"/>
        </w:rPr>
      </w:pPr>
      <w:bookmarkStart w:id="32" w:name="_Toc236079125"/>
      <w:bookmarkStart w:id="33" w:name="_Toc243603425"/>
      <w:r w:rsidRPr="000A4E98">
        <w:rPr>
          <w:rFonts w:cs="Calibri"/>
          <w:szCs w:val="22"/>
        </w:rPr>
        <w:t>System wirtualizacji</w:t>
      </w:r>
      <w:bookmarkEnd w:id="32"/>
      <w:bookmarkEnd w:id="33"/>
    </w:p>
    <w:p w14:paraId="4525DDD5" w14:textId="4C7EB68E" w:rsidR="00DC6672" w:rsidRPr="000A4E98" w:rsidRDefault="00DC6672" w:rsidP="000A4E98">
      <w:pPr>
        <w:spacing w:after="0" w:line="276" w:lineRule="auto"/>
        <w:ind w:right="57"/>
        <w:rPr>
          <w:rFonts w:cs="Calibri"/>
        </w:rPr>
      </w:pPr>
      <w:r w:rsidRPr="000A4E98">
        <w:rPr>
          <w:rFonts w:cs="Calibri"/>
        </w:rPr>
        <w:t xml:space="preserve">Przedmiotem zamówienia jest oprogramowanie </w:t>
      </w:r>
      <w:proofErr w:type="spellStart"/>
      <w:r w:rsidRPr="000A4E98">
        <w:rPr>
          <w:rFonts w:cs="Calibri"/>
        </w:rPr>
        <w:t>wirtualizacyjne</w:t>
      </w:r>
      <w:proofErr w:type="spellEnd"/>
      <w:r w:rsidRPr="000A4E98">
        <w:rPr>
          <w:rFonts w:cs="Calibri"/>
        </w:rPr>
        <w:t xml:space="preserve"> na licencji wieczystej, które obejmuje nie tylko </w:t>
      </w:r>
      <w:proofErr w:type="spellStart"/>
      <w:r w:rsidRPr="000A4E98">
        <w:rPr>
          <w:rFonts w:cs="Calibri"/>
        </w:rPr>
        <w:t>hypervisor</w:t>
      </w:r>
      <w:proofErr w:type="spellEnd"/>
      <w:r w:rsidRPr="000A4E98">
        <w:rPr>
          <w:rFonts w:cs="Calibri"/>
        </w:rPr>
        <w:t>, ale również narzędzia do zarządzania chmurą, automatyzacji, orkiestracji oraz monitorowania, umożliwiające stworzenie i zarządzanie nowoczesnym, elastycznym środowiskiem chmurowym oraz infrastruktury IT. Oprogramowanie musi posiadać poniższy zakres funkcjonalności:</w:t>
      </w:r>
    </w:p>
    <w:p w14:paraId="58BC11F7" w14:textId="77777777" w:rsidR="00DC6672" w:rsidRPr="000A4E98" w:rsidRDefault="00DC6672" w:rsidP="000A4E98">
      <w:pPr>
        <w:pStyle w:val="Akapitzlist"/>
        <w:numPr>
          <w:ilvl w:val="0"/>
          <w:numId w:val="59"/>
        </w:numPr>
        <w:spacing w:after="0" w:line="276" w:lineRule="auto"/>
        <w:ind w:right="41"/>
        <w:rPr>
          <w:rFonts w:cs="Calibri"/>
        </w:rPr>
      </w:pPr>
      <w:r w:rsidRPr="000A4E98">
        <w:rPr>
          <w:rFonts w:cs="Calibri"/>
        </w:rPr>
        <w:t>Wirtualizacja zasobów:</w:t>
      </w:r>
    </w:p>
    <w:p w14:paraId="420A058D"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Możliwość tworzenia i zarządzania wirtualnymi maszynami (VM) na platformie x86.</w:t>
      </w:r>
    </w:p>
    <w:p w14:paraId="1583BD61"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Obsługa różnych systemów operacyjnych na wirtualnych maszynach, w tym Windows i Linux.</w:t>
      </w:r>
    </w:p>
    <w:p w14:paraId="7A04ECD4"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Funkcje dynamicznego przydzielania zasobów (CPU, RAM, dysk), umożliwiające optymalizację wykorzystania infrastruktury sprzętowej.</w:t>
      </w:r>
    </w:p>
    <w:p w14:paraId="29FE82DE" w14:textId="77777777" w:rsidR="00DC6672" w:rsidRPr="000A4E98" w:rsidRDefault="00DC6672" w:rsidP="000A4E98">
      <w:pPr>
        <w:pStyle w:val="Akapitzlist"/>
        <w:numPr>
          <w:ilvl w:val="0"/>
          <w:numId w:val="59"/>
        </w:numPr>
        <w:spacing w:after="0" w:line="276" w:lineRule="auto"/>
        <w:ind w:right="41"/>
        <w:rPr>
          <w:rFonts w:cs="Calibri"/>
        </w:rPr>
      </w:pPr>
      <w:r w:rsidRPr="000A4E98">
        <w:rPr>
          <w:rFonts w:cs="Calibri"/>
        </w:rPr>
        <w:t>Zarządzanie zasobami i automatyzacja:</w:t>
      </w:r>
    </w:p>
    <w:p w14:paraId="23EF503F"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Centralne zarządzanie infrastrukturą wirtualną z poziomu intuicyjnego interfejsu użytkownika w języku polskim lub angielskim.</w:t>
      </w:r>
    </w:p>
    <w:p w14:paraId="2EE6534F"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Automatyzacja operacji związanych z tworzeniem, migracją oraz kopiowaniem maszyn wirtualnych.</w:t>
      </w:r>
    </w:p>
    <w:p w14:paraId="5516D00B"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Funkcje automatycznego skalowania zasobów w odpowiedzi na zmieniające się obciążenie systemów.</w:t>
      </w:r>
    </w:p>
    <w:p w14:paraId="673827BC" w14:textId="77777777" w:rsidR="00DC6672" w:rsidRPr="000A4E98" w:rsidRDefault="00DC6672" w:rsidP="000A4E98">
      <w:pPr>
        <w:pStyle w:val="Akapitzlist"/>
        <w:numPr>
          <w:ilvl w:val="0"/>
          <w:numId w:val="59"/>
        </w:numPr>
        <w:spacing w:after="0" w:line="276" w:lineRule="auto"/>
        <w:ind w:right="41"/>
        <w:rPr>
          <w:rFonts w:cs="Calibri"/>
        </w:rPr>
      </w:pPr>
      <w:r w:rsidRPr="000A4E98">
        <w:rPr>
          <w:rFonts w:cs="Calibri"/>
        </w:rPr>
        <w:t>Wysoka dostępność i niezawodność:</w:t>
      </w:r>
    </w:p>
    <w:p w14:paraId="70594D28"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Mechanizmy zapewniające wysoką dostępność (HA) maszyn wirtualnych oraz automatyczne przywracanie usług po awarii.</w:t>
      </w:r>
    </w:p>
    <w:p w14:paraId="2CF1ED05"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lastRenderedPageBreak/>
        <w:t>Wsparcie dla klastrów wirtualizacji, umożliwiających rozłożenie obciążeń oraz zminimalizowanie ryzyka przestojów.</w:t>
      </w:r>
    </w:p>
    <w:p w14:paraId="581EAB76"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Możliwość tworzenia kopii zapasowych oraz przywracania wirtualnych maszyn.</w:t>
      </w:r>
    </w:p>
    <w:p w14:paraId="2BA4B51F" w14:textId="77777777" w:rsidR="00DC6672" w:rsidRPr="000A4E98" w:rsidRDefault="00DC6672" w:rsidP="000A4E98">
      <w:pPr>
        <w:pStyle w:val="Akapitzlist"/>
        <w:numPr>
          <w:ilvl w:val="0"/>
          <w:numId w:val="59"/>
        </w:numPr>
        <w:spacing w:after="0" w:line="276" w:lineRule="auto"/>
        <w:ind w:right="41"/>
        <w:jc w:val="left"/>
        <w:rPr>
          <w:rFonts w:cs="Calibri"/>
        </w:rPr>
      </w:pPr>
      <w:r w:rsidRPr="000A4E98">
        <w:rPr>
          <w:rFonts w:cs="Calibri"/>
        </w:rPr>
        <w:t>Bezpieczeństwo i zgodność:</w:t>
      </w:r>
    </w:p>
    <w:p w14:paraId="68C52546"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Rozbudowane funkcje zarządzania bezpieczeństwem, w tym izolacja zasobów, zarządzanie tożsamością oraz kontrola dostępu.</w:t>
      </w:r>
    </w:p>
    <w:p w14:paraId="6E33E56A"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Monitorowanie i audytowanie działań administracyjnych oraz operacji wirtualnych maszyn.</w:t>
      </w:r>
    </w:p>
    <w:p w14:paraId="57F4FE6E"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Zgodność z międzynarodowymi standardami bezpieczeństwa IT.</w:t>
      </w:r>
    </w:p>
    <w:p w14:paraId="6CD1A397" w14:textId="77777777" w:rsidR="00DC6672" w:rsidRPr="000A4E98" w:rsidRDefault="00DC6672" w:rsidP="000A4E98">
      <w:pPr>
        <w:pStyle w:val="Akapitzlist"/>
        <w:numPr>
          <w:ilvl w:val="0"/>
          <w:numId w:val="59"/>
        </w:numPr>
        <w:spacing w:after="0" w:line="276" w:lineRule="auto"/>
        <w:ind w:right="41"/>
        <w:jc w:val="left"/>
        <w:rPr>
          <w:rFonts w:cs="Calibri"/>
        </w:rPr>
      </w:pPr>
      <w:r w:rsidRPr="000A4E98">
        <w:rPr>
          <w:rFonts w:cs="Calibri"/>
        </w:rPr>
        <w:t>Integracja i skalowalność:</w:t>
      </w:r>
    </w:p>
    <w:p w14:paraId="417DCBB2"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Możliwość integracji z innymi rozwiązaniami chmurowymi oraz systemami zarządzania IT.</w:t>
      </w:r>
    </w:p>
    <w:p w14:paraId="11FC3E9D"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Obsługa różnych modeli wdrożeń, w tym chmury prywatnej, publicznej oraz hybrydowej.</w:t>
      </w:r>
    </w:p>
    <w:p w14:paraId="14FAC370"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Skalowalność rozwiązania pozwalająca na rozbudowę infrastruktury w miarę wzrostu potrzeb organizacji.</w:t>
      </w:r>
    </w:p>
    <w:p w14:paraId="73284E37" w14:textId="77777777" w:rsidR="00DC6672" w:rsidRPr="000A4E98" w:rsidRDefault="00DC6672" w:rsidP="000A4E98">
      <w:pPr>
        <w:pStyle w:val="Akapitzlist"/>
        <w:numPr>
          <w:ilvl w:val="0"/>
          <w:numId w:val="59"/>
        </w:numPr>
        <w:spacing w:after="0" w:line="276" w:lineRule="auto"/>
        <w:ind w:right="41"/>
        <w:jc w:val="left"/>
        <w:rPr>
          <w:rFonts w:cs="Calibri"/>
        </w:rPr>
      </w:pPr>
      <w:r w:rsidRPr="000A4E98">
        <w:rPr>
          <w:rFonts w:cs="Calibri"/>
        </w:rPr>
        <w:t>Monitorowanie i analiza:</w:t>
      </w:r>
    </w:p>
    <w:p w14:paraId="6C4D8C76"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Zaawansowane narzędzia do monitorowania wydajności i stanu wirtualnych zasobów.</w:t>
      </w:r>
    </w:p>
    <w:p w14:paraId="76128E10"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Analiza i raportowanie w czasie rzeczywistym, umożliwiające szybkie reagowanie na zmiany w środowisku IT.</w:t>
      </w:r>
    </w:p>
    <w:p w14:paraId="40E0FE1D" w14:textId="77777777" w:rsidR="00DC6672" w:rsidRPr="000A4E98" w:rsidRDefault="00DC6672" w:rsidP="000A4E98">
      <w:pPr>
        <w:pStyle w:val="Akapitzlist"/>
        <w:numPr>
          <w:ilvl w:val="1"/>
          <w:numId w:val="59"/>
        </w:numPr>
        <w:spacing w:after="0" w:line="276" w:lineRule="auto"/>
        <w:ind w:right="57"/>
        <w:rPr>
          <w:rFonts w:cs="Calibri"/>
        </w:rPr>
      </w:pPr>
      <w:r w:rsidRPr="000A4E98">
        <w:rPr>
          <w:rFonts w:cs="Calibri"/>
        </w:rPr>
        <w:t>Optymalizacja wykorzystania zasobów poprzez analizę trendów i prognozowanie potrzeb.</w:t>
      </w:r>
    </w:p>
    <w:p w14:paraId="12817395" w14:textId="77777777" w:rsidR="00DC6672" w:rsidRPr="000A4E98" w:rsidRDefault="00DC6672" w:rsidP="000A4E98">
      <w:pPr>
        <w:pStyle w:val="Akapitzlist"/>
        <w:numPr>
          <w:ilvl w:val="0"/>
          <w:numId w:val="59"/>
        </w:numPr>
        <w:spacing w:after="0" w:line="276" w:lineRule="auto"/>
        <w:ind w:right="41"/>
        <w:rPr>
          <w:rFonts w:cs="Calibri"/>
        </w:rPr>
      </w:pPr>
      <w:r w:rsidRPr="000A4E98">
        <w:rPr>
          <w:rFonts w:cs="Calibri"/>
        </w:rPr>
        <w:t>Dostarczenie pełnej dokumentacji technicznej w języku polskim lub angielskim.</w:t>
      </w:r>
    </w:p>
    <w:p w14:paraId="0B3BD4D4" w14:textId="731A29DA" w:rsidR="00DC6672" w:rsidRPr="000A4E98" w:rsidRDefault="00DC6672" w:rsidP="000A4E98">
      <w:pPr>
        <w:pStyle w:val="Akapitzlist"/>
        <w:numPr>
          <w:ilvl w:val="0"/>
          <w:numId w:val="59"/>
        </w:numPr>
        <w:spacing w:after="0" w:line="276" w:lineRule="auto"/>
        <w:ind w:right="41"/>
        <w:rPr>
          <w:rFonts w:cs="Calibri"/>
        </w:rPr>
      </w:pPr>
      <w:r w:rsidRPr="000A4E98">
        <w:rPr>
          <w:rFonts w:cs="Calibri"/>
        </w:rPr>
        <w:t xml:space="preserve">Oprogramowanie objęte </w:t>
      </w:r>
      <w:r w:rsidR="000A4E98" w:rsidRPr="000A4E98">
        <w:rPr>
          <w:rFonts w:cs="Calibri"/>
        </w:rPr>
        <w:t>gwarancją producenta w trybie online 24/7</w:t>
      </w:r>
      <w:r w:rsidRPr="000A4E98">
        <w:rPr>
          <w:rFonts w:cs="Calibri"/>
        </w:rPr>
        <w:t>.</w:t>
      </w:r>
    </w:p>
    <w:p w14:paraId="2A286C65" w14:textId="77777777" w:rsidR="00530DA6" w:rsidRPr="000A4E98" w:rsidRDefault="00530DA6" w:rsidP="000A4E98">
      <w:pPr>
        <w:spacing w:after="0" w:line="276" w:lineRule="auto"/>
        <w:rPr>
          <w:rFonts w:cs="Calibri"/>
        </w:rPr>
      </w:pPr>
    </w:p>
    <w:p w14:paraId="6BD330E3" w14:textId="3BF5D60E" w:rsidR="0050407B" w:rsidRPr="000A4E98" w:rsidRDefault="00530DA6" w:rsidP="000A4E98">
      <w:pPr>
        <w:pStyle w:val="Nagwek2"/>
        <w:rPr>
          <w:rFonts w:cs="Calibri"/>
          <w:szCs w:val="22"/>
        </w:rPr>
      </w:pPr>
      <w:bookmarkStart w:id="34" w:name="_Toc236079117"/>
      <w:bookmarkStart w:id="35" w:name="_Toc243603426"/>
      <w:r w:rsidRPr="000A4E98">
        <w:rPr>
          <w:rFonts w:cs="Calibri"/>
          <w:szCs w:val="22"/>
        </w:rPr>
        <w:t>System operacyjny i licencje dostępowe</w:t>
      </w:r>
      <w:bookmarkEnd w:id="34"/>
      <w:bookmarkEnd w:id="35"/>
    </w:p>
    <w:p w14:paraId="3AE2D2E1" w14:textId="092886B9" w:rsidR="00DC6672" w:rsidRPr="000A4E98" w:rsidRDefault="00DC6672" w:rsidP="000A4E98">
      <w:pPr>
        <w:tabs>
          <w:tab w:val="left" w:pos="0"/>
        </w:tabs>
        <w:spacing w:after="0" w:line="276" w:lineRule="auto"/>
        <w:rPr>
          <w:rFonts w:cstheme="minorHAnsi"/>
        </w:rPr>
      </w:pPr>
      <w:r w:rsidRPr="000A4E98">
        <w:rPr>
          <w:rFonts w:cstheme="minorHAnsi"/>
        </w:rPr>
        <w:t xml:space="preserve">Przedmiotem zamówienia jest dostarczenie licencji na serwerowy system operacyjny wspierający rozwiązanie do </w:t>
      </w:r>
      <w:proofErr w:type="spellStart"/>
      <w:r w:rsidRPr="000A4E98">
        <w:rPr>
          <w:rFonts w:cstheme="minorHAnsi"/>
        </w:rPr>
        <w:t>cyberbezpieczeństwa</w:t>
      </w:r>
      <w:proofErr w:type="spellEnd"/>
      <w:r w:rsidRPr="000A4E98">
        <w:rPr>
          <w:rFonts w:cstheme="minorHAnsi"/>
        </w:rPr>
        <w:t xml:space="preserve"> (najnowsza wersja dostępna w dniu składania ofert) na cztery maszyny wirtualne w ilości pokrywającej zapotrzebowanie na wszystkie fizyczne rdzenie procesorów w serwerach pod rozwiązania bezpieczeństwa oraz z licencjami dostępowymi na 9 użytkowników.</w:t>
      </w:r>
    </w:p>
    <w:p w14:paraId="2AC0E864" w14:textId="77777777" w:rsidR="00DC6672" w:rsidRPr="000A4E98" w:rsidRDefault="00DC6672" w:rsidP="000A4E98">
      <w:pPr>
        <w:spacing w:after="0" w:line="276" w:lineRule="auto"/>
        <w:rPr>
          <w:rFonts w:cstheme="minorHAnsi"/>
        </w:rPr>
      </w:pPr>
      <w:r w:rsidRPr="000A4E98">
        <w:rPr>
          <w:rFonts w:cstheme="minorHAnsi"/>
        </w:rPr>
        <w:t>Wymagania dotyczące rozwiązania – oprogramowanie musi spełniać co najmniej wymagania:</w:t>
      </w:r>
    </w:p>
    <w:p w14:paraId="45A01853"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 xml:space="preserve">Oprogramowanie serwerowe musi umożliwić uruchomienie oprogramowania dziedzinowego użytkowanego aktualnie przez Zamawiającego oraz pełną współpracę z </w:t>
      </w:r>
      <w:proofErr w:type="spellStart"/>
      <w:r w:rsidRPr="000A4E98">
        <w:rPr>
          <w:rFonts w:cstheme="minorHAnsi"/>
        </w:rPr>
        <w:t>ActiveDirectory</w:t>
      </w:r>
      <w:proofErr w:type="spellEnd"/>
      <w:r w:rsidRPr="000A4E98">
        <w:rPr>
          <w:rFonts w:cstheme="minorHAnsi"/>
        </w:rPr>
        <w:t>. Licencja zostanie wykorzystana do uruchomienia oprogramowania na serwerze zakupionym w ramach niniejszego postępowania.</w:t>
      </w:r>
    </w:p>
    <w:p w14:paraId="29D1F362"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Dostarczone licencje powinny pochodzić z oficjalnego kanału dystrybucyjnego producenta na rynek polski.</w:t>
      </w:r>
    </w:p>
    <w:p w14:paraId="7672B829"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Licencja bez ograniczeń czasowych.</w:t>
      </w:r>
    </w:p>
    <w:p w14:paraId="2A0FFAA0"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Instalacja i użytkowanie aplikacji 32- i 64-bitowych na dostarczonym serwerowym systemie operacyjnym;</w:t>
      </w:r>
    </w:p>
    <w:p w14:paraId="420E9E2C"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Obsługa 64 procesorów fizycznych oraz co najmniej 64 procesorów logicznych (wirtualnych);</w:t>
      </w:r>
    </w:p>
    <w:p w14:paraId="45D6D3DA"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Wielkość obsługiwanej pamięci RAM w ramach jednej instancji systemu operacyjnego – przynajmniej 4TB;</w:t>
      </w:r>
    </w:p>
    <w:p w14:paraId="5D8A322D"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Obsługa dostępu wielościeżkowego do zasobów LAN poprzez karty Gigabit Ethernet i szybsze, w trybie równoważenia obciążenia łącza (</w:t>
      </w:r>
      <w:proofErr w:type="spellStart"/>
      <w:r w:rsidRPr="000A4E98">
        <w:rPr>
          <w:rFonts w:cstheme="minorHAnsi"/>
        </w:rPr>
        <w:t>load</w:t>
      </w:r>
      <w:proofErr w:type="spellEnd"/>
      <w:r w:rsidRPr="000A4E98">
        <w:rPr>
          <w:rFonts w:cstheme="minorHAnsi"/>
        </w:rPr>
        <w:t xml:space="preserve"> </w:t>
      </w:r>
      <w:proofErr w:type="spellStart"/>
      <w:r w:rsidRPr="000A4E98">
        <w:rPr>
          <w:rFonts w:cstheme="minorHAnsi"/>
        </w:rPr>
        <w:t>balancing</w:t>
      </w:r>
      <w:proofErr w:type="spellEnd"/>
      <w:r w:rsidRPr="000A4E98">
        <w:rPr>
          <w:rFonts w:cstheme="minorHAnsi"/>
        </w:rPr>
        <w:t>) i redundancji łącza (</w:t>
      </w:r>
      <w:proofErr w:type="spellStart"/>
      <w:r w:rsidRPr="000A4E98">
        <w:rPr>
          <w:rFonts w:cstheme="minorHAnsi"/>
        </w:rPr>
        <w:t>failover</w:t>
      </w:r>
      <w:proofErr w:type="spellEnd"/>
      <w:r w:rsidRPr="000A4E98">
        <w:rPr>
          <w:rFonts w:cstheme="minorHAnsi"/>
        </w:rPr>
        <w:t>) – natywnie lub z wykorzystaniem sterowników producenta sprzętu;</w:t>
      </w:r>
    </w:p>
    <w:p w14:paraId="19B3DC57"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Praca w roli klienta domeny Microsoft Active Directory;</w:t>
      </w:r>
    </w:p>
    <w:p w14:paraId="2418AFFA"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lastRenderedPageBreak/>
        <w:t>Zawarta możliwość uruchomienia roli kontrolera domeny Microsoft Active Directory;</w:t>
      </w:r>
    </w:p>
    <w:p w14:paraId="6223D067"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 xml:space="preserve">Zawarta możliwość uruchomienia roli serwera DHCP, w tym funkcji </w:t>
      </w:r>
      <w:proofErr w:type="spellStart"/>
      <w:r w:rsidRPr="000A4E98">
        <w:rPr>
          <w:rFonts w:cstheme="minorHAnsi"/>
        </w:rPr>
        <w:t>klastrowania</w:t>
      </w:r>
      <w:proofErr w:type="spellEnd"/>
      <w:r w:rsidRPr="000A4E98">
        <w:rPr>
          <w:rFonts w:cstheme="minorHAnsi"/>
        </w:rPr>
        <w:t xml:space="preserve"> serwera DHCP (możliwość uruchomienia dwóch serwerów DHCP operujących jednocześnie na tej samej puli oferowanych adresów IP);</w:t>
      </w:r>
    </w:p>
    <w:p w14:paraId="12FEDD4E"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Zawarta możliwość uruchomienia roli serwera DNS;</w:t>
      </w:r>
    </w:p>
    <w:p w14:paraId="567CC3AA"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Możliwość uruchomienia serwera DNS z możliwością integracji z kontrolerem domeny;</w:t>
      </w:r>
    </w:p>
    <w:p w14:paraId="0B6B31CB"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Zawarta możliwość uruchomienia roli klienta i serwera czasu (NTP);</w:t>
      </w:r>
    </w:p>
    <w:p w14:paraId="2A61F4D7"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Zawarta możliwość uruchomienia roli serwera plików z uwierzytelnieniem i autoryzacją dostępu w domenie Microsoft Active Directory;</w:t>
      </w:r>
    </w:p>
    <w:p w14:paraId="0AFAA983"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Zawarta możliwość uruchomienia roli serwera wydruku z uwierzytelnieniem i autoryzacją dostępu w domenie Microsoft Active Directory;</w:t>
      </w:r>
    </w:p>
    <w:p w14:paraId="4D45AC0E"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Zawarta możliwość uruchomienia roli serwera stron WWW;</w:t>
      </w:r>
    </w:p>
    <w:p w14:paraId="04E66809"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Zawarta funkcjonalność szyfrowania dysków;</w:t>
      </w:r>
    </w:p>
    <w:p w14:paraId="1631D7AC"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 xml:space="preserve">Dostępny </w:t>
      </w:r>
      <w:proofErr w:type="spellStart"/>
      <w:r w:rsidRPr="000A4E98">
        <w:rPr>
          <w:rFonts w:cstheme="minorHAnsi"/>
        </w:rPr>
        <w:t>hypervisor</w:t>
      </w:r>
      <w:proofErr w:type="spellEnd"/>
      <w:r w:rsidRPr="000A4E98">
        <w:rPr>
          <w:rFonts w:cstheme="minorHAnsi"/>
        </w:rPr>
        <w:t xml:space="preserve"> umożliwiający uruchamianie wirtualnych systemów w ramach zasobów sprzętowych serwera;</w:t>
      </w:r>
    </w:p>
    <w:p w14:paraId="112B9005"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W ramach licencji zawarte prawo do pobierania poprawek systemu operacyjnego;</w:t>
      </w:r>
    </w:p>
    <w:p w14:paraId="4F40BB93"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Wszystkie wymienione powyżej parametry, role, funkcje, itp. systemu operacyjnego objęte są dostarczoną licencją (licencjami) i zawarte w dostarczonej wersji oprogramowania (nie wymagają ponoszenia przez Zamawiającego dodatkowych kosztów);</w:t>
      </w:r>
    </w:p>
    <w:p w14:paraId="0168D33E"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Możliwość dokonywania aktualizacji i poprawek systemu przez Internet z możliwością wyboru instalowanych poprawek;</w:t>
      </w:r>
    </w:p>
    <w:p w14:paraId="2D7CA706"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Możliwość dokonywania uaktualnień sterowników urządzeń przez Internet – witrynę producenta systemu;</w:t>
      </w:r>
    </w:p>
    <w:p w14:paraId="22205F2F"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 xml:space="preserve">Wbudowana zapora internetowa (firewall) dla ochrony połączeń internetowych; zintegrowana z systemem konsoli do zarządzania ustawieniami zapory i regułami </w:t>
      </w:r>
      <w:proofErr w:type="spellStart"/>
      <w:r w:rsidRPr="000A4E98">
        <w:rPr>
          <w:rFonts w:cstheme="minorHAnsi"/>
        </w:rPr>
        <w:t>ip</w:t>
      </w:r>
      <w:proofErr w:type="spellEnd"/>
      <w:r w:rsidRPr="000A4E98">
        <w:rPr>
          <w:rFonts w:cstheme="minorHAnsi"/>
        </w:rPr>
        <w:t xml:space="preserve"> v4 i v6;</w:t>
      </w:r>
    </w:p>
    <w:p w14:paraId="4EF0506C"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Obsługa zdalnego pulpitu;</w:t>
      </w:r>
    </w:p>
    <w:p w14:paraId="744A2638"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Możliwość zdalnej automatycznej instalacji, konfiguracji, administrowania oraz aktualizowania systemu;</w:t>
      </w:r>
    </w:p>
    <w:p w14:paraId="5BA938EA"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Obsługa PowerShell 4.0;</w:t>
      </w:r>
    </w:p>
    <w:p w14:paraId="05F94B8B"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 xml:space="preserve">Obsługa </w:t>
      </w:r>
      <w:proofErr w:type="spellStart"/>
      <w:r w:rsidRPr="000A4E98">
        <w:rPr>
          <w:rFonts w:cstheme="minorHAnsi"/>
        </w:rPr>
        <w:t>WiFi</w:t>
      </w:r>
      <w:proofErr w:type="spellEnd"/>
      <w:r w:rsidRPr="000A4E98">
        <w:rPr>
          <w:rFonts w:cstheme="minorHAnsi"/>
        </w:rPr>
        <w:t xml:space="preserve"> i Bluetooth;</w:t>
      </w:r>
    </w:p>
    <w:p w14:paraId="47D3C180" w14:textId="77777777" w:rsidR="00DC6672" w:rsidRPr="000A4E98" w:rsidRDefault="00DC6672" w:rsidP="000A4E98">
      <w:pPr>
        <w:pStyle w:val="Akapitzlist"/>
        <w:numPr>
          <w:ilvl w:val="0"/>
          <w:numId w:val="60"/>
        </w:numPr>
        <w:spacing w:after="0" w:line="276" w:lineRule="auto"/>
        <w:ind w:right="41"/>
        <w:jc w:val="left"/>
        <w:rPr>
          <w:rFonts w:cstheme="minorHAnsi"/>
        </w:rPr>
      </w:pPr>
      <w:r w:rsidRPr="000A4E98">
        <w:rPr>
          <w:rFonts w:cstheme="minorHAnsi"/>
        </w:rPr>
        <w:t>Możliwość współdzielenia zasobów GPU między hostami.</w:t>
      </w:r>
    </w:p>
    <w:p w14:paraId="0A5F1D1F" w14:textId="77777777" w:rsidR="0050407B" w:rsidRPr="000A4E98" w:rsidRDefault="0050407B" w:rsidP="000A4E98">
      <w:pPr>
        <w:spacing w:after="0" w:line="276" w:lineRule="auto"/>
        <w:rPr>
          <w:rFonts w:cs="Calibri"/>
        </w:rPr>
      </w:pPr>
    </w:p>
    <w:p w14:paraId="7DECD944" w14:textId="61219D5E" w:rsidR="0041085C" w:rsidRPr="000A4E98" w:rsidRDefault="0041085C" w:rsidP="000A4E98">
      <w:pPr>
        <w:pStyle w:val="Nagwek2"/>
        <w:rPr>
          <w:rFonts w:cs="Calibri"/>
          <w:szCs w:val="22"/>
        </w:rPr>
      </w:pPr>
      <w:bookmarkStart w:id="36" w:name="_Toc236079118"/>
      <w:bookmarkStart w:id="37" w:name="_Toc243603427"/>
      <w:r w:rsidRPr="000A4E98">
        <w:rPr>
          <w:rFonts w:cs="Calibri"/>
          <w:szCs w:val="22"/>
        </w:rPr>
        <w:t>Serwer fizyczny do wdrożenia rozwiązania z zakresu bezpieczeństwa – 1 zestaw HA</w:t>
      </w:r>
      <w:bookmarkEnd w:id="36"/>
      <w:bookmarkEnd w:id="37"/>
    </w:p>
    <w:p w14:paraId="20286B43" w14:textId="77777777" w:rsidR="00DC6672" w:rsidRPr="000A4E98" w:rsidRDefault="00DC6672" w:rsidP="000A4E98">
      <w:pPr>
        <w:spacing w:after="0" w:line="276" w:lineRule="auto"/>
        <w:rPr>
          <w:rFonts w:cstheme="minorHAnsi"/>
        </w:rPr>
      </w:pPr>
      <w:r w:rsidRPr="000A4E98">
        <w:rPr>
          <w:rFonts w:cstheme="minorHAnsi"/>
        </w:rPr>
        <w:t>Przedmiotem zamówienia są 2 szt. serwerów przeznaczonych do zbudowania klastra wirtualizacji wysokiej dostępności, współpracującego z macierzą dyskową.</w:t>
      </w:r>
    </w:p>
    <w:p w14:paraId="49A7AA74" w14:textId="77777777" w:rsidR="00DC6672" w:rsidRPr="000A4E98" w:rsidRDefault="00DC6672" w:rsidP="000A4E98">
      <w:pPr>
        <w:spacing w:after="0" w:line="276" w:lineRule="auto"/>
        <w:rPr>
          <w:rFonts w:cstheme="minorHAnsi"/>
        </w:rPr>
      </w:pPr>
      <w:r w:rsidRPr="000A4E98">
        <w:rPr>
          <w:rFonts w:cstheme="minorHAnsi"/>
        </w:rPr>
        <w:t>Wymagania:</w:t>
      </w:r>
    </w:p>
    <w:p w14:paraId="4042F810"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 xml:space="preserve">Obudowa </w:t>
      </w:r>
      <w:proofErr w:type="spellStart"/>
      <w:r w:rsidRPr="000A4E98">
        <w:rPr>
          <w:rFonts w:ascii="Cambria" w:hAnsi="Cambria" w:cstheme="minorHAnsi"/>
          <w:sz w:val="22"/>
        </w:rPr>
        <w:t>Rack</w:t>
      </w:r>
      <w:proofErr w:type="spellEnd"/>
      <w:r w:rsidRPr="000A4E98">
        <w:rPr>
          <w:rFonts w:ascii="Cambria" w:hAnsi="Cambria" w:cstheme="minorHAnsi"/>
          <w:sz w:val="22"/>
        </w:rPr>
        <w:t xml:space="preserve"> o wysokości maksymalnie 2U z możliwością instalacji min. 8 dysków 3,5”.</w:t>
      </w:r>
    </w:p>
    <w:p w14:paraId="64334212"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 xml:space="preserve">Serwer wraz z kompletem wysuwanych szyn umożliwiających montaż w szafie </w:t>
      </w:r>
      <w:proofErr w:type="spellStart"/>
      <w:r w:rsidRPr="000A4E98">
        <w:rPr>
          <w:rFonts w:ascii="Cambria" w:hAnsi="Cambria" w:cstheme="minorHAnsi"/>
          <w:sz w:val="22"/>
        </w:rPr>
        <w:t>rack</w:t>
      </w:r>
      <w:proofErr w:type="spellEnd"/>
      <w:r w:rsidRPr="000A4E98">
        <w:rPr>
          <w:rFonts w:ascii="Cambria" w:hAnsi="Cambria" w:cstheme="minorHAnsi"/>
          <w:sz w:val="22"/>
        </w:rPr>
        <w:t xml:space="preserve"> i wysuwanie serwera do celów serwisowych.</w:t>
      </w:r>
    </w:p>
    <w:p w14:paraId="1D7A9897" w14:textId="77777777" w:rsidR="00DC6672" w:rsidRPr="000A4E98" w:rsidRDefault="00DC6672" w:rsidP="000A4E98">
      <w:pPr>
        <w:pStyle w:val="Akapitzlist"/>
        <w:numPr>
          <w:ilvl w:val="0"/>
          <w:numId w:val="61"/>
        </w:numPr>
        <w:suppressAutoHyphens w:val="0"/>
        <w:spacing w:after="0" w:line="276" w:lineRule="auto"/>
        <w:jc w:val="left"/>
        <w:rPr>
          <w:rFonts w:eastAsia="Arial" w:cstheme="minorHAnsi"/>
          <w:lang w:val="pl" w:eastAsia="pl-PL"/>
        </w:rPr>
      </w:pPr>
      <w:r w:rsidRPr="000A4E98">
        <w:rPr>
          <w:rFonts w:eastAsia="Arial" w:cstheme="minorHAnsi"/>
          <w:lang w:val="pl" w:eastAsia="pl-PL"/>
        </w:rPr>
        <w:t>Serwer musi być dostarczony wraz z przednim panelem zamykanym na klucz, zabezpieczającym dyski przed nieuprawnionym wyjęciem.</w:t>
      </w:r>
    </w:p>
    <w:p w14:paraId="033C897D"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Płyta główna z możliwością zainstalowania do dwóch procesorów.</w:t>
      </w:r>
    </w:p>
    <w:p w14:paraId="44732F77"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Chipset dedykowany przez producenta procesora do pracy w serwerach dwuprocesorowych.</w:t>
      </w:r>
    </w:p>
    <w:p w14:paraId="11F0C4C6"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Zainstalowane dwa procesory min. 16-rdzeniowe o taktowaniu min. 2.8GHz (</w:t>
      </w:r>
      <w:proofErr w:type="spellStart"/>
      <w:r w:rsidRPr="000A4E98">
        <w:rPr>
          <w:rFonts w:ascii="Cambria" w:hAnsi="Cambria" w:cstheme="minorHAnsi"/>
          <w:sz w:val="22"/>
        </w:rPr>
        <w:t>base</w:t>
      </w:r>
      <w:proofErr w:type="spellEnd"/>
      <w:r w:rsidRPr="000A4E98">
        <w:rPr>
          <w:rFonts w:ascii="Cambria" w:hAnsi="Cambria" w:cstheme="minorHAnsi"/>
          <w:sz w:val="22"/>
        </w:rPr>
        <w:t xml:space="preserve"> </w:t>
      </w:r>
      <w:proofErr w:type="spellStart"/>
      <w:r w:rsidRPr="000A4E98">
        <w:rPr>
          <w:rFonts w:ascii="Cambria" w:hAnsi="Cambria" w:cstheme="minorHAnsi"/>
          <w:sz w:val="22"/>
        </w:rPr>
        <w:t>frequency</w:t>
      </w:r>
      <w:proofErr w:type="spellEnd"/>
      <w:r w:rsidRPr="000A4E98">
        <w:rPr>
          <w:rFonts w:ascii="Cambria" w:hAnsi="Cambria" w:cstheme="minorHAnsi"/>
          <w:sz w:val="22"/>
        </w:rPr>
        <w:t>) umożliwiające osiągnięcie w teście SPECrate2017_fp_base wyniku min. 500 pkt. w konfiguracji dla dwóch procesorów. Wynik należy dołączyć do oferty.</w:t>
      </w:r>
    </w:p>
    <w:p w14:paraId="5CB9908F"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Pamięć RAM min. 256 GB RAM DDR5 RDIMM 5600MT/s w kościach po min. 32 GB.</w:t>
      </w:r>
    </w:p>
    <w:p w14:paraId="55EB935E"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 xml:space="preserve">Na płycie głównej powinny znajdować się minimum 32 </w:t>
      </w:r>
      <w:proofErr w:type="spellStart"/>
      <w:r w:rsidRPr="000A4E98">
        <w:rPr>
          <w:rFonts w:ascii="Cambria" w:hAnsi="Cambria" w:cstheme="minorHAnsi"/>
          <w:sz w:val="22"/>
        </w:rPr>
        <w:t>sloty</w:t>
      </w:r>
      <w:proofErr w:type="spellEnd"/>
      <w:r w:rsidRPr="000A4E98">
        <w:rPr>
          <w:rFonts w:ascii="Cambria" w:hAnsi="Cambria" w:cstheme="minorHAnsi"/>
          <w:sz w:val="22"/>
        </w:rPr>
        <w:t xml:space="preserve"> przeznaczone do instalacji pamięci RAM.</w:t>
      </w:r>
    </w:p>
    <w:p w14:paraId="498159AF"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lang w:val="en-US"/>
        </w:rPr>
      </w:pPr>
      <w:proofErr w:type="spellStart"/>
      <w:r w:rsidRPr="000A4E98">
        <w:rPr>
          <w:rFonts w:ascii="Cambria" w:hAnsi="Cambria" w:cstheme="minorHAnsi"/>
          <w:sz w:val="22"/>
          <w:lang w:val="en-US"/>
        </w:rPr>
        <w:t>Zabezpieczenie</w:t>
      </w:r>
      <w:proofErr w:type="spellEnd"/>
      <w:r w:rsidRPr="000A4E98">
        <w:rPr>
          <w:rFonts w:ascii="Cambria" w:hAnsi="Cambria" w:cstheme="minorHAnsi"/>
          <w:sz w:val="22"/>
          <w:lang w:val="en-US"/>
        </w:rPr>
        <w:t xml:space="preserve"> </w:t>
      </w:r>
      <w:proofErr w:type="spellStart"/>
      <w:r w:rsidRPr="000A4E98">
        <w:rPr>
          <w:rFonts w:ascii="Cambria" w:hAnsi="Cambria" w:cstheme="minorHAnsi"/>
          <w:sz w:val="22"/>
          <w:lang w:val="en-US"/>
        </w:rPr>
        <w:t>pamięci</w:t>
      </w:r>
      <w:proofErr w:type="spellEnd"/>
      <w:r w:rsidRPr="000A4E98">
        <w:rPr>
          <w:rFonts w:ascii="Cambria" w:hAnsi="Cambria" w:cstheme="minorHAnsi"/>
          <w:sz w:val="22"/>
          <w:lang w:val="en-US"/>
        </w:rPr>
        <w:t>:</w:t>
      </w:r>
    </w:p>
    <w:p w14:paraId="025A74EE"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lastRenderedPageBreak/>
        <w:t>Memory mirroring</w:t>
      </w:r>
    </w:p>
    <w:p w14:paraId="63448695"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t>ECC</w:t>
      </w:r>
    </w:p>
    <w:p w14:paraId="56EBDDD8"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t>patrol scrubbing</w:t>
      </w:r>
    </w:p>
    <w:p w14:paraId="31AA7E89"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t>SDDC</w:t>
      </w:r>
    </w:p>
    <w:p w14:paraId="74C52A27"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t>memory thermal throttling</w:t>
      </w:r>
    </w:p>
    <w:p w14:paraId="4AEF18F2"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t>ADDDC-SR</w:t>
      </w:r>
    </w:p>
    <w:p w14:paraId="519CE2A4"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t>PPR</w:t>
      </w:r>
    </w:p>
    <w:p w14:paraId="0AAF888B"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lang w:val="en-US"/>
        </w:rPr>
      </w:pPr>
      <w:r w:rsidRPr="000A4E98">
        <w:rPr>
          <w:rFonts w:ascii="Cambria" w:hAnsi="Cambria" w:cstheme="minorHAnsi"/>
          <w:sz w:val="22"/>
          <w:lang w:val="en-US"/>
        </w:rPr>
        <w:t xml:space="preserve">Memory </w:t>
      </w:r>
      <w:proofErr w:type="spellStart"/>
      <w:r w:rsidRPr="000A4E98">
        <w:rPr>
          <w:rFonts w:ascii="Cambria" w:hAnsi="Cambria" w:cstheme="minorHAnsi"/>
          <w:sz w:val="22"/>
          <w:lang w:val="en-US"/>
        </w:rPr>
        <w:t>SMBus</w:t>
      </w:r>
      <w:proofErr w:type="spellEnd"/>
      <w:r w:rsidRPr="000A4E98">
        <w:rPr>
          <w:rFonts w:ascii="Cambria" w:hAnsi="Cambria" w:cstheme="minorHAnsi"/>
          <w:sz w:val="22"/>
          <w:lang w:val="en-US"/>
        </w:rPr>
        <w:t xml:space="preserve"> hang recovery.</w:t>
      </w:r>
    </w:p>
    <w:p w14:paraId="0B16039B"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Zintegrowana karta graficzna umożliwiająca rozdzielczość min. 1920x1200.</w:t>
      </w:r>
    </w:p>
    <w:p w14:paraId="6695133E"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Wbudowane porty:</w:t>
      </w:r>
    </w:p>
    <w:p w14:paraId="00102BBC"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4 porty USB z czego nie mniej niż 1 port USB 3.x na przednim panelu obudowy, 2 porty USB 3.x na tylnym panelu obudowy oraz 1 port USB na płycie głównej.</w:t>
      </w:r>
    </w:p>
    <w:p w14:paraId="076A8898"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Złącze USB TYP-C na przednim panelu, które musi umożliwiać dostęp do modułu zarządzania serwerem przez komputer PC z systemem Windows lub urządzenia mobilne z systemem Android lub iOS.</w:t>
      </w:r>
    </w:p>
    <w:p w14:paraId="1D06D2AA"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1 port VGA na tylnym panelu obudowy.</w:t>
      </w:r>
    </w:p>
    <w:p w14:paraId="29CC81AB"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Powyższe porty USB, USB-C oraz VGA nie mogą zostać osiągnięte poprzez stosowanie dodatkowych adapterów, przejściówek oraz kart rozszerzeń.</w:t>
      </w:r>
    </w:p>
    <w:p w14:paraId="25975071"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 xml:space="preserve">Minimum 3 aktywne </w:t>
      </w:r>
      <w:proofErr w:type="spellStart"/>
      <w:r w:rsidRPr="000A4E98">
        <w:rPr>
          <w:rFonts w:ascii="Cambria" w:hAnsi="Cambria" w:cstheme="minorHAnsi"/>
          <w:sz w:val="22"/>
        </w:rPr>
        <w:t>sloty</w:t>
      </w:r>
      <w:proofErr w:type="spellEnd"/>
      <w:r w:rsidRPr="000A4E98">
        <w:rPr>
          <w:rFonts w:ascii="Cambria" w:hAnsi="Cambria" w:cstheme="minorHAnsi"/>
          <w:sz w:val="22"/>
        </w:rPr>
        <w:t xml:space="preserve"> PCI-E 5.0 x16.</w:t>
      </w:r>
    </w:p>
    <w:p w14:paraId="38F5D84B" w14:textId="77777777" w:rsidR="00DC6672" w:rsidRPr="000A4E98" w:rsidRDefault="00DC6672" w:rsidP="000A4E98">
      <w:pPr>
        <w:pStyle w:val="OPZBody"/>
        <w:widowControl w:val="0"/>
        <w:numPr>
          <w:ilvl w:val="0"/>
          <w:numId w:val="61"/>
        </w:numPr>
        <w:spacing w:after="0" w:line="276" w:lineRule="auto"/>
        <w:ind w:right="41"/>
        <w:rPr>
          <w:rFonts w:ascii="Cambria" w:hAnsi="Cambria" w:cstheme="minorHAnsi"/>
          <w:sz w:val="22"/>
        </w:rPr>
      </w:pPr>
      <w:r w:rsidRPr="000A4E98">
        <w:rPr>
          <w:rFonts w:ascii="Cambria" w:hAnsi="Cambria" w:cstheme="minorHAnsi"/>
          <w:sz w:val="22"/>
        </w:rPr>
        <w:t>Zainstalowane i w pełni funkcjonalne interfejsy sieciowe:</w:t>
      </w:r>
    </w:p>
    <w:p w14:paraId="4A777589" w14:textId="77777777" w:rsidR="00DC6672" w:rsidRPr="000A4E98" w:rsidRDefault="00DC6672" w:rsidP="000A4E98">
      <w:pPr>
        <w:pStyle w:val="OPZBody"/>
        <w:widowControl w:val="0"/>
        <w:numPr>
          <w:ilvl w:val="1"/>
          <w:numId w:val="61"/>
        </w:numPr>
        <w:spacing w:after="0" w:line="276" w:lineRule="auto"/>
        <w:ind w:right="41"/>
        <w:rPr>
          <w:rFonts w:ascii="Cambria" w:hAnsi="Cambria" w:cstheme="minorHAnsi"/>
          <w:sz w:val="22"/>
          <w:lang w:val="en-US"/>
        </w:rPr>
      </w:pPr>
      <w:r w:rsidRPr="000A4E98">
        <w:rPr>
          <w:rFonts w:ascii="Cambria" w:hAnsi="Cambria" w:cstheme="minorHAnsi"/>
          <w:sz w:val="22"/>
          <w:lang w:val="en-US"/>
        </w:rPr>
        <w:t>minimum 1 x RJ-45 Ethernet management port,</w:t>
      </w:r>
    </w:p>
    <w:p w14:paraId="63E4DCC3" w14:textId="77777777" w:rsidR="00DC6672" w:rsidRPr="000A4E98" w:rsidRDefault="00DC6672" w:rsidP="000A4E98">
      <w:pPr>
        <w:pStyle w:val="OPZBody"/>
        <w:widowControl w:val="0"/>
        <w:numPr>
          <w:ilvl w:val="1"/>
          <w:numId w:val="61"/>
        </w:numPr>
        <w:spacing w:after="0" w:line="276" w:lineRule="auto"/>
        <w:ind w:right="41"/>
        <w:jc w:val="both"/>
        <w:rPr>
          <w:rFonts w:ascii="Cambria" w:hAnsi="Cambria" w:cstheme="minorHAnsi"/>
          <w:sz w:val="22"/>
        </w:rPr>
      </w:pPr>
      <w:r w:rsidRPr="000A4E98">
        <w:rPr>
          <w:rFonts w:ascii="Cambria" w:hAnsi="Cambria" w:cstheme="minorHAnsi"/>
          <w:sz w:val="22"/>
        </w:rPr>
        <w:t xml:space="preserve">minimum 2 porty 10Gb/s Ethernet w standardzie SFP+ wraz z odpowiednimi wkładkami optycznymi SFP+ </w:t>
      </w:r>
      <w:proofErr w:type="spellStart"/>
      <w:r w:rsidRPr="000A4E98">
        <w:rPr>
          <w:rFonts w:ascii="Cambria" w:hAnsi="Cambria" w:cstheme="minorHAnsi"/>
          <w:sz w:val="22"/>
        </w:rPr>
        <w:t>Multimode</w:t>
      </w:r>
      <w:proofErr w:type="spellEnd"/>
      <w:r w:rsidRPr="000A4E98">
        <w:rPr>
          <w:rFonts w:ascii="Cambria" w:hAnsi="Cambria" w:cstheme="minorHAnsi"/>
          <w:sz w:val="22"/>
        </w:rPr>
        <w:t>,</w:t>
      </w:r>
    </w:p>
    <w:p w14:paraId="5DF6166E" w14:textId="77777777" w:rsidR="00DC6672" w:rsidRPr="000A4E98" w:rsidRDefault="00DC6672" w:rsidP="000A4E98">
      <w:pPr>
        <w:pStyle w:val="OPZBody"/>
        <w:widowControl w:val="0"/>
        <w:numPr>
          <w:ilvl w:val="1"/>
          <w:numId w:val="61"/>
        </w:numPr>
        <w:spacing w:after="0" w:line="276" w:lineRule="auto"/>
        <w:ind w:right="41"/>
        <w:rPr>
          <w:rFonts w:ascii="Cambria" w:hAnsi="Cambria" w:cstheme="minorHAnsi"/>
          <w:sz w:val="22"/>
        </w:rPr>
      </w:pPr>
      <w:r w:rsidRPr="000A4E98">
        <w:rPr>
          <w:rFonts w:ascii="Cambria" w:hAnsi="Cambria" w:cstheme="minorHAnsi"/>
          <w:sz w:val="22"/>
        </w:rPr>
        <w:t>minimum 4 porty 1Gb/s Ethernet w standardzie Base-T,</w:t>
      </w:r>
    </w:p>
    <w:p w14:paraId="44C761E3" w14:textId="77777777" w:rsidR="00DC6672" w:rsidRPr="000A4E98" w:rsidRDefault="00DC6672" w:rsidP="000A4E98">
      <w:pPr>
        <w:pStyle w:val="OPZBody"/>
        <w:widowControl w:val="0"/>
        <w:numPr>
          <w:ilvl w:val="1"/>
          <w:numId w:val="61"/>
        </w:numPr>
        <w:spacing w:after="0" w:line="276" w:lineRule="auto"/>
        <w:ind w:right="41"/>
        <w:jc w:val="both"/>
        <w:rPr>
          <w:rFonts w:ascii="Cambria" w:hAnsi="Cambria" w:cstheme="minorHAnsi"/>
          <w:sz w:val="22"/>
        </w:rPr>
      </w:pPr>
      <w:r w:rsidRPr="000A4E98">
        <w:rPr>
          <w:rFonts w:ascii="Cambria" w:hAnsi="Cambria" w:cstheme="minorHAnsi"/>
          <w:sz w:val="22"/>
        </w:rPr>
        <w:t xml:space="preserve">minimum 2 porty FC 16Gb/s wraz z odpowiednimi wkładkami optycznymi. </w:t>
      </w:r>
    </w:p>
    <w:p w14:paraId="300318D5"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Zainstalowane 2 dyski serwerowe SSD SATA Read-</w:t>
      </w:r>
      <w:proofErr w:type="spellStart"/>
      <w:r w:rsidRPr="000A4E98">
        <w:rPr>
          <w:rFonts w:ascii="Cambria" w:hAnsi="Cambria" w:cstheme="minorHAnsi"/>
          <w:sz w:val="22"/>
        </w:rPr>
        <w:t>Intensive</w:t>
      </w:r>
      <w:proofErr w:type="spellEnd"/>
      <w:r w:rsidRPr="000A4E98">
        <w:rPr>
          <w:rFonts w:ascii="Cambria" w:hAnsi="Cambria" w:cstheme="minorHAnsi"/>
          <w:sz w:val="22"/>
        </w:rPr>
        <w:t xml:space="preserve"> o pojemności min. 480GB każdy.</w:t>
      </w:r>
    </w:p>
    <w:p w14:paraId="01DC7548"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Zainstalowane 5 dysków serwerowych HDD SATA o pojemności min. 16 TB każdy.</w:t>
      </w:r>
    </w:p>
    <w:p w14:paraId="018BECBA"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 xml:space="preserve">Zainstalowany sprzętowy kontroler RAID umożliwiający skonfigurowanie poziomów RAID 0, 1, 10, 5, 50. Kontroler wyposażony w 4GB Cache i podtrzymanie bateryjne. Kontroler powinien posiadać wsparcie dla dysków SAS oraz SATA. </w:t>
      </w:r>
    </w:p>
    <w:p w14:paraId="70055D6F"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Wentylatory wspierające wymianę Hot-</w:t>
      </w:r>
      <w:proofErr w:type="spellStart"/>
      <w:r w:rsidRPr="000A4E98">
        <w:rPr>
          <w:rFonts w:ascii="Cambria" w:hAnsi="Cambria" w:cstheme="minorHAnsi"/>
          <w:sz w:val="22"/>
        </w:rPr>
        <w:t>Swap</w:t>
      </w:r>
      <w:proofErr w:type="spellEnd"/>
      <w:r w:rsidRPr="000A4E98">
        <w:rPr>
          <w:rFonts w:ascii="Cambria" w:hAnsi="Cambria" w:cstheme="minorHAnsi"/>
          <w:sz w:val="22"/>
        </w:rPr>
        <w:t>, zamontowane nadmiarowo.</w:t>
      </w:r>
    </w:p>
    <w:p w14:paraId="18DE4F33"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Ilość zainstalowanych wentylatorów musi umożliwiać wydajne chłodzenie dla maksymalnej konfiguracji serwera (CPU, RAM, PCI-E, dyski, zasilacze).</w:t>
      </w:r>
    </w:p>
    <w:p w14:paraId="23912322"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 xml:space="preserve">Dwa identyczne zasilacze o mocy min. 1500W klasy </w:t>
      </w:r>
      <w:proofErr w:type="spellStart"/>
      <w:r w:rsidRPr="000A4E98">
        <w:rPr>
          <w:rFonts w:ascii="Cambria" w:hAnsi="Cambria" w:cstheme="minorHAnsi"/>
          <w:sz w:val="22"/>
        </w:rPr>
        <w:t>Titanium</w:t>
      </w:r>
      <w:proofErr w:type="spellEnd"/>
      <w:r w:rsidRPr="000A4E98">
        <w:rPr>
          <w:rFonts w:ascii="Cambria" w:hAnsi="Cambria" w:cstheme="minorHAnsi"/>
          <w:sz w:val="22"/>
        </w:rPr>
        <w:t xml:space="preserve"> zainstalowane wewnątrz serwera, pracujące redundantnie, zapewniające możliwość wyłączenia i wyjęcia dowolnego z nich z serwera bez przerywania pracy serwera oraz bez ograniczania wydajności serwera. W komplecie z zasilaczami należy dostarczyć kable zasilające o długości min. 2m.</w:t>
      </w:r>
    </w:p>
    <w:p w14:paraId="11FD8D65"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Bezpieczeństwo:</w:t>
      </w:r>
    </w:p>
    <w:p w14:paraId="47261E74"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Wbudowany czujnik otwarcia obudowy jako fabryczne rozwiązanie producenta.</w:t>
      </w:r>
    </w:p>
    <w:p w14:paraId="1C6B1BEA"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Moduł TPM 2.0.</w:t>
      </w:r>
    </w:p>
    <w:p w14:paraId="541A9654"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Serwer wyposażony w panel diagnostyczny (LCD) umieszczony z przodu obudowy serwera, umożliwiający:</w:t>
      </w:r>
    </w:p>
    <w:p w14:paraId="1B0608CF"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wyświetlenie podstawowych informacji o serwerze, w tym numer seryjny oraz wersja oprogramowania zarządzającego i BIOS</w:t>
      </w:r>
    </w:p>
    <w:p w14:paraId="518C9D14"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wyświetlanie stanu i logów, dla pamięci RAM, procesorów, pamięci masowej, wentylatorów, czujników temperatury i zasilaczy</w:t>
      </w:r>
    </w:p>
    <w:p w14:paraId="1A72E4BB"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przywracanie konta administratora</w:t>
      </w:r>
    </w:p>
    <w:p w14:paraId="44BD92F4"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wyświetlanie w czasie rzeczywistym temperatury wlotu powietrza do serwera</w:t>
      </w:r>
    </w:p>
    <w:p w14:paraId="37BB7D3F"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wyświetlanie w czasie rzeczywistym temperatury procesorów</w:t>
      </w:r>
    </w:p>
    <w:p w14:paraId="2EC0B53A"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lastRenderedPageBreak/>
        <w:t>konfigurowanie ustawień sieciowych modułu zarządzania.</w:t>
      </w:r>
    </w:p>
    <w:p w14:paraId="31F535A8"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Karta zarządzająca niezależna od zainstalowanego na serwerze systemu operacyjnego posiadająca dedykowany port 1 Gigabit Ethernet RJ-45 (1000Mbps) i umożliwiająca:</w:t>
      </w:r>
    </w:p>
    <w:p w14:paraId="271841BA"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monitoring stanu serwera oraz pracy komponentów (temperatura kluczowych komponentów, prędkość obrotowa wentylatorów, itp.),</w:t>
      </w:r>
    </w:p>
    <w:p w14:paraId="689E5249"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monitorowanie w czasie rzeczywistym poboru prądu przez serwer,</w:t>
      </w:r>
    </w:p>
    <w:p w14:paraId="1CC7B2EF"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zbieranie logów błędów hardware,</w:t>
      </w:r>
    </w:p>
    <w:p w14:paraId="34282A54"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przechwycenie wirtualnej konsoli wraz z dostępem do myszy i klawiatury,</w:t>
      </w:r>
    </w:p>
    <w:p w14:paraId="03ECB881"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montowanie wirtualnych napędów,</w:t>
      </w:r>
    </w:p>
    <w:p w14:paraId="2B6ED421"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zdalna identyfikacja fizycznego serwera i obudowy za pomocą sygnalizatora optycznego,</w:t>
      </w:r>
    </w:p>
    <w:p w14:paraId="55CCB05B"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wysyłanie zawiadomień drogą mailową i poprzez SNMP,</w:t>
      </w:r>
    </w:p>
    <w:p w14:paraId="28968002"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 xml:space="preserve">wsparcie dla IPMI, SSH, </w:t>
      </w:r>
      <w:proofErr w:type="spellStart"/>
      <w:r w:rsidRPr="000A4E98">
        <w:rPr>
          <w:rFonts w:ascii="Cambria" w:hAnsi="Cambria" w:cstheme="minorHAnsi"/>
          <w:sz w:val="22"/>
        </w:rPr>
        <w:t>Redfish</w:t>
      </w:r>
      <w:proofErr w:type="spellEnd"/>
      <w:r w:rsidRPr="000A4E98">
        <w:rPr>
          <w:rFonts w:ascii="Cambria" w:hAnsi="Cambria" w:cstheme="minorHAnsi"/>
          <w:sz w:val="22"/>
        </w:rPr>
        <w:t>,</w:t>
      </w:r>
    </w:p>
    <w:p w14:paraId="30B98440"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 xml:space="preserve">wsparcie dla funkcji </w:t>
      </w:r>
      <w:proofErr w:type="spellStart"/>
      <w:r w:rsidRPr="000A4E98">
        <w:rPr>
          <w:rFonts w:ascii="Cambria" w:hAnsi="Cambria" w:cstheme="minorHAnsi"/>
          <w:sz w:val="22"/>
        </w:rPr>
        <w:t>screenshot</w:t>
      </w:r>
      <w:proofErr w:type="spellEnd"/>
      <w:r w:rsidRPr="000A4E98">
        <w:rPr>
          <w:rFonts w:ascii="Cambria" w:hAnsi="Cambria" w:cstheme="minorHAnsi"/>
          <w:sz w:val="22"/>
        </w:rPr>
        <w:t xml:space="preserve"> BSOD (Blue </w:t>
      </w:r>
      <w:proofErr w:type="spellStart"/>
      <w:r w:rsidRPr="000A4E98">
        <w:rPr>
          <w:rFonts w:ascii="Cambria" w:hAnsi="Cambria" w:cstheme="minorHAnsi"/>
          <w:sz w:val="22"/>
        </w:rPr>
        <w:t>Screen</w:t>
      </w:r>
      <w:proofErr w:type="spellEnd"/>
      <w:r w:rsidRPr="000A4E98">
        <w:rPr>
          <w:rFonts w:ascii="Cambria" w:hAnsi="Cambria" w:cstheme="minorHAnsi"/>
          <w:sz w:val="22"/>
        </w:rPr>
        <w:t xml:space="preserve"> of </w:t>
      </w:r>
      <w:proofErr w:type="spellStart"/>
      <w:r w:rsidRPr="000A4E98">
        <w:rPr>
          <w:rFonts w:ascii="Cambria" w:hAnsi="Cambria" w:cstheme="minorHAnsi"/>
          <w:sz w:val="22"/>
        </w:rPr>
        <w:t>Death</w:t>
      </w:r>
      <w:proofErr w:type="spellEnd"/>
      <w:r w:rsidRPr="000A4E98">
        <w:rPr>
          <w:rFonts w:ascii="Cambria" w:hAnsi="Cambria" w:cstheme="minorHAnsi"/>
          <w:sz w:val="22"/>
        </w:rPr>
        <w:t>) dla systemów Windows,</w:t>
      </w:r>
    </w:p>
    <w:p w14:paraId="58135594"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nadawanie ról użytkownikom,</w:t>
      </w:r>
    </w:p>
    <w:p w14:paraId="78C6EFCB"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możliwość wykonania aktualizacji oprogramowania do zarządzania serwerem, BIOS, zasilaczy, LCD,</w:t>
      </w:r>
    </w:p>
    <w:p w14:paraId="02EA4792"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możliwość zainstalowania modułu Wi-Fi umożliwiającego połączenie z modułem zarządzania serwerem.</w:t>
      </w:r>
    </w:p>
    <w:p w14:paraId="70C85339"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Wraz z serwerem dostarczone powinno być oprogramowanie zarządzające i diagnostyczne wyprodukowane przez producenta serwera umożliwiające zdalne zarządzanie wszystkimi dostarczonymi serwerami jako grupą serwerów (klastrem), posiadające interfejs graficzny dostępny z poziomu przeglądarek internetowych (HTML), pozwalające m.in. na:</w:t>
      </w:r>
    </w:p>
    <w:p w14:paraId="502DB1D6" w14:textId="77777777" w:rsidR="00DC6672" w:rsidRPr="000A4E98" w:rsidRDefault="00DC6672" w:rsidP="000A4E98">
      <w:pPr>
        <w:pStyle w:val="OPZBody"/>
        <w:widowControl w:val="0"/>
        <w:numPr>
          <w:ilvl w:val="1"/>
          <w:numId w:val="61"/>
        </w:numPr>
        <w:spacing w:after="0" w:line="276" w:lineRule="auto"/>
        <w:jc w:val="both"/>
        <w:rPr>
          <w:rFonts w:ascii="Cambria" w:hAnsi="Cambria" w:cstheme="minorHAnsi"/>
          <w:sz w:val="22"/>
        </w:rPr>
      </w:pPr>
      <w:r w:rsidRPr="000A4E98">
        <w:rPr>
          <w:rFonts w:ascii="Cambria" w:hAnsi="Cambria" w:cstheme="minorHAnsi"/>
          <w:sz w:val="22"/>
        </w:rPr>
        <w:t>włączenie, wyłączenie, restart, podgląd logów serwerów, sprawdzenie statusu sprzętu, przejęcie pełnej konsoli graficznej serwerów.</w:t>
      </w:r>
    </w:p>
    <w:p w14:paraId="040C4087" w14:textId="77777777" w:rsidR="00DC6672" w:rsidRPr="000A4E98" w:rsidRDefault="00DC6672" w:rsidP="000A4E98">
      <w:pPr>
        <w:pStyle w:val="OPZBody"/>
        <w:widowControl w:val="0"/>
        <w:numPr>
          <w:ilvl w:val="1"/>
          <w:numId w:val="61"/>
        </w:numPr>
        <w:spacing w:after="0" w:line="276" w:lineRule="auto"/>
        <w:jc w:val="both"/>
        <w:rPr>
          <w:rFonts w:ascii="Cambria" w:hAnsi="Cambria" w:cstheme="minorHAnsi"/>
          <w:sz w:val="22"/>
        </w:rPr>
      </w:pPr>
      <w:r w:rsidRPr="000A4E98">
        <w:rPr>
          <w:rFonts w:ascii="Cambria" w:hAnsi="Cambria" w:cstheme="minorHAnsi"/>
          <w:sz w:val="22"/>
        </w:rPr>
        <w:t>tworzenie szablonów instalacyjnych dla systemów operacyjnych.</w:t>
      </w:r>
    </w:p>
    <w:p w14:paraId="65143017" w14:textId="77777777" w:rsidR="00DC6672" w:rsidRPr="000A4E98" w:rsidRDefault="00DC6672" w:rsidP="000A4E98">
      <w:pPr>
        <w:pStyle w:val="OPZBody"/>
        <w:widowControl w:val="0"/>
        <w:numPr>
          <w:ilvl w:val="1"/>
          <w:numId w:val="61"/>
        </w:numPr>
        <w:spacing w:after="0" w:line="276" w:lineRule="auto"/>
        <w:jc w:val="both"/>
        <w:rPr>
          <w:rFonts w:ascii="Cambria" w:hAnsi="Cambria" w:cstheme="minorHAnsi"/>
          <w:sz w:val="22"/>
        </w:rPr>
      </w:pPr>
      <w:r w:rsidRPr="000A4E98">
        <w:rPr>
          <w:rFonts w:ascii="Cambria" w:hAnsi="Cambria" w:cstheme="minorHAnsi"/>
          <w:sz w:val="22"/>
        </w:rPr>
        <w:t>tworzenie profili serwerów ze zdefiniowanymi parametrami BIOS, procesora/-ów i pamięci, które umożliwiają szybkie wdrożenie identycznej konfiguracji na grupie serwerów.</w:t>
      </w:r>
    </w:p>
    <w:p w14:paraId="5285D346" w14:textId="77777777" w:rsidR="00DC6672" w:rsidRPr="000A4E98" w:rsidRDefault="00DC6672" w:rsidP="000A4E98">
      <w:pPr>
        <w:pStyle w:val="OPZBody"/>
        <w:widowControl w:val="0"/>
        <w:numPr>
          <w:ilvl w:val="1"/>
          <w:numId w:val="61"/>
        </w:numPr>
        <w:spacing w:after="0" w:line="276" w:lineRule="auto"/>
        <w:jc w:val="both"/>
        <w:rPr>
          <w:rFonts w:ascii="Cambria" w:hAnsi="Cambria" w:cstheme="minorHAnsi"/>
          <w:sz w:val="22"/>
        </w:rPr>
      </w:pPr>
      <w:proofErr w:type="spellStart"/>
      <w:r w:rsidRPr="000A4E98">
        <w:rPr>
          <w:rFonts w:ascii="Cambria" w:hAnsi="Cambria" w:cstheme="minorHAnsi"/>
          <w:sz w:val="22"/>
        </w:rPr>
        <w:t>dalne</w:t>
      </w:r>
      <w:proofErr w:type="spellEnd"/>
      <w:r w:rsidRPr="000A4E98">
        <w:rPr>
          <w:rFonts w:ascii="Cambria" w:hAnsi="Cambria" w:cstheme="minorHAnsi"/>
          <w:sz w:val="22"/>
        </w:rPr>
        <w:t xml:space="preserve"> montowanie obrazów ISO pozwalające na uruchomienie z nich serwera.</w:t>
      </w:r>
    </w:p>
    <w:p w14:paraId="7306F400" w14:textId="77777777" w:rsidR="00DC6672" w:rsidRPr="000A4E98" w:rsidRDefault="00DC6672" w:rsidP="000A4E98">
      <w:pPr>
        <w:pStyle w:val="OPZBody"/>
        <w:widowControl w:val="0"/>
        <w:numPr>
          <w:ilvl w:val="1"/>
          <w:numId w:val="61"/>
        </w:numPr>
        <w:spacing w:after="0" w:line="276" w:lineRule="auto"/>
        <w:jc w:val="both"/>
        <w:rPr>
          <w:rFonts w:ascii="Cambria" w:hAnsi="Cambria" w:cstheme="minorHAnsi"/>
          <w:sz w:val="22"/>
        </w:rPr>
      </w:pPr>
      <w:r w:rsidRPr="000A4E98">
        <w:rPr>
          <w:rFonts w:ascii="Cambria" w:hAnsi="Cambria" w:cstheme="minorHAnsi"/>
          <w:sz w:val="22"/>
        </w:rPr>
        <w:t>aktualizacja sterowników i BIOS serwerów.</w:t>
      </w:r>
    </w:p>
    <w:p w14:paraId="6CCBA074" w14:textId="77777777" w:rsidR="00DC6672" w:rsidRPr="000A4E98" w:rsidRDefault="00DC6672" w:rsidP="000A4E98">
      <w:pPr>
        <w:pStyle w:val="OPZBody"/>
        <w:widowControl w:val="0"/>
        <w:numPr>
          <w:ilvl w:val="1"/>
          <w:numId w:val="61"/>
        </w:numPr>
        <w:spacing w:after="0" w:line="276" w:lineRule="auto"/>
        <w:jc w:val="both"/>
        <w:rPr>
          <w:rFonts w:ascii="Cambria" w:hAnsi="Cambria" w:cstheme="minorHAnsi"/>
          <w:sz w:val="22"/>
        </w:rPr>
      </w:pPr>
      <w:r w:rsidRPr="000A4E98">
        <w:rPr>
          <w:rFonts w:ascii="Cambria" w:hAnsi="Cambria" w:cstheme="minorHAnsi"/>
          <w:sz w:val="22"/>
        </w:rPr>
        <w:t>zbieranie statystyk zużycia energii dla wszystkich serwerów z możliwością graficznej prezentacji danych historycznych.</w:t>
      </w:r>
    </w:p>
    <w:p w14:paraId="5AD7771A"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Zgodność z normą ISO 9001, ISO 14001, ISO 27001 oraz ISO 50001 lub równoważnymi.</w:t>
      </w:r>
    </w:p>
    <w:p w14:paraId="17010F1E"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Serwer musi posiadać deklarację CE.</w:t>
      </w:r>
    </w:p>
    <w:p w14:paraId="1EADB03E"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Zamawiający wymaga dokumentacji w języku polskim lub angielskim.</w:t>
      </w:r>
    </w:p>
    <w:p w14:paraId="084EF2CC" w14:textId="77777777" w:rsidR="00DC6672" w:rsidRPr="000A4E98" w:rsidRDefault="00DC6672" w:rsidP="000A4E98">
      <w:pPr>
        <w:pStyle w:val="OPZBody"/>
        <w:widowControl w:val="0"/>
        <w:numPr>
          <w:ilvl w:val="0"/>
          <w:numId w:val="61"/>
        </w:numPr>
        <w:spacing w:after="0" w:line="276" w:lineRule="auto"/>
        <w:jc w:val="both"/>
        <w:rPr>
          <w:rFonts w:ascii="Cambria" w:hAnsi="Cambria" w:cstheme="minorHAnsi"/>
          <w:sz w:val="22"/>
        </w:rPr>
      </w:pPr>
      <w:r w:rsidRPr="000A4E98">
        <w:rPr>
          <w:rFonts w:ascii="Cambria" w:hAnsi="Cambria" w:cstheme="minorHAnsi"/>
          <w:sz w:val="22"/>
        </w:rPr>
        <w:t>Urządzenia i oprogramowanie muszą być zakupione w oficjalnym kanale dystrybucyjnym producenta. Na wezwanie Zamawiającego Wykonawca musi dostarczyć oświadczenie producenta oferowanego serwera i oprogramowania, potwierdzające, że serwer jest fabrycznie nowy i pochodzi z oficjalnego kanału dystrybucyjnego producenta.</w:t>
      </w:r>
    </w:p>
    <w:p w14:paraId="57C53F65" w14:textId="77777777" w:rsidR="00DC6672" w:rsidRPr="000A4E98" w:rsidRDefault="00DC6672" w:rsidP="000A4E98">
      <w:pPr>
        <w:pStyle w:val="OPZBody"/>
        <w:widowControl w:val="0"/>
        <w:numPr>
          <w:ilvl w:val="0"/>
          <w:numId w:val="61"/>
        </w:numPr>
        <w:spacing w:after="0" w:line="276" w:lineRule="auto"/>
        <w:rPr>
          <w:rFonts w:ascii="Cambria" w:hAnsi="Cambria" w:cstheme="minorHAnsi"/>
          <w:sz w:val="22"/>
        </w:rPr>
      </w:pPr>
      <w:r w:rsidRPr="000A4E98">
        <w:rPr>
          <w:rFonts w:ascii="Cambria" w:hAnsi="Cambria" w:cstheme="minorHAnsi"/>
          <w:sz w:val="22"/>
        </w:rPr>
        <w:t>Gwarancja:</w:t>
      </w:r>
    </w:p>
    <w:p w14:paraId="451DE3E0" w14:textId="16A57736"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 xml:space="preserve">Urządzenie musi być fabrycznie nowe, wyprodukowane nie wcześniej niż </w:t>
      </w:r>
      <w:r w:rsidR="00945ADD" w:rsidRPr="000A4E98">
        <w:rPr>
          <w:rFonts w:ascii="Cambria" w:hAnsi="Cambria" w:cstheme="minorHAnsi"/>
          <w:sz w:val="22"/>
        </w:rPr>
        <w:t>12</w:t>
      </w:r>
      <w:r w:rsidRPr="000A4E98">
        <w:rPr>
          <w:rFonts w:ascii="Cambria" w:hAnsi="Cambria" w:cstheme="minorHAnsi"/>
          <w:sz w:val="22"/>
        </w:rPr>
        <w:t xml:space="preserve"> miesięcy przed datą dostarczenia do Zamawiającego i musi być objęte serwisem producenta na terenie RP.</w:t>
      </w:r>
    </w:p>
    <w:p w14:paraId="26BBEE94" w14:textId="10ACD36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 xml:space="preserve">Urządzenie objęte okresem gwarancji w trybie On-Site z gwarantowanym czasem reakcji najpóźniej </w:t>
      </w:r>
      <w:proofErr w:type="spellStart"/>
      <w:r w:rsidRPr="000A4E98">
        <w:rPr>
          <w:rFonts w:ascii="Cambria" w:hAnsi="Cambria" w:cstheme="minorHAnsi"/>
          <w:sz w:val="22"/>
        </w:rPr>
        <w:t>Next</w:t>
      </w:r>
      <w:proofErr w:type="spellEnd"/>
      <w:r w:rsidRPr="000A4E98">
        <w:rPr>
          <w:rFonts w:ascii="Cambria" w:hAnsi="Cambria" w:cstheme="minorHAnsi"/>
          <w:sz w:val="22"/>
        </w:rPr>
        <w:t xml:space="preserve"> Business Day od momentu zgłoszenia usterki.</w:t>
      </w:r>
    </w:p>
    <w:p w14:paraId="12BC7451"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Zamawiający dopuszcza realizację gwarancji przez autoryzowanego partnera serwisowego producenta.</w:t>
      </w:r>
    </w:p>
    <w:p w14:paraId="62C70504"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lastRenderedPageBreak/>
        <w:t>Usługi gwarancyjne świadczone przez producenta lub autoryzowanego partnera serwisowego producenta sprzętu posiadającego certyfikat ISO co najmniej 9001 lub równoważny na świadczenie usług serwisowych lub podmiot posiadający autoryzację producenta sprzętu oraz posiadający certyfikat ISO co najmniej 9001 lub równoważny.</w:t>
      </w:r>
    </w:p>
    <w:p w14:paraId="08185022"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Na wezwanie Zamawiającego Wykonawca musi dostarczyć oświadczenie producenta oferowanego serwera, że wymagany poziom serwisu z wymaganym SLA został zaoferowany na potrzeby oferty w niniejszym postępowaniu.</w:t>
      </w:r>
    </w:p>
    <w:p w14:paraId="27C6EE7C"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Na wezwanie Zamawiającego Wykonawca musi dostarczyć oświadczenie producenta potwierdzające, że elementy, z których zbudowany jest serwer, są produktami producenta tych serwerów lub są przez niego certyfikowane oraz całe są objęte gwarancją producenta, o wymaganym w specyfikacji poziomie SLA.</w:t>
      </w:r>
    </w:p>
    <w:p w14:paraId="15B7E57D" w14:textId="77777777" w:rsidR="00DC6672" w:rsidRPr="000A4E98" w:rsidRDefault="00DC6672" w:rsidP="000A4E98">
      <w:pPr>
        <w:pStyle w:val="OPZBody"/>
        <w:widowControl w:val="0"/>
        <w:numPr>
          <w:ilvl w:val="1"/>
          <w:numId w:val="61"/>
        </w:numPr>
        <w:spacing w:after="0" w:line="276" w:lineRule="auto"/>
        <w:rPr>
          <w:rFonts w:ascii="Cambria" w:hAnsi="Cambria" w:cstheme="minorHAnsi"/>
          <w:sz w:val="22"/>
        </w:rPr>
      </w:pPr>
      <w:r w:rsidRPr="000A4E98">
        <w:rPr>
          <w:rFonts w:ascii="Cambria" w:hAnsi="Cambria" w:cstheme="minorHAnsi"/>
          <w:sz w:val="22"/>
        </w:rPr>
        <w:t>Wymagane jest, aby gwarancja świadczona była z zachowaniem poniższych warunków:</w:t>
      </w:r>
    </w:p>
    <w:p w14:paraId="4AEBA91A" w14:textId="77777777" w:rsidR="00DC6672" w:rsidRPr="000A4E98" w:rsidRDefault="00DC6672" w:rsidP="000A4E98">
      <w:pPr>
        <w:pStyle w:val="OPZBody"/>
        <w:widowControl w:val="0"/>
        <w:numPr>
          <w:ilvl w:val="2"/>
          <w:numId w:val="61"/>
        </w:numPr>
        <w:spacing w:after="0" w:line="276" w:lineRule="auto"/>
        <w:rPr>
          <w:rFonts w:ascii="Cambria" w:hAnsi="Cambria" w:cstheme="minorHAnsi"/>
          <w:sz w:val="22"/>
        </w:rPr>
      </w:pPr>
      <w:r w:rsidRPr="000A4E98">
        <w:rPr>
          <w:rFonts w:ascii="Cambria" w:hAnsi="Cambria" w:cstheme="minorHAnsi"/>
          <w:sz w:val="22"/>
        </w:rPr>
        <w:t xml:space="preserve">możliwość pobierania najnowszego </w:t>
      </w:r>
      <w:proofErr w:type="spellStart"/>
      <w:r w:rsidRPr="000A4E98">
        <w:rPr>
          <w:rFonts w:ascii="Cambria" w:hAnsi="Cambria" w:cstheme="minorHAnsi"/>
          <w:sz w:val="22"/>
        </w:rPr>
        <w:t>firmware</w:t>
      </w:r>
      <w:proofErr w:type="spellEnd"/>
      <w:r w:rsidRPr="000A4E98">
        <w:rPr>
          <w:rFonts w:ascii="Cambria" w:hAnsi="Cambria" w:cstheme="minorHAnsi"/>
          <w:sz w:val="22"/>
        </w:rPr>
        <w:t>,</w:t>
      </w:r>
    </w:p>
    <w:p w14:paraId="4DC3293B" w14:textId="77777777" w:rsidR="00DC6672" w:rsidRPr="000A4E98" w:rsidRDefault="00DC6672" w:rsidP="000A4E98">
      <w:pPr>
        <w:pStyle w:val="OPZBody"/>
        <w:widowControl w:val="0"/>
        <w:numPr>
          <w:ilvl w:val="2"/>
          <w:numId w:val="61"/>
        </w:numPr>
        <w:spacing w:after="0" w:line="276" w:lineRule="auto"/>
        <w:rPr>
          <w:rFonts w:ascii="Cambria" w:hAnsi="Cambria" w:cstheme="minorHAnsi"/>
          <w:sz w:val="22"/>
        </w:rPr>
      </w:pPr>
      <w:r w:rsidRPr="000A4E98">
        <w:rPr>
          <w:rFonts w:ascii="Cambria" w:hAnsi="Cambria" w:cstheme="minorHAnsi"/>
          <w:sz w:val="22"/>
        </w:rPr>
        <w:t>dostęp do bazy wiedzy producenta w zakresie dostarczanych urządzeń,</w:t>
      </w:r>
    </w:p>
    <w:p w14:paraId="53118DA8" w14:textId="77777777" w:rsidR="00DC6672" w:rsidRPr="000A4E98" w:rsidRDefault="00DC6672" w:rsidP="000A4E98">
      <w:pPr>
        <w:pStyle w:val="OPZBody"/>
        <w:widowControl w:val="0"/>
        <w:numPr>
          <w:ilvl w:val="2"/>
          <w:numId w:val="61"/>
        </w:numPr>
        <w:spacing w:after="0" w:line="276" w:lineRule="auto"/>
        <w:rPr>
          <w:rFonts w:ascii="Cambria" w:hAnsi="Cambria" w:cstheme="minorHAnsi"/>
          <w:sz w:val="22"/>
        </w:rPr>
      </w:pPr>
      <w:r w:rsidRPr="000A4E98">
        <w:rPr>
          <w:rFonts w:ascii="Cambria" w:hAnsi="Cambria" w:cstheme="minorHAnsi"/>
          <w:sz w:val="22"/>
        </w:rPr>
        <w:t>dostęp do centrum pomocy technicznej producenta lub autoryzowanego partnera serwisowego producenta,</w:t>
      </w:r>
    </w:p>
    <w:p w14:paraId="63743BF9" w14:textId="77777777" w:rsidR="00DC6672" w:rsidRPr="000A4E98" w:rsidRDefault="00DC6672" w:rsidP="000A4E98">
      <w:pPr>
        <w:pStyle w:val="OPZBody"/>
        <w:widowControl w:val="0"/>
        <w:numPr>
          <w:ilvl w:val="2"/>
          <w:numId w:val="61"/>
        </w:numPr>
        <w:spacing w:after="0" w:line="276" w:lineRule="auto"/>
        <w:rPr>
          <w:rFonts w:ascii="Cambria" w:hAnsi="Cambria" w:cstheme="minorHAnsi"/>
          <w:sz w:val="22"/>
        </w:rPr>
      </w:pPr>
      <w:r w:rsidRPr="000A4E98">
        <w:rPr>
          <w:rFonts w:ascii="Cambria" w:hAnsi="Cambria" w:cstheme="minorHAnsi"/>
          <w:sz w:val="22"/>
        </w:rPr>
        <w:t>otwieranie zgłoszeń serwisowych w przypadku podejrzenia możliwości błędu w oprogramowaniu/hardware, otrzymywanie poprawek oraz aktualizacji wersji oprogramowania.</w:t>
      </w:r>
    </w:p>
    <w:p w14:paraId="5E07197A" w14:textId="77777777" w:rsidR="0041085C" w:rsidRPr="000A4E98" w:rsidRDefault="0041085C" w:rsidP="000A4E98">
      <w:pPr>
        <w:spacing w:after="0" w:line="276" w:lineRule="auto"/>
        <w:rPr>
          <w:rFonts w:cs="Calibri"/>
        </w:rPr>
      </w:pPr>
    </w:p>
    <w:p w14:paraId="5169543B" w14:textId="77777777" w:rsidR="0041085C" w:rsidRPr="000A4E98" w:rsidRDefault="0041085C" w:rsidP="000A4E98">
      <w:pPr>
        <w:pStyle w:val="Nagwek2"/>
        <w:rPr>
          <w:rFonts w:cs="Calibri"/>
          <w:szCs w:val="22"/>
        </w:rPr>
      </w:pPr>
      <w:bookmarkStart w:id="38" w:name="_Toc236079119"/>
      <w:bookmarkStart w:id="39" w:name="_Toc243603428"/>
      <w:r w:rsidRPr="000A4E98">
        <w:rPr>
          <w:rFonts w:cs="Calibri"/>
          <w:szCs w:val="22"/>
        </w:rPr>
        <w:t xml:space="preserve">Serwer do wykonywania kopii zapasowych – 1 </w:t>
      </w:r>
      <w:proofErr w:type="spellStart"/>
      <w:r w:rsidRPr="000A4E98">
        <w:rPr>
          <w:rFonts w:cs="Calibri"/>
          <w:szCs w:val="22"/>
        </w:rPr>
        <w:t>szt</w:t>
      </w:r>
      <w:bookmarkEnd w:id="38"/>
      <w:bookmarkEnd w:id="39"/>
      <w:proofErr w:type="spellEnd"/>
    </w:p>
    <w:p w14:paraId="64DB0B30" w14:textId="77777777" w:rsidR="00945ADD" w:rsidRPr="000A4E98" w:rsidRDefault="00945ADD" w:rsidP="000A4E98">
      <w:pPr>
        <w:spacing w:after="0" w:line="276" w:lineRule="auto"/>
        <w:rPr>
          <w:rFonts w:cstheme="minorHAnsi"/>
        </w:rPr>
      </w:pPr>
      <w:r w:rsidRPr="000A4E98">
        <w:rPr>
          <w:rFonts w:cstheme="minorHAnsi"/>
        </w:rPr>
        <w:t>Przedmiotem zamówienia jest serwer przeznaczony do wykonywania kopii zapasowych.</w:t>
      </w:r>
    </w:p>
    <w:p w14:paraId="42490F99" w14:textId="77777777" w:rsidR="00945ADD" w:rsidRPr="000A4E98" w:rsidRDefault="00945ADD" w:rsidP="000A4E98">
      <w:pPr>
        <w:spacing w:after="0" w:line="276" w:lineRule="auto"/>
        <w:rPr>
          <w:rFonts w:cstheme="minorHAnsi"/>
        </w:rPr>
      </w:pPr>
      <w:r w:rsidRPr="000A4E98">
        <w:rPr>
          <w:rFonts w:cstheme="minorHAnsi"/>
        </w:rPr>
        <w:t>Wymagania:</w:t>
      </w:r>
    </w:p>
    <w:p w14:paraId="07E82E49"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 xml:space="preserve">Obudowa </w:t>
      </w:r>
      <w:proofErr w:type="spellStart"/>
      <w:r w:rsidRPr="000A4E98">
        <w:rPr>
          <w:rFonts w:ascii="Cambria" w:hAnsi="Cambria" w:cstheme="minorHAnsi"/>
          <w:sz w:val="22"/>
        </w:rPr>
        <w:t>Rack</w:t>
      </w:r>
      <w:proofErr w:type="spellEnd"/>
      <w:r w:rsidRPr="000A4E98">
        <w:rPr>
          <w:rFonts w:ascii="Cambria" w:hAnsi="Cambria" w:cstheme="minorHAnsi"/>
          <w:sz w:val="22"/>
        </w:rPr>
        <w:t xml:space="preserve"> o wysokości maksymalnie 2U z możliwością instalacji min. 8 dysków 3,5”.</w:t>
      </w:r>
    </w:p>
    <w:p w14:paraId="714467DB"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 xml:space="preserve">Serwer wraz z kompletem wysuwanych szyn umożliwiających montaż w szafie </w:t>
      </w:r>
      <w:proofErr w:type="spellStart"/>
      <w:r w:rsidRPr="000A4E98">
        <w:rPr>
          <w:rFonts w:ascii="Cambria" w:hAnsi="Cambria" w:cstheme="minorHAnsi"/>
          <w:sz w:val="22"/>
        </w:rPr>
        <w:t>rack</w:t>
      </w:r>
      <w:proofErr w:type="spellEnd"/>
      <w:r w:rsidRPr="000A4E98">
        <w:rPr>
          <w:rFonts w:ascii="Cambria" w:hAnsi="Cambria" w:cstheme="minorHAnsi"/>
          <w:sz w:val="22"/>
        </w:rPr>
        <w:t xml:space="preserve"> i wysuwanie serwera do celów serwisowych.</w:t>
      </w:r>
    </w:p>
    <w:p w14:paraId="68512562" w14:textId="77777777" w:rsidR="00945ADD" w:rsidRPr="000A4E98" w:rsidRDefault="00945ADD" w:rsidP="000A4E98">
      <w:pPr>
        <w:pStyle w:val="Akapitzlist"/>
        <w:numPr>
          <w:ilvl w:val="0"/>
          <w:numId w:val="62"/>
        </w:numPr>
        <w:suppressAutoHyphens w:val="0"/>
        <w:spacing w:after="0" w:line="276" w:lineRule="auto"/>
        <w:jc w:val="left"/>
        <w:rPr>
          <w:rFonts w:eastAsia="Arial" w:cstheme="minorHAnsi"/>
          <w:lang w:val="pl" w:eastAsia="pl-PL"/>
        </w:rPr>
      </w:pPr>
      <w:r w:rsidRPr="000A4E98">
        <w:rPr>
          <w:rFonts w:eastAsia="Arial" w:cstheme="minorHAnsi"/>
          <w:lang w:val="pl" w:eastAsia="pl-PL"/>
        </w:rPr>
        <w:t>Serwer musi być dostarczony wraz z przednim panelem zamykanym na klucz, zabezpieczającym dyski przed nieuprawnionym wyjęciem.</w:t>
      </w:r>
    </w:p>
    <w:p w14:paraId="0C13FEF1"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Płyta główna z możliwością zainstalowania do dwóch procesorów.</w:t>
      </w:r>
    </w:p>
    <w:p w14:paraId="76280AF6"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Chipset dedykowany przez producenta procesora do pracy w serwerach dwuprocesorowych.</w:t>
      </w:r>
    </w:p>
    <w:p w14:paraId="79396E08"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Zainstalowany procesor min. 16-rdzeniowy o taktowaniu min. 2.8GHz (</w:t>
      </w:r>
      <w:proofErr w:type="spellStart"/>
      <w:r w:rsidRPr="000A4E98">
        <w:rPr>
          <w:rFonts w:ascii="Cambria" w:hAnsi="Cambria" w:cstheme="minorHAnsi"/>
          <w:sz w:val="22"/>
        </w:rPr>
        <w:t>base</w:t>
      </w:r>
      <w:proofErr w:type="spellEnd"/>
      <w:r w:rsidRPr="000A4E98">
        <w:rPr>
          <w:rFonts w:ascii="Cambria" w:hAnsi="Cambria" w:cstheme="minorHAnsi"/>
          <w:sz w:val="22"/>
        </w:rPr>
        <w:t xml:space="preserve"> </w:t>
      </w:r>
      <w:proofErr w:type="spellStart"/>
      <w:r w:rsidRPr="000A4E98">
        <w:rPr>
          <w:rFonts w:ascii="Cambria" w:hAnsi="Cambria" w:cstheme="minorHAnsi"/>
          <w:sz w:val="22"/>
        </w:rPr>
        <w:t>frequency</w:t>
      </w:r>
      <w:proofErr w:type="spellEnd"/>
      <w:r w:rsidRPr="000A4E98">
        <w:rPr>
          <w:rFonts w:ascii="Cambria" w:hAnsi="Cambria" w:cstheme="minorHAnsi"/>
          <w:sz w:val="22"/>
        </w:rPr>
        <w:t>) umożliwiający osiągnięcie w teście SPECrate2017_fp_base wyniku min. 500 pkt. w konfiguracji dla dwóch procesorów. Wynik należy dołączyć do oferty.</w:t>
      </w:r>
    </w:p>
    <w:p w14:paraId="2B3F340D"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Pamięć RAM min. 128 GB RAM DDR5 RDIMM 5600MT/s w kościach po min. 32 GB.</w:t>
      </w:r>
    </w:p>
    <w:p w14:paraId="32BC960A"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 xml:space="preserve">Na płycie głównej powinny znajdować się minimum 32 </w:t>
      </w:r>
      <w:proofErr w:type="spellStart"/>
      <w:r w:rsidRPr="000A4E98">
        <w:rPr>
          <w:rFonts w:ascii="Cambria" w:hAnsi="Cambria" w:cstheme="minorHAnsi"/>
          <w:sz w:val="22"/>
        </w:rPr>
        <w:t>sloty</w:t>
      </w:r>
      <w:proofErr w:type="spellEnd"/>
      <w:r w:rsidRPr="000A4E98">
        <w:rPr>
          <w:rFonts w:ascii="Cambria" w:hAnsi="Cambria" w:cstheme="minorHAnsi"/>
          <w:sz w:val="22"/>
        </w:rPr>
        <w:t xml:space="preserve"> przeznaczone do instalacji pamięci RAM.</w:t>
      </w:r>
    </w:p>
    <w:p w14:paraId="07D4C3C5"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lang w:val="en-US"/>
        </w:rPr>
      </w:pPr>
      <w:proofErr w:type="spellStart"/>
      <w:r w:rsidRPr="000A4E98">
        <w:rPr>
          <w:rFonts w:ascii="Cambria" w:hAnsi="Cambria" w:cstheme="minorHAnsi"/>
          <w:sz w:val="22"/>
          <w:lang w:val="en-US"/>
        </w:rPr>
        <w:t>Zabezpieczenie</w:t>
      </w:r>
      <w:proofErr w:type="spellEnd"/>
      <w:r w:rsidRPr="000A4E98">
        <w:rPr>
          <w:rFonts w:ascii="Cambria" w:hAnsi="Cambria" w:cstheme="minorHAnsi"/>
          <w:sz w:val="22"/>
          <w:lang w:val="en-US"/>
        </w:rPr>
        <w:t xml:space="preserve"> </w:t>
      </w:r>
      <w:proofErr w:type="spellStart"/>
      <w:r w:rsidRPr="000A4E98">
        <w:rPr>
          <w:rFonts w:ascii="Cambria" w:hAnsi="Cambria" w:cstheme="minorHAnsi"/>
          <w:sz w:val="22"/>
          <w:lang w:val="en-US"/>
        </w:rPr>
        <w:t>pamięci</w:t>
      </w:r>
      <w:proofErr w:type="spellEnd"/>
      <w:r w:rsidRPr="000A4E98">
        <w:rPr>
          <w:rFonts w:ascii="Cambria" w:hAnsi="Cambria" w:cstheme="minorHAnsi"/>
          <w:sz w:val="22"/>
          <w:lang w:val="en-US"/>
        </w:rPr>
        <w:t>:</w:t>
      </w:r>
    </w:p>
    <w:p w14:paraId="086710A5"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Memory mirroring</w:t>
      </w:r>
    </w:p>
    <w:p w14:paraId="74F646A1"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ECC</w:t>
      </w:r>
    </w:p>
    <w:p w14:paraId="270093A3"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patrol scrubbing</w:t>
      </w:r>
    </w:p>
    <w:p w14:paraId="5C2CA583"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SDDC</w:t>
      </w:r>
    </w:p>
    <w:p w14:paraId="37D66F80"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memory thermal throttling</w:t>
      </w:r>
    </w:p>
    <w:p w14:paraId="38806455"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ADDDC-SR</w:t>
      </w:r>
    </w:p>
    <w:p w14:paraId="3095DAC2"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PPR</w:t>
      </w:r>
    </w:p>
    <w:p w14:paraId="7FF6220F"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lang w:val="en-US"/>
        </w:rPr>
      </w:pPr>
      <w:r w:rsidRPr="000A4E98">
        <w:rPr>
          <w:rFonts w:ascii="Cambria" w:hAnsi="Cambria" w:cstheme="minorHAnsi"/>
          <w:sz w:val="22"/>
          <w:lang w:val="en-US"/>
        </w:rPr>
        <w:t xml:space="preserve">Memory </w:t>
      </w:r>
      <w:proofErr w:type="spellStart"/>
      <w:r w:rsidRPr="000A4E98">
        <w:rPr>
          <w:rFonts w:ascii="Cambria" w:hAnsi="Cambria" w:cstheme="minorHAnsi"/>
          <w:sz w:val="22"/>
          <w:lang w:val="en-US"/>
        </w:rPr>
        <w:t>SMBus</w:t>
      </w:r>
      <w:proofErr w:type="spellEnd"/>
      <w:r w:rsidRPr="000A4E98">
        <w:rPr>
          <w:rFonts w:ascii="Cambria" w:hAnsi="Cambria" w:cstheme="minorHAnsi"/>
          <w:sz w:val="22"/>
          <w:lang w:val="en-US"/>
        </w:rPr>
        <w:t xml:space="preserve"> hang recovery.</w:t>
      </w:r>
    </w:p>
    <w:p w14:paraId="208594A2"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Zintegrowana karta graficzna umożliwiająca rozdzielczość min. 1920x1200.</w:t>
      </w:r>
    </w:p>
    <w:p w14:paraId="3FA3D601"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Wbudowane porty:</w:t>
      </w:r>
    </w:p>
    <w:p w14:paraId="0B55C553"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 xml:space="preserve">4 porty USB z czego nie mniej niż 1 port USB 3.x na przednim panelu obudowy, 2 </w:t>
      </w:r>
      <w:r w:rsidRPr="000A4E98">
        <w:rPr>
          <w:rFonts w:ascii="Cambria" w:hAnsi="Cambria" w:cstheme="minorHAnsi"/>
          <w:sz w:val="22"/>
        </w:rPr>
        <w:lastRenderedPageBreak/>
        <w:t>porty USB 3.x na tylnym panelu obudowy oraz 1 port USB na płycie głównej.</w:t>
      </w:r>
    </w:p>
    <w:p w14:paraId="747FB646"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Złącze USB TYP-C na przednim panelu, które musi umożliwiać dostęp do modułu zarządzania serwerem przez komputer PC z systemem Windows lub urządzenia mobilne z systemem Android lub iOS.</w:t>
      </w:r>
    </w:p>
    <w:p w14:paraId="62809350"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1 port VGA na tylnym panelu obudowy.</w:t>
      </w:r>
    </w:p>
    <w:p w14:paraId="79A055E0"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Powyższe porty USB, USB-C oraz VGA nie mogą zostać osiągnięte poprzez stosowanie dodatkowych adapterów, przejściówek oraz kart rozszerzeń.</w:t>
      </w:r>
    </w:p>
    <w:p w14:paraId="170B6F35"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 xml:space="preserve">Minimum 3 aktywne </w:t>
      </w:r>
      <w:proofErr w:type="spellStart"/>
      <w:r w:rsidRPr="000A4E98">
        <w:rPr>
          <w:rFonts w:ascii="Cambria" w:hAnsi="Cambria" w:cstheme="minorHAnsi"/>
          <w:sz w:val="22"/>
        </w:rPr>
        <w:t>sloty</w:t>
      </w:r>
      <w:proofErr w:type="spellEnd"/>
      <w:r w:rsidRPr="000A4E98">
        <w:rPr>
          <w:rFonts w:ascii="Cambria" w:hAnsi="Cambria" w:cstheme="minorHAnsi"/>
          <w:sz w:val="22"/>
        </w:rPr>
        <w:t xml:space="preserve"> PCI-E 5.0 x16.</w:t>
      </w:r>
    </w:p>
    <w:p w14:paraId="2CB60F69" w14:textId="77777777" w:rsidR="00945ADD" w:rsidRPr="000A4E98" w:rsidRDefault="00945ADD" w:rsidP="000A4E98">
      <w:pPr>
        <w:pStyle w:val="OPZBody"/>
        <w:widowControl w:val="0"/>
        <w:numPr>
          <w:ilvl w:val="0"/>
          <w:numId w:val="62"/>
        </w:numPr>
        <w:spacing w:after="0" w:line="276" w:lineRule="auto"/>
        <w:ind w:right="41"/>
        <w:rPr>
          <w:rFonts w:ascii="Cambria" w:hAnsi="Cambria" w:cstheme="minorHAnsi"/>
          <w:sz w:val="22"/>
        </w:rPr>
      </w:pPr>
      <w:r w:rsidRPr="000A4E98">
        <w:rPr>
          <w:rFonts w:ascii="Cambria" w:hAnsi="Cambria" w:cstheme="minorHAnsi"/>
          <w:sz w:val="22"/>
        </w:rPr>
        <w:t>Zainstalowane i w pełni funkcjonalne interfejsy sieciowe:</w:t>
      </w:r>
    </w:p>
    <w:p w14:paraId="5F79E9BD" w14:textId="77777777" w:rsidR="00945ADD" w:rsidRPr="000A4E98" w:rsidRDefault="00945ADD" w:rsidP="000A4E98">
      <w:pPr>
        <w:pStyle w:val="OPZBody"/>
        <w:widowControl w:val="0"/>
        <w:numPr>
          <w:ilvl w:val="1"/>
          <w:numId w:val="62"/>
        </w:numPr>
        <w:spacing w:after="0" w:line="276" w:lineRule="auto"/>
        <w:ind w:right="41"/>
        <w:rPr>
          <w:rFonts w:ascii="Cambria" w:hAnsi="Cambria" w:cstheme="minorHAnsi"/>
          <w:sz w:val="22"/>
          <w:lang w:val="en-US"/>
        </w:rPr>
      </w:pPr>
      <w:r w:rsidRPr="000A4E98">
        <w:rPr>
          <w:rFonts w:ascii="Cambria" w:hAnsi="Cambria" w:cstheme="minorHAnsi"/>
          <w:sz w:val="22"/>
          <w:lang w:val="en-US"/>
        </w:rPr>
        <w:t>minimum 1 x RJ-45 Ethernet management port,</w:t>
      </w:r>
    </w:p>
    <w:p w14:paraId="6308D325" w14:textId="77777777" w:rsidR="00945ADD" w:rsidRPr="000A4E98" w:rsidRDefault="00945ADD" w:rsidP="000A4E98">
      <w:pPr>
        <w:pStyle w:val="OPZBody"/>
        <w:widowControl w:val="0"/>
        <w:numPr>
          <w:ilvl w:val="1"/>
          <w:numId w:val="62"/>
        </w:numPr>
        <w:spacing w:after="0" w:line="276" w:lineRule="auto"/>
        <w:ind w:right="41"/>
        <w:jc w:val="both"/>
        <w:rPr>
          <w:rFonts w:ascii="Cambria" w:hAnsi="Cambria" w:cstheme="minorHAnsi"/>
          <w:sz w:val="22"/>
        </w:rPr>
      </w:pPr>
      <w:r w:rsidRPr="000A4E98">
        <w:rPr>
          <w:rFonts w:ascii="Cambria" w:hAnsi="Cambria" w:cstheme="minorHAnsi"/>
          <w:sz w:val="22"/>
        </w:rPr>
        <w:t xml:space="preserve">minimum 4 porty 10Gb/s Ethernet w standardzie SFP+ wraz z odpowiednimi wkładkami optycznymi SFP+ </w:t>
      </w:r>
      <w:proofErr w:type="spellStart"/>
      <w:r w:rsidRPr="000A4E98">
        <w:rPr>
          <w:rFonts w:ascii="Cambria" w:hAnsi="Cambria" w:cstheme="minorHAnsi"/>
          <w:sz w:val="22"/>
        </w:rPr>
        <w:t>Multimode</w:t>
      </w:r>
      <w:proofErr w:type="spellEnd"/>
      <w:r w:rsidRPr="000A4E98">
        <w:rPr>
          <w:rFonts w:ascii="Cambria" w:hAnsi="Cambria" w:cstheme="minorHAnsi"/>
          <w:sz w:val="22"/>
        </w:rPr>
        <w:t>.</w:t>
      </w:r>
    </w:p>
    <w:p w14:paraId="64992A53"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Zainstalowane 2 dyski serwerowe SSD SATA Read-</w:t>
      </w:r>
      <w:proofErr w:type="spellStart"/>
      <w:r w:rsidRPr="000A4E98">
        <w:rPr>
          <w:rFonts w:ascii="Cambria" w:hAnsi="Cambria" w:cstheme="minorHAnsi"/>
          <w:sz w:val="22"/>
        </w:rPr>
        <w:t>Intensive</w:t>
      </w:r>
      <w:proofErr w:type="spellEnd"/>
      <w:r w:rsidRPr="000A4E98">
        <w:rPr>
          <w:rFonts w:ascii="Cambria" w:hAnsi="Cambria" w:cstheme="minorHAnsi"/>
          <w:sz w:val="22"/>
        </w:rPr>
        <w:t xml:space="preserve"> o pojemności min. 480GB każdy.</w:t>
      </w:r>
    </w:p>
    <w:p w14:paraId="62F9A3F7"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Zainstalowane 5 dysków serwerowych HDD SATA o pojemności min. 16 TB każdy.</w:t>
      </w:r>
    </w:p>
    <w:p w14:paraId="1E143790"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 xml:space="preserve">Zainstalowany sprzętowy kontroler RAID umożliwiający skonfigurowanie poziomów RAID 0, 1, 10, 5, 50. Kontroler wyposażony w 4GB Cache i podtrzymanie bateryjne. Kontroler powinien posiadać wsparcie dla dysków SAS oraz SATA. </w:t>
      </w:r>
    </w:p>
    <w:p w14:paraId="08A45A52"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Wentylatory wspierające wymianę Hot-</w:t>
      </w:r>
      <w:proofErr w:type="spellStart"/>
      <w:r w:rsidRPr="000A4E98">
        <w:rPr>
          <w:rFonts w:ascii="Cambria" w:hAnsi="Cambria" w:cstheme="minorHAnsi"/>
          <w:sz w:val="22"/>
        </w:rPr>
        <w:t>Swap</w:t>
      </w:r>
      <w:proofErr w:type="spellEnd"/>
      <w:r w:rsidRPr="000A4E98">
        <w:rPr>
          <w:rFonts w:ascii="Cambria" w:hAnsi="Cambria" w:cstheme="minorHAnsi"/>
          <w:sz w:val="22"/>
        </w:rPr>
        <w:t>, zamontowane nadmiarowo.</w:t>
      </w:r>
    </w:p>
    <w:p w14:paraId="2429A873"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Ilość zainstalowanych wentylatorów musi umożliwiać wydajne chłodzenie dla maksymalnej konfiguracji serwera (CPU, RAM, PCI-E, dyski, zasilacze).</w:t>
      </w:r>
    </w:p>
    <w:p w14:paraId="6D300124"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 xml:space="preserve">Dwa identyczne zasilacze o mocy min. 1500W klasy </w:t>
      </w:r>
      <w:proofErr w:type="spellStart"/>
      <w:r w:rsidRPr="000A4E98">
        <w:rPr>
          <w:rFonts w:ascii="Cambria" w:hAnsi="Cambria" w:cstheme="minorHAnsi"/>
          <w:sz w:val="22"/>
        </w:rPr>
        <w:t>Titanium</w:t>
      </w:r>
      <w:proofErr w:type="spellEnd"/>
      <w:r w:rsidRPr="000A4E98">
        <w:rPr>
          <w:rFonts w:ascii="Cambria" w:hAnsi="Cambria" w:cstheme="minorHAnsi"/>
          <w:sz w:val="22"/>
        </w:rPr>
        <w:t xml:space="preserve"> zainstalowane wewnątrz serwera, pracujące redundantnie, zapewniające możliwość wyłączenia i wyjęcia dowolnego z nich z serwera bez przerywania pracy serwera oraz bez ograniczania wydajności serwera. W komplecie z zasilaczami należy dostarczyć kable zasilające o długości min. 2m.</w:t>
      </w:r>
    </w:p>
    <w:p w14:paraId="65A8B936"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Bezpieczeństwo:</w:t>
      </w:r>
    </w:p>
    <w:p w14:paraId="14D645A1"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Wbudowany czujnik otwarcia obudowy jako fabryczne rozwiązanie producenta.</w:t>
      </w:r>
    </w:p>
    <w:p w14:paraId="7B39F25F"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Moduł TPM 2.0.</w:t>
      </w:r>
    </w:p>
    <w:p w14:paraId="79143240"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Serwer wyposażony w panel diagnostyczny (LCD) umieszczony z przodu obudowy serwera, umożliwiający:</w:t>
      </w:r>
    </w:p>
    <w:p w14:paraId="16D8B850"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wyświetlenie podstawowych informacji o serwerze, w tym numer seryjny oraz wersja oprogramowania zarządzającego i BIOS</w:t>
      </w:r>
    </w:p>
    <w:p w14:paraId="1323A0AB"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wyświetlanie stanu i logów, dla pamięci RAM, procesorów, pamięci masowej, wentylatorów, czujników temperatury i zasilaczy</w:t>
      </w:r>
    </w:p>
    <w:p w14:paraId="58D77E29"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przywracanie konta administratora</w:t>
      </w:r>
    </w:p>
    <w:p w14:paraId="5E0FD404"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wyświetlanie w czasie rzeczywistym temperatury wlotu powietrza do serwera</w:t>
      </w:r>
    </w:p>
    <w:p w14:paraId="20459797"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wyświetlanie w czasie rzeczywistym temperatury procesorów</w:t>
      </w:r>
    </w:p>
    <w:p w14:paraId="28D5322E"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konfigurowanie ustawień sieciowych modułu zarządzania.</w:t>
      </w:r>
    </w:p>
    <w:p w14:paraId="15F2DCA4"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Karta zarządzająca niezależna od zainstalowanego na serwerze systemu operacyjnego posiadająca dedykowany port 1 Gigabit Ethernet RJ-45 (1000Mbps) i umożliwiająca:</w:t>
      </w:r>
    </w:p>
    <w:p w14:paraId="21072F76"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monitoring stanu serwera oraz pracy komponentów (temperatura kluczowych komponentów, prędkość obrotowa wentylatorów, itp.),</w:t>
      </w:r>
    </w:p>
    <w:p w14:paraId="2BB477F8"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monitorowanie w czasie rzeczywistym poboru prądu przez serwer,</w:t>
      </w:r>
    </w:p>
    <w:p w14:paraId="456B1E1D"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zbieranie logów błędów hardware,</w:t>
      </w:r>
    </w:p>
    <w:p w14:paraId="396F2124"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przechwycenie wirtualnej konsoli wraz z dostępem do myszy i klawiatury,</w:t>
      </w:r>
    </w:p>
    <w:p w14:paraId="77573D6A"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montowanie wirtualnych napędów,</w:t>
      </w:r>
    </w:p>
    <w:p w14:paraId="68DBF574"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zdalna identyfikacja fizycznego serwera i obudowy za pomocą sygnalizatora optycznego,</w:t>
      </w:r>
    </w:p>
    <w:p w14:paraId="59645D59"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wysyłanie zawiadomień drogą mailową i poprzez SNMP,</w:t>
      </w:r>
    </w:p>
    <w:p w14:paraId="7A5E02FC"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 xml:space="preserve">wsparcie dla IPMI, SSH, </w:t>
      </w:r>
      <w:proofErr w:type="spellStart"/>
      <w:r w:rsidRPr="000A4E98">
        <w:rPr>
          <w:rFonts w:ascii="Cambria" w:hAnsi="Cambria" w:cstheme="minorHAnsi"/>
          <w:sz w:val="22"/>
        </w:rPr>
        <w:t>Redfish</w:t>
      </w:r>
      <w:proofErr w:type="spellEnd"/>
      <w:r w:rsidRPr="000A4E98">
        <w:rPr>
          <w:rFonts w:ascii="Cambria" w:hAnsi="Cambria" w:cstheme="minorHAnsi"/>
          <w:sz w:val="22"/>
        </w:rPr>
        <w:t>,</w:t>
      </w:r>
    </w:p>
    <w:p w14:paraId="03A56DB8"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lastRenderedPageBreak/>
        <w:t xml:space="preserve">wsparcie dla funkcji </w:t>
      </w:r>
      <w:proofErr w:type="spellStart"/>
      <w:r w:rsidRPr="000A4E98">
        <w:rPr>
          <w:rFonts w:ascii="Cambria" w:hAnsi="Cambria" w:cstheme="minorHAnsi"/>
          <w:sz w:val="22"/>
        </w:rPr>
        <w:t>screenshot</w:t>
      </w:r>
      <w:proofErr w:type="spellEnd"/>
      <w:r w:rsidRPr="000A4E98">
        <w:rPr>
          <w:rFonts w:ascii="Cambria" w:hAnsi="Cambria" w:cstheme="minorHAnsi"/>
          <w:sz w:val="22"/>
        </w:rPr>
        <w:t xml:space="preserve"> BSOD (Blue </w:t>
      </w:r>
      <w:proofErr w:type="spellStart"/>
      <w:r w:rsidRPr="000A4E98">
        <w:rPr>
          <w:rFonts w:ascii="Cambria" w:hAnsi="Cambria" w:cstheme="minorHAnsi"/>
          <w:sz w:val="22"/>
        </w:rPr>
        <w:t>Screen</w:t>
      </w:r>
      <w:proofErr w:type="spellEnd"/>
      <w:r w:rsidRPr="000A4E98">
        <w:rPr>
          <w:rFonts w:ascii="Cambria" w:hAnsi="Cambria" w:cstheme="minorHAnsi"/>
          <w:sz w:val="22"/>
        </w:rPr>
        <w:t xml:space="preserve"> of </w:t>
      </w:r>
      <w:proofErr w:type="spellStart"/>
      <w:r w:rsidRPr="000A4E98">
        <w:rPr>
          <w:rFonts w:ascii="Cambria" w:hAnsi="Cambria" w:cstheme="minorHAnsi"/>
          <w:sz w:val="22"/>
        </w:rPr>
        <w:t>Death</w:t>
      </w:r>
      <w:proofErr w:type="spellEnd"/>
      <w:r w:rsidRPr="000A4E98">
        <w:rPr>
          <w:rFonts w:ascii="Cambria" w:hAnsi="Cambria" w:cstheme="minorHAnsi"/>
          <w:sz w:val="22"/>
        </w:rPr>
        <w:t>) dla systemów Windows,</w:t>
      </w:r>
    </w:p>
    <w:p w14:paraId="7C6EDC2B"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nadawanie ról użytkownikom,</w:t>
      </w:r>
    </w:p>
    <w:p w14:paraId="440163E5"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możliwość wykonania aktualizacji oprogramowania do zarządzania serwerem, BIOS, zasilaczy, LCD,</w:t>
      </w:r>
    </w:p>
    <w:p w14:paraId="04620EDA"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możliwość zainstalowania modułu Wi-Fi umożliwiającego połączenie z modułem zarządzania serwerem.</w:t>
      </w:r>
    </w:p>
    <w:p w14:paraId="40E07FB0"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Wraz z serwerem dostarczone powinno być oprogramowanie zarządzające i diagnostyczne wyprodukowane przez producenta serwera umożliwiające zdalne zarządzanie wszystkimi dostarczonymi serwerami jako grupą serwerów (klastrem), posiadające interfejs graficzny dostępny z poziomu przeglądarek internetowych (HTML), pozwalające m.in. na:</w:t>
      </w:r>
    </w:p>
    <w:p w14:paraId="7F8F4924" w14:textId="77777777" w:rsidR="00945ADD" w:rsidRPr="000A4E98" w:rsidRDefault="00945ADD" w:rsidP="000A4E98">
      <w:pPr>
        <w:pStyle w:val="OPZBody"/>
        <w:widowControl w:val="0"/>
        <w:numPr>
          <w:ilvl w:val="1"/>
          <w:numId w:val="62"/>
        </w:numPr>
        <w:spacing w:after="0" w:line="276" w:lineRule="auto"/>
        <w:jc w:val="both"/>
        <w:rPr>
          <w:rFonts w:ascii="Cambria" w:hAnsi="Cambria" w:cstheme="minorHAnsi"/>
          <w:sz w:val="22"/>
        </w:rPr>
      </w:pPr>
      <w:r w:rsidRPr="000A4E98">
        <w:rPr>
          <w:rFonts w:ascii="Cambria" w:hAnsi="Cambria" w:cstheme="minorHAnsi"/>
          <w:sz w:val="22"/>
        </w:rPr>
        <w:t>włączenie, wyłączenie, restart, podgląd logów serwerów, sprawdzenie statusu sprzętu, przejęcie pełnej konsoli graficznej serwerów.</w:t>
      </w:r>
    </w:p>
    <w:p w14:paraId="36F5F1D9" w14:textId="77777777" w:rsidR="00945ADD" w:rsidRPr="000A4E98" w:rsidRDefault="00945ADD" w:rsidP="000A4E98">
      <w:pPr>
        <w:pStyle w:val="OPZBody"/>
        <w:widowControl w:val="0"/>
        <w:numPr>
          <w:ilvl w:val="1"/>
          <w:numId w:val="62"/>
        </w:numPr>
        <w:spacing w:after="0" w:line="276" w:lineRule="auto"/>
        <w:jc w:val="both"/>
        <w:rPr>
          <w:rFonts w:ascii="Cambria" w:hAnsi="Cambria" w:cstheme="minorHAnsi"/>
          <w:sz w:val="22"/>
        </w:rPr>
      </w:pPr>
      <w:r w:rsidRPr="000A4E98">
        <w:rPr>
          <w:rFonts w:ascii="Cambria" w:hAnsi="Cambria" w:cstheme="minorHAnsi"/>
          <w:sz w:val="22"/>
        </w:rPr>
        <w:t>tworzenie szablonów instalacyjnych dla systemów operacyjnych.</w:t>
      </w:r>
    </w:p>
    <w:p w14:paraId="144BF0C5" w14:textId="77777777" w:rsidR="00945ADD" w:rsidRPr="000A4E98" w:rsidRDefault="00945ADD" w:rsidP="000A4E98">
      <w:pPr>
        <w:pStyle w:val="OPZBody"/>
        <w:widowControl w:val="0"/>
        <w:numPr>
          <w:ilvl w:val="1"/>
          <w:numId w:val="62"/>
        </w:numPr>
        <w:spacing w:after="0" w:line="276" w:lineRule="auto"/>
        <w:jc w:val="both"/>
        <w:rPr>
          <w:rFonts w:ascii="Cambria" w:hAnsi="Cambria" w:cstheme="minorHAnsi"/>
          <w:sz w:val="22"/>
        </w:rPr>
      </w:pPr>
      <w:r w:rsidRPr="000A4E98">
        <w:rPr>
          <w:rFonts w:ascii="Cambria" w:hAnsi="Cambria" w:cstheme="minorHAnsi"/>
          <w:sz w:val="22"/>
        </w:rPr>
        <w:t>tworzenie profili serwerów ze zdefiniowanymi parametrami BIOS, procesora/-ów i pamięci, które umożliwiają szybkie wdrożenie identycznej konfiguracji na grupie serwerów.</w:t>
      </w:r>
    </w:p>
    <w:p w14:paraId="40606E5D" w14:textId="77777777" w:rsidR="00945ADD" w:rsidRPr="000A4E98" w:rsidRDefault="00945ADD" w:rsidP="000A4E98">
      <w:pPr>
        <w:pStyle w:val="OPZBody"/>
        <w:widowControl w:val="0"/>
        <w:numPr>
          <w:ilvl w:val="1"/>
          <w:numId w:val="62"/>
        </w:numPr>
        <w:spacing w:after="0" w:line="276" w:lineRule="auto"/>
        <w:jc w:val="both"/>
        <w:rPr>
          <w:rFonts w:ascii="Cambria" w:hAnsi="Cambria" w:cstheme="minorHAnsi"/>
          <w:sz w:val="22"/>
        </w:rPr>
      </w:pPr>
      <w:proofErr w:type="spellStart"/>
      <w:r w:rsidRPr="000A4E98">
        <w:rPr>
          <w:rFonts w:ascii="Cambria" w:hAnsi="Cambria" w:cstheme="minorHAnsi"/>
          <w:sz w:val="22"/>
        </w:rPr>
        <w:t>dalne</w:t>
      </w:r>
      <w:proofErr w:type="spellEnd"/>
      <w:r w:rsidRPr="000A4E98">
        <w:rPr>
          <w:rFonts w:ascii="Cambria" w:hAnsi="Cambria" w:cstheme="minorHAnsi"/>
          <w:sz w:val="22"/>
        </w:rPr>
        <w:t xml:space="preserve"> montowanie obrazów ISO pozwalające na uruchomienie z nich serwera.</w:t>
      </w:r>
    </w:p>
    <w:p w14:paraId="4E76B37C" w14:textId="77777777" w:rsidR="00945ADD" w:rsidRPr="000A4E98" w:rsidRDefault="00945ADD" w:rsidP="000A4E98">
      <w:pPr>
        <w:pStyle w:val="OPZBody"/>
        <w:widowControl w:val="0"/>
        <w:numPr>
          <w:ilvl w:val="1"/>
          <w:numId w:val="62"/>
        </w:numPr>
        <w:spacing w:after="0" w:line="276" w:lineRule="auto"/>
        <w:jc w:val="both"/>
        <w:rPr>
          <w:rFonts w:ascii="Cambria" w:hAnsi="Cambria" w:cstheme="minorHAnsi"/>
          <w:sz w:val="22"/>
        </w:rPr>
      </w:pPr>
      <w:r w:rsidRPr="000A4E98">
        <w:rPr>
          <w:rFonts w:ascii="Cambria" w:hAnsi="Cambria" w:cstheme="minorHAnsi"/>
          <w:sz w:val="22"/>
        </w:rPr>
        <w:t>aktualizacja sterowników i BIOS serwerów.</w:t>
      </w:r>
    </w:p>
    <w:p w14:paraId="3AD083C0" w14:textId="77777777" w:rsidR="00945ADD" w:rsidRPr="000A4E98" w:rsidRDefault="00945ADD" w:rsidP="000A4E98">
      <w:pPr>
        <w:pStyle w:val="OPZBody"/>
        <w:widowControl w:val="0"/>
        <w:numPr>
          <w:ilvl w:val="1"/>
          <w:numId w:val="62"/>
        </w:numPr>
        <w:spacing w:after="0" w:line="276" w:lineRule="auto"/>
        <w:jc w:val="both"/>
        <w:rPr>
          <w:rFonts w:ascii="Cambria" w:hAnsi="Cambria" w:cstheme="minorHAnsi"/>
          <w:sz w:val="22"/>
        </w:rPr>
      </w:pPr>
      <w:r w:rsidRPr="000A4E98">
        <w:rPr>
          <w:rFonts w:ascii="Cambria" w:hAnsi="Cambria" w:cstheme="minorHAnsi"/>
          <w:sz w:val="22"/>
        </w:rPr>
        <w:t>zbieranie statystyk zużycia energii dla wszystkich serwerów z możliwością graficznej prezentacji danych historycznych.</w:t>
      </w:r>
    </w:p>
    <w:p w14:paraId="6C5B1F36"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Zgodność z normą ISO 9001, ISO 14001, ISO 27001 oraz ISO 50001 lub równoważnymi.</w:t>
      </w:r>
    </w:p>
    <w:p w14:paraId="7EC938E0"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Serwer musi posiadać deklarację CE.</w:t>
      </w:r>
    </w:p>
    <w:p w14:paraId="0897D6B3"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Zamawiający wymaga dokumentacji w języku polskim lub angielskim.</w:t>
      </w:r>
    </w:p>
    <w:p w14:paraId="4414451A" w14:textId="77777777" w:rsidR="00945ADD" w:rsidRPr="000A4E98" w:rsidRDefault="00945ADD" w:rsidP="000A4E98">
      <w:pPr>
        <w:pStyle w:val="OPZBody"/>
        <w:widowControl w:val="0"/>
        <w:numPr>
          <w:ilvl w:val="0"/>
          <w:numId w:val="62"/>
        </w:numPr>
        <w:spacing w:after="0" w:line="276" w:lineRule="auto"/>
        <w:jc w:val="both"/>
        <w:rPr>
          <w:rFonts w:ascii="Cambria" w:hAnsi="Cambria" w:cstheme="minorHAnsi"/>
          <w:sz w:val="22"/>
        </w:rPr>
      </w:pPr>
      <w:r w:rsidRPr="000A4E98">
        <w:rPr>
          <w:rFonts w:ascii="Cambria" w:hAnsi="Cambria" w:cstheme="minorHAnsi"/>
          <w:sz w:val="22"/>
        </w:rPr>
        <w:t>Urządzenia i oprogramowanie muszą być zakupione w oficjalnym kanale dystrybucyjnym producenta. Na wezwanie Zamawiającego Wykonawca musi dostarczyć oświadczenie producenta oferowanego serwera i oprogramowania, potwierdzające, że serwer jest fabrycznie nowy i pochodzi z oficjalnego kanału dystrybucyjnego producenta.</w:t>
      </w:r>
    </w:p>
    <w:p w14:paraId="58ABD980" w14:textId="77777777" w:rsidR="00945ADD" w:rsidRPr="000A4E98" w:rsidRDefault="00945ADD" w:rsidP="000A4E98">
      <w:pPr>
        <w:pStyle w:val="OPZBody"/>
        <w:widowControl w:val="0"/>
        <w:numPr>
          <w:ilvl w:val="0"/>
          <w:numId w:val="62"/>
        </w:numPr>
        <w:spacing w:after="0" w:line="276" w:lineRule="auto"/>
        <w:rPr>
          <w:rFonts w:ascii="Cambria" w:hAnsi="Cambria" w:cstheme="minorHAnsi"/>
          <w:sz w:val="22"/>
        </w:rPr>
      </w:pPr>
      <w:r w:rsidRPr="000A4E98">
        <w:rPr>
          <w:rFonts w:ascii="Cambria" w:hAnsi="Cambria" w:cstheme="minorHAnsi"/>
          <w:sz w:val="22"/>
        </w:rPr>
        <w:t>Gwarancja:</w:t>
      </w:r>
    </w:p>
    <w:p w14:paraId="53C3E249" w14:textId="481684AD"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Urządzenie musi być fabrycznie nowe, wyprodukowane nie wcześniej niż 12 miesięcy przed datą dostarczenia do Zamawiającego i musi być objęte serwisem producenta na terenie RP.</w:t>
      </w:r>
    </w:p>
    <w:p w14:paraId="1CCCDBBF" w14:textId="559451D1"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 xml:space="preserve">Urządzenie objęte okresem gwarancji w trybie On-Site z gwarantowanym czasem reakcji najpóźniej </w:t>
      </w:r>
      <w:proofErr w:type="spellStart"/>
      <w:r w:rsidRPr="000A4E98">
        <w:rPr>
          <w:rFonts w:ascii="Cambria" w:hAnsi="Cambria" w:cstheme="minorHAnsi"/>
          <w:sz w:val="22"/>
        </w:rPr>
        <w:t>Next</w:t>
      </w:r>
      <w:proofErr w:type="spellEnd"/>
      <w:r w:rsidRPr="000A4E98">
        <w:rPr>
          <w:rFonts w:ascii="Cambria" w:hAnsi="Cambria" w:cstheme="minorHAnsi"/>
          <w:sz w:val="22"/>
        </w:rPr>
        <w:t xml:space="preserve"> Business Day od momentu zgłoszenia usterki.</w:t>
      </w:r>
    </w:p>
    <w:p w14:paraId="7A16DDF7"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Zamawiający dopuszcza realizację gwarancji przez autoryzowanego partnera serwisowego producenta.</w:t>
      </w:r>
    </w:p>
    <w:p w14:paraId="5A4E33AE"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Usługi gwarancyjne świadczone przez producenta lub autoryzowanego partnera serwisowego producenta sprzętu posiadającego certyfikat ISO co najmniej 9001 lub równoważny na świadczenie usług serwisowych lub podmiot posiadający autoryzację producenta sprzętu oraz posiadający certyfikat ISO co najmniej 9001 lub równoważny.</w:t>
      </w:r>
    </w:p>
    <w:p w14:paraId="05218A3C"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Na wezwanie Zamawiającego Wykonawca musi dostarczyć oświadczenie producenta oferowanego serwera, że wymagany poziom serwisu z wymaganym SLA został zaoferowany na potrzeby oferty w niniejszym postępowaniu.</w:t>
      </w:r>
    </w:p>
    <w:p w14:paraId="72C0C21C"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Na wezwanie Zamawiającego Wykonawca musi dostarczyć oświadczenie producenta potwierdzające, że elementy, z których zbudowany jest serwer, są produktami producenta tych serwerów lub są przez niego certyfikowane oraz całe są objęte gwarancją producenta, o wymaganym w specyfikacji poziomie SLA.</w:t>
      </w:r>
    </w:p>
    <w:p w14:paraId="67E3B3B7" w14:textId="77777777" w:rsidR="00945ADD" w:rsidRPr="000A4E98" w:rsidRDefault="00945ADD" w:rsidP="000A4E98">
      <w:pPr>
        <w:pStyle w:val="OPZBody"/>
        <w:widowControl w:val="0"/>
        <w:numPr>
          <w:ilvl w:val="1"/>
          <w:numId w:val="62"/>
        </w:numPr>
        <w:spacing w:after="0" w:line="276" w:lineRule="auto"/>
        <w:rPr>
          <w:rFonts w:ascii="Cambria" w:hAnsi="Cambria" w:cstheme="minorHAnsi"/>
          <w:sz w:val="22"/>
        </w:rPr>
      </w:pPr>
      <w:r w:rsidRPr="000A4E98">
        <w:rPr>
          <w:rFonts w:ascii="Cambria" w:hAnsi="Cambria" w:cstheme="minorHAnsi"/>
          <w:sz w:val="22"/>
        </w:rPr>
        <w:t>Wymagane jest, aby gwarancja świadczona była z zachowaniem poniższych warunków:</w:t>
      </w:r>
    </w:p>
    <w:p w14:paraId="257263F3" w14:textId="77777777" w:rsidR="00945ADD" w:rsidRPr="000A4E98" w:rsidRDefault="00945ADD" w:rsidP="000A4E98">
      <w:pPr>
        <w:pStyle w:val="OPZBody"/>
        <w:widowControl w:val="0"/>
        <w:numPr>
          <w:ilvl w:val="2"/>
          <w:numId w:val="62"/>
        </w:numPr>
        <w:spacing w:after="0" w:line="276" w:lineRule="auto"/>
        <w:rPr>
          <w:rFonts w:ascii="Cambria" w:hAnsi="Cambria" w:cstheme="minorHAnsi"/>
          <w:sz w:val="22"/>
        </w:rPr>
      </w:pPr>
      <w:r w:rsidRPr="000A4E98">
        <w:rPr>
          <w:rFonts w:ascii="Cambria" w:hAnsi="Cambria" w:cstheme="minorHAnsi"/>
          <w:sz w:val="22"/>
        </w:rPr>
        <w:lastRenderedPageBreak/>
        <w:t xml:space="preserve">możliwość pobierania najnowszego </w:t>
      </w:r>
      <w:proofErr w:type="spellStart"/>
      <w:r w:rsidRPr="000A4E98">
        <w:rPr>
          <w:rFonts w:ascii="Cambria" w:hAnsi="Cambria" w:cstheme="minorHAnsi"/>
          <w:sz w:val="22"/>
        </w:rPr>
        <w:t>firmware</w:t>
      </w:r>
      <w:proofErr w:type="spellEnd"/>
      <w:r w:rsidRPr="000A4E98">
        <w:rPr>
          <w:rFonts w:ascii="Cambria" w:hAnsi="Cambria" w:cstheme="minorHAnsi"/>
          <w:sz w:val="22"/>
        </w:rPr>
        <w:t>,</w:t>
      </w:r>
    </w:p>
    <w:p w14:paraId="30712D68" w14:textId="77777777" w:rsidR="00945ADD" w:rsidRPr="000A4E98" w:rsidRDefault="00945ADD" w:rsidP="000A4E98">
      <w:pPr>
        <w:pStyle w:val="OPZBody"/>
        <w:widowControl w:val="0"/>
        <w:numPr>
          <w:ilvl w:val="2"/>
          <w:numId w:val="62"/>
        </w:numPr>
        <w:spacing w:after="0" w:line="276" w:lineRule="auto"/>
        <w:rPr>
          <w:rFonts w:ascii="Cambria" w:hAnsi="Cambria" w:cstheme="minorHAnsi"/>
          <w:sz w:val="22"/>
        </w:rPr>
      </w:pPr>
      <w:r w:rsidRPr="000A4E98">
        <w:rPr>
          <w:rFonts w:ascii="Cambria" w:hAnsi="Cambria" w:cstheme="minorHAnsi"/>
          <w:sz w:val="22"/>
        </w:rPr>
        <w:t>dostęp do bazy wiedzy producenta w zakresie dostarczanych urządzeń,</w:t>
      </w:r>
    </w:p>
    <w:p w14:paraId="00E7B73E" w14:textId="77777777" w:rsidR="00945ADD" w:rsidRPr="000A4E98" w:rsidRDefault="00945ADD" w:rsidP="000A4E98">
      <w:pPr>
        <w:pStyle w:val="OPZBody"/>
        <w:widowControl w:val="0"/>
        <w:numPr>
          <w:ilvl w:val="2"/>
          <w:numId w:val="62"/>
        </w:numPr>
        <w:spacing w:after="0" w:line="276" w:lineRule="auto"/>
        <w:rPr>
          <w:rFonts w:ascii="Cambria" w:hAnsi="Cambria" w:cstheme="minorHAnsi"/>
          <w:sz w:val="22"/>
        </w:rPr>
      </w:pPr>
      <w:r w:rsidRPr="000A4E98">
        <w:rPr>
          <w:rFonts w:ascii="Cambria" w:hAnsi="Cambria" w:cstheme="minorHAnsi"/>
          <w:sz w:val="22"/>
        </w:rPr>
        <w:t>dostęp do centrum pomocy technicznej producenta lub autoryzowanego partnera serwisowego producenta,</w:t>
      </w:r>
    </w:p>
    <w:p w14:paraId="546D6B70" w14:textId="77777777" w:rsidR="00945ADD" w:rsidRPr="000A4E98" w:rsidRDefault="00945ADD" w:rsidP="000A4E98">
      <w:pPr>
        <w:pStyle w:val="OPZBody"/>
        <w:widowControl w:val="0"/>
        <w:numPr>
          <w:ilvl w:val="2"/>
          <w:numId w:val="62"/>
        </w:numPr>
        <w:spacing w:after="0" w:line="276" w:lineRule="auto"/>
        <w:rPr>
          <w:rFonts w:ascii="Cambria" w:hAnsi="Cambria" w:cstheme="minorHAnsi"/>
          <w:sz w:val="22"/>
        </w:rPr>
      </w:pPr>
      <w:r w:rsidRPr="000A4E98">
        <w:rPr>
          <w:rFonts w:ascii="Cambria" w:hAnsi="Cambria" w:cstheme="minorHAnsi"/>
          <w:sz w:val="22"/>
        </w:rPr>
        <w:t>otwieranie zgłoszeń serwisowych w przypadku podejrzenia możliwości błędu w oprogramowaniu/hardware, otrzymywanie poprawek oraz aktualizacji wersji oprogramowania.</w:t>
      </w:r>
    </w:p>
    <w:p w14:paraId="51E0BEC9" w14:textId="77777777" w:rsidR="0050407B" w:rsidRPr="000A4E98" w:rsidRDefault="0050407B" w:rsidP="000A4E98">
      <w:pPr>
        <w:spacing w:after="0" w:line="276" w:lineRule="auto"/>
        <w:rPr>
          <w:rFonts w:cs="Calibri"/>
        </w:rPr>
      </w:pPr>
    </w:p>
    <w:p w14:paraId="3603F891" w14:textId="77777777" w:rsidR="0041085C" w:rsidRPr="000A4E98" w:rsidRDefault="0041085C" w:rsidP="000A4E98">
      <w:pPr>
        <w:pStyle w:val="Nagwek2"/>
        <w:rPr>
          <w:rFonts w:cs="Calibri"/>
          <w:szCs w:val="22"/>
        </w:rPr>
      </w:pPr>
      <w:bookmarkStart w:id="40" w:name="_Toc243603429"/>
      <w:r w:rsidRPr="000A4E98">
        <w:rPr>
          <w:rFonts w:cs="Calibri"/>
          <w:szCs w:val="22"/>
        </w:rPr>
        <w:t>Szafa RACK do produktów i rozwiązań z zakresu bezpieczeństwa</w:t>
      </w:r>
      <w:bookmarkEnd w:id="40"/>
    </w:p>
    <w:p w14:paraId="2BAA8FA8" w14:textId="77777777" w:rsidR="00945ADD" w:rsidRPr="000A4E98" w:rsidRDefault="00945ADD" w:rsidP="000A4E98">
      <w:pPr>
        <w:spacing w:after="0" w:line="276" w:lineRule="auto"/>
        <w:rPr>
          <w:rFonts w:cstheme="minorHAnsi"/>
        </w:rPr>
      </w:pPr>
      <w:r w:rsidRPr="000A4E98">
        <w:rPr>
          <w:rFonts w:cstheme="minorHAnsi"/>
        </w:rPr>
        <w:t xml:space="preserve">W ramach postępowania należy dostarczyć szafę </w:t>
      </w:r>
      <w:proofErr w:type="spellStart"/>
      <w:r w:rsidRPr="000A4E98">
        <w:rPr>
          <w:rFonts w:cstheme="minorHAnsi"/>
        </w:rPr>
        <w:t>rack</w:t>
      </w:r>
      <w:proofErr w:type="spellEnd"/>
      <w:r w:rsidRPr="000A4E98">
        <w:rPr>
          <w:rFonts w:cstheme="minorHAnsi"/>
        </w:rPr>
        <w:t xml:space="preserve"> 42U o wymiarach minimum 800x1200 mm jako kompletny, fabrycznie zintegrowany system samowystarczalnej </w:t>
      </w:r>
      <w:proofErr w:type="spellStart"/>
      <w:r w:rsidRPr="000A4E98">
        <w:rPr>
          <w:rFonts w:cstheme="minorHAnsi"/>
        </w:rPr>
        <w:t>mikroserwerowni</w:t>
      </w:r>
      <w:proofErr w:type="spellEnd"/>
      <w:r w:rsidRPr="000A4E98">
        <w:rPr>
          <w:rFonts w:cstheme="minorHAnsi"/>
        </w:rPr>
        <w:t xml:space="preserve"> typu </w:t>
      </w:r>
      <w:proofErr w:type="spellStart"/>
      <w:r w:rsidRPr="000A4E98">
        <w:rPr>
          <w:rFonts w:cstheme="minorHAnsi"/>
        </w:rPr>
        <w:t>All</w:t>
      </w:r>
      <w:proofErr w:type="spellEnd"/>
      <w:r w:rsidRPr="000A4E98">
        <w:rPr>
          <w:rFonts w:cstheme="minorHAnsi"/>
        </w:rPr>
        <w:t xml:space="preserve">-In-One (Data Center w jednej szafie). System musi zapewniać izolowane środowisko pracy dla urządzeń IT, wyposażone w zintegrowany system chłodzenia precyzyjnego o mocy minimum 4 kW, system zasilania gwarantowanego UPS o mocy min. 5,4 kW / 6 kVA, inteligentną rozdzielnię elektryczną oraz zaawansowany system monitoringu i zarządzania DCIM. </w:t>
      </w:r>
    </w:p>
    <w:p w14:paraId="4955DAB3" w14:textId="77777777" w:rsidR="00945ADD" w:rsidRPr="000A4E98" w:rsidRDefault="00945ADD" w:rsidP="000A4E98">
      <w:pPr>
        <w:spacing w:after="0" w:line="276" w:lineRule="auto"/>
        <w:rPr>
          <w:rFonts w:cstheme="minorHAnsi"/>
        </w:rPr>
      </w:pPr>
      <w:r w:rsidRPr="000A4E98">
        <w:rPr>
          <w:rFonts w:cstheme="minorHAnsi"/>
        </w:rPr>
        <w:t xml:space="preserve">Wewnątrz szafy 42U o wymiarach ramy 800x1200x2000 mm (szer. x gł. x wys.) muszą znajdować się następujące komponenty i wyposażenie standardowe: </w:t>
      </w:r>
    </w:p>
    <w:p w14:paraId="7DB3E77B" w14:textId="77777777" w:rsidR="00945ADD" w:rsidRPr="000A4E98" w:rsidRDefault="00945ADD" w:rsidP="000A4E98">
      <w:pPr>
        <w:numPr>
          <w:ilvl w:val="0"/>
          <w:numId w:val="63"/>
        </w:numPr>
        <w:suppressAutoHyphens w:val="0"/>
        <w:spacing w:after="0" w:line="276" w:lineRule="auto"/>
        <w:rPr>
          <w:rFonts w:cstheme="minorHAnsi"/>
        </w:rPr>
      </w:pPr>
      <w:r w:rsidRPr="000A4E98">
        <w:rPr>
          <w:rFonts w:cstheme="minorHAnsi"/>
        </w:rPr>
        <w:t>Konstrukcja szafy i izolacja termiczna:</w:t>
      </w:r>
    </w:p>
    <w:p w14:paraId="79C44D72"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Zamknięta obudowa z uszczelnionym obiegiem zimnego i gorącego korytarza wewnątrz szafy. </w:t>
      </w:r>
    </w:p>
    <w:p w14:paraId="7ADC00AD"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Drzwi przednie przeszklone (szkło hartowane, przegroda próżniowa/dwuszybowa) zamykane na klucz. </w:t>
      </w:r>
    </w:p>
    <w:p w14:paraId="6512ED33"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Drzwi tylne wyposażone w elektrozamek odblokowywany cyfrowo – kod  </w:t>
      </w:r>
    </w:p>
    <w:p w14:paraId="22229D37"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Dwa pionowe grzebieniowe organizatory kabli (szerokość/głębokość min. 95 mm, wysokość 42U) po obu stronach szafy. </w:t>
      </w:r>
    </w:p>
    <w:p w14:paraId="24F5F8BC"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Przepusty szczotkowe w dachu i podłodze szafy do bezpyłowego wprowadzania okablowania. </w:t>
      </w:r>
    </w:p>
    <w:p w14:paraId="0B540F27"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Zestaw zaślepek pełnych 1U (tworzywo ABS, montaż </w:t>
      </w:r>
      <w:proofErr w:type="spellStart"/>
      <w:r w:rsidRPr="000A4E98">
        <w:rPr>
          <w:rFonts w:cstheme="minorHAnsi"/>
        </w:rPr>
        <w:t>beznarzędziowy</w:t>
      </w:r>
      <w:proofErr w:type="spellEnd"/>
      <w:r w:rsidRPr="000A4E98">
        <w:rPr>
          <w:rFonts w:cstheme="minorHAnsi"/>
        </w:rPr>
        <w:t xml:space="preserve">) oraz zaślepek szczotkowych 1U do zachowania szczelności układu. </w:t>
      </w:r>
    </w:p>
    <w:p w14:paraId="32D61041"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Półki stałe RACK (nośność min. 120 kg, głębokość min. 750 mm) – min. 3 sztuki. </w:t>
      </w:r>
    </w:p>
    <w:p w14:paraId="593A5338" w14:textId="77777777" w:rsidR="00945ADD" w:rsidRPr="000A4E98" w:rsidRDefault="00945ADD" w:rsidP="000A4E98">
      <w:pPr>
        <w:numPr>
          <w:ilvl w:val="0"/>
          <w:numId w:val="63"/>
        </w:numPr>
        <w:suppressAutoHyphens w:val="0"/>
        <w:spacing w:after="0" w:line="276" w:lineRule="auto"/>
        <w:rPr>
          <w:rFonts w:cstheme="minorHAnsi"/>
        </w:rPr>
      </w:pPr>
      <w:r w:rsidRPr="000A4E98">
        <w:rPr>
          <w:rFonts w:cstheme="minorHAnsi"/>
        </w:rPr>
        <w:t>System oświetlenia i sygnalizacji:</w:t>
      </w:r>
    </w:p>
    <w:p w14:paraId="2D9781BB"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Dwie pionowe dekoracyjno-sygnalizacyjne listwy LED w kolorze niebieskim z przodu szafy.</w:t>
      </w:r>
    </w:p>
    <w:p w14:paraId="2858BC7A"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Automatyczne oświetlenie robocze LED (białe) aktywowane otwarciem drzwi (przód i tył). </w:t>
      </w:r>
    </w:p>
    <w:p w14:paraId="6F434A1E" w14:textId="77777777" w:rsidR="00945ADD" w:rsidRPr="000A4E98" w:rsidRDefault="00945ADD" w:rsidP="000A4E98">
      <w:pPr>
        <w:numPr>
          <w:ilvl w:val="0"/>
          <w:numId w:val="63"/>
        </w:numPr>
        <w:suppressAutoHyphens w:val="0"/>
        <w:spacing w:after="0" w:line="276" w:lineRule="auto"/>
        <w:rPr>
          <w:rFonts w:cstheme="minorHAnsi"/>
        </w:rPr>
      </w:pPr>
      <w:r w:rsidRPr="000A4E98">
        <w:rPr>
          <w:rFonts w:cstheme="minorHAnsi"/>
        </w:rPr>
        <w:t>Klimatyzacja precyzyjna (Moc 4 kW):</w:t>
      </w:r>
    </w:p>
    <w:p w14:paraId="037F4AC7"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Zintegrowany, zmiennoprzepływowy (</w:t>
      </w:r>
      <w:proofErr w:type="spellStart"/>
      <w:r w:rsidRPr="000A4E98">
        <w:rPr>
          <w:rFonts w:cstheme="minorHAnsi"/>
        </w:rPr>
        <w:t>inwerterowy</w:t>
      </w:r>
      <w:proofErr w:type="spellEnd"/>
      <w:r w:rsidRPr="000A4E98">
        <w:rPr>
          <w:rFonts w:cstheme="minorHAnsi"/>
        </w:rPr>
        <w:t xml:space="preserve">) moduł klimatyzacji precyzyjnej typu DX o mocy chłodniczej min. 4 kW montowany w obudowie </w:t>
      </w:r>
      <w:proofErr w:type="spellStart"/>
      <w:r w:rsidRPr="000A4E98">
        <w:rPr>
          <w:rFonts w:cstheme="minorHAnsi"/>
        </w:rPr>
        <w:t>rack</w:t>
      </w:r>
      <w:proofErr w:type="spellEnd"/>
      <w:r w:rsidRPr="000A4E98">
        <w:rPr>
          <w:rFonts w:cstheme="minorHAnsi"/>
        </w:rPr>
        <w:t xml:space="preserve">. </w:t>
      </w:r>
    </w:p>
    <w:p w14:paraId="45645ABB"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Wykorzystanie ekologicznego czynnika chłodniczego oraz automatyczna regulacja wydajności zapewniająca wskaźnik efektywności PUE &lt; 1,25. </w:t>
      </w:r>
    </w:p>
    <w:p w14:paraId="35F998BE"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System wentylacji awaryjnej i wymuszenia bezwładnościowego </w:t>
      </w:r>
    </w:p>
    <w:p w14:paraId="43657E93"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Awaryjny dachowy moduł wentylatorów ze szczelnymi żaluzjami grawitacyjnymi. </w:t>
      </w:r>
    </w:p>
    <w:p w14:paraId="27B5A72B"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Inteligentny moduł automatycznego uchylania/otwierania drzwi szafy po przekroczeniu krytycznej temperatury – tylne lub przednie drzwi lub oba na raz powinny się automatycznie otworzyć. </w:t>
      </w:r>
    </w:p>
    <w:p w14:paraId="7EDAE752" w14:textId="77777777" w:rsidR="00945ADD" w:rsidRPr="000A4E98" w:rsidRDefault="00945ADD" w:rsidP="000A4E98">
      <w:pPr>
        <w:numPr>
          <w:ilvl w:val="0"/>
          <w:numId w:val="63"/>
        </w:numPr>
        <w:suppressAutoHyphens w:val="0"/>
        <w:spacing w:after="0" w:line="276" w:lineRule="auto"/>
        <w:rPr>
          <w:rFonts w:cstheme="minorHAnsi"/>
        </w:rPr>
      </w:pPr>
      <w:r w:rsidRPr="000A4E98">
        <w:rPr>
          <w:rFonts w:cstheme="minorHAnsi"/>
        </w:rPr>
        <w:t>Zasilanie gwarantowane (UPS) i Dystrybucja Energii:</w:t>
      </w:r>
    </w:p>
    <w:p w14:paraId="2EE938AA" w14:textId="77777777" w:rsidR="00945ADD" w:rsidRPr="000A4E98" w:rsidRDefault="00945ADD" w:rsidP="000A4E98">
      <w:pPr>
        <w:numPr>
          <w:ilvl w:val="1"/>
          <w:numId w:val="63"/>
        </w:numPr>
        <w:suppressAutoHyphens w:val="0"/>
        <w:spacing w:after="0" w:line="276" w:lineRule="auto"/>
        <w:rPr>
          <w:rFonts w:cstheme="minorHAnsi"/>
        </w:rPr>
      </w:pPr>
      <w:proofErr w:type="spellStart"/>
      <w:r w:rsidRPr="000A4E98">
        <w:rPr>
          <w:rFonts w:cstheme="minorHAnsi"/>
        </w:rPr>
        <w:t>Rackowy</w:t>
      </w:r>
      <w:proofErr w:type="spellEnd"/>
      <w:r w:rsidRPr="000A4E98">
        <w:rPr>
          <w:rFonts w:cstheme="minorHAnsi"/>
        </w:rPr>
        <w:t xml:space="preserve"> zasilacz UPS o mocy wyjściowej min. 6 kVA / 5,4 kW wraz z zestawem Battery Pack na min 5 min podtrzymania dla max mocy 4kW. </w:t>
      </w:r>
    </w:p>
    <w:p w14:paraId="442F9F9C"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lastRenderedPageBreak/>
        <w:t xml:space="preserve">Zintegrowana prefabrykowana rozdzielnica elektryczna zapewniająca rozdział zasilania podstawowego oraz gwarantowanego UPS wraz z modułem obejścia serwisowego </w:t>
      </w:r>
      <w:proofErr w:type="spellStart"/>
      <w:r w:rsidRPr="000A4E98">
        <w:rPr>
          <w:rFonts w:cstheme="minorHAnsi"/>
        </w:rPr>
        <w:t>UPSa</w:t>
      </w:r>
      <w:proofErr w:type="spellEnd"/>
      <w:r w:rsidRPr="000A4E98">
        <w:rPr>
          <w:rFonts w:cstheme="minorHAnsi"/>
        </w:rPr>
        <w:t>.</w:t>
      </w:r>
    </w:p>
    <w:p w14:paraId="720AF2F1"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Dwie pionowe listwy zasilające </w:t>
      </w:r>
      <w:proofErr w:type="spellStart"/>
      <w:r w:rsidRPr="000A4E98">
        <w:rPr>
          <w:rFonts w:cstheme="minorHAnsi"/>
        </w:rPr>
        <w:t>rPDU</w:t>
      </w:r>
      <w:proofErr w:type="spellEnd"/>
      <w:r w:rsidRPr="000A4E98">
        <w:rPr>
          <w:rFonts w:cstheme="minorHAnsi"/>
        </w:rPr>
        <w:t xml:space="preserve"> montowane w strefie serwerowej wyposażone w gniazda min. 16 x C13 + 4xC19. </w:t>
      </w:r>
    </w:p>
    <w:p w14:paraId="29170E80" w14:textId="77777777" w:rsidR="00945ADD" w:rsidRPr="000A4E98" w:rsidRDefault="00945ADD" w:rsidP="000A4E98">
      <w:pPr>
        <w:numPr>
          <w:ilvl w:val="1"/>
          <w:numId w:val="63"/>
        </w:numPr>
        <w:suppressAutoHyphens w:val="0"/>
        <w:spacing w:after="0" w:line="276" w:lineRule="auto"/>
        <w:rPr>
          <w:rFonts w:cstheme="minorHAnsi"/>
        </w:rPr>
      </w:pPr>
      <w:proofErr w:type="spellStart"/>
      <w:r w:rsidRPr="000A4E98">
        <w:rPr>
          <w:rFonts w:cstheme="minorHAnsi"/>
        </w:rPr>
        <w:t>Hardware’owy</w:t>
      </w:r>
      <w:proofErr w:type="spellEnd"/>
      <w:r w:rsidRPr="000A4E98">
        <w:rPr>
          <w:rFonts w:cstheme="minorHAnsi"/>
        </w:rPr>
        <w:t xml:space="preserve"> system monitoringu linii elektrycznych w rozdzielni głównej – badanie na poziomie obwodów odgałęźnych (prąd, napięcie, częstotliwość, zużycie energii). </w:t>
      </w:r>
    </w:p>
    <w:p w14:paraId="7493FD38" w14:textId="77777777" w:rsidR="00945ADD" w:rsidRPr="000A4E98" w:rsidRDefault="00945ADD" w:rsidP="000A4E98">
      <w:pPr>
        <w:numPr>
          <w:ilvl w:val="0"/>
          <w:numId w:val="63"/>
        </w:numPr>
        <w:suppressAutoHyphens w:val="0"/>
        <w:spacing w:after="0" w:line="276" w:lineRule="auto"/>
        <w:rPr>
          <w:rFonts w:cstheme="minorHAnsi"/>
        </w:rPr>
      </w:pPr>
      <w:r w:rsidRPr="000A4E98">
        <w:rPr>
          <w:rFonts w:cstheme="minorHAnsi"/>
        </w:rPr>
        <w:t xml:space="preserve">Po zamontowaniu i zintegrowaniu wszystkich w/w modułów, szafa musi oferować nie mniej niż 22U wolnej przestrzeni montażowej na urządzenia IT zamawiającego. </w:t>
      </w:r>
    </w:p>
    <w:p w14:paraId="6C663A70" w14:textId="77777777" w:rsidR="00945ADD" w:rsidRPr="000A4E98" w:rsidRDefault="00945ADD" w:rsidP="000A4E98">
      <w:pPr>
        <w:numPr>
          <w:ilvl w:val="0"/>
          <w:numId w:val="63"/>
        </w:numPr>
        <w:suppressAutoHyphens w:val="0"/>
        <w:spacing w:after="0" w:line="276" w:lineRule="auto"/>
        <w:rPr>
          <w:rFonts w:cstheme="minorHAnsi"/>
        </w:rPr>
      </w:pPr>
      <w:r w:rsidRPr="000A4E98">
        <w:rPr>
          <w:rFonts w:cstheme="minorHAnsi"/>
        </w:rPr>
        <w:t xml:space="preserve">Szafa 42U musi być dostarczona wraz z autonomicznym, </w:t>
      </w:r>
      <w:proofErr w:type="spellStart"/>
      <w:r w:rsidRPr="000A4E98">
        <w:rPr>
          <w:rFonts w:cstheme="minorHAnsi"/>
        </w:rPr>
        <w:t>pełnofunkcyjnym</w:t>
      </w:r>
      <w:proofErr w:type="spellEnd"/>
      <w:r w:rsidRPr="000A4E98">
        <w:rPr>
          <w:rFonts w:cstheme="minorHAnsi"/>
        </w:rPr>
        <w:t xml:space="preserve"> systemem DCIM realizującym ciągły monitoring i sterowanie pracą całego rozwiązania: </w:t>
      </w:r>
    </w:p>
    <w:p w14:paraId="28DCC683"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Wbudowany w drzwi lub profil szafy dotykowy ekran LCD (przekątna min. 7" z systemem Android) umożliwiający bezpośrednią weryfikację parametrów środowiskowych, stanu klimatyzacji, obciążenia UPS i stanu rozdzielnicy bez konieczności otwierania szafy. </w:t>
      </w:r>
    </w:p>
    <w:p w14:paraId="38B851C1"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Wizualizacja graficzna stanu pracy w czasie rzeczywistym. </w:t>
      </w:r>
    </w:p>
    <w:p w14:paraId="12251B81"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Pomiary parametrów zasilania: napięcie, prąd, częstotliwość, moc czynna/bierna, zużycie energii (kWh) z rozbiciem na sekcje i gałęzie </w:t>
      </w:r>
      <w:proofErr w:type="spellStart"/>
      <w:r w:rsidRPr="000A4E98">
        <w:rPr>
          <w:rFonts w:cstheme="minorHAnsi"/>
        </w:rPr>
        <w:t>rPDU</w:t>
      </w:r>
      <w:proofErr w:type="spellEnd"/>
      <w:r w:rsidRPr="000A4E98">
        <w:rPr>
          <w:rFonts w:cstheme="minorHAnsi"/>
        </w:rPr>
        <w:t xml:space="preserve">. </w:t>
      </w:r>
    </w:p>
    <w:p w14:paraId="349CD4CB"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Pomiary środowiskowe: temperatura i wilgotność w strefie zimnej i gorącej. </w:t>
      </w:r>
    </w:p>
    <w:p w14:paraId="7F9C3AAC"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Sygnalizacja stanu drzwi (zamknięte/otwarte/wymuszenie), stanu pracy wentylatorów awaryjnych i modułów chłodzenia. </w:t>
      </w:r>
    </w:p>
    <w:p w14:paraId="2783CAE7"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Błyskawiczne powiadamianie zdarzeniowe i alarmowe za pośrednictwem wiadomości SMS oraz wiadomości e-mail </w:t>
      </w:r>
    </w:p>
    <w:p w14:paraId="060BC17C"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Interfejs sieciowy (Web / HTML5) dostępny z poziomu przeglądarki internetowej. </w:t>
      </w:r>
    </w:p>
    <w:p w14:paraId="0C0A630E"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 xml:space="preserve">Dedykowane aplikacje mobilne (Android oraz iOS) do bezobsługowego i zdalnego nadzoru nad parametrami pracy mikro-serwerowni w trybie 24/7. </w:t>
      </w:r>
    </w:p>
    <w:p w14:paraId="0586BBA0" w14:textId="77777777" w:rsidR="00945ADD" w:rsidRPr="000A4E98" w:rsidRDefault="00945ADD" w:rsidP="000A4E98">
      <w:pPr>
        <w:numPr>
          <w:ilvl w:val="1"/>
          <w:numId w:val="63"/>
        </w:numPr>
        <w:suppressAutoHyphens w:val="0"/>
        <w:spacing w:after="0" w:line="276" w:lineRule="auto"/>
        <w:rPr>
          <w:rFonts w:cstheme="minorHAnsi"/>
        </w:rPr>
      </w:pPr>
      <w:r w:rsidRPr="000A4E98">
        <w:rPr>
          <w:rFonts w:cstheme="minorHAnsi"/>
        </w:rPr>
        <w:t>Fabryczny pakiet licencyjny na monitoring min. 50 węzłów/urządzeń IT (serwery, przełączniki, rejestratory) w ramach dostarczonego oprogramowania. Monitorowanie podstawowych parametrów pracy urządzeń IT udostępnionych przez producenta.</w:t>
      </w:r>
    </w:p>
    <w:p w14:paraId="7805208E" w14:textId="77777777" w:rsidR="0041085C" w:rsidRPr="000A4E98" w:rsidRDefault="0041085C" w:rsidP="000A4E98">
      <w:pPr>
        <w:spacing w:after="0" w:line="276" w:lineRule="auto"/>
        <w:rPr>
          <w:rFonts w:cs="Calibri"/>
        </w:rPr>
      </w:pPr>
    </w:p>
    <w:p w14:paraId="67392A47" w14:textId="77777777" w:rsidR="00945ADD" w:rsidRPr="000A4E98" w:rsidRDefault="00945ADD" w:rsidP="000A4E98">
      <w:pPr>
        <w:pStyle w:val="Nagwek2"/>
        <w:rPr>
          <w:rFonts w:cstheme="minorHAnsi"/>
          <w:szCs w:val="22"/>
        </w:rPr>
      </w:pPr>
      <w:bookmarkStart w:id="41" w:name="_Toc238592009"/>
      <w:bookmarkStart w:id="42" w:name="_Toc243603430"/>
      <w:proofErr w:type="spellStart"/>
      <w:r w:rsidRPr="000A4E98">
        <w:rPr>
          <w:rFonts w:cstheme="minorHAnsi"/>
          <w:szCs w:val="22"/>
        </w:rPr>
        <w:t>Zarządzalne</w:t>
      </w:r>
      <w:proofErr w:type="spellEnd"/>
      <w:r w:rsidRPr="000A4E98">
        <w:rPr>
          <w:rFonts w:cstheme="minorHAnsi"/>
          <w:szCs w:val="22"/>
        </w:rPr>
        <w:t xml:space="preserve"> urządzenia sieciowe szkieletowe (</w:t>
      </w:r>
      <w:proofErr w:type="spellStart"/>
      <w:r w:rsidRPr="000A4E98">
        <w:rPr>
          <w:rFonts w:cstheme="minorHAnsi"/>
          <w:szCs w:val="22"/>
        </w:rPr>
        <w:t>switch</w:t>
      </w:r>
      <w:proofErr w:type="spellEnd"/>
      <w:r w:rsidRPr="000A4E98">
        <w:rPr>
          <w:rFonts w:cstheme="minorHAnsi"/>
          <w:szCs w:val="22"/>
        </w:rPr>
        <w:t>)</w:t>
      </w:r>
      <w:bookmarkEnd w:id="41"/>
      <w:bookmarkEnd w:id="42"/>
    </w:p>
    <w:p w14:paraId="77F5C270" w14:textId="77777777" w:rsidR="00945ADD" w:rsidRPr="000A4E98" w:rsidRDefault="00945ADD" w:rsidP="000A4E98">
      <w:pPr>
        <w:pStyle w:val="Bezodstpw"/>
        <w:spacing w:line="276" w:lineRule="auto"/>
        <w:rPr>
          <w:rFonts w:ascii="Cambria" w:hAnsi="Cambria" w:cstheme="minorHAnsi"/>
        </w:rPr>
      </w:pPr>
      <w:r w:rsidRPr="000A4E98">
        <w:rPr>
          <w:rFonts w:ascii="Cambria" w:hAnsi="Cambria" w:cstheme="minorHAnsi"/>
        </w:rPr>
        <w:t>Przedmiotem zamówienia jest dostawa, instalacja oraz konfiguracja przełącznika szkieletowego klasy Enterprise.</w:t>
      </w:r>
    </w:p>
    <w:p w14:paraId="2A313F72" w14:textId="77777777" w:rsidR="00945ADD" w:rsidRPr="000A4E98" w:rsidRDefault="00945ADD" w:rsidP="000A4E98">
      <w:pPr>
        <w:spacing w:after="0" w:line="276" w:lineRule="auto"/>
        <w:ind w:left="360" w:hanging="360"/>
        <w:rPr>
          <w:rFonts w:cstheme="minorHAnsi"/>
        </w:rPr>
      </w:pPr>
      <w:r w:rsidRPr="000A4E98">
        <w:rPr>
          <w:rFonts w:cstheme="minorHAnsi"/>
        </w:rPr>
        <w:t>Wymagania:</w:t>
      </w:r>
    </w:p>
    <w:p w14:paraId="3E5BCAE9"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Przełącznik musi być dedykowanym urządzeniem sieciowym przystosowanym do zainstalowania w szafie </w:t>
      </w:r>
      <w:proofErr w:type="spellStart"/>
      <w:r w:rsidRPr="000A4E98">
        <w:rPr>
          <w:rFonts w:cstheme="minorHAnsi"/>
        </w:rPr>
        <w:t>rack</w:t>
      </w:r>
      <w:proofErr w:type="spellEnd"/>
      <w:r w:rsidRPr="000A4E98">
        <w:rPr>
          <w:rFonts w:cstheme="minorHAnsi"/>
        </w:rPr>
        <w:t xml:space="preserve">. Wraz z urządzeniem należy dostarczyć niezbędne akcesoria umożliwiające instalację przełącznika w szafie </w:t>
      </w:r>
      <w:proofErr w:type="spellStart"/>
      <w:r w:rsidRPr="000A4E98">
        <w:rPr>
          <w:rFonts w:cstheme="minorHAnsi"/>
        </w:rPr>
        <w:t>rack</w:t>
      </w:r>
      <w:proofErr w:type="spellEnd"/>
      <w:r w:rsidRPr="000A4E98">
        <w:rPr>
          <w:rFonts w:cstheme="minorHAnsi"/>
        </w:rPr>
        <w:t>. System operacyjny (</w:t>
      </w:r>
      <w:proofErr w:type="spellStart"/>
      <w:r w:rsidRPr="000A4E98">
        <w:rPr>
          <w:rFonts w:cstheme="minorHAnsi"/>
        </w:rPr>
        <w:t>firmware</w:t>
      </w:r>
      <w:proofErr w:type="spellEnd"/>
      <w:r w:rsidRPr="000A4E98">
        <w:rPr>
          <w:rFonts w:cstheme="minorHAnsi"/>
        </w:rPr>
        <w:t>) dostarczony przez producenta urządzenia. Zamawiający nie dopuszcza dostarczenia urządzenia z zainstalowanym systemem operacyjnym firmy trzeciej.</w:t>
      </w:r>
    </w:p>
    <w:p w14:paraId="628425F5"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Wymagane parametry fizyczne:</w:t>
      </w:r>
    </w:p>
    <w:p w14:paraId="02B115A1"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możliwość montażu w stelażu/szafie 19”</w:t>
      </w:r>
    </w:p>
    <w:p w14:paraId="5E976AFF"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wysokość maksymalna 1U</w:t>
      </w:r>
    </w:p>
    <w:p w14:paraId="71F0AA9A"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dwa wewnętrzne redundantne zasilacze 230V AC typu hot-</w:t>
      </w:r>
      <w:proofErr w:type="spellStart"/>
      <w:r w:rsidRPr="000A4E98">
        <w:rPr>
          <w:rFonts w:cstheme="minorHAnsi"/>
        </w:rPr>
        <w:t>swap</w:t>
      </w:r>
      <w:proofErr w:type="spellEnd"/>
      <w:r w:rsidRPr="000A4E98">
        <w:rPr>
          <w:rFonts w:cstheme="minorHAnsi"/>
        </w:rPr>
        <w:t xml:space="preserve"> (nie dopuszcza się rozwiązania zewnętrznego). Każde urządzenie musi zostać dostarczone z 2 zasilaczami umożliwiające wymianę w trakcie pracy urządzenia (ang. hot-</w:t>
      </w:r>
      <w:proofErr w:type="spellStart"/>
      <w:r w:rsidRPr="000A4E98">
        <w:rPr>
          <w:rFonts w:cstheme="minorHAnsi"/>
        </w:rPr>
        <w:t>swap</w:t>
      </w:r>
      <w:proofErr w:type="spellEnd"/>
      <w:r w:rsidRPr="000A4E98">
        <w:rPr>
          <w:rFonts w:cstheme="minorHAnsi"/>
        </w:rPr>
        <w:t>).</w:t>
      </w:r>
    </w:p>
    <w:p w14:paraId="38CDD15A"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zakres temperatur pracy ciągłej co najmniej od 0 do +40 °C</w:t>
      </w:r>
    </w:p>
    <w:p w14:paraId="4AE549D4"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zakres wilgotności pracy co najmniej 10% - 90%</w:t>
      </w:r>
    </w:p>
    <w:p w14:paraId="594E2594"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port USB umożliwiający podłączenie zewnętrznej pamięci </w:t>
      </w:r>
      <w:proofErr w:type="spellStart"/>
      <w:r w:rsidRPr="000A4E98">
        <w:rPr>
          <w:rFonts w:cstheme="minorHAnsi"/>
        </w:rPr>
        <w:t>flash</w:t>
      </w:r>
      <w:proofErr w:type="spellEnd"/>
    </w:p>
    <w:p w14:paraId="26047742"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Przepływ powietrza przód-tył (od strony portów w kierunku zasilaczy)</w:t>
      </w:r>
    </w:p>
    <w:p w14:paraId="145FE650"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lastRenderedPageBreak/>
        <w:t>Urządzenie musi być wyposażone w 4 wentylatory z możliwością wymiany pojedynczego wentylatora w trakcie pracy urządzenia (ang. hot-</w:t>
      </w:r>
      <w:proofErr w:type="spellStart"/>
      <w:r w:rsidRPr="000A4E98">
        <w:rPr>
          <w:rFonts w:cstheme="minorHAnsi"/>
        </w:rPr>
        <w:t>swap</w:t>
      </w:r>
      <w:proofErr w:type="spellEnd"/>
      <w:r w:rsidRPr="000A4E98">
        <w:rPr>
          <w:rFonts w:cstheme="minorHAnsi"/>
        </w:rPr>
        <w:t>).</w:t>
      </w:r>
    </w:p>
    <w:p w14:paraId="3E133B8B"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Przełącznik musi zostać dostarczony z następującymi interfejsami mogącymi działać równocześnie:</w:t>
      </w:r>
    </w:p>
    <w:p w14:paraId="02E00AFB"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24 porty 10GE SFP+ z obsługą modułów 10G-SR, 10G-LR, 10G-ER, 1G-LX, 1G-SX, moduły 1G DWDM i CWDM, moduły 10G DWDM i CWDM (wraz z kompletem 48 szt. wkładek SFP+ 10 </w:t>
      </w:r>
      <w:proofErr w:type="spellStart"/>
      <w:r w:rsidRPr="000A4E98">
        <w:rPr>
          <w:rFonts w:cstheme="minorHAnsi"/>
        </w:rPr>
        <w:t>Gb</w:t>
      </w:r>
      <w:proofErr w:type="spellEnd"/>
      <w:r w:rsidRPr="000A4E98">
        <w:rPr>
          <w:rFonts w:cstheme="minorHAnsi"/>
        </w:rPr>
        <w:t xml:space="preserve"> </w:t>
      </w:r>
      <w:proofErr w:type="spellStart"/>
      <w:r w:rsidRPr="000A4E98">
        <w:rPr>
          <w:rFonts w:cstheme="minorHAnsi"/>
        </w:rPr>
        <w:t>singlemode</w:t>
      </w:r>
      <w:proofErr w:type="spellEnd"/>
      <w:r w:rsidRPr="000A4E98">
        <w:rPr>
          <w:rFonts w:cstheme="minorHAnsi"/>
        </w:rPr>
        <w:t>)</w:t>
      </w:r>
    </w:p>
    <w:p w14:paraId="6811FD99"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6 portów 40G QSFP+ z obsługą modułów 40G-SR, 40G-LR</w:t>
      </w:r>
    </w:p>
    <w:p w14:paraId="153ABC31"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Wszystkie porty muszą być dostępne od frontu urządzenia. </w:t>
      </w:r>
    </w:p>
    <w:p w14:paraId="0952539C"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Przełącznik musi umożliwiać łączenie w stosy z zachowaniem następującej funkcjonalności:</w:t>
      </w:r>
    </w:p>
    <w:p w14:paraId="365E36CD"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Zarządzanie stosem poprzez jeden adres IP</w:t>
      </w:r>
    </w:p>
    <w:p w14:paraId="576939FA"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Do min. 8 jednostek w stosie z magistralą </w:t>
      </w:r>
      <w:proofErr w:type="spellStart"/>
      <w:r w:rsidRPr="000A4E98">
        <w:rPr>
          <w:rFonts w:cstheme="minorHAnsi"/>
        </w:rPr>
        <w:t>stackującą</w:t>
      </w:r>
      <w:proofErr w:type="spellEnd"/>
      <w:r w:rsidRPr="000A4E98">
        <w:rPr>
          <w:rFonts w:cstheme="minorHAnsi"/>
        </w:rPr>
        <w:t xml:space="preserve"> o wydajności minimum 300Gb/</w:t>
      </w:r>
    </w:p>
    <w:p w14:paraId="7AE20E0C"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Możliwość tworzenia połączeń link </w:t>
      </w:r>
      <w:proofErr w:type="spellStart"/>
      <w:r w:rsidRPr="000A4E98">
        <w:rPr>
          <w:rFonts w:cstheme="minorHAnsi"/>
        </w:rPr>
        <w:t>aggregation</w:t>
      </w:r>
      <w:proofErr w:type="spellEnd"/>
      <w:r w:rsidRPr="000A4E98">
        <w:rPr>
          <w:rFonts w:cstheme="minorHAnsi"/>
        </w:rPr>
        <w:t xml:space="preserve"> zgodnie z 802.3ad dla portów należących do różnych jednostek w stosie (ang. cross-</w:t>
      </w:r>
      <w:proofErr w:type="spellStart"/>
      <w:r w:rsidRPr="000A4E98">
        <w:rPr>
          <w:rFonts w:cstheme="minorHAnsi"/>
        </w:rPr>
        <w:t>stack</w:t>
      </w:r>
      <w:proofErr w:type="spellEnd"/>
      <w:r w:rsidRPr="000A4E98">
        <w:rPr>
          <w:rFonts w:cstheme="minorHAnsi"/>
        </w:rPr>
        <w:t xml:space="preserve"> link </w:t>
      </w:r>
      <w:proofErr w:type="spellStart"/>
      <w:r w:rsidRPr="000A4E98">
        <w:rPr>
          <w:rFonts w:cstheme="minorHAnsi"/>
        </w:rPr>
        <w:t>aggregation</w:t>
      </w:r>
      <w:proofErr w:type="spellEnd"/>
      <w:r w:rsidRPr="000A4E98">
        <w:rPr>
          <w:rFonts w:cstheme="minorHAnsi"/>
        </w:rPr>
        <w:t>)</w:t>
      </w:r>
    </w:p>
    <w:p w14:paraId="4D41E795"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Stos przełączników powinien być widoczny w sieci jako jedno urządzenie logiczne z punktu widzenia protokołu </w:t>
      </w:r>
      <w:proofErr w:type="spellStart"/>
      <w:r w:rsidRPr="000A4E98">
        <w:rPr>
          <w:rFonts w:cstheme="minorHAnsi"/>
        </w:rPr>
        <w:t>Spanning-Tree</w:t>
      </w:r>
      <w:proofErr w:type="spellEnd"/>
    </w:p>
    <w:p w14:paraId="745E1777"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Jeżeli realizacja funkcji łączenia w stosy wymaga dodatkowych interfejsów </w:t>
      </w:r>
      <w:proofErr w:type="spellStart"/>
      <w:r w:rsidRPr="000A4E98">
        <w:rPr>
          <w:rFonts w:cstheme="minorHAnsi"/>
        </w:rPr>
        <w:t>stackujących</w:t>
      </w:r>
      <w:proofErr w:type="spellEnd"/>
      <w:r w:rsidRPr="000A4E98">
        <w:rPr>
          <w:rFonts w:cstheme="minorHAnsi"/>
        </w:rPr>
        <w:t xml:space="preserve"> to w ramach niniejszego postępowania Zamawiający wymaga ich dostarczenia.</w:t>
      </w:r>
    </w:p>
    <w:p w14:paraId="58B7365A"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Zamawiający dopuszcza aby możliwość  łączenia w stosy była realizowana za pomocą portów typu </w:t>
      </w:r>
      <w:proofErr w:type="spellStart"/>
      <w:r w:rsidRPr="000A4E98">
        <w:rPr>
          <w:rFonts w:cstheme="minorHAnsi"/>
        </w:rPr>
        <w:t>uplink</w:t>
      </w:r>
      <w:proofErr w:type="spellEnd"/>
      <w:r w:rsidRPr="000A4E98">
        <w:rPr>
          <w:rFonts w:cstheme="minorHAnsi"/>
        </w:rPr>
        <w:t>.</w:t>
      </w:r>
    </w:p>
    <w:p w14:paraId="07ACF9EF"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W ramach postępowania Zamawiający wymaga dostarczenia kabla do </w:t>
      </w:r>
      <w:proofErr w:type="spellStart"/>
      <w:r w:rsidRPr="000A4E98">
        <w:rPr>
          <w:rFonts w:cstheme="minorHAnsi"/>
        </w:rPr>
        <w:t>stackowania</w:t>
      </w:r>
      <w:proofErr w:type="spellEnd"/>
      <w:r w:rsidRPr="000A4E98">
        <w:rPr>
          <w:rFonts w:cstheme="minorHAnsi"/>
        </w:rPr>
        <w:t xml:space="preserve"> (QSFP+) o długości  min 1m.</w:t>
      </w:r>
    </w:p>
    <w:p w14:paraId="11FCF422"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Układ przełączający o wydajności min. 1,6 </w:t>
      </w:r>
      <w:proofErr w:type="spellStart"/>
      <w:r w:rsidRPr="000A4E98">
        <w:rPr>
          <w:rFonts w:cstheme="minorHAnsi"/>
        </w:rPr>
        <w:t>Tbps</w:t>
      </w:r>
      <w:proofErr w:type="spellEnd"/>
      <w:r w:rsidRPr="000A4E98">
        <w:rPr>
          <w:rFonts w:cstheme="minorHAnsi"/>
        </w:rPr>
        <w:t>,</w:t>
      </w:r>
    </w:p>
    <w:p w14:paraId="302E7992"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Wydajność przełączania przynajmniej 500 </w:t>
      </w:r>
      <w:proofErr w:type="spellStart"/>
      <w:r w:rsidRPr="000A4E98">
        <w:rPr>
          <w:rFonts w:cstheme="minorHAnsi"/>
        </w:rPr>
        <w:t>Mpps</w:t>
      </w:r>
      <w:proofErr w:type="spellEnd"/>
      <w:r w:rsidRPr="000A4E98">
        <w:rPr>
          <w:rFonts w:cstheme="minorHAnsi"/>
        </w:rPr>
        <w:t>,</w:t>
      </w:r>
    </w:p>
    <w:p w14:paraId="01FA98E1"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Obsługa min. 100 000 adresów MAC</w:t>
      </w:r>
    </w:p>
    <w:p w14:paraId="05C7A41E"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Wbudowana pamięć RAM min. 4 GB</w:t>
      </w:r>
    </w:p>
    <w:p w14:paraId="56EFC51A"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Procesor wielordzeniowy.</w:t>
      </w:r>
    </w:p>
    <w:p w14:paraId="47695BBD"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Urządzenie musi mieć wbudowaną pamięć </w:t>
      </w:r>
      <w:proofErr w:type="spellStart"/>
      <w:r w:rsidRPr="000A4E98">
        <w:rPr>
          <w:rFonts w:cstheme="minorHAnsi"/>
        </w:rPr>
        <w:t>flash</w:t>
      </w:r>
      <w:proofErr w:type="spellEnd"/>
      <w:r w:rsidRPr="000A4E98">
        <w:rPr>
          <w:rFonts w:cstheme="minorHAnsi"/>
        </w:rPr>
        <w:t xml:space="preserve"> o pojemności min. 1 GB</w:t>
      </w:r>
    </w:p>
    <w:p w14:paraId="2FF14265"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Obsługa min. 4000 sieci VLAN jednocześnie oraz obsługa 802.1Q </w:t>
      </w:r>
      <w:proofErr w:type="spellStart"/>
      <w:r w:rsidRPr="000A4E98">
        <w:rPr>
          <w:rFonts w:cstheme="minorHAnsi"/>
        </w:rPr>
        <w:t>tunneling</w:t>
      </w:r>
      <w:proofErr w:type="spellEnd"/>
      <w:r w:rsidRPr="000A4E98">
        <w:rPr>
          <w:rFonts w:cstheme="minorHAnsi"/>
        </w:rPr>
        <w:t xml:space="preserve"> (</w:t>
      </w:r>
      <w:proofErr w:type="spellStart"/>
      <w:r w:rsidRPr="000A4E98">
        <w:rPr>
          <w:rFonts w:cstheme="minorHAnsi"/>
        </w:rPr>
        <w:t>QinQ</w:t>
      </w:r>
      <w:proofErr w:type="spellEnd"/>
      <w:r w:rsidRPr="000A4E98">
        <w:rPr>
          <w:rFonts w:cstheme="minorHAnsi"/>
        </w:rPr>
        <w:t>)</w:t>
      </w:r>
    </w:p>
    <w:p w14:paraId="558CE346"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Możliwość skonfigurowania min. 1023 interfejsów </w:t>
      </w:r>
      <w:proofErr w:type="spellStart"/>
      <w:r w:rsidRPr="000A4E98">
        <w:rPr>
          <w:rFonts w:cstheme="minorHAnsi"/>
        </w:rPr>
        <w:t>vlan</w:t>
      </w:r>
      <w:proofErr w:type="spellEnd"/>
      <w:r w:rsidRPr="000A4E98">
        <w:rPr>
          <w:rFonts w:cstheme="minorHAnsi"/>
        </w:rPr>
        <w:t xml:space="preserve"> </w:t>
      </w:r>
      <w:proofErr w:type="spellStart"/>
      <w:r w:rsidRPr="000A4E98">
        <w:rPr>
          <w:rFonts w:cstheme="minorHAnsi"/>
        </w:rPr>
        <w:t>interface</w:t>
      </w:r>
      <w:proofErr w:type="spellEnd"/>
      <w:r w:rsidRPr="000A4E98">
        <w:rPr>
          <w:rFonts w:cstheme="minorHAnsi"/>
        </w:rPr>
        <w:t xml:space="preserve"> SVI działających równocześnie.</w:t>
      </w:r>
    </w:p>
    <w:p w14:paraId="18F7D251"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Obsługa ramek jumbo o wielkości min. 9k bajtów</w:t>
      </w:r>
    </w:p>
    <w:p w14:paraId="764C37C0"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Obsługa protokołu BFD oraz LACP</w:t>
      </w:r>
    </w:p>
    <w:p w14:paraId="6503C825"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Obsługa protokołu VRRP dla IPv4 i IPv6</w:t>
      </w:r>
    </w:p>
    <w:p w14:paraId="5D2215F8"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Wsparcie dla protokołów 802.1d (STP), 802.1s (MSTP), 802.1w (RSTP). </w:t>
      </w:r>
    </w:p>
    <w:p w14:paraId="7FB1C5D3"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Wsparcie dla mechanizmu PVST lub równoważnego (innego niż wymagany standard STP/RSTP/MSTP)</w:t>
      </w:r>
    </w:p>
    <w:p w14:paraId="61FF1DB8"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Obsługa protokołów routingu OSPF, OSPFv3, IS-IS, IS-ISv6, BGP, BGPv4+, RIP, </w:t>
      </w:r>
      <w:proofErr w:type="spellStart"/>
      <w:r w:rsidRPr="000A4E98">
        <w:rPr>
          <w:rFonts w:cstheme="minorHAnsi"/>
        </w:rPr>
        <w:t>RIPng</w:t>
      </w:r>
      <w:proofErr w:type="spellEnd"/>
      <w:r w:rsidRPr="000A4E98">
        <w:rPr>
          <w:rFonts w:cstheme="minorHAnsi"/>
        </w:rPr>
        <w:t>, PIM-SM, PIM-DM i SSM. Jeżeli do obsługi powyższych funkcjonalności wymagana jest licencja to należy ją dostarczyć w ramach niniejszego postępowania</w:t>
      </w:r>
    </w:p>
    <w:p w14:paraId="1324159B"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Obsługa min. 256 000 tras dla routingu IPv4</w:t>
      </w:r>
    </w:p>
    <w:p w14:paraId="6A5D9527"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Obsługa min. 80 000 tras dla routingu IPv6</w:t>
      </w:r>
    </w:p>
    <w:p w14:paraId="232FDBB3"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Obsługa protokołów związanych z obsługą ruchu typu </w:t>
      </w:r>
      <w:proofErr w:type="spellStart"/>
      <w:r w:rsidRPr="000A4E98">
        <w:rPr>
          <w:rFonts w:cstheme="minorHAnsi"/>
        </w:rPr>
        <w:t>multicast</w:t>
      </w:r>
      <w:proofErr w:type="spellEnd"/>
      <w:r w:rsidRPr="000A4E98">
        <w:rPr>
          <w:rFonts w:cstheme="minorHAnsi"/>
        </w:rPr>
        <w:t>:</w:t>
      </w:r>
    </w:p>
    <w:p w14:paraId="7E0C3665"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IGMP v1, v2 i v3</w:t>
      </w:r>
    </w:p>
    <w:p w14:paraId="358FAEC3" w14:textId="77777777" w:rsidR="00945ADD" w:rsidRPr="0056692D" w:rsidRDefault="00945ADD" w:rsidP="000A4E98">
      <w:pPr>
        <w:pStyle w:val="Akapitzlist"/>
        <w:numPr>
          <w:ilvl w:val="1"/>
          <w:numId w:val="64"/>
        </w:numPr>
        <w:suppressAutoHyphens w:val="0"/>
        <w:spacing w:after="0" w:line="276" w:lineRule="auto"/>
        <w:rPr>
          <w:rFonts w:cstheme="minorHAnsi"/>
          <w:lang w:val="en-US"/>
        </w:rPr>
      </w:pPr>
      <w:r w:rsidRPr="0056692D">
        <w:rPr>
          <w:rFonts w:cstheme="minorHAnsi"/>
          <w:lang w:val="en-US"/>
        </w:rPr>
        <w:t xml:space="preserve">IGMP Snooping v1, v2 </w:t>
      </w:r>
      <w:proofErr w:type="spellStart"/>
      <w:r w:rsidRPr="0056692D">
        <w:rPr>
          <w:rFonts w:cstheme="minorHAnsi"/>
          <w:lang w:val="en-US"/>
        </w:rPr>
        <w:t>i</w:t>
      </w:r>
      <w:proofErr w:type="spellEnd"/>
      <w:r w:rsidRPr="0056692D">
        <w:rPr>
          <w:rFonts w:cstheme="minorHAnsi"/>
          <w:lang w:val="en-US"/>
        </w:rPr>
        <w:t xml:space="preserve"> v3</w:t>
      </w:r>
    </w:p>
    <w:p w14:paraId="6430423C"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PIM-SM, PIM-DM, PIM-SSM</w:t>
      </w:r>
    </w:p>
    <w:p w14:paraId="2A69D802"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Minimalny rozmiar tablicy ARP 32 000 wpisów</w:t>
      </w:r>
    </w:p>
    <w:p w14:paraId="399080E5"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Obsługa </w:t>
      </w:r>
      <w:proofErr w:type="spellStart"/>
      <w:r w:rsidRPr="000A4E98">
        <w:rPr>
          <w:rFonts w:cstheme="minorHAnsi"/>
        </w:rPr>
        <w:t>sFlow</w:t>
      </w:r>
      <w:proofErr w:type="spellEnd"/>
    </w:p>
    <w:p w14:paraId="77ADA58F"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Przełącznik musi posiadać funkcjonalność DHCP Server, DHCP </w:t>
      </w:r>
      <w:proofErr w:type="spellStart"/>
      <w:r w:rsidRPr="000A4E98">
        <w:rPr>
          <w:rFonts w:cstheme="minorHAnsi"/>
        </w:rPr>
        <w:t>Snooping</w:t>
      </w:r>
      <w:proofErr w:type="spellEnd"/>
      <w:r w:rsidRPr="000A4E98">
        <w:rPr>
          <w:rFonts w:cstheme="minorHAnsi"/>
        </w:rPr>
        <w:t xml:space="preserve">, DHCP </w:t>
      </w:r>
      <w:proofErr w:type="spellStart"/>
      <w:r w:rsidRPr="000A4E98">
        <w:rPr>
          <w:rFonts w:cstheme="minorHAnsi"/>
        </w:rPr>
        <w:t>relay</w:t>
      </w:r>
      <w:proofErr w:type="spellEnd"/>
      <w:r w:rsidRPr="000A4E98">
        <w:rPr>
          <w:rFonts w:cstheme="minorHAnsi"/>
        </w:rPr>
        <w:t xml:space="preserve">, DHCP </w:t>
      </w:r>
      <w:proofErr w:type="spellStart"/>
      <w:r w:rsidRPr="000A4E98">
        <w:rPr>
          <w:rFonts w:cstheme="minorHAnsi"/>
        </w:rPr>
        <w:t>client</w:t>
      </w:r>
      <w:proofErr w:type="spellEnd"/>
    </w:p>
    <w:p w14:paraId="5BB54D04"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lastRenderedPageBreak/>
        <w:t>Mechanizmy związane z zapewnieniem bezpieczeństwa sieci:</w:t>
      </w:r>
    </w:p>
    <w:p w14:paraId="55588C36"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min. 3 poziomy dostępu administracyjnego poprzez konsolę</w:t>
      </w:r>
    </w:p>
    <w:p w14:paraId="4107D3D3"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obsługa sprzętowo reguł ACL. Możliwość utworzenia minimum 1500 reguł ACL</w:t>
      </w:r>
    </w:p>
    <w:p w14:paraId="6456282E"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zarządzanie urządzeniem z wykorzystaniem SNMPv3 i SSHv2</w:t>
      </w:r>
    </w:p>
    <w:p w14:paraId="58506771"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możliwość filtrowania ruchu w oparciu o adresy MAC, IPv4, IPv6, porty TCP/UDP</w:t>
      </w:r>
    </w:p>
    <w:p w14:paraId="1F9D481F"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obsługa mechanizmów związanych z ochroną protokołu STP: BPDU </w:t>
      </w:r>
      <w:proofErr w:type="spellStart"/>
      <w:r w:rsidRPr="000A4E98">
        <w:rPr>
          <w:rFonts w:cstheme="minorHAnsi"/>
        </w:rPr>
        <w:t>Protection</w:t>
      </w:r>
      <w:proofErr w:type="spellEnd"/>
      <w:r w:rsidRPr="000A4E98">
        <w:rPr>
          <w:rFonts w:cstheme="minorHAnsi"/>
        </w:rPr>
        <w:t xml:space="preserve">, Root </w:t>
      </w:r>
      <w:proofErr w:type="spellStart"/>
      <w:r w:rsidRPr="000A4E98">
        <w:rPr>
          <w:rFonts w:cstheme="minorHAnsi"/>
        </w:rPr>
        <w:t>Protection</w:t>
      </w:r>
      <w:proofErr w:type="spellEnd"/>
      <w:r w:rsidRPr="000A4E98">
        <w:rPr>
          <w:rFonts w:cstheme="minorHAnsi"/>
        </w:rPr>
        <w:t xml:space="preserve">, </w:t>
      </w:r>
      <w:proofErr w:type="spellStart"/>
      <w:r w:rsidRPr="000A4E98">
        <w:rPr>
          <w:rFonts w:cstheme="minorHAnsi"/>
        </w:rPr>
        <w:t>Loop</w:t>
      </w:r>
      <w:proofErr w:type="spellEnd"/>
      <w:r w:rsidRPr="000A4E98">
        <w:rPr>
          <w:rFonts w:cstheme="minorHAnsi"/>
        </w:rPr>
        <w:t xml:space="preserve"> </w:t>
      </w:r>
      <w:proofErr w:type="spellStart"/>
      <w:r w:rsidRPr="000A4E98">
        <w:rPr>
          <w:rFonts w:cstheme="minorHAnsi"/>
        </w:rPr>
        <w:t>Protection</w:t>
      </w:r>
      <w:proofErr w:type="spellEnd"/>
    </w:p>
    <w:p w14:paraId="6FE4A094"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możliwość synchronizacji czasu zgodnie z NTP lub SNTP</w:t>
      </w:r>
    </w:p>
    <w:p w14:paraId="30F14D5F"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Implementacja co najmniej ośmiu kolejek sprzętowych </w:t>
      </w:r>
      <w:proofErr w:type="spellStart"/>
      <w:r w:rsidRPr="000A4E98">
        <w:rPr>
          <w:rFonts w:cstheme="minorHAnsi"/>
        </w:rPr>
        <w:t>QoS</w:t>
      </w:r>
      <w:proofErr w:type="spellEnd"/>
      <w:r w:rsidRPr="000A4E98">
        <w:rPr>
          <w:rFonts w:cstheme="minorHAnsi"/>
        </w:rPr>
        <w:t xml:space="preserve"> na każdym porcie wyjściowym z możliwością konfiguracji dla obsługi ruchu o różnych klasach:</w:t>
      </w:r>
    </w:p>
    <w:p w14:paraId="3431F5E0"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klasyfikacja ruchu do klas różnej jakości obsługi (</w:t>
      </w:r>
      <w:proofErr w:type="spellStart"/>
      <w:r w:rsidRPr="000A4E98">
        <w:rPr>
          <w:rFonts w:cstheme="minorHAnsi"/>
        </w:rPr>
        <w:t>QoS</w:t>
      </w:r>
      <w:proofErr w:type="spellEnd"/>
      <w:r w:rsidRPr="000A4E98">
        <w:rPr>
          <w:rFonts w:cstheme="minorHAnsi"/>
        </w:rPr>
        <w:t>) poprzez wykorzystanie następujących parametrów: źródłowy adres MAC, docelowy adres MAC, źródłowy adres IP, docelowy adres IP, źródłowy port TCP, docelowy port TCP</w:t>
      </w:r>
    </w:p>
    <w:p w14:paraId="7BB26D56"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wsparcie dla mechanizmów </w:t>
      </w:r>
      <w:proofErr w:type="spellStart"/>
      <w:r w:rsidRPr="000A4E98">
        <w:rPr>
          <w:rFonts w:cstheme="minorHAnsi"/>
        </w:rPr>
        <w:t>QoS</w:t>
      </w:r>
      <w:proofErr w:type="spellEnd"/>
      <w:r w:rsidRPr="000A4E98">
        <w:rPr>
          <w:rFonts w:cstheme="minorHAnsi"/>
        </w:rPr>
        <w:t xml:space="preserve"> z wykorzystaniem algorytmu karuzelowego, np.: WDRR,  DRR, WFQ</w:t>
      </w:r>
    </w:p>
    <w:p w14:paraId="071969B7"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Urządzenie musi posiadać mechanizm do badania jakości połączeń (IP SLA) </w:t>
      </w:r>
    </w:p>
    <w:p w14:paraId="74F9537D"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Wymagane opcje zarządzania:</w:t>
      </w:r>
    </w:p>
    <w:p w14:paraId="1C04E397"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możliwość lokalnej obserwacji ruchu na określonym porcie</w:t>
      </w:r>
    </w:p>
    <w:p w14:paraId="029BD108"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możliwość zarządzania urządzeniem z wykorzystaniem protokołu </w:t>
      </w:r>
      <w:proofErr w:type="spellStart"/>
      <w:r w:rsidRPr="000A4E98">
        <w:rPr>
          <w:rFonts w:cstheme="minorHAnsi"/>
        </w:rPr>
        <w:t>Netconf</w:t>
      </w:r>
      <w:proofErr w:type="spellEnd"/>
      <w:r w:rsidRPr="000A4E98">
        <w:rPr>
          <w:rFonts w:cstheme="minorHAnsi"/>
        </w:rPr>
        <w:t>/Yang lub RESTCONF</w:t>
      </w:r>
    </w:p>
    <w:p w14:paraId="2EAEC3B9"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wsparcie dla </w:t>
      </w:r>
      <w:proofErr w:type="spellStart"/>
      <w:r w:rsidRPr="000A4E98">
        <w:rPr>
          <w:rFonts w:cstheme="minorHAnsi"/>
        </w:rPr>
        <w:t>skyptów</w:t>
      </w:r>
      <w:proofErr w:type="spellEnd"/>
      <w:r w:rsidRPr="000A4E98">
        <w:rPr>
          <w:rFonts w:cstheme="minorHAnsi"/>
        </w:rPr>
        <w:t xml:space="preserve"> </w:t>
      </w:r>
      <w:proofErr w:type="spellStart"/>
      <w:r w:rsidRPr="000A4E98">
        <w:rPr>
          <w:rFonts w:cstheme="minorHAnsi"/>
        </w:rPr>
        <w:t>python</w:t>
      </w:r>
      <w:proofErr w:type="spellEnd"/>
      <w:r w:rsidRPr="000A4E98">
        <w:rPr>
          <w:rFonts w:cstheme="minorHAnsi"/>
        </w:rPr>
        <w:t xml:space="preserve"> uruchamianych na urządzeniu</w:t>
      </w:r>
    </w:p>
    <w:p w14:paraId="0197634F"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wsparcie dla RMON</w:t>
      </w:r>
    </w:p>
    <w:p w14:paraId="27C982AD"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 xml:space="preserve">dedykowany port konsoli, zgodny ze standardem RS-232 </w:t>
      </w:r>
    </w:p>
    <w:p w14:paraId="78A6EA6E" w14:textId="77777777" w:rsidR="00945ADD" w:rsidRPr="0056692D" w:rsidRDefault="00945ADD" w:rsidP="000A4E98">
      <w:pPr>
        <w:pStyle w:val="Akapitzlist"/>
        <w:numPr>
          <w:ilvl w:val="1"/>
          <w:numId w:val="64"/>
        </w:numPr>
        <w:suppressAutoHyphens w:val="0"/>
        <w:spacing w:after="0" w:line="276" w:lineRule="auto"/>
        <w:rPr>
          <w:rFonts w:cstheme="minorHAnsi"/>
          <w:lang w:val="en-US"/>
        </w:rPr>
      </w:pPr>
      <w:proofErr w:type="spellStart"/>
      <w:r w:rsidRPr="0056692D">
        <w:rPr>
          <w:rFonts w:cstheme="minorHAnsi"/>
          <w:lang w:val="en-US"/>
        </w:rPr>
        <w:t>dedykowany</w:t>
      </w:r>
      <w:proofErr w:type="spellEnd"/>
      <w:r w:rsidRPr="0056692D">
        <w:rPr>
          <w:rFonts w:cstheme="minorHAnsi"/>
          <w:lang w:val="en-US"/>
        </w:rPr>
        <w:t xml:space="preserve"> port </w:t>
      </w:r>
      <w:proofErr w:type="spellStart"/>
      <w:r w:rsidRPr="0056692D">
        <w:rPr>
          <w:rFonts w:cstheme="minorHAnsi"/>
          <w:lang w:val="en-US"/>
        </w:rPr>
        <w:t>zarządzający</w:t>
      </w:r>
      <w:proofErr w:type="spellEnd"/>
      <w:r w:rsidRPr="0056692D">
        <w:rPr>
          <w:rFonts w:cstheme="minorHAnsi"/>
          <w:lang w:val="en-US"/>
        </w:rPr>
        <w:t xml:space="preserve"> out-of-band Ethernet 10/100Base-T</w:t>
      </w:r>
    </w:p>
    <w:p w14:paraId="367C8386"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Wraz z urządzeniami muszą zostać dostarczone:</w:t>
      </w:r>
    </w:p>
    <w:p w14:paraId="61CE69CB"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pełna dokumentacja w języku polskim lub angielskim</w:t>
      </w:r>
    </w:p>
    <w:p w14:paraId="46BD80D7" w14:textId="77777777" w:rsidR="00945ADD" w:rsidRPr="000A4E98" w:rsidRDefault="00945ADD" w:rsidP="000A4E98">
      <w:pPr>
        <w:pStyle w:val="Akapitzlist"/>
        <w:numPr>
          <w:ilvl w:val="1"/>
          <w:numId w:val="64"/>
        </w:numPr>
        <w:suppressAutoHyphens w:val="0"/>
        <w:spacing w:after="0" w:line="276" w:lineRule="auto"/>
        <w:rPr>
          <w:rFonts w:cstheme="minorHAnsi"/>
        </w:rPr>
      </w:pPr>
      <w:r w:rsidRPr="000A4E98">
        <w:rPr>
          <w:rFonts w:cstheme="minorHAnsi"/>
        </w:rPr>
        <w:t>dokumenty potwierdzające, że proponowane urządzenia posiadają wymagane deklaracje zgodności z normami bezpieczeństwa (CE), lub oświadczenie, że deklaracja nie jest wymagana</w:t>
      </w:r>
    </w:p>
    <w:p w14:paraId="6F0487C0"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 xml:space="preserve">Wsparcie dla funkcjonalności VXLAN L2 i L3. </w:t>
      </w:r>
    </w:p>
    <w:p w14:paraId="1BD8D42D" w14:textId="4FF6A28B"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Urządzenie musi być fabrycznie nowe i nieużywane wcześniej w żadnych projektach,  wyprodukowane nie wcześniej niż 12 miesięcy przed dostawą i nieużywane przed dniem dostarczenia z wyłączeniem używania niezbędnego dla przeprowadzenia testu ich poprawnej pracy.</w:t>
      </w:r>
    </w:p>
    <w:p w14:paraId="68508CE6"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Urządzenia muszą pochodzić z autoryzowanego kanału dystrybucji producenta przeznaczonego na teren Unii Europejskiej, a korzystanie przez Zamawiającego z dostarczonego produktu nie może stanowić naruszenia majątkowych praw autorskich osób trzecich.</w:t>
      </w:r>
    </w:p>
    <w:p w14:paraId="753A497D"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Zamawiający wymaga, aby przełączniki posiadały serwis gwarancyjny świadczony przez Wykonawcę (lub autoryzowany serwis) na bazie wsparcia serwisowego wykupionego u producenta oferowanych urządzeń. Okres gwarancji liczony będzie od daty sporządzenia protokołu zdawczo-odbiorczego przedmiotu zamówienia. Zamawiający na etapie dostawy będzie wymagał oświadczenia producenta potwierdzającego nabycie oraz zarejestrowanie serwisu gwarancyjnego na Zamawiającego. Wszystkie koszty związane z naprawami gwarancyjnymi nie mogą obciążać Zamawiającego (np. koszty wysyłki).</w:t>
      </w:r>
    </w:p>
    <w:p w14:paraId="58223CDD"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W celu zapewnienia odpowiedniego poziomu świadczonych usług Wykonawca lub autoryzowany serwis producenta musi posiadać status autoryzowanego partnera serwisowego przyznawany przez producenta dla oferowanych urządzeń, a usługa serwisu musi być świadczona w języku polskim.</w:t>
      </w:r>
    </w:p>
    <w:p w14:paraId="3485DF40" w14:textId="77777777" w:rsidR="00945ADD" w:rsidRPr="000A4E98" w:rsidRDefault="00945ADD" w:rsidP="000A4E98">
      <w:pPr>
        <w:pStyle w:val="Akapitzlist"/>
        <w:numPr>
          <w:ilvl w:val="0"/>
          <w:numId w:val="64"/>
        </w:numPr>
        <w:suppressAutoHyphens w:val="0"/>
        <w:spacing w:after="0" w:line="276" w:lineRule="auto"/>
        <w:rPr>
          <w:rFonts w:cstheme="minorHAnsi"/>
        </w:rPr>
      </w:pPr>
      <w:r w:rsidRPr="000A4E98">
        <w:rPr>
          <w:rFonts w:cstheme="minorHAnsi"/>
        </w:rPr>
        <w:t>Bezpłatny dostęp do najnowszych wersji oprogramowania na stronie producenta przez cały okres serwisu gwarancyjnego dla urządzeń.</w:t>
      </w:r>
    </w:p>
    <w:p w14:paraId="17761822" w14:textId="77777777" w:rsidR="0041085C" w:rsidRPr="000A4E98" w:rsidRDefault="0041085C" w:rsidP="000A4E98">
      <w:pPr>
        <w:pStyle w:val="Bezodstpw"/>
        <w:spacing w:line="276" w:lineRule="auto"/>
        <w:rPr>
          <w:rFonts w:ascii="Cambria" w:hAnsi="Cambria" w:cs="Calibri"/>
        </w:rPr>
      </w:pPr>
    </w:p>
    <w:p w14:paraId="28889AE8" w14:textId="6265F77E" w:rsidR="0041085C" w:rsidRPr="000A4E98" w:rsidRDefault="0041085C" w:rsidP="000A4E98">
      <w:pPr>
        <w:pStyle w:val="Nagwek2"/>
        <w:rPr>
          <w:szCs w:val="22"/>
        </w:rPr>
      </w:pPr>
      <w:bookmarkStart w:id="43" w:name="_Toc235649037"/>
      <w:bookmarkStart w:id="44" w:name="_Toc243603431"/>
      <w:proofErr w:type="spellStart"/>
      <w:r w:rsidRPr="000A4E98">
        <w:rPr>
          <w:szCs w:val="22"/>
        </w:rPr>
        <w:lastRenderedPageBreak/>
        <w:t>Zarządzalny</w:t>
      </w:r>
      <w:proofErr w:type="spellEnd"/>
      <w:r w:rsidRPr="000A4E98">
        <w:rPr>
          <w:szCs w:val="22"/>
        </w:rPr>
        <w:t xml:space="preserve"> </w:t>
      </w:r>
      <w:proofErr w:type="spellStart"/>
      <w:r w:rsidRPr="000A4E98">
        <w:rPr>
          <w:szCs w:val="22"/>
        </w:rPr>
        <w:t>switch</w:t>
      </w:r>
      <w:proofErr w:type="spellEnd"/>
      <w:r w:rsidR="008428FD" w:rsidRPr="000A4E98">
        <w:rPr>
          <w:szCs w:val="22"/>
        </w:rPr>
        <w:t xml:space="preserve"> dostępowy</w:t>
      </w:r>
      <w:bookmarkEnd w:id="43"/>
      <w:bookmarkEnd w:id="44"/>
    </w:p>
    <w:p w14:paraId="5DB85501" w14:textId="737E8EFA" w:rsidR="008428FD" w:rsidRPr="000A4E98" w:rsidRDefault="008428FD" w:rsidP="000A4E98">
      <w:pPr>
        <w:pStyle w:val="Akapitzlist"/>
        <w:spacing w:after="0" w:line="276" w:lineRule="auto"/>
        <w:ind w:left="0"/>
        <w:rPr>
          <w:rFonts w:cs="Arial"/>
        </w:rPr>
      </w:pPr>
      <w:r w:rsidRPr="000A4E98">
        <w:rPr>
          <w:rFonts w:cs="Arial"/>
        </w:rPr>
        <w:t>Przedmiotem zamówienia jest dostawa, instalacja oraz konfiguracja 1 szt. przełącznika dostępowego 24-portowego.</w:t>
      </w:r>
    </w:p>
    <w:p w14:paraId="03A2009A" w14:textId="77777777" w:rsidR="008428FD" w:rsidRPr="000A4E98" w:rsidRDefault="008428FD" w:rsidP="000A4E98">
      <w:pPr>
        <w:pStyle w:val="Bezodstpw"/>
        <w:spacing w:line="276" w:lineRule="auto"/>
        <w:rPr>
          <w:rFonts w:ascii="Cambria" w:hAnsi="Cambria" w:cs="Arial"/>
        </w:rPr>
      </w:pPr>
      <w:bookmarkStart w:id="45" w:name="_Hlk174902788"/>
      <w:r w:rsidRPr="000A4E98">
        <w:rPr>
          <w:rFonts w:ascii="Cambria" w:hAnsi="Cambria" w:cs="Arial"/>
        </w:rPr>
        <w:t>Wymagania:</w:t>
      </w:r>
      <w:bookmarkEnd w:id="45"/>
    </w:p>
    <w:p w14:paraId="78FDC35F" w14:textId="77777777" w:rsidR="008428FD" w:rsidRPr="000A4E98" w:rsidRDefault="008428FD" w:rsidP="000A4E98">
      <w:pPr>
        <w:pStyle w:val="Bezodstpw"/>
        <w:numPr>
          <w:ilvl w:val="0"/>
          <w:numId w:val="66"/>
        </w:numPr>
        <w:spacing w:line="276" w:lineRule="auto"/>
        <w:rPr>
          <w:rFonts w:ascii="Cambria" w:hAnsi="Cambria" w:cs="Arial"/>
        </w:rPr>
      </w:pPr>
      <w:r w:rsidRPr="000A4E98">
        <w:rPr>
          <w:rFonts w:ascii="Cambria" w:hAnsi="Cambria" w:cs="Arial"/>
        </w:rPr>
        <w:t xml:space="preserve">Przełącznik musi być dedykowanym urządzeniem sieciowym przystosowanym do zainstalowania w szafie </w:t>
      </w:r>
      <w:proofErr w:type="spellStart"/>
      <w:r w:rsidRPr="000A4E98">
        <w:rPr>
          <w:rFonts w:ascii="Cambria" w:hAnsi="Cambria" w:cs="Arial"/>
        </w:rPr>
        <w:t>rack</w:t>
      </w:r>
      <w:proofErr w:type="spellEnd"/>
      <w:r w:rsidRPr="000A4E98">
        <w:rPr>
          <w:rFonts w:ascii="Cambria" w:hAnsi="Cambria" w:cs="Arial"/>
        </w:rPr>
        <w:t xml:space="preserve">. Wraz z urządzeniem należy dostarczyć niezbędne akcesoria umożliwiające instalację przełącznika w szafie </w:t>
      </w:r>
      <w:proofErr w:type="spellStart"/>
      <w:r w:rsidRPr="000A4E98">
        <w:rPr>
          <w:rFonts w:ascii="Cambria" w:hAnsi="Cambria" w:cs="Arial"/>
        </w:rPr>
        <w:t>rack</w:t>
      </w:r>
      <w:proofErr w:type="spellEnd"/>
      <w:r w:rsidRPr="000A4E98">
        <w:rPr>
          <w:rFonts w:ascii="Cambria" w:hAnsi="Cambria" w:cs="Arial"/>
        </w:rPr>
        <w:t>. System operacyjny (</w:t>
      </w:r>
      <w:proofErr w:type="spellStart"/>
      <w:r w:rsidRPr="000A4E98">
        <w:rPr>
          <w:rFonts w:ascii="Cambria" w:hAnsi="Cambria" w:cs="Arial"/>
        </w:rPr>
        <w:t>firmware</w:t>
      </w:r>
      <w:proofErr w:type="spellEnd"/>
      <w:r w:rsidRPr="000A4E98">
        <w:rPr>
          <w:rFonts w:ascii="Cambria" w:hAnsi="Cambria" w:cs="Arial"/>
        </w:rPr>
        <w:t>) dostarczony przez producenta urządzenia. Zamawiający nie dopuszcza dostarczenia urządzenia z zainstalowanym systemem operacyjnym firmy trzeciej.</w:t>
      </w:r>
    </w:p>
    <w:p w14:paraId="3A3D12E4"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Wymagane parametry fizyczne:</w:t>
      </w:r>
    </w:p>
    <w:p w14:paraId="540A8693"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możliwość montażu w stelażu/szafie 19”</w:t>
      </w:r>
    </w:p>
    <w:p w14:paraId="32D995C3"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wysokość maksymalna 1U</w:t>
      </w:r>
    </w:p>
    <w:p w14:paraId="605323F1"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głębokość bez zainstalowanego zasilacza nie większa niż 20 cm</w:t>
      </w:r>
    </w:p>
    <w:p w14:paraId="7096C70A"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minimum jeden zasilacz 230V AC</w:t>
      </w:r>
    </w:p>
    <w:p w14:paraId="635EB973"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zakres temperatur pracy ciągłej co najmniej od -5°C do +50 °C</w:t>
      </w:r>
    </w:p>
    <w:p w14:paraId="43FD637E"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zakres wilgotności pracy co najmniej 5% - 95%</w:t>
      </w:r>
    </w:p>
    <w:p w14:paraId="6ADEB622" w14:textId="77777777" w:rsidR="008428FD" w:rsidRPr="000A4E98" w:rsidRDefault="008428FD" w:rsidP="000A4E98">
      <w:pPr>
        <w:pStyle w:val="Bezodstpw"/>
        <w:numPr>
          <w:ilvl w:val="1"/>
          <w:numId w:val="65"/>
        </w:numPr>
        <w:spacing w:line="276" w:lineRule="auto"/>
        <w:rPr>
          <w:rFonts w:ascii="Cambria" w:hAnsi="Cambria" w:cs="Arial"/>
        </w:rPr>
      </w:pPr>
      <w:bookmarkStart w:id="46" w:name="_Hlk174873835"/>
      <w:r w:rsidRPr="000A4E98">
        <w:rPr>
          <w:rFonts w:ascii="Cambria" w:hAnsi="Cambria" w:cs="Arial"/>
        </w:rPr>
        <w:t>waga nie większa niż 3 kg</w:t>
      </w:r>
      <w:bookmarkEnd w:id="46"/>
    </w:p>
    <w:p w14:paraId="7CFE1CA0" w14:textId="77777777" w:rsidR="008428FD" w:rsidRPr="000A4E98" w:rsidRDefault="008428FD" w:rsidP="000A4E98">
      <w:pPr>
        <w:pStyle w:val="Bezodstpw"/>
        <w:numPr>
          <w:ilvl w:val="0"/>
          <w:numId w:val="65"/>
        </w:numPr>
        <w:spacing w:line="276" w:lineRule="auto"/>
        <w:rPr>
          <w:rFonts w:ascii="Cambria" w:hAnsi="Cambria" w:cs="Arial"/>
        </w:rPr>
      </w:pPr>
      <w:bookmarkStart w:id="47" w:name="_Hlk174874793"/>
      <w:r w:rsidRPr="000A4E98">
        <w:rPr>
          <w:rFonts w:ascii="Cambria" w:hAnsi="Cambria" w:cs="Arial"/>
        </w:rPr>
        <w:t>Przełącznik musi zostać dostarczony z następującymi interfejsami Ethernet mogącymi działać równocześnie:</w:t>
      </w:r>
      <w:bookmarkEnd w:id="47"/>
    </w:p>
    <w:p w14:paraId="3B9D2414"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24 porty 100/1000BASE-T</w:t>
      </w:r>
    </w:p>
    <w:p w14:paraId="167DFA25"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4 porty 10GE SFP+ z obsługą modułów 10G-SR, 10G-LR, 1G-SX, 1G-LX, 1GBase-T (RJ45), kabli DAC</w:t>
      </w:r>
    </w:p>
    <w:p w14:paraId="79F21FF9"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Wszystkie powyższe porty muszą być dostępne od frontu urządzenia.</w:t>
      </w:r>
    </w:p>
    <w:p w14:paraId="58C19F0C" w14:textId="77777777" w:rsidR="008428FD" w:rsidRPr="000A4E98" w:rsidRDefault="008428FD" w:rsidP="000A4E98">
      <w:pPr>
        <w:pStyle w:val="Bezodstpw"/>
        <w:numPr>
          <w:ilvl w:val="0"/>
          <w:numId w:val="65"/>
        </w:numPr>
        <w:spacing w:line="276" w:lineRule="auto"/>
        <w:rPr>
          <w:rFonts w:ascii="Cambria" w:hAnsi="Cambria" w:cs="Arial"/>
        </w:rPr>
      </w:pPr>
      <w:bookmarkStart w:id="48" w:name="_Hlk174874946"/>
      <w:bookmarkEnd w:id="48"/>
      <w:r w:rsidRPr="000A4E98">
        <w:rPr>
          <w:rFonts w:ascii="Cambria" w:hAnsi="Cambria" w:cs="Arial"/>
        </w:rPr>
        <w:t>Przełącznik musi posiadać następujące porty służące do zarządzania:</w:t>
      </w:r>
    </w:p>
    <w:p w14:paraId="16FF787D" w14:textId="77777777" w:rsidR="008428FD" w:rsidRPr="000A4E98" w:rsidRDefault="008428FD" w:rsidP="000A4E98">
      <w:pPr>
        <w:pStyle w:val="Bezodstpw"/>
        <w:numPr>
          <w:ilvl w:val="1"/>
          <w:numId w:val="65"/>
        </w:numPr>
        <w:spacing w:line="276" w:lineRule="auto"/>
        <w:rPr>
          <w:rFonts w:ascii="Cambria" w:hAnsi="Cambria" w:cs="Arial"/>
        </w:rPr>
      </w:pPr>
      <w:bookmarkStart w:id="49" w:name="_Hlk174874946_kopia_1"/>
      <w:bookmarkStart w:id="50" w:name="_Hlk174875053"/>
      <w:bookmarkEnd w:id="49"/>
      <w:r w:rsidRPr="000A4E98">
        <w:rPr>
          <w:rFonts w:ascii="Cambria" w:hAnsi="Cambria" w:cs="Arial"/>
        </w:rPr>
        <w:t>Port konsoli. Zamawiający dopuszcza port konsoli ze złączem Micro-USB lub port konsoli RS232 ze złączem RJ45</w:t>
      </w:r>
      <w:bookmarkEnd w:id="50"/>
    </w:p>
    <w:p w14:paraId="61BE00D1"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Przełącznik musi umożliwiać łączenie w stosy z zachowaniem następującej funkcjonalności:</w:t>
      </w:r>
    </w:p>
    <w:p w14:paraId="51322E9D"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Zarządzanie stosem poprzez jeden adres IP</w:t>
      </w:r>
    </w:p>
    <w:p w14:paraId="0D330AF7"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Do min. 9 jednostek w stosie</w:t>
      </w:r>
    </w:p>
    <w:p w14:paraId="7A38559B"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 xml:space="preserve">Porty do </w:t>
      </w:r>
      <w:proofErr w:type="spellStart"/>
      <w:r w:rsidRPr="000A4E98">
        <w:rPr>
          <w:rFonts w:ascii="Cambria" w:hAnsi="Cambria" w:cs="Arial"/>
        </w:rPr>
        <w:t>stackowania</w:t>
      </w:r>
      <w:proofErr w:type="spellEnd"/>
      <w:r w:rsidRPr="000A4E98">
        <w:rPr>
          <w:rFonts w:ascii="Cambria" w:hAnsi="Cambria" w:cs="Arial"/>
        </w:rPr>
        <w:t xml:space="preserve"> mogą być współdzielone z portami typu </w:t>
      </w:r>
      <w:proofErr w:type="spellStart"/>
      <w:r w:rsidRPr="000A4E98">
        <w:rPr>
          <w:rFonts w:ascii="Cambria" w:hAnsi="Cambria" w:cs="Arial"/>
        </w:rPr>
        <w:t>uplink</w:t>
      </w:r>
      <w:proofErr w:type="spellEnd"/>
      <w:r w:rsidRPr="000A4E98">
        <w:rPr>
          <w:rFonts w:ascii="Cambria" w:hAnsi="Cambria" w:cs="Arial"/>
        </w:rPr>
        <w:t>.</w:t>
      </w:r>
    </w:p>
    <w:p w14:paraId="5E391E22"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 xml:space="preserve">Magistrala </w:t>
      </w:r>
      <w:proofErr w:type="spellStart"/>
      <w:r w:rsidRPr="000A4E98">
        <w:rPr>
          <w:rFonts w:ascii="Cambria" w:hAnsi="Cambria" w:cs="Arial"/>
        </w:rPr>
        <w:t>stackująca</w:t>
      </w:r>
      <w:proofErr w:type="spellEnd"/>
      <w:r w:rsidRPr="000A4E98">
        <w:rPr>
          <w:rFonts w:ascii="Cambria" w:hAnsi="Cambria" w:cs="Arial"/>
        </w:rPr>
        <w:t xml:space="preserve"> o wydajności minimum 80Gb/s</w:t>
      </w:r>
    </w:p>
    <w:p w14:paraId="5045DDE2"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 xml:space="preserve">Możliwość tworzenia połączeń link </w:t>
      </w:r>
      <w:proofErr w:type="spellStart"/>
      <w:r w:rsidRPr="000A4E98">
        <w:rPr>
          <w:rFonts w:ascii="Cambria" w:hAnsi="Cambria" w:cs="Arial"/>
        </w:rPr>
        <w:t>aggregation</w:t>
      </w:r>
      <w:proofErr w:type="spellEnd"/>
      <w:r w:rsidRPr="000A4E98">
        <w:rPr>
          <w:rFonts w:ascii="Cambria" w:hAnsi="Cambria" w:cs="Arial"/>
        </w:rPr>
        <w:t xml:space="preserve"> zgodnie z 802.3ad dla portów należących do różnych jednostek w stosie (ang. cross-</w:t>
      </w:r>
      <w:proofErr w:type="spellStart"/>
      <w:r w:rsidRPr="000A4E98">
        <w:rPr>
          <w:rFonts w:ascii="Cambria" w:hAnsi="Cambria" w:cs="Arial"/>
        </w:rPr>
        <w:t>stack</w:t>
      </w:r>
      <w:proofErr w:type="spellEnd"/>
      <w:r w:rsidRPr="000A4E98">
        <w:rPr>
          <w:rFonts w:ascii="Cambria" w:hAnsi="Cambria" w:cs="Arial"/>
        </w:rPr>
        <w:t xml:space="preserve"> link </w:t>
      </w:r>
      <w:proofErr w:type="spellStart"/>
      <w:r w:rsidRPr="000A4E98">
        <w:rPr>
          <w:rFonts w:ascii="Cambria" w:hAnsi="Cambria" w:cs="Arial"/>
        </w:rPr>
        <w:t>aggregation</w:t>
      </w:r>
      <w:proofErr w:type="spellEnd"/>
      <w:r w:rsidRPr="000A4E98">
        <w:rPr>
          <w:rFonts w:ascii="Cambria" w:hAnsi="Cambria" w:cs="Arial"/>
        </w:rPr>
        <w:t>)</w:t>
      </w:r>
    </w:p>
    <w:p w14:paraId="235E17A5"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 xml:space="preserve">Stos przełączników powinien być widoczny w sieci jako jedno urządzenie logiczne z punktu widzenia protokołu </w:t>
      </w:r>
      <w:proofErr w:type="spellStart"/>
      <w:r w:rsidRPr="000A4E98">
        <w:rPr>
          <w:rFonts w:ascii="Cambria" w:hAnsi="Cambria" w:cs="Arial"/>
        </w:rPr>
        <w:t>Spanning-Tree</w:t>
      </w:r>
      <w:proofErr w:type="spellEnd"/>
    </w:p>
    <w:p w14:paraId="6BBDE809"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 xml:space="preserve">Jeżeli realizacja funkcji łączenia w stosy wymaga dodatkowych interfejsów </w:t>
      </w:r>
      <w:proofErr w:type="spellStart"/>
      <w:r w:rsidRPr="000A4E98">
        <w:rPr>
          <w:rFonts w:ascii="Cambria" w:hAnsi="Cambria" w:cs="Arial"/>
        </w:rPr>
        <w:t>stackujących</w:t>
      </w:r>
      <w:proofErr w:type="spellEnd"/>
      <w:r w:rsidRPr="000A4E98">
        <w:rPr>
          <w:rFonts w:ascii="Cambria" w:hAnsi="Cambria" w:cs="Arial"/>
        </w:rPr>
        <w:t xml:space="preserve"> to w ramach niniejszego postępowania Zamawiający wymaga ich dostarczenia.</w:t>
      </w:r>
    </w:p>
    <w:p w14:paraId="6F7B8BF7"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W stosie musi być możliwość budowania stosu pomiędzy wszystkimi przełącznikami w ramach tego postępowania</w:t>
      </w:r>
    </w:p>
    <w:p w14:paraId="71B575BE"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Układ przełączający o wydajności min. 128 </w:t>
      </w:r>
      <w:proofErr w:type="spellStart"/>
      <w:r w:rsidRPr="000A4E98">
        <w:rPr>
          <w:rFonts w:ascii="Cambria" w:hAnsi="Cambria" w:cs="Arial"/>
        </w:rPr>
        <w:t>Gbps</w:t>
      </w:r>
      <w:proofErr w:type="spellEnd"/>
      <w:r w:rsidRPr="000A4E98">
        <w:rPr>
          <w:rFonts w:ascii="Cambria" w:hAnsi="Cambria" w:cs="Arial"/>
        </w:rPr>
        <w:t xml:space="preserve">, wydajność przełączania przynajmniej 95 </w:t>
      </w:r>
      <w:proofErr w:type="spellStart"/>
      <w:r w:rsidRPr="000A4E98">
        <w:rPr>
          <w:rFonts w:ascii="Cambria" w:hAnsi="Cambria" w:cs="Arial"/>
        </w:rPr>
        <w:t>Mpps</w:t>
      </w:r>
      <w:proofErr w:type="spellEnd"/>
    </w:p>
    <w:p w14:paraId="5972F355"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Obsługa min. 16 000 adresów MAC</w:t>
      </w:r>
    </w:p>
    <w:p w14:paraId="29EDE0B7"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Wbudowana pamięć RAM min. 512MB.</w:t>
      </w:r>
    </w:p>
    <w:p w14:paraId="25D2A858"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Procesor </w:t>
      </w:r>
      <w:bookmarkStart w:id="51" w:name="_Hlk174874051"/>
      <w:r w:rsidRPr="000A4E98">
        <w:rPr>
          <w:rFonts w:ascii="Cambria" w:hAnsi="Cambria" w:cs="Arial"/>
        </w:rPr>
        <w:t>z minimalnym taktowaniem 800MHz</w:t>
      </w:r>
      <w:bookmarkEnd w:id="51"/>
    </w:p>
    <w:p w14:paraId="1D9105F9"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Urządzenie musi mieć wbudowaną pamięć </w:t>
      </w:r>
      <w:proofErr w:type="spellStart"/>
      <w:r w:rsidRPr="000A4E98">
        <w:rPr>
          <w:rFonts w:ascii="Cambria" w:hAnsi="Cambria" w:cs="Arial"/>
        </w:rPr>
        <w:t>flash</w:t>
      </w:r>
      <w:proofErr w:type="spellEnd"/>
      <w:r w:rsidRPr="000A4E98">
        <w:rPr>
          <w:rFonts w:ascii="Cambria" w:hAnsi="Cambria" w:cs="Arial"/>
        </w:rPr>
        <w:t xml:space="preserve"> o pojemności min. 256MB</w:t>
      </w:r>
    </w:p>
    <w:p w14:paraId="5F9ED84E"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Obsługa min. 4090 sieci VLAN jednocześnie oraz obsługa 802.1Q </w:t>
      </w:r>
      <w:proofErr w:type="spellStart"/>
      <w:r w:rsidRPr="000A4E98">
        <w:rPr>
          <w:rFonts w:ascii="Cambria" w:hAnsi="Cambria" w:cs="Arial"/>
        </w:rPr>
        <w:t>tunneling</w:t>
      </w:r>
      <w:proofErr w:type="spellEnd"/>
      <w:r w:rsidRPr="000A4E98">
        <w:rPr>
          <w:rFonts w:ascii="Cambria" w:hAnsi="Cambria" w:cs="Arial"/>
        </w:rPr>
        <w:t xml:space="preserve"> (</w:t>
      </w:r>
      <w:proofErr w:type="spellStart"/>
      <w:r w:rsidRPr="000A4E98">
        <w:rPr>
          <w:rFonts w:ascii="Cambria" w:hAnsi="Cambria" w:cs="Arial"/>
        </w:rPr>
        <w:t>QinQ</w:t>
      </w:r>
      <w:proofErr w:type="spellEnd"/>
      <w:r w:rsidRPr="000A4E98">
        <w:rPr>
          <w:rFonts w:ascii="Cambria" w:hAnsi="Cambria" w:cs="Arial"/>
        </w:rPr>
        <w:t>)</w:t>
      </w:r>
    </w:p>
    <w:p w14:paraId="6BDD00AD"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Możliwość skonfigurowania min. 32 interfejsów </w:t>
      </w:r>
      <w:bookmarkStart w:id="52" w:name="_Hlk174875333"/>
      <w:proofErr w:type="spellStart"/>
      <w:r w:rsidRPr="000A4E98">
        <w:rPr>
          <w:rFonts w:ascii="Cambria" w:hAnsi="Cambria" w:cs="Arial"/>
        </w:rPr>
        <w:t>vlan</w:t>
      </w:r>
      <w:proofErr w:type="spellEnd"/>
      <w:r w:rsidRPr="000A4E98">
        <w:rPr>
          <w:rFonts w:ascii="Cambria" w:hAnsi="Cambria" w:cs="Arial"/>
        </w:rPr>
        <w:t xml:space="preserve"> </w:t>
      </w:r>
      <w:proofErr w:type="spellStart"/>
      <w:r w:rsidRPr="000A4E98">
        <w:rPr>
          <w:rFonts w:ascii="Cambria" w:hAnsi="Cambria" w:cs="Arial"/>
        </w:rPr>
        <w:t>interface</w:t>
      </w:r>
      <w:proofErr w:type="spellEnd"/>
      <w:r w:rsidRPr="000A4E98">
        <w:rPr>
          <w:rFonts w:ascii="Cambria" w:hAnsi="Cambria" w:cs="Arial"/>
        </w:rPr>
        <w:t xml:space="preserve"> SVI</w:t>
      </w:r>
      <w:bookmarkEnd w:id="52"/>
      <w:r w:rsidRPr="000A4E98">
        <w:rPr>
          <w:rFonts w:ascii="Cambria" w:hAnsi="Cambria" w:cs="Arial"/>
        </w:rPr>
        <w:t xml:space="preserve"> działających równocześnie</w:t>
      </w:r>
    </w:p>
    <w:p w14:paraId="186FCC9C"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lastRenderedPageBreak/>
        <w:t xml:space="preserve">Możliwość tworzenie połączeń agregowanych (link </w:t>
      </w:r>
      <w:proofErr w:type="spellStart"/>
      <w:r w:rsidRPr="000A4E98">
        <w:rPr>
          <w:rFonts w:ascii="Cambria" w:hAnsi="Cambria" w:cs="Arial"/>
        </w:rPr>
        <w:t>aggregation</w:t>
      </w:r>
      <w:proofErr w:type="spellEnd"/>
      <w:r w:rsidRPr="000A4E98">
        <w:rPr>
          <w:rFonts w:ascii="Cambria" w:hAnsi="Cambria" w:cs="Arial"/>
        </w:rPr>
        <w:t>) zgodnych ze standardem 802.3ad</w:t>
      </w:r>
    </w:p>
    <w:p w14:paraId="1409358C" w14:textId="77777777" w:rsidR="008428FD" w:rsidRPr="000A4E98" w:rsidRDefault="008428FD" w:rsidP="000A4E98">
      <w:pPr>
        <w:pStyle w:val="Bezodstpw"/>
        <w:numPr>
          <w:ilvl w:val="0"/>
          <w:numId w:val="65"/>
        </w:numPr>
        <w:spacing w:line="276" w:lineRule="auto"/>
        <w:rPr>
          <w:rFonts w:ascii="Cambria" w:hAnsi="Cambria" w:cs="Arial"/>
        </w:rPr>
      </w:pPr>
      <w:bookmarkStart w:id="53" w:name="_Hlk174875365"/>
      <w:r w:rsidRPr="000A4E98">
        <w:rPr>
          <w:rFonts w:ascii="Cambria" w:hAnsi="Cambria" w:cs="Arial"/>
        </w:rPr>
        <w:t>Obsługa minimum 120 grup LAG</w:t>
      </w:r>
      <w:bookmarkEnd w:id="53"/>
    </w:p>
    <w:p w14:paraId="4057EA2A"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Obsługa ramek jumbo o wielkości min. 9216 bajtów</w:t>
      </w:r>
    </w:p>
    <w:p w14:paraId="07BF30D7"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Obsługa </w:t>
      </w:r>
      <w:proofErr w:type="spellStart"/>
      <w:r w:rsidRPr="000A4E98">
        <w:rPr>
          <w:rFonts w:ascii="Cambria" w:hAnsi="Cambria" w:cs="Arial"/>
        </w:rPr>
        <w:t>sFlow</w:t>
      </w:r>
      <w:proofErr w:type="spellEnd"/>
    </w:p>
    <w:p w14:paraId="4CC16AF1"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Wsparcie dla G.8032 ERPS</w:t>
      </w:r>
    </w:p>
    <w:p w14:paraId="33307A4A"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Wsparcie dla protokołów 802.1d (STP), 802.1s (MSTP), 802.1w (RSTP).</w:t>
      </w:r>
    </w:p>
    <w:p w14:paraId="65D04172"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Wsparcie dla mechanizmu PVST+.</w:t>
      </w:r>
    </w:p>
    <w:p w14:paraId="016BA715" w14:textId="77777777" w:rsidR="008428FD" w:rsidRPr="000A4E98" w:rsidRDefault="008428FD" w:rsidP="000A4E98">
      <w:pPr>
        <w:pStyle w:val="Bezodstpw"/>
        <w:numPr>
          <w:ilvl w:val="0"/>
          <w:numId w:val="65"/>
        </w:numPr>
        <w:spacing w:line="276" w:lineRule="auto"/>
        <w:rPr>
          <w:rFonts w:ascii="Cambria" w:hAnsi="Cambria" w:cs="Arial"/>
        </w:rPr>
      </w:pPr>
      <w:bookmarkStart w:id="54" w:name="_Hlk174875663"/>
      <w:r w:rsidRPr="000A4E98">
        <w:rPr>
          <w:rFonts w:ascii="Cambria" w:hAnsi="Cambria" w:cs="Arial"/>
        </w:rPr>
        <w:t xml:space="preserve">Obsługa protokołów routingu dynamicznego OSPF, OSPFv3, RIP, </w:t>
      </w:r>
      <w:proofErr w:type="spellStart"/>
      <w:r w:rsidRPr="000A4E98">
        <w:rPr>
          <w:rFonts w:ascii="Cambria" w:hAnsi="Cambria" w:cs="Arial"/>
        </w:rPr>
        <w:t>RIPng</w:t>
      </w:r>
      <w:proofErr w:type="spellEnd"/>
      <w:r w:rsidRPr="000A4E98">
        <w:rPr>
          <w:rFonts w:ascii="Cambria" w:hAnsi="Cambria" w:cs="Arial"/>
        </w:rPr>
        <w:t>. Jeżeli do obsługi powyższych funkcjonalności wymagana jest licencja to należy ją dostarczyć w ramach niniejszego postępowania.</w:t>
      </w:r>
      <w:bookmarkEnd w:id="54"/>
    </w:p>
    <w:p w14:paraId="19F57CFD"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Obsługa min. 1000 tras dla routingu IPv4</w:t>
      </w:r>
    </w:p>
    <w:p w14:paraId="79C8BDC4"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Obsługa min. 200 tras dla routingu IPv6</w:t>
      </w:r>
    </w:p>
    <w:p w14:paraId="2524F4F7" w14:textId="77777777" w:rsidR="008428FD" w:rsidRPr="0056692D" w:rsidRDefault="008428FD" w:rsidP="000A4E98">
      <w:pPr>
        <w:pStyle w:val="Bezodstpw"/>
        <w:numPr>
          <w:ilvl w:val="0"/>
          <w:numId w:val="65"/>
        </w:numPr>
        <w:spacing w:line="276" w:lineRule="auto"/>
        <w:rPr>
          <w:rFonts w:ascii="Cambria" w:hAnsi="Cambria" w:cs="Arial"/>
          <w:lang w:val="en-US"/>
        </w:rPr>
      </w:pPr>
      <w:bookmarkStart w:id="55" w:name="_Hlk174875807"/>
      <w:bookmarkEnd w:id="55"/>
      <w:proofErr w:type="spellStart"/>
      <w:r w:rsidRPr="000A4E98">
        <w:rPr>
          <w:rFonts w:ascii="Cambria" w:hAnsi="Cambria" w:cs="Arial"/>
          <w:lang w:val="en-US"/>
        </w:rPr>
        <w:t>Obsługa</w:t>
      </w:r>
      <w:proofErr w:type="spellEnd"/>
      <w:r w:rsidRPr="000A4E98">
        <w:rPr>
          <w:rFonts w:ascii="Cambria" w:hAnsi="Cambria" w:cs="Arial"/>
          <w:lang w:val="en-US"/>
        </w:rPr>
        <w:t xml:space="preserve"> min. 200 IPv6 neighbor discovery (ND)</w:t>
      </w:r>
    </w:p>
    <w:p w14:paraId="15D6610E" w14:textId="77777777" w:rsidR="008428FD" w:rsidRPr="000A4E98" w:rsidRDefault="008428FD" w:rsidP="000A4E98">
      <w:pPr>
        <w:pStyle w:val="Bezodstpw"/>
        <w:numPr>
          <w:ilvl w:val="0"/>
          <w:numId w:val="65"/>
        </w:numPr>
        <w:spacing w:line="276" w:lineRule="auto"/>
        <w:rPr>
          <w:rFonts w:ascii="Cambria" w:hAnsi="Cambria" w:cs="Arial"/>
        </w:rPr>
      </w:pPr>
      <w:bookmarkStart w:id="56" w:name="_Hlk174875807_kopia_1"/>
      <w:bookmarkStart w:id="57" w:name="_Hlk174875881"/>
      <w:bookmarkEnd w:id="56"/>
      <w:r w:rsidRPr="000A4E98">
        <w:rPr>
          <w:rFonts w:ascii="Cambria" w:hAnsi="Cambria" w:cs="Arial"/>
        </w:rPr>
        <w:t xml:space="preserve">Obsługa protokołów związanych z obsługą ruchu typu </w:t>
      </w:r>
      <w:proofErr w:type="spellStart"/>
      <w:r w:rsidRPr="000A4E98">
        <w:rPr>
          <w:rFonts w:ascii="Cambria" w:hAnsi="Cambria" w:cs="Arial"/>
        </w:rPr>
        <w:t>multicast</w:t>
      </w:r>
      <w:proofErr w:type="spellEnd"/>
      <w:r w:rsidRPr="000A4E98">
        <w:rPr>
          <w:rFonts w:ascii="Cambria" w:hAnsi="Cambria" w:cs="Arial"/>
        </w:rPr>
        <w:t>:</w:t>
      </w:r>
      <w:bookmarkEnd w:id="57"/>
    </w:p>
    <w:p w14:paraId="5C5607D6"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lang w:val="en-US"/>
        </w:rPr>
        <w:t>IGMP</w:t>
      </w:r>
    </w:p>
    <w:p w14:paraId="6B778DF5"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lang w:val="en-US"/>
        </w:rPr>
        <w:t>IGMP Snooping v2 i v3</w:t>
      </w:r>
    </w:p>
    <w:p w14:paraId="648DDB73"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 xml:space="preserve">PIM </w:t>
      </w:r>
      <w:proofErr w:type="spellStart"/>
      <w:r w:rsidRPr="000A4E98">
        <w:rPr>
          <w:rFonts w:ascii="Cambria" w:hAnsi="Cambria" w:cs="Arial"/>
        </w:rPr>
        <w:t>Snooping</w:t>
      </w:r>
      <w:proofErr w:type="spellEnd"/>
    </w:p>
    <w:p w14:paraId="3128B6E6"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lang w:val="en-US"/>
        </w:rPr>
        <w:t>MSDP Snooping</w:t>
      </w:r>
    </w:p>
    <w:p w14:paraId="01FD7385" w14:textId="77777777" w:rsidR="008428FD" w:rsidRPr="000A4E98" w:rsidRDefault="008428FD" w:rsidP="000A4E98">
      <w:pPr>
        <w:pStyle w:val="Bezodstpw"/>
        <w:numPr>
          <w:ilvl w:val="1"/>
          <w:numId w:val="65"/>
        </w:numPr>
        <w:spacing w:line="276" w:lineRule="auto"/>
        <w:rPr>
          <w:rFonts w:ascii="Cambria" w:hAnsi="Cambria" w:cs="Arial"/>
        </w:rPr>
      </w:pPr>
      <w:bookmarkStart w:id="58" w:name="_Hlk174875917"/>
      <w:r w:rsidRPr="000A4E98">
        <w:rPr>
          <w:rFonts w:ascii="Cambria" w:hAnsi="Cambria" w:cs="Arial"/>
          <w:lang w:val="en-US"/>
        </w:rPr>
        <w:t xml:space="preserve">minimum 1000 </w:t>
      </w:r>
      <w:proofErr w:type="spellStart"/>
      <w:r w:rsidRPr="000A4E98">
        <w:rPr>
          <w:rFonts w:ascii="Cambria" w:hAnsi="Cambria" w:cs="Arial"/>
          <w:lang w:val="en-US"/>
        </w:rPr>
        <w:t>tras</w:t>
      </w:r>
      <w:proofErr w:type="spellEnd"/>
      <w:r w:rsidRPr="000A4E98">
        <w:rPr>
          <w:rFonts w:ascii="Cambria" w:hAnsi="Cambria" w:cs="Arial"/>
          <w:lang w:val="en-US"/>
        </w:rPr>
        <w:t xml:space="preserve"> multicast </w:t>
      </w:r>
      <w:proofErr w:type="spellStart"/>
      <w:r w:rsidRPr="000A4E98">
        <w:rPr>
          <w:rFonts w:ascii="Cambria" w:hAnsi="Cambria" w:cs="Arial"/>
          <w:lang w:val="en-US"/>
        </w:rPr>
        <w:t>dla</w:t>
      </w:r>
      <w:proofErr w:type="spellEnd"/>
      <w:r w:rsidRPr="000A4E98">
        <w:rPr>
          <w:rFonts w:ascii="Cambria" w:hAnsi="Cambria" w:cs="Arial"/>
          <w:lang w:val="en-US"/>
        </w:rPr>
        <w:t xml:space="preserve"> IPv4 </w:t>
      </w:r>
      <w:proofErr w:type="spellStart"/>
      <w:r w:rsidRPr="000A4E98">
        <w:rPr>
          <w:rFonts w:ascii="Cambria" w:hAnsi="Cambria" w:cs="Arial"/>
          <w:lang w:val="en-US"/>
        </w:rPr>
        <w:t>i</w:t>
      </w:r>
      <w:proofErr w:type="spellEnd"/>
      <w:r w:rsidRPr="000A4E98">
        <w:rPr>
          <w:rFonts w:ascii="Cambria" w:hAnsi="Cambria" w:cs="Arial"/>
          <w:lang w:val="en-US"/>
        </w:rPr>
        <w:t xml:space="preserve"> minimum 200 </w:t>
      </w:r>
      <w:proofErr w:type="spellStart"/>
      <w:r w:rsidRPr="000A4E98">
        <w:rPr>
          <w:rFonts w:ascii="Cambria" w:hAnsi="Cambria" w:cs="Arial"/>
          <w:lang w:val="en-US"/>
        </w:rPr>
        <w:t>tras</w:t>
      </w:r>
      <w:proofErr w:type="spellEnd"/>
      <w:r w:rsidRPr="000A4E98">
        <w:rPr>
          <w:rFonts w:ascii="Cambria" w:hAnsi="Cambria" w:cs="Arial"/>
          <w:lang w:val="en-US"/>
        </w:rPr>
        <w:t xml:space="preserve"> multicast </w:t>
      </w:r>
      <w:proofErr w:type="spellStart"/>
      <w:r w:rsidRPr="000A4E98">
        <w:rPr>
          <w:rFonts w:ascii="Cambria" w:hAnsi="Cambria" w:cs="Arial"/>
          <w:lang w:val="en-US"/>
        </w:rPr>
        <w:t>dla</w:t>
      </w:r>
      <w:proofErr w:type="spellEnd"/>
      <w:r w:rsidRPr="000A4E98">
        <w:rPr>
          <w:rFonts w:ascii="Cambria" w:hAnsi="Cambria" w:cs="Arial"/>
          <w:lang w:val="en-US"/>
        </w:rPr>
        <w:t xml:space="preserve"> IPv6</w:t>
      </w:r>
      <w:bookmarkEnd w:id="58"/>
    </w:p>
    <w:p w14:paraId="7345603F" w14:textId="77777777" w:rsidR="008428FD" w:rsidRPr="000A4E98" w:rsidRDefault="008428FD" w:rsidP="000A4E98">
      <w:pPr>
        <w:pStyle w:val="Bezodstpw"/>
        <w:numPr>
          <w:ilvl w:val="0"/>
          <w:numId w:val="65"/>
        </w:numPr>
        <w:spacing w:line="276" w:lineRule="auto"/>
        <w:rPr>
          <w:rFonts w:ascii="Cambria" w:hAnsi="Cambria" w:cs="Arial"/>
        </w:rPr>
      </w:pPr>
      <w:bookmarkStart w:id="59" w:name="_Hlk174876040"/>
      <w:r w:rsidRPr="000A4E98">
        <w:rPr>
          <w:rFonts w:ascii="Cambria" w:hAnsi="Cambria" w:cs="Arial"/>
        </w:rPr>
        <w:t>Minimalny rozmiar tablicy ARP 1000 wpisów</w:t>
      </w:r>
      <w:bookmarkEnd w:id="59"/>
    </w:p>
    <w:p w14:paraId="478A542A"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Przełącznik musi posiadać funkcjonalność DHCP Server, DHCP </w:t>
      </w:r>
      <w:proofErr w:type="spellStart"/>
      <w:r w:rsidRPr="000A4E98">
        <w:rPr>
          <w:rFonts w:ascii="Cambria" w:hAnsi="Cambria" w:cs="Arial"/>
        </w:rPr>
        <w:t>Snooping</w:t>
      </w:r>
      <w:proofErr w:type="spellEnd"/>
      <w:r w:rsidRPr="000A4E98">
        <w:rPr>
          <w:rFonts w:ascii="Cambria" w:hAnsi="Cambria" w:cs="Arial"/>
        </w:rPr>
        <w:t xml:space="preserve">, DHCP </w:t>
      </w:r>
      <w:proofErr w:type="spellStart"/>
      <w:r w:rsidRPr="000A4E98">
        <w:rPr>
          <w:rFonts w:ascii="Cambria" w:hAnsi="Cambria" w:cs="Arial"/>
        </w:rPr>
        <w:t>relay</w:t>
      </w:r>
      <w:proofErr w:type="spellEnd"/>
      <w:r w:rsidRPr="000A4E98">
        <w:rPr>
          <w:rFonts w:ascii="Cambria" w:hAnsi="Cambria" w:cs="Arial"/>
        </w:rPr>
        <w:t xml:space="preserve">, DHCP </w:t>
      </w:r>
      <w:proofErr w:type="spellStart"/>
      <w:r w:rsidRPr="000A4E98">
        <w:rPr>
          <w:rFonts w:ascii="Cambria" w:hAnsi="Cambria" w:cs="Arial"/>
        </w:rPr>
        <w:t>client</w:t>
      </w:r>
      <w:proofErr w:type="spellEnd"/>
    </w:p>
    <w:p w14:paraId="20CBA2CE"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Wraz z urządzeniami muszą zostać dostarczone:</w:t>
      </w:r>
    </w:p>
    <w:p w14:paraId="3F31809E"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pełna dokumentacja w języku polskim lub angielskim</w:t>
      </w:r>
    </w:p>
    <w:p w14:paraId="692007AF" w14:textId="77777777" w:rsidR="008428FD" w:rsidRPr="000A4E98" w:rsidRDefault="008428FD" w:rsidP="000A4E98">
      <w:pPr>
        <w:pStyle w:val="Bezodstpw"/>
        <w:numPr>
          <w:ilvl w:val="1"/>
          <w:numId w:val="65"/>
        </w:numPr>
        <w:spacing w:line="276" w:lineRule="auto"/>
        <w:rPr>
          <w:rFonts w:ascii="Cambria" w:hAnsi="Cambria" w:cs="Arial"/>
        </w:rPr>
      </w:pPr>
      <w:r w:rsidRPr="000A4E98">
        <w:rPr>
          <w:rFonts w:ascii="Cambria" w:hAnsi="Cambria" w:cs="Arial"/>
        </w:rPr>
        <w:t>dokumenty potwierdzające, że proponowane urządzenia posiadają wymagane deklaracje zgodności z normami bezpieczeństwa (CE), lub oświadczenie, że deklaracja nie jest wymagana</w:t>
      </w:r>
    </w:p>
    <w:p w14:paraId="0CD3C00F"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Urządzenie musi być fabrycznie nowe i nieużywane wcześniej w żadnych projektach, wyprodukowane nie wcześniej niż 12 miesięcy przed dostawą i nieużywane przed dniem dostarczenia z wyłączeniem używania niezbędnego dla przeprowadzenia testu ich poprawnej pracy</w:t>
      </w:r>
    </w:p>
    <w:p w14:paraId="327BC01D"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Urządzenia i oprogramowanie muszą być zakupione w oficjalnym kanale dystrybucyjnym producenta. </w:t>
      </w:r>
      <w:r w:rsidRPr="000A4E98">
        <w:rPr>
          <w:rFonts w:ascii="Cambria" w:hAnsi="Cambria" w:cs="Arial"/>
          <w:bCs/>
          <w:color w:val="000000"/>
        </w:rPr>
        <w:t xml:space="preserve">Na wezwanie Zamawiającego </w:t>
      </w:r>
      <w:r w:rsidRPr="000A4E98">
        <w:rPr>
          <w:rFonts w:ascii="Cambria" w:hAnsi="Cambria" w:cs="Arial"/>
        </w:rPr>
        <w:t xml:space="preserve">Wykonawca musi dostarczyć oświadczenie producenta oferowanych </w:t>
      </w:r>
      <w:proofErr w:type="spellStart"/>
      <w:r w:rsidRPr="000A4E98">
        <w:rPr>
          <w:rFonts w:ascii="Cambria" w:hAnsi="Cambria" w:cs="Arial"/>
        </w:rPr>
        <w:t>switchy</w:t>
      </w:r>
      <w:proofErr w:type="spellEnd"/>
      <w:r w:rsidRPr="000A4E98">
        <w:rPr>
          <w:rFonts w:ascii="Cambria" w:hAnsi="Cambria" w:cs="Arial"/>
        </w:rPr>
        <w:t>, potwierdzające pochodzenie urządzenia i oprogramowania z oficjalnego kanału dystrybucyjnego producenta.</w:t>
      </w:r>
    </w:p>
    <w:p w14:paraId="5085E902" w14:textId="70C0D779"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 xml:space="preserve">Zamawiający wymaga, aby urządzenia posiadały </w:t>
      </w:r>
      <w:bookmarkStart w:id="60" w:name="_Hlk174903222"/>
      <w:r w:rsidRPr="000A4E98">
        <w:rPr>
          <w:rFonts w:ascii="Cambria" w:hAnsi="Cambria" w:cs="Arial"/>
        </w:rPr>
        <w:t xml:space="preserve"> </w:t>
      </w:r>
      <w:bookmarkEnd w:id="60"/>
      <w:r w:rsidRPr="000A4E98">
        <w:rPr>
          <w:rFonts w:ascii="Cambria" w:hAnsi="Cambria" w:cs="Arial"/>
        </w:rPr>
        <w:t xml:space="preserve">serwis gwarancyjny świadczony przez Wykonawcę lub autoryzowany serwis producenta. Okres gwarancji liczony będzie od daty sporządzenia protokołu zdawczo-odbiorczego przedmiotu zamówienia. Wszystkie koszty związane z naprawami gwarancyjnymi nie mogą obciążać Zamawiającego (np. koszty wysyłki). </w:t>
      </w:r>
    </w:p>
    <w:p w14:paraId="3C48CEB7" w14:textId="77777777" w:rsidR="008428FD" w:rsidRPr="000A4E98" w:rsidRDefault="008428FD" w:rsidP="000A4E98">
      <w:pPr>
        <w:pStyle w:val="Bezodstpw"/>
        <w:numPr>
          <w:ilvl w:val="0"/>
          <w:numId w:val="65"/>
        </w:numPr>
        <w:spacing w:line="276" w:lineRule="auto"/>
        <w:rPr>
          <w:rFonts w:ascii="Cambria" w:hAnsi="Cambria" w:cs="Arial"/>
        </w:rPr>
      </w:pPr>
      <w:bookmarkStart w:id="61" w:name="_Hlk174876963"/>
      <w:r w:rsidRPr="000A4E98">
        <w:rPr>
          <w:rFonts w:ascii="Cambria" w:hAnsi="Cambria" w:cs="Arial"/>
        </w:rPr>
        <w:t>Usługa serwisu musi być świadczona w języku polskim.</w:t>
      </w:r>
      <w:bookmarkEnd w:id="61"/>
    </w:p>
    <w:p w14:paraId="502F05EA"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rPr>
        <w:t>Bezpłatny dostęp do najnowszych wersji oprogramowania na stronie producenta przez cały okres gwarancji urządzenia.</w:t>
      </w:r>
    </w:p>
    <w:p w14:paraId="3702CE21" w14:textId="77777777" w:rsidR="008428FD" w:rsidRPr="000A4E98" w:rsidRDefault="008428FD" w:rsidP="000A4E98">
      <w:pPr>
        <w:pStyle w:val="Bezodstpw"/>
        <w:numPr>
          <w:ilvl w:val="0"/>
          <w:numId w:val="65"/>
        </w:numPr>
        <w:spacing w:line="276" w:lineRule="auto"/>
        <w:rPr>
          <w:rFonts w:ascii="Cambria" w:hAnsi="Cambria" w:cs="Arial"/>
        </w:rPr>
      </w:pPr>
      <w:r w:rsidRPr="000A4E98">
        <w:rPr>
          <w:rFonts w:ascii="Cambria" w:hAnsi="Cambria" w:cs="Arial"/>
          <w:bCs/>
          <w:color w:val="000000"/>
        </w:rPr>
        <w:t>Na wezwanie Zamawiającego Wykonawca musi dostarczyć o</w:t>
      </w:r>
      <w:r w:rsidRPr="000A4E98">
        <w:rPr>
          <w:rFonts w:ascii="Cambria" w:hAnsi="Cambria" w:cs="Arial"/>
        </w:rPr>
        <w:t>świadczenie producenta z potwierdzeniem zaoferowanego poziomu gwarancji.</w:t>
      </w:r>
    </w:p>
    <w:p w14:paraId="4CEE27F8" w14:textId="77777777" w:rsidR="0041085C" w:rsidRPr="000A4E98" w:rsidRDefault="0041085C" w:rsidP="000A4E98">
      <w:pPr>
        <w:spacing w:after="0" w:line="276" w:lineRule="auto"/>
        <w:rPr>
          <w:rFonts w:cs="Calibri"/>
        </w:rPr>
      </w:pPr>
    </w:p>
    <w:p w14:paraId="2F291843" w14:textId="42E760AD" w:rsidR="008428FD" w:rsidRPr="000A4E98" w:rsidRDefault="008428FD" w:rsidP="000A4E98">
      <w:pPr>
        <w:pStyle w:val="Nagwek2"/>
        <w:rPr>
          <w:szCs w:val="22"/>
        </w:rPr>
      </w:pPr>
      <w:bookmarkStart w:id="62" w:name="_Toc243603432"/>
      <w:proofErr w:type="spellStart"/>
      <w:r w:rsidRPr="000A4E98">
        <w:rPr>
          <w:szCs w:val="22"/>
        </w:rPr>
        <w:t>Zarządzalny</w:t>
      </w:r>
      <w:proofErr w:type="spellEnd"/>
      <w:r w:rsidRPr="000A4E98">
        <w:rPr>
          <w:szCs w:val="22"/>
        </w:rPr>
        <w:t xml:space="preserve"> </w:t>
      </w:r>
      <w:proofErr w:type="spellStart"/>
      <w:r w:rsidRPr="000A4E98">
        <w:rPr>
          <w:szCs w:val="22"/>
        </w:rPr>
        <w:t>switch</w:t>
      </w:r>
      <w:proofErr w:type="spellEnd"/>
      <w:r w:rsidRPr="000A4E98">
        <w:rPr>
          <w:szCs w:val="22"/>
        </w:rPr>
        <w:t xml:space="preserve"> dostępowy </w:t>
      </w:r>
      <w:proofErr w:type="spellStart"/>
      <w:r w:rsidRPr="000A4E98">
        <w:rPr>
          <w:szCs w:val="22"/>
        </w:rPr>
        <w:t>PoE</w:t>
      </w:r>
      <w:bookmarkEnd w:id="62"/>
      <w:proofErr w:type="spellEnd"/>
    </w:p>
    <w:p w14:paraId="569482DA" w14:textId="47F3A87C" w:rsidR="008428FD" w:rsidRPr="000A4E98" w:rsidRDefault="008428FD" w:rsidP="000A4E98">
      <w:pPr>
        <w:pStyle w:val="Akapitzlist"/>
        <w:spacing w:after="0" w:line="276" w:lineRule="auto"/>
        <w:ind w:left="0"/>
        <w:rPr>
          <w:rFonts w:cs="Arial"/>
        </w:rPr>
      </w:pPr>
      <w:r w:rsidRPr="000A4E98">
        <w:rPr>
          <w:rFonts w:cs="Arial"/>
        </w:rPr>
        <w:t xml:space="preserve">Przedmiotem zamówienia jest dostawa, instalacja oraz konfiguracja 1 szt. przełącznika dostępowego 24-portowego z </w:t>
      </w:r>
      <w:proofErr w:type="spellStart"/>
      <w:r w:rsidRPr="000A4E98">
        <w:rPr>
          <w:rFonts w:cs="Arial"/>
        </w:rPr>
        <w:t>PoE</w:t>
      </w:r>
      <w:proofErr w:type="spellEnd"/>
      <w:r w:rsidRPr="000A4E98">
        <w:rPr>
          <w:rFonts w:cs="Arial"/>
        </w:rPr>
        <w:t>.</w:t>
      </w:r>
    </w:p>
    <w:p w14:paraId="1A6CCE19" w14:textId="77777777" w:rsidR="008428FD" w:rsidRPr="000A4E98" w:rsidRDefault="008428FD" w:rsidP="000A4E98">
      <w:pPr>
        <w:pStyle w:val="Bezodstpw"/>
        <w:spacing w:line="276" w:lineRule="auto"/>
        <w:rPr>
          <w:rFonts w:ascii="Cambria" w:hAnsi="Cambria" w:cs="Arial"/>
        </w:rPr>
      </w:pPr>
      <w:r w:rsidRPr="000A4E98">
        <w:rPr>
          <w:rFonts w:ascii="Cambria" w:hAnsi="Cambria" w:cs="Arial"/>
        </w:rPr>
        <w:lastRenderedPageBreak/>
        <w:t>Wymagania:</w:t>
      </w:r>
    </w:p>
    <w:p w14:paraId="2CF46973"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Przełącznik musi być dedykowanym urządzeniem sieciowym przystosowanym do zainstalowania w szafie </w:t>
      </w:r>
      <w:proofErr w:type="spellStart"/>
      <w:r w:rsidRPr="000A4E98">
        <w:rPr>
          <w:rFonts w:ascii="Cambria" w:hAnsi="Cambria" w:cs="Arial"/>
        </w:rPr>
        <w:t>rack</w:t>
      </w:r>
      <w:proofErr w:type="spellEnd"/>
      <w:r w:rsidRPr="000A4E98">
        <w:rPr>
          <w:rFonts w:ascii="Cambria" w:hAnsi="Cambria" w:cs="Arial"/>
        </w:rPr>
        <w:t xml:space="preserve">. Wraz z urządzeniem należy dostarczyć niezbędne akcesoria umożliwiające instalację przełącznika w szafie </w:t>
      </w:r>
      <w:proofErr w:type="spellStart"/>
      <w:r w:rsidRPr="000A4E98">
        <w:rPr>
          <w:rFonts w:ascii="Cambria" w:hAnsi="Cambria" w:cs="Arial"/>
        </w:rPr>
        <w:t>rack</w:t>
      </w:r>
      <w:proofErr w:type="spellEnd"/>
      <w:r w:rsidRPr="000A4E98">
        <w:rPr>
          <w:rFonts w:ascii="Cambria" w:hAnsi="Cambria" w:cs="Arial"/>
        </w:rPr>
        <w:t>. System operacyjny (</w:t>
      </w:r>
      <w:proofErr w:type="spellStart"/>
      <w:r w:rsidRPr="000A4E98">
        <w:rPr>
          <w:rFonts w:ascii="Cambria" w:hAnsi="Cambria" w:cs="Arial"/>
        </w:rPr>
        <w:t>firmware</w:t>
      </w:r>
      <w:proofErr w:type="spellEnd"/>
      <w:r w:rsidRPr="000A4E98">
        <w:rPr>
          <w:rFonts w:ascii="Cambria" w:hAnsi="Cambria" w:cs="Arial"/>
        </w:rPr>
        <w:t>) dostarczony przez producenta urządzenia. Zamawiający nie dopuszcza dostarczenia urządzenia z zainstalowanym systemem operacyjnym firmy trzeciej.</w:t>
      </w:r>
    </w:p>
    <w:p w14:paraId="31EECEFF"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Wymagane parametry fizyczne:</w:t>
      </w:r>
    </w:p>
    <w:p w14:paraId="30FD30BB"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możliwość montażu w stelażu/szafie 19”</w:t>
      </w:r>
    </w:p>
    <w:p w14:paraId="4E6192FB"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wysokość maksymalna 1U</w:t>
      </w:r>
    </w:p>
    <w:p w14:paraId="5690CF61"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głębokość bez zainstalowanego zasilacza nie większa niż 30 cm</w:t>
      </w:r>
    </w:p>
    <w:p w14:paraId="153AB8CA"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minimum jeden zasilacz 230V AC</w:t>
      </w:r>
    </w:p>
    <w:p w14:paraId="3787D9E2"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zakres temperatur pracy ciągłej co najmniej od -5°C do +50 °C</w:t>
      </w:r>
    </w:p>
    <w:p w14:paraId="09604AC0"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zakres wilgotności pracy co najmniej 5% - 95%</w:t>
      </w:r>
    </w:p>
    <w:p w14:paraId="799B3E13"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waga nie większa niż 5 kg</w:t>
      </w:r>
    </w:p>
    <w:p w14:paraId="03995DD9"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Przełącznik musi zostać dostarczony z następującymi interfejsami Ethernet mogącymi działać równocześnie:</w:t>
      </w:r>
    </w:p>
    <w:p w14:paraId="697B5037"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 xml:space="preserve">24 porty 100/1000BASE-T z obsługą </w:t>
      </w:r>
      <w:proofErr w:type="spellStart"/>
      <w:r w:rsidRPr="000A4E98">
        <w:rPr>
          <w:rFonts w:ascii="Cambria" w:hAnsi="Cambria" w:cs="Arial"/>
        </w:rPr>
        <w:t>PoE</w:t>
      </w:r>
      <w:proofErr w:type="spellEnd"/>
      <w:r w:rsidRPr="000A4E98">
        <w:rPr>
          <w:rFonts w:ascii="Cambria" w:hAnsi="Cambria" w:cs="Arial"/>
        </w:rPr>
        <w:t xml:space="preserve"> o łącznym budżecie mocy minimum 240W</w:t>
      </w:r>
    </w:p>
    <w:p w14:paraId="053FAB22"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4 porty 10GE SFP+ z obsługą modułów 10G-SR, 10G-LR, 1G-SX, 1G-LX, 1GBase-T (RJ45), kabli DAC</w:t>
      </w:r>
    </w:p>
    <w:p w14:paraId="50B53007"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Wszystkie powyższe porty muszą być dostępne od frontu urządzenia.</w:t>
      </w:r>
    </w:p>
    <w:p w14:paraId="31961E31"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Przełącznik musi posiadać następujące porty służące do zarządzania:</w:t>
      </w:r>
    </w:p>
    <w:p w14:paraId="36904B9C"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Port konsoli. Zamawiający dopuszcza port konsoli ze złączem Micro-USB lub port konsoli RS232 ze złączem RJ45</w:t>
      </w:r>
    </w:p>
    <w:p w14:paraId="3DC6E304"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Przełącznik musi umożliwiać łączenie w stosy z zachowaniem następującej funkcjonalności:</w:t>
      </w:r>
    </w:p>
    <w:p w14:paraId="2B9772BA"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Zarządzanie stosem poprzez jeden adres IP</w:t>
      </w:r>
    </w:p>
    <w:p w14:paraId="38C3333C"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Do min. 9 jednostek w stosie</w:t>
      </w:r>
    </w:p>
    <w:p w14:paraId="40555856"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 xml:space="preserve">Porty do </w:t>
      </w:r>
      <w:proofErr w:type="spellStart"/>
      <w:r w:rsidRPr="000A4E98">
        <w:rPr>
          <w:rFonts w:ascii="Cambria" w:hAnsi="Cambria" w:cs="Arial"/>
        </w:rPr>
        <w:t>stackowania</w:t>
      </w:r>
      <w:proofErr w:type="spellEnd"/>
      <w:r w:rsidRPr="000A4E98">
        <w:rPr>
          <w:rFonts w:ascii="Cambria" w:hAnsi="Cambria" w:cs="Arial"/>
        </w:rPr>
        <w:t xml:space="preserve"> mogą być współdzielone z portami typu </w:t>
      </w:r>
      <w:proofErr w:type="spellStart"/>
      <w:r w:rsidRPr="000A4E98">
        <w:rPr>
          <w:rFonts w:ascii="Cambria" w:hAnsi="Cambria" w:cs="Arial"/>
        </w:rPr>
        <w:t>uplink</w:t>
      </w:r>
      <w:proofErr w:type="spellEnd"/>
      <w:r w:rsidRPr="000A4E98">
        <w:rPr>
          <w:rFonts w:ascii="Cambria" w:hAnsi="Cambria" w:cs="Arial"/>
        </w:rPr>
        <w:t>.</w:t>
      </w:r>
    </w:p>
    <w:p w14:paraId="2D472497"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 xml:space="preserve">Magistrala </w:t>
      </w:r>
      <w:proofErr w:type="spellStart"/>
      <w:r w:rsidRPr="000A4E98">
        <w:rPr>
          <w:rFonts w:ascii="Cambria" w:hAnsi="Cambria" w:cs="Arial"/>
        </w:rPr>
        <w:t>stackująca</w:t>
      </w:r>
      <w:proofErr w:type="spellEnd"/>
      <w:r w:rsidRPr="000A4E98">
        <w:rPr>
          <w:rFonts w:ascii="Cambria" w:hAnsi="Cambria" w:cs="Arial"/>
        </w:rPr>
        <w:t xml:space="preserve"> o wydajności minimum 80Gb/s</w:t>
      </w:r>
    </w:p>
    <w:p w14:paraId="2E39D7A6"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 xml:space="preserve">Możliwość tworzenia połączeń link </w:t>
      </w:r>
      <w:proofErr w:type="spellStart"/>
      <w:r w:rsidRPr="000A4E98">
        <w:rPr>
          <w:rFonts w:ascii="Cambria" w:hAnsi="Cambria" w:cs="Arial"/>
        </w:rPr>
        <w:t>aggregation</w:t>
      </w:r>
      <w:proofErr w:type="spellEnd"/>
      <w:r w:rsidRPr="000A4E98">
        <w:rPr>
          <w:rFonts w:ascii="Cambria" w:hAnsi="Cambria" w:cs="Arial"/>
        </w:rPr>
        <w:t xml:space="preserve"> zgodnie z 802.3ad dla portów należących do różnych jednostek w stosie (ang. cross-</w:t>
      </w:r>
      <w:proofErr w:type="spellStart"/>
      <w:r w:rsidRPr="000A4E98">
        <w:rPr>
          <w:rFonts w:ascii="Cambria" w:hAnsi="Cambria" w:cs="Arial"/>
        </w:rPr>
        <w:t>stack</w:t>
      </w:r>
      <w:proofErr w:type="spellEnd"/>
      <w:r w:rsidRPr="000A4E98">
        <w:rPr>
          <w:rFonts w:ascii="Cambria" w:hAnsi="Cambria" w:cs="Arial"/>
        </w:rPr>
        <w:t xml:space="preserve"> link </w:t>
      </w:r>
      <w:proofErr w:type="spellStart"/>
      <w:r w:rsidRPr="000A4E98">
        <w:rPr>
          <w:rFonts w:ascii="Cambria" w:hAnsi="Cambria" w:cs="Arial"/>
        </w:rPr>
        <w:t>aggregation</w:t>
      </w:r>
      <w:proofErr w:type="spellEnd"/>
      <w:r w:rsidRPr="000A4E98">
        <w:rPr>
          <w:rFonts w:ascii="Cambria" w:hAnsi="Cambria" w:cs="Arial"/>
        </w:rPr>
        <w:t>)</w:t>
      </w:r>
    </w:p>
    <w:p w14:paraId="5119C8C9"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 xml:space="preserve">Stos przełączników powinien być widoczny w sieci jako jedno urządzenie logiczne z punktu widzenia protokołu </w:t>
      </w:r>
      <w:proofErr w:type="spellStart"/>
      <w:r w:rsidRPr="000A4E98">
        <w:rPr>
          <w:rFonts w:ascii="Cambria" w:hAnsi="Cambria" w:cs="Arial"/>
        </w:rPr>
        <w:t>Spanning-Tree</w:t>
      </w:r>
      <w:proofErr w:type="spellEnd"/>
    </w:p>
    <w:p w14:paraId="36C12B58"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 xml:space="preserve">Jeżeli realizacja funkcji łączenia w stosy wymaga dodatkowych interfejsów </w:t>
      </w:r>
      <w:proofErr w:type="spellStart"/>
      <w:r w:rsidRPr="000A4E98">
        <w:rPr>
          <w:rFonts w:ascii="Cambria" w:hAnsi="Cambria" w:cs="Arial"/>
        </w:rPr>
        <w:t>stackujących</w:t>
      </w:r>
      <w:proofErr w:type="spellEnd"/>
      <w:r w:rsidRPr="000A4E98">
        <w:rPr>
          <w:rFonts w:ascii="Cambria" w:hAnsi="Cambria" w:cs="Arial"/>
        </w:rPr>
        <w:t xml:space="preserve"> to w ramach niniejszego postępowania Zamawiający wymaga ich dostarczenia.</w:t>
      </w:r>
    </w:p>
    <w:p w14:paraId="09873B34"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W stosie musi być możliwość budowania stosu pomiędzy wszystkimi przełącznikami w ramach tego postępowania</w:t>
      </w:r>
    </w:p>
    <w:p w14:paraId="2A69D64A"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Układ przełączający o wydajności min. 128 </w:t>
      </w:r>
      <w:proofErr w:type="spellStart"/>
      <w:r w:rsidRPr="000A4E98">
        <w:rPr>
          <w:rFonts w:ascii="Cambria" w:hAnsi="Cambria" w:cs="Arial"/>
        </w:rPr>
        <w:t>Gbps</w:t>
      </w:r>
      <w:proofErr w:type="spellEnd"/>
      <w:r w:rsidRPr="000A4E98">
        <w:rPr>
          <w:rFonts w:ascii="Cambria" w:hAnsi="Cambria" w:cs="Arial"/>
        </w:rPr>
        <w:t xml:space="preserve">, wydajność przełączania przynajmniej 95 </w:t>
      </w:r>
      <w:proofErr w:type="spellStart"/>
      <w:r w:rsidRPr="000A4E98">
        <w:rPr>
          <w:rFonts w:ascii="Cambria" w:hAnsi="Cambria" w:cs="Arial"/>
        </w:rPr>
        <w:t>Mpps</w:t>
      </w:r>
      <w:proofErr w:type="spellEnd"/>
    </w:p>
    <w:p w14:paraId="4E06294E"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Obsługa min. 16 000 adresów MAC</w:t>
      </w:r>
    </w:p>
    <w:p w14:paraId="39DF3FDE"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Wbudowana pamięć RAM min. 512MB.</w:t>
      </w:r>
    </w:p>
    <w:p w14:paraId="6833B518"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Procesor z minimalnym taktowaniem 800MHz</w:t>
      </w:r>
    </w:p>
    <w:p w14:paraId="558AC228"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Urządzenie musi mieć wbudowaną pamięć </w:t>
      </w:r>
      <w:proofErr w:type="spellStart"/>
      <w:r w:rsidRPr="000A4E98">
        <w:rPr>
          <w:rFonts w:ascii="Cambria" w:hAnsi="Cambria" w:cs="Arial"/>
        </w:rPr>
        <w:t>flash</w:t>
      </w:r>
      <w:proofErr w:type="spellEnd"/>
      <w:r w:rsidRPr="000A4E98">
        <w:rPr>
          <w:rFonts w:ascii="Cambria" w:hAnsi="Cambria" w:cs="Arial"/>
        </w:rPr>
        <w:t xml:space="preserve"> o pojemności min. 256MB</w:t>
      </w:r>
    </w:p>
    <w:p w14:paraId="025D58D2"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Obsługa min. 4090 sieci VLAN jednocześnie oraz obsługa 802.1Q </w:t>
      </w:r>
      <w:proofErr w:type="spellStart"/>
      <w:r w:rsidRPr="000A4E98">
        <w:rPr>
          <w:rFonts w:ascii="Cambria" w:hAnsi="Cambria" w:cs="Arial"/>
        </w:rPr>
        <w:t>tunneling</w:t>
      </w:r>
      <w:proofErr w:type="spellEnd"/>
      <w:r w:rsidRPr="000A4E98">
        <w:rPr>
          <w:rFonts w:ascii="Cambria" w:hAnsi="Cambria" w:cs="Arial"/>
        </w:rPr>
        <w:t xml:space="preserve"> (</w:t>
      </w:r>
      <w:proofErr w:type="spellStart"/>
      <w:r w:rsidRPr="000A4E98">
        <w:rPr>
          <w:rFonts w:ascii="Cambria" w:hAnsi="Cambria" w:cs="Arial"/>
        </w:rPr>
        <w:t>QinQ</w:t>
      </w:r>
      <w:proofErr w:type="spellEnd"/>
      <w:r w:rsidRPr="000A4E98">
        <w:rPr>
          <w:rFonts w:ascii="Cambria" w:hAnsi="Cambria" w:cs="Arial"/>
        </w:rPr>
        <w:t>)</w:t>
      </w:r>
    </w:p>
    <w:p w14:paraId="788C4C3E"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Możliwość skonfigurowania min. 32 interfejsów </w:t>
      </w:r>
      <w:proofErr w:type="spellStart"/>
      <w:r w:rsidRPr="000A4E98">
        <w:rPr>
          <w:rFonts w:ascii="Cambria" w:hAnsi="Cambria" w:cs="Arial"/>
        </w:rPr>
        <w:t>vlan</w:t>
      </w:r>
      <w:proofErr w:type="spellEnd"/>
      <w:r w:rsidRPr="000A4E98">
        <w:rPr>
          <w:rFonts w:ascii="Cambria" w:hAnsi="Cambria" w:cs="Arial"/>
        </w:rPr>
        <w:t xml:space="preserve"> </w:t>
      </w:r>
      <w:proofErr w:type="spellStart"/>
      <w:r w:rsidRPr="000A4E98">
        <w:rPr>
          <w:rFonts w:ascii="Cambria" w:hAnsi="Cambria" w:cs="Arial"/>
        </w:rPr>
        <w:t>interface</w:t>
      </w:r>
      <w:proofErr w:type="spellEnd"/>
      <w:r w:rsidRPr="000A4E98">
        <w:rPr>
          <w:rFonts w:ascii="Cambria" w:hAnsi="Cambria" w:cs="Arial"/>
        </w:rPr>
        <w:t xml:space="preserve"> SVI działających równocześnie</w:t>
      </w:r>
    </w:p>
    <w:p w14:paraId="543D6B53"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Możliwość tworzenie połączeń agregowanych (link </w:t>
      </w:r>
      <w:proofErr w:type="spellStart"/>
      <w:r w:rsidRPr="000A4E98">
        <w:rPr>
          <w:rFonts w:ascii="Cambria" w:hAnsi="Cambria" w:cs="Arial"/>
        </w:rPr>
        <w:t>aggregation</w:t>
      </w:r>
      <w:proofErr w:type="spellEnd"/>
      <w:r w:rsidRPr="000A4E98">
        <w:rPr>
          <w:rFonts w:ascii="Cambria" w:hAnsi="Cambria" w:cs="Arial"/>
        </w:rPr>
        <w:t>) zgodnych ze standardem 802.3ad</w:t>
      </w:r>
    </w:p>
    <w:p w14:paraId="49105A66"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Obsługa minimum 120 grup LAG</w:t>
      </w:r>
    </w:p>
    <w:p w14:paraId="0B139295"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Obsługa ramek jumbo o wielkości min. 9216 bajtów</w:t>
      </w:r>
    </w:p>
    <w:p w14:paraId="4EF9C78E"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lastRenderedPageBreak/>
        <w:t xml:space="preserve">Obsługa </w:t>
      </w:r>
      <w:proofErr w:type="spellStart"/>
      <w:r w:rsidRPr="000A4E98">
        <w:rPr>
          <w:rFonts w:ascii="Cambria" w:hAnsi="Cambria" w:cs="Arial"/>
        </w:rPr>
        <w:t>sFlow</w:t>
      </w:r>
      <w:proofErr w:type="spellEnd"/>
    </w:p>
    <w:p w14:paraId="437FCE72"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Wsparcie dla G.8032 ERPS</w:t>
      </w:r>
    </w:p>
    <w:p w14:paraId="56C9F2A1"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Wsparcie dla protokołów 802.1d (STP), 802.1s (MSTP), 802.1w (RSTP).</w:t>
      </w:r>
    </w:p>
    <w:p w14:paraId="664F8BBD"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Wsparcie dla mechanizmu PVST+.</w:t>
      </w:r>
    </w:p>
    <w:p w14:paraId="25620A44"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Obsługa protokołów routingu dynamicznego OSPF, OSPFv3, RIP, </w:t>
      </w:r>
      <w:proofErr w:type="spellStart"/>
      <w:r w:rsidRPr="000A4E98">
        <w:rPr>
          <w:rFonts w:ascii="Cambria" w:hAnsi="Cambria" w:cs="Arial"/>
        </w:rPr>
        <w:t>RIPng</w:t>
      </w:r>
      <w:proofErr w:type="spellEnd"/>
      <w:r w:rsidRPr="000A4E98">
        <w:rPr>
          <w:rFonts w:ascii="Cambria" w:hAnsi="Cambria" w:cs="Arial"/>
        </w:rPr>
        <w:t>. Jeżeli do obsługi powyższych funkcjonalności wymagana jest licencja to należy ją dostarczyć w ramach niniejszego postępowania.</w:t>
      </w:r>
    </w:p>
    <w:p w14:paraId="688D3C60"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Obsługa min. 1000 tras dla routingu IPv4</w:t>
      </w:r>
    </w:p>
    <w:p w14:paraId="2BD6B7FE"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Obsługa min. 200 tras dla routingu IPv6</w:t>
      </w:r>
    </w:p>
    <w:p w14:paraId="395E7441" w14:textId="77777777" w:rsidR="008428FD" w:rsidRPr="0056692D" w:rsidRDefault="008428FD" w:rsidP="000A4E98">
      <w:pPr>
        <w:pStyle w:val="Bezodstpw"/>
        <w:numPr>
          <w:ilvl w:val="0"/>
          <w:numId w:val="67"/>
        </w:numPr>
        <w:spacing w:line="276" w:lineRule="auto"/>
        <w:rPr>
          <w:rFonts w:ascii="Cambria" w:hAnsi="Cambria" w:cs="Arial"/>
          <w:lang w:val="en-US"/>
        </w:rPr>
      </w:pPr>
      <w:proofErr w:type="spellStart"/>
      <w:r w:rsidRPr="000A4E98">
        <w:rPr>
          <w:rFonts w:ascii="Cambria" w:hAnsi="Cambria" w:cs="Arial"/>
          <w:lang w:val="en-US"/>
        </w:rPr>
        <w:t>Obsługa</w:t>
      </w:r>
      <w:proofErr w:type="spellEnd"/>
      <w:r w:rsidRPr="000A4E98">
        <w:rPr>
          <w:rFonts w:ascii="Cambria" w:hAnsi="Cambria" w:cs="Arial"/>
          <w:lang w:val="en-US"/>
        </w:rPr>
        <w:t xml:space="preserve"> min. 200 IPv6 neighbor discovery (ND)</w:t>
      </w:r>
    </w:p>
    <w:p w14:paraId="0F1B8D31"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Obsługa protokołów związanych z obsługą ruchu typu </w:t>
      </w:r>
      <w:proofErr w:type="spellStart"/>
      <w:r w:rsidRPr="000A4E98">
        <w:rPr>
          <w:rFonts w:ascii="Cambria" w:hAnsi="Cambria" w:cs="Arial"/>
        </w:rPr>
        <w:t>multicast</w:t>
      </w:r>
      <w:proofErr w:type="spellEnd"/>
      <w:r w:rsidRPr="000A4E98">
        <w:rPr>
          <w:rFonts w:ascii="Cambria" w:hAnsi="Cambria" w:cs="Arial"/>
        </w:rPr>
        <w:t>:</w:t>
      </w:r>
    </w:p>
    <w:p w14:paraId="6265A72D"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lang w:val="en-US"/>
        </w:rPr>
        <w:t>IGMP</w:t>
      </w:r>
    </w:p>
    <w:p w14:paraId="612E8049"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lang w:val="en-US"/>
        </w:rPr>
        <w:t>IGMP Snooping v2 i v3</w:t>
      </w:r>
    </w:p>
    <w:p w14:paraId="6F680A4D"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 xml:space="preserve">PIM </w:t>
      </w:r>
      <w:proofErr w:type="spellStart"/>
      <w:r w:rsidRPr="000A4E98">
        <w:rPr>
          <w:rFonts w:ascii="Cambria" w:hAnsi="Cambria" w:cs="Arial"/>
        </w:rPr>
        <w:t>Snooping</w:t>
      </w:r>
      <w:proofErr w:type="spellEnd"/>
    </w:p>
    <w:p w14:paraId="181E2D94"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lang w:val="en-US"/>
        </w:rPr>
        <w:t>MSDP Snooping</w:t>
      </w:r>
    </w:p>
    <w:p w14:paraId="3636855B"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lang w:val="en-US"/>
        </w:rPr>
        <w:t xml:space="preserve">minimum 1000 </w:t>
      </w:r>
      <w:proofErr w:type="spellStart"/>
      <w:r w:rsidRPr="000A4E98">
        <w:rPr>
          <w:rFonts w:ascii="Cambria" w:hAnsi="Cambria" w:cs="Arial"/>
          <w:lang w:val="en-US"/>
        </w:rPr>
        <w:t>tras</w:t>
      </w:r>
      <w:proofErr w:type="spellEnd"/>
      <w:r w:rsidRPr="000A4E98">
        <w:rPr>
          <w:rFonts w:ascii="Cambria" w:hAnsi="Cambria" w:cs="Arial"/>
          <w:lang w:val="en-US"/>
        </w:rPr>
        <w:t xml:space="preserve"> multicast </w:t>
      </w:r>
      <w:proofErr w:type="spellStart"/>
      <w:r w:rsidRPr="000A4E98">
        <w:rPr>
          <w:rFonts w:ascii="Cambria" w:hAnsi="Cambria" w:cs="Arial"/>
          <w:lang w:val="en-US"/>
        </w:rPr>
        <w:t>dla</w:t>
      </w:r>
      <w:proofErr w:type="spellEnd"/>
      <w:r w:rsidRPr="000A4E98">
        <w:rPr>
          <w:rFonts w:ascii="Cambria" w:hAnsi="Cambria" w:cs="Arial"/>
          <w:lang w:val="en-US"/>
        </w:rPr>
        <w:t xml:space="preserve"> IPv4 </w:t>
      </w:r>
      <w:proofErr w:type="spellStart"/>
      <w:r w:rsidRPr="000A4E98">
        <w:rPr>
          <w:rFonts w:ascii="Cambria" w:hAnsi="Cambria" w:cs="Arial"/>
          <w:lang w:val="en-US"/>
        </w:rPr>
        <w:t>i</w:t>
      </w:r>
      <w:proofErr w:type="spellEnd"/>
      <w:r w:rsidRPr="000A4E98">
        <w:rPr>
          <w:rFonts w:ascii="Cambria" w:hAnsi="Cambria" w:cs="Arial"/>
          <w:lang w:val="en-US"/>
        </w:rPr>
        <w:t xml:space="preserve"> minimum 200 </w:t>
      </w:r>
      <w:proofErr w:type="spellStart"/>
      <w:r w:rsidRPr="000A4E98">
        <w:rPr>
          <w:rFonts w:ascii="Cambria" w:hAnsi="Cambria" w:cs="Arial"/>
          <w:lang w:val="en-US"/>
        </w:rPr>
        <w:t>tras</w:t>
      </w:r>
      <w:proofErr w:type="spellEnd"/>
      <w:r w:rsidRPr="000A4E98">
        <w:rPr>
          <w:rFonts w:ascii="Cambria" w:hAnsi="Cambria" w:cs="Arial"/>
          <w:lang w:val="en-US"/>
        </w:rPr>
        <w:t xml:space="preserve"> multicast </w:t>
      </w:r>
      <w:proofErr w:type="spellStart"/>
      <w:r w:rsidRPr="000A4E98">
        <w:rPr>
          <w:rFonts w:ascii="Cambria" w:hAnsi="Cambria" w:cs="Arial"/>
          <w:lang w:val="en-US"/>
        </w:rPr>
        <w:t>dla</w:t>
      </w:r>
      <w:proofErr w:type="spellEnd"/>
      <w:r w:rsidRPr="000A4E98">
        <w:rPr>
          <w:rFonts w:ascii="Cambria" w:hAnsi="Cambria" w:cs="Arial"/>
          <w:lang w:val="en-US"/>
        </w:rPr>
        <w:t xml:space="preserve"> IPv6</w:t>
      </w:r>
    </w:p>
    <w:p w14:paraId="6E18902B"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Minimalny rozmiar tablicy ARP 1000 wpisów</w:t>
      </w:r>
    </w:p>
    <w:p w14:paraId="4F21A3AA"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Przełącznik musi posiadać funkcjonalność DHCP Server, DHCP </w:t>
      </w:r>
      <w:proofErr w:type="spellStart"/>
      <w:r w:rsidRPr="000A4E98">
        <w:rPr>
          <w:rFonts w:ascii="Cambria" w:hAnsi="Cambria" w:cs="Arial"/>
        </w:rPr>
        <w:t>Snooping</w:t>
      </w:r>
      <w:proofErr w:type="spellEnd"/>
      <w:r w:rsidRPr="000A4E98">
        <w:rPr>
          <w:rFonts w:ascii="Cambria" w:hAnsi="Cambria" w:cs="Arial"/>
        </w:rPr>
        <w:t xml:space="preserve">, DHCP </w:t>
      </w:r>
      <w:proofErr w:type="spellStart"/>
      <w:r w:rsidRPr="000A4E98">
        <w:rPr>
          <w:rFonts w:ascii="Cambria" w:hAnsi="Cambria" w:cs="Arial"/>
        </w:rPr>
        <w:t>relay</w:t>
      </w:r>
      <w:proofErr w:type="spellEnd"/>
      <w:r w:rsidRPr="000A4E98">
        <w:rPr>
          <w:rFonts w:ascii="Cambria" w:hAnsi="Cambria" w:cs="Arial"/>
        </w:rPr>
        <w:t xml:space="preserve">, DHCP </w:t>
      </w:r>
      <w:proofErr w:type="spellStart"/>
      <w:r w:rsidRPr="000A4E98">
        <w:rPr>
          <w:rFonts w:ascii="Cambria" w:hAnsi="Cambria" w:cs="Arial"/>
        </w:rPr>
        <w:t>client</w:t>
      </w:r>
      <w:proofErr w:type="spellEnd"/>
    </w:p>
    <w:p w14:paraId="202CE4DC" w14:textId="77777777"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Wraz z urządzeniami muszą zostać dostarczone:</w:t>
      </w:r>
    </w:p>
    <w:p w14:paraId="54FD8855" w14:textId="77777777" w:rsidR="008428FD"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pełna dokumentacja w języku polskim lub angielskim</w:t>
      </w:r>
    </w:p>
    <w:p w14:paraId="03675446" w14:textId="77777777" w:rsidR="00780F94" w:rsidRPr="000A4E98" w:rsidRDefault="008428FD" w:rsidP="000A4E98">
      <w:pPr>
        <w:pStyle w:val="Bezodstpw"/>
        <w:numPr>
          <w:ilvl w:val="1"/>
          <w:numId w:val="67"/>
        </w:numPr>
        <w:spacing w:line="276" w:lineRule="auto"/>
        <w:rPr>
          <w:rFonts w:ascii="Cambria" w:hAnsi="Cambria" w:cs="Arial"/>
        </w:rPr>
      </w:pPr>
      <w:r w:rsidRPr="000A4E98">
        <w:rPr>
          <w:rFonts w:ascii="Cambria" w:hAnsi="Cambria" w:cs="Arial"/>
        </w:rPr>
        <w:t>dokumenty potwierdzające, że proponowane urządzenia posiadają wymagane deklaracje zgodności z normami bezpieczeństwa (CE), lub oświadczenie, że deklaracja nie jest wymagana</w:t>
      </w:r>
    </w:p>
    <w:p w14:paraId="39FBDD4A" w14:textId="77777777" w:rsidR="00780F94"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Urządzenie musi być fabrycznie nowe i nieużywane wcześniej w żadnych projektach, wyprodukowane nie wcześniej niż 12 miesięcy przed dostawą i nieużywane przed dniem dostarczenia z wyłączeniem używania niezbędnego dla przeprowadzenia testu ich poprawnej pracy</w:t>
      </w:r>
    </w:p>
    <w:p w14:paraId="0F3A40B8" w14:textId="77777777" w:rsidR="00780F94"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Urządzenia i oprogramowanie muszą być zakupione w oficjalnym kanale dystrybucyjnym producenta. </w:t>
      </w:r>
      <w:r w:rsidRPr="000A4E98">
        <w:rPr>
          <w:rFonts w:ascii="Cambria" w:hAnsi="Cambria" w:cs="Arial"/>
          <w:bCs/>
          <w:color w:val="000000"/>
        </w:rPr>
        <w:t xml:space="preserve">Na wezwanie Zamawiającego </w:t>
      </w:r>
      <w:r w:rsidRPr="000A4E98">
        <w:rPr>
          <w:rFonts w:ascii="Cambria" w:hAnsi="Cambria" w:cs="Arial"/>
        </w:rPr>
        <w:t xml:space="preserve">Wykonawca musi dostarczyć oświadczenie producenta oferowanych </w:t>
      </w:r>
      <w:proofErr w:type="spellStart"/>
      <w:r w:rsidRPr="000A4E98">
        <w:rPr>
          <w:rFonts w:ascii="Cambria" w:hAnsi="Cambria" w:cs="Arial"/>
        </w:rPr>
        <w:t>switchy</w:t>
      </w:r>
      <w:proofErr w:type="spellEnd"/>
      <w:r w:rsidRPr="000A4E98">
        <w:rPr>
          <w:rFonts w:ascii="Cambria" w:hAnsi="Cambria" w:cs="Arial"/>
        </w:rPr>
        <w:t>, potwierdzające pochodzenie urządzenia i oprogramowania z oficjalnego kanału dystrybucyjnego producenta.</w:t>
      </w:r>
    </w:p>
    <w:p w14:paraId="31C2769F" w14:textId="34EDD6CA" w:rsidR="00780F94"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 xml:space="preserve">Zamawiający wymaga, aby urządzenia posiadały serwis gwarancyjny świadczony przez Wykonawcę lub autoryzowany serwis producenta. Okres gwarancji liczony będzie od daty sporządzenia protokołu zdawczo-odbiorczego przedmiotu zamówienia. Wszystkie koszty związane z naprawami gwarancyjnymi nie mogą obciążać Zamawiającego (np. koszty wysyłki). </w:t>
      </w:r>
    </w:p>
    <w:p w14:paraId="68D70768" w14:textId="77777777" w:rsidR="00780F94"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Usługa serwisu musi być świadczona w języku polskim.</w:t>
      </w:r>
    </w:p>
    <w:p w14:paraId="5128F647" w14:textId="77777777" w:rsidR="00780F94"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rPr>
        <w:t>Bezpłatny dostęp do najnowszych wersji oprogramowania na stronie producenta przez cały okres gwarancji urządzenia.</w:t>
      </w:r>
    </w:p>
    <w:p w14:paraId="784F514C" w14:textId="37018A72" w:rsidR="008428FD" w:rsidRPr="000A4E98" w:rsidRDefault="008428FD" w:rsidP="000A4E98">
      <w:pPr>
        <w:pStyle w:val="Bezodstpw"/>
        <w:numPr>
          <w:ilvl w:val="0"/>
          <w:numId w:val="67"/>
        </w:numPr>
        <w:spacing w:line="276" w:lineRule="auto"/>
        <w:rPr>
          <w:rFonts w:ascii="Cambria" w:hAnsi="Cambria" w:cs="Arial"/>
        </w:rPr>
      </w:pPr>
      <w:r w:rsidRPr="000A4E98">
        <w:rPr>
          <w:rFonts w:ascii="Cambria" w:hAnsi="Cambria" w:cs="Arial"/>
          <w:bCs/>
          <w:color w:val="000000"/>
        </w:rPr>
        <w:t>Na wezwanie Zamawiającego Wykonawca musi dostarczyć o</w:t>
      </w:r>
      <w:r w:rsidRPr="000A4E98">
        <w:rPr>
          <w:rFonts w:ascii="Cambria" w:hAnsi="Cambria" w:cs="Arial"/>
        </w:rPr>
        <w:t>świadczenie producenta z potwierdzeniem zaoferowanego poziomu gwarancji.</w:t>
      </w:r>
    </w:p>
    <w:p w14:paraId="0D527397" w14:textId="77777777" w:rsidR="008428FD" w:rsidRPr="000A4E98" w:rsidRDefault="008428FD" w:rsidP="000A4E98">
      <w:pPr>
        <w:spacing w:after="0" w:line="276" w:lineRule="auto"/>
        <w:rPr>
          <w:rFonts w:cs="Calibri"/>
        </w:rPr>
      </w:pPr>
    </w:p>
    <w:p w14:paraId="67802351" w14:textId="74677424" w:rsidR="0050407B" w:rsidRPr="000A4E98" w:rsidRDefault="00530DA6" w:rsidP="000A4E98">
      <w:pPr>
        <w:pStyle w:val="Nagwek2"/>
        <w:rPr>
          <w:rFonts w:cs="Calibri"/>
          <w:szCs w:val="22"/>
        </w:rPr>
      </w:pPr>
      <w:bookmarkStart w:id="63" w:name="_Toc236079124"/>
      <w:bookmarkStart w:id="64" w:name="_Toc243603433"/>
      <w:proofErr w:type="spellStart"/>
      <w:r w:rsidRPr="000A4E98">
        <w:rPr>
          <w:rFonts w:cs="Calibri"/>
          <w:szCs w:val="22"/>
        </w:rPr>
        <w:t>Acces</w:t>
      </w:r>
      <w:proofErr w:type="spellEnd"/>
      <w:r w:rsidRPr="000A4E98">
        <w:rPr>
          <w:rFonts w:cs="Calibri"/>
          <w:szCs w:val="22"/>
        </w:rPr>
        <w:t xml:space="preserve"> Point Wi-Fi z obsługą standardu WPA3-Enterprise</w:t>
      </w:r>
      <w:bookmarkEnd w:id="63"/>
      <w:r w:rsidR="00871CBB">
        <w:rPr>
          <w:rFonts w:cs="Calibri"/>
          <w:szCs w:val="22"/>
        </w:rPr>
        <w:t xml:space="preserve"> – 1 zestaw</w:t>
      </w:r>
      <w:bookmarkEnd w:id="64"/>
    </w:p>
    <w:p w14:paraId="2D1E2348" w14:textId="1C6C572E" w:rsidR="00780F94" w:rsidRPr="000A4E98" w:rsidRDefault="00780F94" w:rsidP="000A4E98">
      <w:pPr>
        <w:spacing w:after="0" w:line="276" w:lineRule="auto"/>
        <w:rPr>
          <w:rFonts w:cstheme="minorHAnsi"/>
        </w:rPr>
      </w:pPr>
      <w:r w:rsidRPr="000A4E98">
        <w:rPr>
          <w:rFonts w:cstheme="minorHAnsi"/>
        </w:rPr>
        <w:t xml:space="preserve">Przedmiotem zamówienia jest dostawa </w:t>
      </w:r>
      <w:r w:rsidR="00871CBB">
        <w:rPr>
          <w:rFonts w:cstheme="minorHAnsi"/>
        </w:rPr>
        <w:t>1 zestawu (</w:t>
      </w:r>
      <w:r w:rsidRPr="000A4E98">
        <w:rPr>
          <w:rFonts w:cstheme="minorHAnsi"/>
        </w:rPr>
        <w:t>4 sztuk</w:t>
      </w:r>
      <w:r w:rsidR="00871CBB">
        <w:rPr>
          <w:rFonts w:cstheme="minorHAnsi"/>
        </w:rPr>
        <w:t>)</w:t>
      </w:r>
      <w:r w:rsidRPr="000A4E98">
        <w:rPr>
          <w:rFonts w:cstheme="minorHAnsi"/>
        </w:rPr>
        <w:t xml:space="preserve"> punktu dostępowego sieci bezprzewodowej </w:t>
      </w:r>
      <w:proofErr w:type="spellStart"/>
      <w:r w:rsidRPr="000A4E98">
        <w:rPr>
          <w:rFonts w:cstheme="minorHAnsi"/>
        </w:rPr>
        <w:t>WiFi</w:t>
      </w:r>
      <w:proofErr w:type="spellEnd"/>
      <w:r w:rsidRPr="000A4E98">
        <w:rPr>
          <w:rFonts w:cstheme="minorHAnsi"/>
        </w:rPr>
        <w:t xml:space="preserve">, przystosowanych do zasilania w standardzie </w:t>
      </w:r>
      <w:proofErr w:type="spellStart"/>
      <w:r w:rsidRPr="000A4E98">
        <w:rPr>
          <w:rFonts w:cstheme="minorHAnsi"/>
        </w:rPr>
        <w:t>PoE</w:t>
      </w:r>
      <w:proofErr w:type="spellEnd"/>
      <w:r w:rsidRPr="000A4E98">
        <w:rPr>
          <w:rFonts w:cstheme="minorHAnsi"/>
        </w:rPr>
        <w:t>, spełniających wymagania techniczne i funkcjonalności określone przez Zamawiającego</w:t>
      </w:r>
    </w:p>
    <w:p w14:paraId="783C463D" w14:textId="77777777" w:rsidR="00780F94" w:rsidRPr="000A4E98" w:rsidRDefault="00780F94" w:rsidP="000A4E98">
      <w:pPr>
        <w:spacing w:after="0" w:line="276" w:lineRule="auto"/>
        <w:rPr>
          <w:rFonts w:cstheme="minorHAnsi"/>
        </w:rPr>
      </w:pPr>
      <w:r w:rsidRPr="000A4E98">
        <w:rPr>
          <w:rFonts w:cstheme="minorHAnsi"/>
        </w:rPr>
        <w:t>Wymagania:</w:t>
      </w:r>
    </w:p>
    <w:p w14:paraId="3B5F7E22"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 xml:space="preserve">Punkt dostępowy musi być dedykowanym urządzeniem sieciowym przystosowanym do zamontowania na suficie i na ścianie. Wymagane dostarczenie z zestawu montażowego. </w:t>
      </w:r>
      <w:r w:rsidRPr="000A4E98">
        <w:rPr>
          <w:rFonts w:cstheme="minorHAnsi"/>
        </w:rPr>
        <w:lastRenderedPageBreak/>
        <w:t>System operacyjny (</w:t>
      </w:r>
      <w:proofErr w:type="spellStart"/>
      <w:r w:rsidRPr="000A4E98">
        <w:rPr>
          <w:rFonts w:cstheme="minorHAnsi"/>
        </w:rPr>
        <w:t>firmware</w:t>
      </w:r>
      <w:proofErr w:type="spellEnd"/>
      <w:r w:rsidRPr="000A4E98">
        <w:rPr>
          <w:rFonts w:cstheme="minorHAnsi"/>
        </w:rPr>
        <w:t xml:space="preserve">) musi być dostarczony przez producenta urządzenia. Zamawiający nie dopuszcza dostarczenia urządzenia z zainstalowanym systemem operacyjnym firmy trzeciej. Oprogramowanie do pracy w trybie </w:t>
      </w:r>
      <w:proofErr w:type="spellStart"/>
      <w:r w:rsidRPr="000A4E98">
        <w:rPr>
          <w:rFonts w:cstheme="minorHAnsi"/>
        </w:rPr>
        <w:t>tzw</w:t>
      </w:r>
      <w:proofErr w:type="spellEnd"/>
      <w:r w:rsidRPr="000A4E98">
        <w:rPr>
          <w:rFonts w:cstheme="minorHAnsi"/>
        </w:rPr>
        <w:t xml:space="preserve"> „lekkiego AP”, możliwość pracy jako </w:t>
      </w:r>
      <w:proofErr w:type="spellStart"/>
      <w:r w:rsidRPr="000A4E98">
        <w:rPr>
          <w:rFonts w:cstheme="minorHAnsi"/>
        </w:rPr>
        <w:t>tzw</w:t>
      </w:r>
      <w:proofErr w:type="spellEnd"/>
      <w:r w:rsidRPr="000A4E98">
        <w:rPr>
          <w:rFonts w:cstheme="minorHAnsi"/>
        </w:rPr>
        <w:t xml:space="preserve"> “grubego AP (FAT AP)” oraz możliwość pracy w trybie </w:t>
      </w:r>
      <w:proofErr w:type="spellStart"/>
      <w:r w:rsidRPr="000A4E98">
        <w:rPr>
          <w:rFonts w:cstheme="minorHAnsi"/>
        </w:rPr>
        <w:t>Cloud</w:t>
      </w:r>
      <w:proofErr w:type="spellEnd"/>
      <w:r w:rsidRPr="000A4E98">
        <w:rPr>
          <w:rFonts w:cstheme="minorHAnsi"/>
        </w:rPr>
        <w:t>.</w:t>
      </w:r>
    </w:p>
    <w:p w14:paraId="5976AE73"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Wymagane parametry fizyczne:</w:t>
      </w:r>
    </w:p>
    <w:p w14:paraId="390F5249"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możliwość montażu na suficie oraz ścianie (wraz z urządzeniem należy dostarczyć elementy do montowania)</w:t>
      </w:r>
    </w:p>
    <w:p w14:paraId="1BD49290"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wysokość maksymalna 3,8 cm</w:t>
      </w:r>
    </w:p>
    <w:p w14:paraId="45076233"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możliwość zasilania przez zasilacz DC</w:t>
      </w:r>
    </w:p>
    <w:p w14:paraId="474F07BB"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zakres temperatur pracy ciągłej co najmniej 0°C – +50°C</w:t>
      </w:r>
    </w:p>
    <w:p w14:paraId="3DE87C88"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zakres wilgotności pracy co najmniej 5% - 95%</w:t>
      </w:r>
    </w:p>
    <w:p w14:paraId="1AFE40F4"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waga nie większa niż 1,1kg</w:t>
      </w:r>
    </w:p>
    <w:p w14:paraId="270E986C"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minimum klasa IP41</w:t>
      </w:r>
    </w:p>
    <w:p w14:paraId="75FA4185"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maksymalny pobór mocy nie większy niż 21W</w:t>
      </w:r>
    </w:p>
    <w:p w14:paraId="1CB086CD"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Punkt dostępowy musi posiadać:</w:t>
      </w:r>
    </w:p>
    <w:p w14:paraId="3B302723"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port konsolowy RJ45 zgodny z RS-232 musi stanowić stały element konstrukcji urządzenia, instalowany fabrycznie przez producenta. Zamawiający nie akceptuje portów realizowanych w formie adapterów, przejściówek, kart opcjonalnych ani modułów wymiennych - wymagany jest dedykowany, wbudowany port konsolowy RJ45.</w:t>
      </w:r>
    </w:p>
    <w:p w14:paraId="415A3A30"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 xml:space="preserve">minimum 1 port 100/1000/2500Mbit </w:t>
      </w:r>
      <w:proofErr w:type="spellStart"/>
      <w:r w:rsidRPr="000A4E98">
        <w:rPr>
          <w:rFonts w:cstheme="minorHAnsi"/>
        </w:rPr>
        <w:t>BaseT</w:t>
      </w:r>
      <w:proofErr w:type="spellEnd"/>
      <w:r w:rsidRPr="000A4E98">
        <w:rPr>
          <w:rFonts w:cstheme="minorHAnsi"/>
        </w:rPr>
        <w:t xml:space="preserve"> </w:t>
      </w:r>
      <w:proofErr w:type="spellStart"/>
      <w:r w:rsidRPr="000A4E98">
        <w:rPr>
          <w:rFonts w:cstheme="minorHAnsi"/>
        </w:rPr>
        <w:t>PoE</w:t>
      </w:r>
      <w:proofErr w:type="spellEnd"/>
      <w:r w:rsidRPr="000A4E98">
        <w:rPr>
          <w:rFonts w:cstheme="minorHAnsi"/>
        </w:rPr>
        <w:t xml:space="preserve"> zgodny ze standardem minimum 802.3af</w:t>
      </w:r>
    </w:p>
    <w:p w14:paraId="3D77206D"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 xml:space="preserve">minimum 1 port 100/1000Mbit </w:t>
      </w:r>
      <w:proofErr w:type="spellStart"/>
      <w:r w:rsidRPr="000A4E98">
        <w:rPr>
          <w:rFonts w:cstheme="minorHAnsi"/>
        </w:rPr>
        <w:t>BaseT</w:t>
      </w:r>
      <w:proofErr w:type="spellEnd"/>
    </w:p>
    <w:p w14:paraId="1E23B909"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minimum 1 port USB</w:t>
      </w:r>
    </w:p>
    <w:p w14:paraId="5B7E5407"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 xml:space="preserve">port fizyczny </w:t>
      </w:r>
      <w:proofErr w:type="spellStart"/>
      <w:r w:rsidRPr="000A4E98">
        <w:rPr>
          <w:rFonts w:cstheme="minorHAnsi"/>
        </w:rPr>
        <w:t>zabepieczający</w:t>
      </w:r>
      <w:proofErr w:type="spellEnd"/>
      <w:r w:rsidRPr="000A4E98">
        <w:rPr>
          <w:rFonts w:cstheme="minorHAnsi"/>
        </w:rPr>
        <w:t xml:space="preserve"> urządzenie przed kradzieżą – </w:t>
      </w:r>
      <w:proofErr w:type="spellStart"/>
      <w:r w:rsidRPr="000A4E98">
        <w:rPr>
          <w:rFonts w:cstheme="minorHAnsi"/>
        </w:rPr>
        <w:t>Kensington</w:t>
      </w:r>
      <w:proofErr w:type="spellEnd"/>
    </w:p>
    <w:p w14:paraId="186A6E81"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Obsługiwane standardy radiowe: 802.11a/b/g/n/</w:t>
      </w:r>
      <w:proofErr w:type="spellStart"/>
      <w:r w:rsidRPr="000A4E98">
        <w:rPr>
          <w:rFonts w:cstheme="minorHAnsi"/>
        </w:rPr>
        <w:t>ac</w:t>
      </w:r>
      <w:proofErr w:type="spellEnd"/>
      <w:r w:rsidRPr="000A4E98">
        <w:rPr>
          <w:rFonts w:cstheme="minorHAnsi"/>
        </w:rPr>
        <w:t>/</w:t>
      </w:r>
      <w:proofErr w:type="spellStart"/>
      <w:r w:rsidRPr="000A4E98">
        <w:rPr>
          <w:rFonts w:cstheme="minorHAnsi"/>
        </w:rPr>
        <w:t>ac</w:t>
      </w:r>
      <w:proofErr w:type="spellEnd"/>
      <w:r w:rsidRPr="000A4E98">
        <w:rPr>
          <w:rFonts w:cstheme="minorHAnsi"/>
        </w:rPr>
        <w:t xml:space="preserve"> </w:t>
      </w:r>
      <w:proofErr w:type="spellStart"/>
      <w:r w:rsidRPr="000A4E98">
        <w:rPr>
          <w:rFonts w:cstheme="minorHAnsi"/>
        </w:rPr>
        <w:t>Wave</w:t>
      </w:r>
      <w:proofErr w:type="spellEnd"/>
      <w:r w:rsidRPr="000A4E98">
        <w:rPr>
          <w:rFonts w:cstheme="minorHAnsi"/>
        </w:rPr>
        <w:t xml:space="preserve"> 2/11ax, jednoczesna obsługa minimum 16 SSID</w:t>
      </w:r>
    </w:p>
    <w:p w14:paraId="461E1C29"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Wbudowane anteny minimum 5dBi dla 2,4GHz oraz 5dBi dla 5GHz z pracą w standardzie minimum MIMO: 2.4G: 2x2, 5G: 4x4</w:t>
      </w:r>
    </w:p>
    <w:p w14:paraId="0C2B2DCF"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 xml:space="preserve">Wsparcie dla standardów/funkcjonalności bezpieczeństwa: WPA, WPA2, WPA2-PPSK, WPA3, 802.1x, IP Source </w:t>
      </w:r>
      <w:proofErr w:type="spellStart"/>
      <w:r w:rsidRPr="000A4E98">
        <w:rPr>
          <w:rFonts w:cstheme="minorHAnsi"/>
        </w:rPr>
        <w:t>Guard</w:t>
      </w:r>
      <w:proofErr w:type="spellEnd"/>
      <w:r w:rsidRPr="000A4E98">
        <w:rPr>
          <w:rFonts w:cstheme="minorHAnsi"/>
        </w:rPr>
        <w:t xml:space="preserve"> (IPSG) oraz tworzenie ACL</w:t>
      </w:r>
    </w:p>
    <w:p w14:paraId="6F891AAA"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 xml:space="preserve">Wsparcie dla </w:t>
      </w:r>
      <w:proofErr w:type="spellStart"/>
      <w:r w:rsidRPr="000A4E98">
        <w:rPr>
          <w:rFonts w:cstheme="minorHAnsi"/>
        </w:rPr>
        <w:t>roamingu</w:t>
      </w:r>
      <w:proofErr w:type="spellEnd"/>
      <w:r w:rsidRPr="000A4E98">
        <w:rPr>
          <w:rFonts w:cstheme="minorHAnsi"/>
        </w:rPr>
        <w:t xml:space="preserve"> zgodnego z 802.11k, 802.11v, 802.11r</w:t>
      </w:r>
    </w:p>
    <w:p w14:paraId="79D0DBFF"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Obsługa minimum 600 równocześnie podłączonych użytkowników do punktu dostępowego</w:t>
      </w:r>
    </w:p>
    <w:p w14:paraId="5C94C9BC"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Wydajność minimum 5,375Gbps w tym minimum 575Mbps dla 2.4GHz oraz 4,8Gbps dla 5GHz</w:t>
      </w:r>
    </w:p>
    <w:p w14:paraId="530C1420"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Obsługa BLE w wersji minimum 5.1</w:t>
      </w:r>
    </w:p>
    <w:p w14:paraId="116CFFDF"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Możliwość zarządzania poprzez:</w:t>
      </w:r>
    </w:p>
    <w:p w14:paraId="1DA0C53C"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 xml:space="preserve">WWW </w:t>
      </w:r>
      <w:proofErr w:type="spellStart"/>
      <w:r w:rsidRPr="000A4E98">
        <w:rPr>
          <w:rFonts w:cstheme="minorHAnsi"/>
        </w:rPr>
        <w:t>over</w:t>
      </w:r>
      <w:proofErr w:type="spellEnd"/>
      <w:r w:rsidRPr="000A4E98">
        <w:rPr>
          <w:rFonts w:cstheme="minorHAnsi"/>
        </w:rPr>
        <w:t xml:space="preserve"> HTTPS</w:t>
      </w:r>
    </w:p>
    <w:p w14:paraId="3BBB639E"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Kontroler tego samego producenta</w:t>
      </w:r>
    </w:p>
    <w:p w14:paraId="1EE96F8E"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SNMP v1, v2c, v3,</w:t>
      </w:r>
    </w:p>
    <w:p w14:paraId="7C69552D"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SSHv2</w:t>
      </w:r>
    </w:p>
    <w:p w14:paraId="6FF5A132"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Usługę w Internecie, świadczoną przez producenta sprzętu, na serwerach zlokalizowanych w Unii Europejskiej – jeśli zarządzanie w chmurze wymaga dodatkowych licencji, to Zamawiający nie wymaga dostarczenia w ramach niniejszego postępowania.</w:t>
      </w:r>
    </w:p>
    <w:p w14:paraId="3D35F320"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 xml:space="preserve">Kompatybilność dla protokołów oraz standardów sieciowych takich jak: IPv6, LLDP, </w:t>
      </w:r>
      <w:proofErr w:type="spellStart"/>
      <w:r w:rsidRPr="000A4E98">
        <w:rPr>
          <w:rFonts w:cstheme="minorHAnsi"/>
        </w:rPr>
        <w:t>mDNS</w:t>
      </w:r>
      <w:proofErr w:type="spellEnd"/>
      <w:r w:rsidRPr="000A4E98">
        <w:rPr>
          <w:rFonts w:cstheme="minorHAnsi"/>
        </w:rPr>
        <w:t xml:space="preserve">, NAT, </w:t>
      </w:r>
      <w:proofErr w:type="spellStart"/>
      <w:r w:rsidRPr="000A4E98">
        <w:rPr>
          <w:rFonts w:cstheme="minorHAnsi"/>
        </w:rPr>
        <w:t>IPsec</w:t>
      </w:r>
      <w:proofErr w:type="spellEnd"/>
      <w:r w:rsidRPr="000A4E98">
        <w:rPr>
          <w:rFonts w:cstheme="minorHAnsi"/>
        </w:rPr>
        <w:t xml:space="preserve">, klient </w:t>
      </w:r>
      <w:proofErr w:type="spellStart"/>
      <w:r w:rsidRPr="000A4E98">
        <w:rPr>
          <w:rFonts w:cstheme="minorHAnsi"/>
        </w:rPr>
        <w:t>PPPoE</w:t>
      </w:r>
      <w:proofErr w:type="spellEnd"/>
    </w:p>
    <w:p w14:paraId="59BCE51F"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Wsparcie dla technologii obniżającej ilość zakłóceń z sieci komórkowych 3G/LTE</w:t>
      </w:r>
    </w:p>
    <w:p w14:paraId="3EAEAF94"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 xml:space="preserve">Wsparcie dla Space-Time Block </w:t>
      </w:r>
      <w:proofErr w:type="spellStart"/>
      <w:r w:rsidRPr="000A4E98">
        <w:rPr>
          <w:rFonts w:cstheme="minorHAnsi"/>
        </w:rPr>
        <w:t>Coding</w:t>
      </w:r>
      <w:proofErr w:type="spellEnd"/>
      <w:r w:rsidRPr="000A4E98">
        <w:rPr>
          <w:rFonts w:cstheme="minorHAnsi"/>
        </w:rPr>
        <w:t xml:space="preserve"> (STBC) lub równoważnej</w:t>
      </w:r>
    </w:p>
    <w:p w14:paraId="4E928806"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 xml:space="preserve">Wsparcie dla </w:t>
      </w:r>
      <w:proofErr w:type="spellStart"/>
      <w:r w:rsidRPr="000A4E98">
        <w:rPr>
          <w:rFonts w:cstheme="minorHAnsi"/>
        </w:rPr>
        <w:t>Low-Density</w:t>
      </w:r>
      <w:proofErr w:type="spellEnd"/>
      <w:r w:rsidRPr="000A4E98">
        <w:rPr>
          <w:rFonts w:cstheme="minorHAnsi"/>
        </w:rPr>
        <w:t xml:space="preserve"> </w:t>
      </w:r>
      <w:proofErr w:type="spellStart"/>
      <w:r w:rsidRPr="000A4E98">
        <w:rPr>
          <w:rFonts w:cstheme="minorHAnsi"/>
        </w:rPr>
        <w:t>Parity</w:t>
      </w:r>
      <w:proofErr w:type="spellEnd"/>
      <w:r w:rsidRPr="000A4E98">
        <w:rPr>
          <w:rFonts w:cstheme="minorHAnsi"/>
        </w:rPr>
        <w:t xml:space="preserve"> </w:t>
      </w:r>
      <w:proofErr w:type="spellStart"/>
      <w:r w:rsidRPr="000A4E98">
        <w:rPr>
          <w:rFonts w:cstheme="minorHAnsi"/>
        </w:rPr>
        <w:t>Check</w:t>
      </w:r>
      <w:proofErr w:type="spellEnd"/>
      <w:r w:rsidRPr="000A4E98">
        <w:rPr>
          <w:rFonts w:cstheme="minorHAnsi"/>
        </w:rPr>
        <w:t xml:space="preserve"> (LDPC) lub równoważnej</w:t>
      </w:r>
    </w:p>
    <w:p w14:paraId="66791E0D"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Urządzenie musi posiadać standard bezpieczeństwa EN62368-1</w:t>
      </w:r>
    </w:p>
    <w:p w14:paraId="4F82CAB0"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lastRenderedPageBreak/>
        <w:t>Tunel CAPWAP dla komunikacji z kontrolerem muszą być zaszyfrowane celem ochrony przed możliwością podsłuchania transmisji w sieci kablowej</w:t>
      </w:r>
    </w:p>
    <w:p w14:paraId="67A6A657"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Wsparcie dla protokołów i standardów:</w:t>
      </w:r>
    </w:p>
    <w:p w14:paraId="7F4840BA"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802.11e</w:t>
      </w:r>
    </w:p>
    <w:p w14:paraId="11E819B5"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802.11i</w:t>
      </w:r>
    </w:p>
    <w:p w14:paraId="102EEB3B"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802.11d</w:t>
      </w:r>
    </w:p>
    <w:p w14:paraId="7302EBEE"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802.11h</w:t>
      </w:r>
    </w:p>
    <w:p w14:paraId="5221FDD3"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802.11u</w:t>
      </w:r>
    </w:p>
    <w:p w14:paraId="7D1364EF"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802.11w</w:t>
      </w:r>
    </w:p>
    <w:p w14:paraId="6C142A7E"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802.15.1</w:t>
      </w:r>
    </w:p>
    <w:p w14:paraId="5CAF25C6"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LLDP</w:t>
      </w:r>
    </w:p>
    <w:p w14:paraId="4648FC77"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 xml:space="preserve">MLD </w:t>
      </w:r>
      <w:proofErr w:type="spellStart"/>
      <w:r w:rsidRPr="000A4E98">
        <w:rPr>
          <w:rFonts w:cstheme="minorHAnsi"/>
        </w:rPr>
        <w:t>Snooping</w:t>
      </w:r>
      <w:proofErr w:type="spellEnd"/>
      <w:r w:rsidRPr="000A4E98">
        <w:rPr>
          <w:rFonts w:cstheme="minorHAnsi"/>
        </w:rPr>
        <w:t xml:space="preserve"> i IGMP </w:t>
      </w:r>
      <w:proofErr w:type="spellStart"/>
      <w:r w:rsidRPr="000A4E98">
        <w:rPr>
          <w:rFonts w:cstheme="minorHAnsi"/>
        </w:rPr>
        <w:t>Snooping</w:t>
      </w:r>
      <w:proofErr w:type="spellEnd"/>
    </w:p>
    <w:p w14:paraId="790A2B68"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 xml:space="preserve">DTLS </w:t>
      </w:r>
      <w:proofErr w:type="spellStart"/>
      <w:r w:rsidRPr="000A4E98">
        <w:rPr>
          <w:rFonts w:cstheme="minorHAnsi"/>
        </w:rPr>
        <w:t>encryption</w:t>
      </w:r>
      <w:proofErr w:type="spellEnd"/>
    </w:p>
    <w:p w14:paraId="16302E3E"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A-MPDU i A-MSDU</w:t>
      </w:r>
    </w:p>
    <w:p w14:paraId="516AC4EF"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Obsługa NTP lub SNTP</w:t>
      </w:r>
    </w:p>
    <w:p w14:paraId="0811D873"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Wraz z urządzeniami muszą zostać dostarczone:</w:t>
      </w:r>
    </w:p>
    <w:p w14:paraId="2FA95C2A"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pełna dokumentacja w języku polskim lub angielskim</w:t>
      </w:r>
    </w:p>
    <w:p w14:paraId="0F418D6E" w14:textId="77777777" w:rsidR="00780F94" w:rsidRPr="000A4E98" w:rsidRDefault="00780F94" w:rsidP="000A4E98">
      <w:pPr>
        <w:pStyle w:val="Akapitzlist"/>
        <w:numPr>
          <w:ilvl w:val="1"/>
          <w:numId w:val="68"/>
        </w:numPr>
        <w:spacing w:after="0" w:line="276" w:lineRule="auto"/>
        <w:rPr>
          <w:rFonts w:cstheme="minorHAnsi"/>
        </w:rPr>
      </w:pPr>
      <w:r w:rsidRPr="000A4E98">
        <w:rPr>
          <w:rFonts w:cstheme="minorHAnsi"/>
        </w:rPr>
        <w:t>dokumenty potwierdzające, że proponowane urządzenia posiadają wymagane deklaracje zgodności z normami bezpieczeństwa (CE), lub oświadczenie, że deklaracja nie jest wymagana</w:t>
      </w:r>
    </w:p>
    <w:p w14:paraId="60DB6417"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Urządzenie musi być fabrycznie nowe i nieużywane wcześniej w żadnych projektach, wyprodukowane nie wcześniej niż 6 miesięcy przed dostawą i nieużywane przed dniem dostarczenia z wyłączeniem używania niezbędnego dla przeprowadzenia testu ich poprawnej pracy.</w:t>
      </w:r>
    </w:p>
    <w:p w14:paraId="5B9BA9DC"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Urządzenia muszą pochodzić z autoryzowanego kanału dystrybucji producenta przeznaczonego na teren Unii Europejskiej, a korzystanie przez Zamawiającego z dostarczonego produktu nie może stanowić naruszenia majątkowych praw autorskich osób trzecich. Zamawiający wymaga dostarczenia wraz z urządzeniami oświadczenia przedstawiciela producenta potwierdzającego ważność uprawnień gwarancyjnych na terenie Polski</w:t>
      </w:r>
    </w:p>
    <w:p w14:paraId="7DD03F26"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Zamawiający wymaga, aby urządzenia posiadały 3-letni serwis gwarancyjny świadczony przez producenta lub Wykonawcę (lub autoryzowany serwis) na bazie wsparcia serwisowego wykupionego u producenta oferowanych urządzeń. Okres gwarancji liczony będzie od daty sporządzenia protokołu zdawczo-odbiorczego przedmiotu zamówienia. Zamawiający na etapie dostawy będzie wymagał oświadczenia producenta potwierdzającego nabycie oraz zarejestrowanie serwisu gwarancyjnego na Zamawiającego. Wszystkie koszty związane z naprawami gwarancyjnymi nie mogą obciążać Zamawiającego (np. koszty wysyłki).</w:t>
      </w:r>
    </w:p>
    <w:p w14:paraId="39139A07"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W celu zapewnienia odpowiedniego poziomu świadczonych usług Wykonawca/autoryzowany serwis producenta musi posiadać status autoryzowanego partnera serwisowego przyznawany przez producenta dla oferowanych urządzeń, a usługa serwisu musi być świadczona w języku polskim.</w:t>
      </w:r>
    </w:p>
    <w:p w14:paraId="4008D6E2" w14:textId="77777777" w:rsidR="00780F94" w:rsidRPr="000A4E98" w:rsidRDefault="00780F94" w:rsidP="000A4E98">
      <w:pPr>
        <w:pStyle w:val="Akapitzlist"/>
        <w:numPr>
          <w:ilvl w:val="0"/>
          <w:numId w:val="68"/>
        </w:numPr>
        <w:spacing w:after="0" w:line="276" w:lineRule="auto"/>
        <w:rPr>
          <w:rFonts w:cstheme="minorHAnsi"/>
        </w:rPr>
      </w:pPr>
      <w:r w:rsidRPr="000A4E98">
        <w:rPr>
          <w:rFonts w:cstheme="minorHAnsi"/>
        </w:rPr>
        <w:t>Bezpłatny dostęp do najnowszych wersji oprogramowania na stronie producenta przez cały okres gwarancji urządzenia.</w:t>
      </w:r>
    </w:p>
    <w:p w14:paraId="646B54A2" w14:textId="77777777" w:rsidR="0050407B" w:rsidRPr="000A4E98" w:rsidRDefault="0050407B" w:rsidP="000A4E98">
      <w:pPr>
        <w:spacing w:after="0" w:line="276" w:lineRule="auto"/>
        <w:rPr>
          <w:rFonts w:cs="Calibri"/>
        </w:rPr>
      </w:pPr>
    </w:p>
    <w:p w14:paraId="049ABBEC" w14:textId="77777777" w:rsidR="00CF4E4B" w:rsidRPr="000A4E98" w:rsidRDefault="00CF4E4B" w:rsidP="000A4E98">
      <w:pPr>
        <w:pStyle w:val="Nagwek2"/>
        <w:rPr>
          <w:rFonts w:cs="Calibri"/>
          <w:szCs w:val="22"/>
        </w:rPr>
      </w:pPr>
      <w:bookmarkStart w:id="65" w:name="_Toc243603434"/>
      <w:r w:rsidRPr="000A4E98">
        <w:rPr>
          <w:rFonts w:cs="Calibri"/>
          <w:szCs w:val="22"/>
        </w:rPr>
        <w:t>Oprogramowanie do wykonywania kopii zapasowych</w:t>
      </w:r>
      <w:bookmarkEnd w:id="65"/>
    </w:p>
    <w:p w14:paraId="3BF0F608" w14:textId="77777777" w:rsidR="00225F5B" w:rsidRPr="000A4E98" w:rsidRDefault="00225F5B" w:rsidP="000A4E98">
      <w:pPr>
        <w:pStyle w:val="Bezodstpw"/>
        <w:spacing w:line="276" w:lineRule="auto"/>
        <w:jc w:val="both"/>
        <w:rPr>
          <w:rFonts w:ascii="Cambria" w:hAnsi="Cambria" w:cs="Calibri"/>
        </w:rPr>
      </w:pPr>
      <w:r w:rsidRPr="000A4E98">
        <w:rPr>
          <w:rFonts w:ascii="Cambria" w:hAnsi="Cambria" w:cs="Calibri"/>
          <w:color w:val="000000"/>
        </w:rPr>
        <w:t>Przedmiotem zamówienia jest oprogramowanie na licencji wieczystej</w:t>
      </w:r>
      <w:r w:rsidRPr="000A4E98">
        <w:rPr>
          <w:rFonts w:ascii="Cambria" w:hAnsi="Cambria" w:cs="Calibri"/>
        </w:rPr>
        <w:t xml:space="preserve"> do tworzenia kopii zapasowych i odzyskiwania danych dla min. 10 stacji roboczych oraz min. 5 maszyn wirtualnych. System powinien zapewniać automatyczną ochronę danych, elastyczność konfiguracji oraz możliwość szybkiego odzyskiwania danych w przypadku awarii. Wymagania:</w:t>
      </w:r>
    </w:p>
    <w:p w14:paraId="261B6EDE"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Wsparcie dla różnych środowisk:</w:t>
      </w:r>
    </w:p>
    <w:p w14:paraId="05790BF3"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lastRenderedPageBreak/>
        <w:t>Obsługa systemów operacyjnych: Windows 7, 8, 10, 11 oraz Windows Server 2012 R2, 2016, 2019, 2022 oraz 2025.</w:t>
      </w:r>
    </w:p>
    <w:p w14:paraId="0FCC1FD4" w14:textId="77777777" w:rsidR="00225F5B" w:rsidRPr="0056692D" w:rsidRDefault="00225F5B" w:rsidP="000A4E98">
      <w:pPr>
        <w:pStyle w:val="Bezodstpw"/>
        <w:numPr>
          <w:ilvl w:val="1"/>
          <w:numId w:val="32"/>
        </w:numPr>
        <w:spacing w:line="276" w:lineRule="auto"/>
        <w:jc w:val="both"/>
        <w:rPr>
          <w:rFonts w:ascii="Cambria" w:hAnsi="Cambria" w:cs="Calibri"/>
          <w:lang w:val="en-US"/>
        </w:rPr>
      </w:pPr>
      <w:proofErr w:type="spellStart"/>
      <w:r w:rsidRPr="0056692D">
        <w:rPr>
          <w:rFonts w:ascii="Cambria" w:hAnsi="Cambria" w:cs="Calibri"/>
          <w:lang w:val="en-US"/>
        </w:rPr>
        <w:t>Obsługa</w:t>
      </w:r>
      <w:proofErr w:type="spellEnd"/>
      <w:r w:rsidRPr="0056692D">
        <w:rPr>
          <w:rFonts w:ascii="Cambria" w:hAnsi="Cambria" w:cs="Calibri"/>
          <w:lang w:val="en-US"/>
        </w:rPr>
        <w:t xml:space="preserve"> </w:t>
      </w:r>
      <w:proofErr w:type="spellStart"/>
      <w:r w:rsidRPr="0056692D">
        <w:rPr>
          <w:rFonts w:ascii="Cambria" w:hAnsi="Cambria" w:cs="Calibri"/>
          <w:lang w:val="en-US"/>
        </w:rPr>
        <w:t>systemów</w:t>
      </w:r>
      <w:proofErr w:type="spellEnd"/>
      <w:r w:rsidRPr="0056692D">
        <w:rPr>
          <w:rFonts w:ascii="Cambria" w:hAnsi="Cambria" w:cs="Calibri"/>
          <w:lang w:val="en-US"/>
        </w:rPr>
        <w:t xml:space="preserve"> Linux: CentOS, Red Hat Enterprise Linux (RHEL), Ubuntu, Debian, SUSE Linux Enterprise Server, Rocky Linux, Oracle Linux.</w:t>
      </w:r>
    </w:p>
    <w:p w14:paraId="24EDC47C" w14:textId="77777777" w:rsidR="00225F5B" w:rsidRPr="0056692D" w:rsidRDefault="00225F5B" w:rsidP="000A4E98">
      <w:pPr>
        <w:pStyle w:val="Bezodstpw"/>
        <w:numPr>
          <w:ilvl w:val="1"/>
          <w:numId w:val="32"/>
        </w:numPr>
        <w:spacing w:line="276" w:lineRule="auto"/>
        <w:jc w:val="both"/>
        <w:rPr>
          <w:rFonts w:ascii="Cambria" w:hAnsi="Cambria" w:cs="Calibri"/>
          <w:lang w:val="en-US"/>
        </w:rPr>
      </w:pPr>
      <w:proofErr w:type="spellStart"/>
      <w:r w:rsidRPr="0056692D">
        <w:rPr>
          <w:rFonts w:ascii="Cambria" w:hAnsi="Cambria" w:cs="Calibri"/>
          <w:lang w:val="en-US"/>
        </w:rPr>
        <w:t>Obsługa</w:t>
      </w:r>
      <w:proofErr w:type="spellEnd"/>
      <w:r w:rsidRPr="0056692D">
        <w:rPr>
          <w:rFonts w:ascii="Cambria" w:hAnsi="Cambria" w:cs="Calibri"/>
          <w:lang w:val="en-US"/>
        </w:rPr>
        <w:t xml:space="preserve"> </w:t>
      </w:r>
      <w:proofErr w:type="spellStart"/>
      <w:r w:rsidRPr="0056692D">
        <w:rPr>
          <w:rFonts w:ascii="Cambria" w:hAnsi="Cambria" w:cs="Calibri"/>
          <w:lang w:val="en-US"/>
        </w:rPr>
        <w:t>wirtualizacji</w:t>
      </w:r>
      <w:proofErr w:type="spellEnd"/>
      <w:r w:rsidRPr="0056692D">
        <w:rPr>
          <w:rFonts w:ascii="Cambria" w:hAnsi="Cambria" w:cs="Calibri"/>
          <w:lang w:val="en-US"/>
        </w:rPr>
        <w:t xml:space="preserve">: </w:t>
      </w:r>
      <w:proofErr w:type="spellStart"/>
      <w:r w:rsidRPr="0056692D">
        <w:rPr>
          <w:rFonts w:ascii="Cambria" w:hAnsi="Cambria" w:cs="Calibri"/>
          <w:lang w:val="en-US"/>
        </w:rPr>
        <w:t>zgodność</w:t>
      </w:r>
      <w:proofErr w:type="spellEnd"/>
      <w:r w:rsidRPr="0056692D">
        <w:rPr>
          <w:rFonts w:ascii="Cambria" w:hAnsi="Cambria" w:cs="Calibri"/>
          <w:lang w:val="en-US"/>
        </w:rPr>
        <w:t xml:space="preserve"> z </w:t>
      </w:r>
      <w:proofErr w:type="spellStart"/>
      <w:r w:rsidRPr="0056692D">
        <w:rPr>
          <w:rFonts w:ascii="Cambria" w:hAnsi="Cambria" w:cs="Calibri"/>
          <w:lang w:val="en-US"/>
        </w:rPr>
        <w:t>maszynami</w:t>
      </w:r>
      <w:proofErr w:type="spellEnd"/>
      <w:r w:rsidRPr="0056692D">
        <w:rPr>
          <w:rFonts w:ascii="Cambria" w:hAnsi="Cambria" w:cs="Calibri"/>
          <w:lang w:val="en-US"/>
        </w:rPr>
        <w:t xml:space="preserve"> </w:t>
      </w:r>
      <w:proofErr w:type="spellStart"/>
      <w:r w:rsidRPr="0056692D">
        <w:rPr>
          <w:rFonts w:ascii="Cambria" w:hAnsi="Cambria" w:cs="Calibri"/>
          <w:lang w:val="en-US"/>
        </w:rPr>
        <w:t>wirtualnymi</w:t>
      </w:r>
      <w:proofErr w:type="spellEnd"/>
      <w:r w:rsidRPr="0056692D">
        <w:rPr>
          <w:rFonts w:ascii="Cambria" w:hAnsi="Cambria" w:cs="Calibri"/>
          <w:lang w:val="en-US"/>
        </w:rPr>
        <w:t xml:space="preserve"> </w:t>
      </w:r>
      <w:proofErr w:type="spellStart"/>
      <w:r w:rsidRPr="0056692D">
        <w:rPr>
          <w:rFonts w:ascii="Cambria" w:hAnsi="Cambria" w:cs="Calibri"/>
          <w:lang w:val="en-US"/>
        </w:rPr>
        <w:t>działającymi</w:t>
      </w:r>
      <w:proofErr w:type="spellEnd"/>
      <w:r w:rsidRPr="0056692D">
        <w:rPr>
          <w:rFonts w:ascii="Cambria" w:hAnsi="Cambria" w:cs="Calibri"/>
          <w:lang w:val="en-US"/>
        </w:rPr>
        <w:t xml:space="preserve"> </w:t>
      </w:r>
      <w:proofErr w:type="spellStart"/>
      <w:r w:rsidRPr="0056692D">
        <w:rPr>
          <w:rFonts w:ascii="Cambria" w:hAnsi="Cambria" w:cs="Calibri"/>
          <w:lang w:val="en-US"/>
        </w:rPr>
        <w:t>na</w:t>
      </w:r>
      <w:proofErr w:type="spellEnd"/>
      <w:r w:rsidRPr="0056692D">
        <w:rPr>
          <w:rFonts w:ascii="Cambria" w:hAnsi="Cambria" w:cs="Calibri"/>
          <w:lang w:val="en-US"/>
        </w:rPr>
        <w:t xml:space="preserve"> Microsoft Hyper-V, VMware vSphere, </w:t>
      </w:r>
      <w:proofErr w:type="spellStart"/>
      <w:r w:rsidRPr="0056692D">
        <w:rPr>
          <w:rFonts w:ascii="Cambria" w:hAnsi="Cambria" w:cs="Calibri"/>
          <w:lang w:val="en-US"/>
        </w:rPr>
        <w:t>Proxmox</w:t>
      </w:r>
      <w:proofErr w:type="spellEnd"/>
      <w:r w:rsidRPr="0056692D">
        <w:rPr>
          <w:rFonts w:ascii="Cambria" w:hAnsi="Cambria" w:cs="Calibri"/>
          <w:lang w:val="en-US"/>
        </w:rPr>
        <w:t xml:space="preserve"> VE, OpenStack, Oracle Linux Virtualization Manager.</w:t>
      </w:r>
    </w:p>
    <w:p w14:paraId="509792ED"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Metody tworzenia kopii zapasowych:</w:t>
      </w:r>
    </w:p>
    <w:p w14:paraId="61EC6BAE"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wykonywania pełnych, przyrostowych oraz różnicowych kopii zapasowych.</w:t>
      </w:r>
    </w:p>
    <w:p w14:paraId="45EBED65"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Obsługa kopii zapasowych na poziomie plików oraz całych maszyn (</w:t>
      </w:r>
      <w:proofErr w:type="spellStart"/>
      <w:r w:rsidRPr="000A4E98">
        <w:rPr>
          <w:rFonts w:ascii="Cambria" w:hAnsi="Cambria" w:cs="Calibri"/>
        </w:rPr>
        <w:t>bare</w:t>
      </w:r>
      <w:proofErr w:type="spellEnd"/>
      <w:r w:rsidRPr="000A4E98">
        <w:rPr>
          <w:rFonts w:ascii="Cambria" w:hAnsi="Cambria" w:cs="Calibri"/>
        </w:rPr>
        <w:t>-metal backup).</w:t>
      </w:r>
    </w:p>
    <w:p w14:paraId="06FF06D9"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Obsługa backupu dla baz danych takich jak Microsoft SQL Server, MySQL, </w:t>
      </w:r>
      <w:proofErr w:type="spellStart"/>
      <w:r w:rsidRPr="000A4E98">
        <w:rPr>
          <w:rFonts w:ascii="Cambria" w:hAnsi="Cambria" w:cs="Calibri"/>
        </w:rPr>
        <w:t>PostgreSQL</w:t>
      </w:r>
      <w:proofErr w:type="spellEnd"/>
      <w:r w:rsidRPr="000A4E98">
        <w:rPr>
          <w:rFonts w:ascii="Cambria" w:hAnsi="Cambria" w:cs="Calibri"/>
        </w:rPr>
        <w:t xml:space="preserve">, </w:t>
      </w:r>
      <w:proofErr w:type="spellStart"/>
      <w:r w:rsidRPr="000A4E98">
        <w:rPr>
          <w:rFonts w:ascii="Cambria" w:hAnsi="Cambria" w:cs="Calibri"/>
        </w:rPr>
        <w:t>MariaDB</w:t>
      </w:r>
      <w:proofErr w:type="spellEnd"/>
      <w:r w:rsidRPr="000A4E98">
        <w:rPr>
          <w:rFonts w:ascii="Cambria" w:hAnsi="Cambria" w:cs="Calibri"/>
        </w:rPr>
        <w:t xml:space="preserve"> oraz Oracle Database.</w:t>
      </w:r>
    </w:p>
    <w:p w14:paraId="00B66D6E"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wykonywania backupu NAS oraz zasobów współdzielonych.</w:t>
      </w:r>
    </w:p>
    <w:p w14:paraId="7190CA15"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Automatyzacja i harmonogramowanie:</w:t>
      </w:r>
    </w:p>
    <w:p w14:paraId="5AA57F84"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tworzenia harmonogramów backupów z opcją codziennego, tygodniowego, miesięcznego wykonywania kopii zapasowych.</w:t>
      </w:r>
    </w:p>
    <w:p w14:paraId="1A19C1F3"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Obsługa polityki retencji (krótkoterminowej i długoterminowej) z możliwością definiowania liczby przechowywanych kopii.</w:t>
      </w:r>
    </w:p>
    <w:p w14:paraId="69323655"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Szybkie odzyskiwanie danych:</w:t>
      </w:r>
    </w:p>
    <w:p w14:paraId="465B376A"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pełnego przywracania systemu oraz przywracania pojedynczych plików i folderów.</w:t>
      </w:r>
    </w:p>
    <w:p w14:paraId="3469C3DC"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Funkcja natychmiastowego przywracania maszyn wirtualnych (RTO &lt; 15 sekund).</w:t>
      </w:r>
    </w:p>
    <w:p w14:paraId="588BAD68"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odzyskiwania baz danych do określonego punktu w czasie (point-in-</w:t>
      </w:r>
      <w:proofErr w:type="spellStart"/>
      <w:r w:rsidRPr="000A4E98">
        <w:rPr>
          <w:rFonts w:ascii="Cambria" w:hAnsi="Cambria" w:cs="Calibri"/>
        </w:rPr>
        <w:t>time</w:t>
      </w:r>
      <w:proofErr w:type="spellEnd"/>
      <w:r w:rsidRPr="000A4E98">
        <w:rPr>
          <w:rFonts w:ascii="Cambria" w:hAnsi="Cambria" w:cs="Calibri"/>
        </w:rPr>
        <w:t xml:space="preserve"> </w:t>
      </w:r>
      <w:proofErr w:type="spellStart"/>
      <w:r w:rsidRPr="000A4E98">
        <w:rPr>
          <w:rFonts w:ascii="Cambria" w:hAnsi="Cambria" w:cs="Calibri"/>
        </w:rPr>
        <w:t>recovery</w:t>
      </w:r>
      <w:proofErr w:type="spellEnd"/>
      <w:r w:rsidRPr="000A4E98">
        <w:rPr>
          <w:rFonts w:ascii="Cambria" w:hAnsi="Cambria" w:cs="Calibri"/>
        </w:rPr>
        <w:t>).</w:t>
      </w:r>
    </w:p>
    <w:p w14:paraId="01884A7F"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Bezpieczeństwo danych:</w:t>
      </w:r>
    </w:p>
    <w:p w14:paraId="649EAA33"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Szyfrowanie danych w trakcie przesyłania oraz przechowywania (AES-256).</w:t>
      </w:r>
    </w:p>
    <w:p w14:paraId="35F44BFB"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Obsługa zabezpieczeń przed </w:t>
      </w:r>
      <w:proofErr w:type="spellStart"/>
      <w:r w:rsidRPr="000A4E98">
        <w:rPr>
          <w:rFonts w:ascii="Cambria" w:hAnsi="Cambria" w:cs="Calibri"/>
        </w:rPr>
        <w:t>ransomware</w:t>
      </w:r>
      <w:proofErr w:type="spellEnd"/>
      <w:r w:rsidRPr="000A4E98">
        <w:rPr>
          <w:rFonts w:ascii="Cambria" w:hAnsi="Cambria" w:cs="Calibri"/>
        </w:rPr>
        <w:t xml:space="preserve"> (np. poprzez mechanizmy wykrywania anomalii i ochronę przed nadpisaniem).</w:t>
      </w:r>
    </w:p>
    <w:p w14:paraId="7813BF3C"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Możliwość tworzenia kopii zapasowych na nośnikach taśmowych oraz w chmurze (AWS S3, </w:t>
      </w:r>
      <w:proofErr w:type="spellStart"/>
      <w:r w:rsidRPr="000A4E98">
        <w:rPr>
          <w:rFonts w:ascii="Cambria" w:hAnsi="Cambria" w:cs="Calibri"/>
        </w:rPr>
        <w:t>Azure</w:t>
      </w:r>
      <w:proofErr w:type="spellEnd"/>
      <w:r w:rsidRPr="000A4E98">
        <w:rPr>
          <w:rFonts w:ascii="Cambria" w:hAnsi="Cambria" w:cs="Calibri"/>
        </w:rPr>
        <w:t xml:space="preserve"> </w:t>
      </w:r>
      <w:proofErr w:type="spellStart"/>
      <w:r w:rsidRPr="000A4E98">
        <w:rPr>
          <w:rFonts w:ascii="Cambria" w:hAnsi="Cambria" w:cs="Calibri"/>
        </w:rPr>
        <w:t>Blob</w:t>
      </w:r>
      <w:proofErr w:type="spellEnd"/>
      <w:r w:rsidRPr="000A4E98">
        <w:rPr>
          <w:rFonts w:ascii="Cambria" w:hAnsi="Cambria" w:cs="Calibri"/>
        </w:rPr>
        <w:t xml:space="preserve">, </w:t>
      </w:r>
      <w:proofErr w:type="spellStart"/>
      <w:r w:rsidRPr="000A4E98">
        <w:rPr>
          <w:rFonts w:ascii="Cambria" w:hAnsi="Cambria" w:cs="Calibri"/>
        </w:rPr>
        <w:t>Ceph</w:t>
      </w:r>
      <w:proofErr w:type="spellEnd"/>
      <w:r w:rsidRPr="000A4E98">
        <w:rPr>
          <w:rFonts w:ascii="Cambria" w:hAnsi="Cambria" w:cs="Calibri"/>
        </w:rPr>
        <w:t xml:space="preserve"> S3, Wasabi).</w:t>
      </w:r>
    </w:p>
    <w:p w14:paraId="289C65F2"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Wydajność i optymalizacja:</w:t>
      </w:r>
    </w:p>
    <w:p w14:paraId="12FFC637"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Obsługa technologii </w:t>
      </w:r>
      <w:proofErr w:type="spellStart"/>
      <w:r w:rsidRPr="000A4E98">
        <w:rPr>
          <w:rFonts w:ascii="Cambria" w:hAnsi="Cambria" w:cs="Calibri"/>
        </w:rPr>
        <w:t>deduplikacji</w:t>
      </w:r>
      <w:proofErr w:type="spellEnd"/>
      <w:r w:rsidRPr="000A4E98">
        <w:rPr>
          <w:rFonts w:ascii="Cambria" w:hAnsi="Cambria" w:cs="Calibri"/>
        </w:rPr>
        <w:t xml:space="preserve"> i kompresji danych w celu oszczędności miejsca.</w:t>
      </w:r>
    </w:p>
    <w:p w14:paraId="7963E286"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Obsługa wielowątkowej transmisji danych.</w:t>
      </w:r>
    </w:p>
    <w:p w14:paraId="07F637E1"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Wsparcie dla technologii </w:t>
      </w:r>
      <w:proofErr w:type="spellStart"/>
      <w:r w:rsidRPr="000A4E98">
        <w:rPr>
          <w:rFonts w:ascii="Cambria" w:hAnsi="Cambria" w:cs="Calibri"/>
        </w:rPr>
        <w:t>Changed</w:t>
      </w:r>
      <w:proofErr w:type="spellEnd"/>
      <w:r w:rsidRPr="000A4E98">
        <w:rPr>
          <w:rFonts w:ascii="Cambria" w:hAnsi="Cambria" w:cs="Calibri"/>
        </w:rPr>
        <w:t xml:space="preserve"> Block </w:t>
      </w:r>
      <w:proofErr w:type="spellStart"/>
      <w:r w:rsidRPr="000A4E98">
        <w:rPr>
          <w:rFonts w:ascii="Cambria" w:hAnsi="Cambria" w:cs="Calibri"/>
        </w:rPr>
        <w:t>Tracking</w:t>
      </w:r>
      <w:proofErr w:type="spellEnd"/>
      <w:r w:rsidRPr="000A4E98">
        <w:rPr>
          <w:rFonts w:ascii="Cambria" w:hAnsi="Cambria" w:cs="Calibri"/>
        </w:rPr>
        <w:t xml:space="preserve"> (CBT) dla szybkiego backupu przyrostowego.</w:t>
      </w:r>
    </w:p>
    <w:p w14:paraId="0BCA5655"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Przechowywanie danych:</w:t>
      </w:r>
    </w:p>
    <w:p w14:paraId="6C5EB911"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zapisu kopii zapasowych na lokalnym serwerze, sieciowym NAS, SAN oraz w chmurze.</w:t>
      </w:r>
    </w:p>
    <w:p w14:paraId="08EEB83E"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wykonywania kopii na nośniki taśmowe (bibliotekę taśmową).</w:t>
      </w:r>
    </w:p>
    <w:p w14:paraId="491EC7C3"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Wymagania sieciowe:</w:t>
      </w:r>
    </w:p>
    <w:p w14:paraId="3CE2683F"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Obsługa LAN-</w:t>
      </w:r>
      <w:proofErr w:type="spellStart"/>
      <w:r w:rsidRPr="000A4E98">
        <w:rPr>
          <w:rFonts w:ascii="Cambria" w:hAnsi="Cambria" w:cs="Calibri"/>
        </w:rPr>
        <w:t>Free</w:t>
      </w:r>
      <w:proofErr w:type="spellEnd"/>
      <w:r w:rsidRPr="000A4E98">
        <w:rPr>
          <w:rFonts w:ascii="Cambria" w:hAnsi="Cambria" w:cs="Calibri"/>
        </w:rPr>
        <w:t xml:space="preserve"> </w:t>
      </w:r>
      <w:proofErr w:type="spellStart"/>
      <w:r w:rsidRPr="000A4E98">
        <w:rPr>
          <w:rFonts w:ascii="Cambria" w:hAnsi="Cambria" w:cs="Calibri"/>
        </w:rPr>
        <w:t>Transmission</w:t>
      </w:r>
      <w:proofErr w:type="spellEnd"/>
      <w:r w:rsidRPr="000A4E98">
        <w:rPr>
          <w:rFonts w:ascii="Cambria" w:hAnsi="Cambria" w:cs="Calibri"/>
        </w:rPr>
        <w:t xml:space="preserve"> dla zmniejszenia obciążenia sieci.</w:t>
      </w:r>
    </w:p>
    <w:p w14:paraId="54C5FBA6"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konfiguracji limitu pasma wykorzystywanego przez backup.</w:t>
      </w:r>
    </w:p>
    <w:p w14:paraId="4A53E313"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Wsparcie dla protokołów CIFS, NFS, </w:t>
      </w:r>
      <w:proofErr w:type="spellStart"/>
      <w:r w:rsidRPr="000A4E98">
        <w:rPr>
          <w:rFonts w:ascii="Cambria" w:hAnsi="Cambria" w:cs="Calibri"/>
        </w:rPr>
        <w:t>iSCSI</w:t>
      </w:r>
      <w:proofErr w:type="spellEnd"/>
      <w:r w:rsidRPr="000A4E98">
        <w:rPr>
          <w:rFonts w:ascii="Cambria" w:hAnsi="Cambria" w:cs="Calibri"/>
        </w:rPr>
        <w:t>.</w:t>
      </w:r>
    </w:p>
    <w:p w14:paraId="0F3B2C98"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Interfejs użytkownika:</w:t>
      </w:r>
    </w:p>
    <w:p w14:paraId="6C2A6AC7"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Intuicyjny panel zarządzania dostępny przez przeglądarkę internetową.</w:t>
      </w:r>
    </w:p>
    <w:p w14:paraId="324F50E6"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zarządzania poprzez CLI oraz API.</w:t>
      </w:r>
    </w:p>
    <w:p w14:paraId="27DF6418"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Powiadomienia e-mail i raporty o stanie backupu oraz ewentualnych błędach.</w:t>
      </w:r>
    </w:p>
    <w:p w14:paraId="400FACB5"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Funkcje monitorowania:</w:t>
      </w:r>
    </w:p>
    <w:p w14:paraId="34617A3D"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lastRenderedPageBreak/>
        <w:t>Monitorowanie statusu backupów, zajętości przestrzeni dyskowej oraz obciążenia systemu.</w:t>
      </w:r>
    </w:p>
    <w:p w14:paraId="1A9B51E0"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generowania raportów i logów z wykonywanych operacji.</w:t>
      </w:r>
    </w:p>
    <w:p w14:paraId="53A0BE70"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Wymagania dotyczące wsparcia technicznego:</w:t>
      </w:r>
    </w:p>
    <w:p w14:paraId="58B6B424"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uzyskania pomocy technicznej w języku polskim.</w:t>
      </w:r>
    </w:p>
    <w:p w14:paraId="7429A0AB"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Aktualizacje oprogramowania w okresie gwarancyjnym.</w:t>
      </w:r>
    </w:p>
    <w:p w14:paraId="7C05A6EB"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Dodatkowe wymagania:</w:t>
      </w:r>
    </w:p>
    <w:p w14:paraId="7FE18DA9"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Oprogramowanie powinno umożliwiać </w:t>
      </w:r>
      <w:proofErr w:type="spellStart"/>
      <w:r w:rsidRPr="000A4E98">
        <w:rPr>
          <w:rFonts w:ascii="Cambria" w:hAnsi="Cambria" w:cs="Calibri"/>
        </w:rPr>
        <w:t>bezagentowy</w:t>
      </w:r>
      <w:proofErr w:type="spellEnd"/>
      <w:r w:rsidRPr="000A4E98">
        <w:rPr>
          <w:rFonts w:ascii="Cambria" w:hAnsi="Cambria" w:cs="Calibri"/>
        </w:rPr>
        <w:t xml:space="preserve"> backup maszyn wirtualnych z oprogramowania </w:t>
      </w:r>
      <w:proofErr w:type="spellStart"/>
      <w:r w:rsidRPr="000A4E98">
        <w:rPr>
          <w:rFonts w:ascii="Cambria" w:hAnsi="Cambria" w:cs="Calibri"/>
        </w:rPr>
        <w:t>wirtualizacyjnego</w:t>
      </w:r>
      <w:proofErr w:type="spellEnd"/>
      <w:r w:rsidRPr="000A4E98">
        <w:rPr>
          <w:rFonts w:ascii="Cambria" w:hAnsi="Cambria" w:cs="Calibri"/>
        </w:rPr>
        <w:t xml:space="preserve"> dostarczonego w ramach tego postępowania.</w:t>
      </w:r>
    </w:p>
    <w:p w14:paraId="0B049C2F"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Możliwość migracji danych pomiędzy różnymi środowiskami wirtualizacji (V2V oraz V2C/C2V).</w:t>
      </w:r>
    </w:p>
    <w:p w14:paraId="4AE8806E"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 xml:space="preserve">Wsparcie dla funkcji automatycznego </w:t>
      </w:r>
      <w:proofErr w:type="spellStart"/>
      <w:r w:rsidRPr="000A4E98">
        <w:rPr>
          <w:rFonts w:ascii="Cambria" w:hAnsi="Cambria" w:cs="Calibri"/>
        </w:rPr>
        <w:t>failover</w:t>
      </w:r>
      <w:proofErr w:type="spellEnd"/>
      <w:r w:rsidRPr="000A4E98">
        <w:rPr>
          <w:rFonts w:ascii="Cambria" w:hAnsi="Cambria" w:cs="Calibri"/>
        </w:rPr>
        <w:t xml:space="preserve"> i </w:t>
      </w:r>
      <w:proofErr w:type="spellStart"/>
      <w:r w:rsidRPr="000A4E98">
        <w:rPr>
          <w:rFonts w:ascii="Cambria" w:hAnsi="Cambria" w:cs="Calibri"/>
        </w:rPr>
        <w:t>failback</w:t>
      </w:r>
      <w:proofErr w:type="spellEnd"/>
      <w:r w:rsidRPr="000A4E98">
        <w:rPr>
          <w:rFonts w:ascii="Cambria" w:hAnsi="Cambria" w:cs="Calibri"/>
        </w:rPr>
        <w:t xml:space="preserve"> w przypadku awarii systemu.</w:t>
      </w:r>
    </w:p>
    <w:p w14:paraId="5493CF21" w14:textId="77777777" w:rsidR="00225F5B" w:rsidRPr="000A4E98" w:rsidRDefault="00225F5B" w:rsidP="000A4E98">
      <w:pPr>
        <w:pStyle w:val="Bezodstpw"/>
        <w:numPr>
          <w:ilvl w:val="1"/>
          <w:numId w:val="32"/>
        </w:numPr>
        <w:spacing w:line="276" w:lineRule="auto"/>
        <w:jc w:val="both"/>
        <w:rPr>
          <w:rFonts w:ascii="Cambria" w:hAnsi="Cambria" w:cs="Calibri"/>
        </w:rPr>
      </w:pPr>
      <w:r w:rsidRPr="000A4E98">
        <w:rPr>
          <w:rFonts w:ascii="Cambria" w:hAnsi="Cambria" w:cs="Calibri"/>
        </w:rPr>
        <w:t>Wsparcie dla testowego odtwarzania backupu w celu weryfikacji integralności danych.</w:t>
      </w:r>
    </w:p>
    <w:p w14:paraId="457E16A8" w14:textId="77777777" w:rsidR="00225F5B" w:rsidRPr="000A4E98" w:rsidRDefault="00225F5B" w:rsidP="000A4E98">
      <w:pPr>
        <w:pStyle w:val="Bezodstpw"/>
        <w:numPr>
          <w:ilvl w:val="0"/>
          <w:numId w:val="32"/>
        </w:numPr>
        <w:spacing w:line="276" w:lineRule="auto"/>
        <w:jc w:val="both"/>
        <w:rPr>
          <w:rFonts w:ascii="Cambria" w:hAnsi="Cambria" w:cs="Calibri"/>
        </w:rPr>
      </w:pPr>
      <w:r w:rsidRPr="000A4E98">
        <w:rPr>
          <w:rFonts w:ascii="Cambria" w:hAnsi="Cambria" w:cs="Calibri"/>
        </w:rPr>
        <w:t>Wykonawca zobowiązany jest do dostarczenia pełnej dokumentacji technicznej w języku polskim lub angielskim, w tym instrukcji instalacji, konfiguracji oraz obsługi oprogramowania.</w:t>
      </w:r>
    </w:p>
    <w:p w14:paraId="3F2803E2" w14:textId="77777777" w:rsidR="00CF4E4B" w:rsidRPr="000A4E98" w:rsidRDefault="00CF4E4B" w:rsidP="000A4E98">
      <w:pPr>
        <w:spacing w:after="0" w:line="276" w:lineRule="auto"/>
      </w:pPr>
    </w:p>
    <w:p w14:paraId="7D29C2F3" w14:textId="77777777" w:rsidR="00CF4E4B" w:rsidRPr="000A4E98" w:rsidRDefault="00CF4E4B" w:rsidP="000A4E98">
      <w:pPr>
        <w:pStyle w:val="Nagwek2"/>
        <w:rPr>
          <w:rFonts w:cs="Calibri"/>
          <w:szCs w:val="22"/>
        </w:rPr>
      </w:pPr>
      <w:bookmarkStart w:id="66" w:name="_Toc243603435"/>
      <w:r w:rsidRPr="000A4E98">
        <w:rPr>
          <w:rFonts w:cs="Calibri"/>
          <w:szCs w:val="22"/>
        </w:rPr>
        <w:t xml:space="preserve">Oprogramowanie przeciwdziałającemu wyciekowi danych (DLP – Data </w:t>
      </w:r>
      <w:proofErr w:type="spellStart"/>
      <w:r w:rsidRPr="000A4E98">
        <w:rPr>
          <w:rFonts w:cs="Calibri"/>
          <w:szCs w:val="22"/>
        </w:rPr>
        <w:t>Leak</w:t>
      </w:r>
      <w:proofErr w:type="spellEnd"/>
      <w:r w:rsidRPr="000A4E98">
        <w:rPr>
          <w:rFonts w:cs="Calibri"/>
          <w:szCs w:val="22"/>
        </w:rPr>
        <w:t xml:space="preserve"> </w:t>
      </w:r>
      <w:proofErr w:type="spellStart"/>
      <w:r w:rsidRPr="000A4E98">
        <w:rPr>
          <w:rFonts w:cs="Calibri"/>
          <w:szCs w:val="22"/>
        </w:rPr>
        <w:t>Prevention</w:t>
      </w:r>
      <w:proofErr w:type="spellEnd"/>
      <w:r w:rsidRPr="000A4E98">
        <w:rPr>
          <w:rFonts w:cs="Calibri"/>
          <w:szCs w:val="22"/>
        </w:rPr>
        <w:t>)</w:t>
      </w:r>
      <w:bookmarkEnd w:id="66"/>
    </w:p>
    <w:p w14:paraId="4AC2388C" w14:textId="71492F03" w:rsidR="00780F94" w:rsidRPr="000A4E98" w:rsidRDefault="00780F94" w:rsidP="000A4E98">
      <w:pPr>
        <w:pStyle w:val="Bezodstpw"/>
        <w:spacing w:line="276" w:lineRule="auto"/>
        <w:rPr>
          <w:rFonts w:ascii="Cambria" w:hAnsi="Cambria" w:cstheme="minorHAnsi"/>
        </w:rPr>
      </w:pPr>
      <w:r w:rsidRPr="000A4E98">
        <w:rPr>
          <w:rFonts w:ascii="Cambria" w:hAnsi="Cambria" w:cstheme="minorHAnsi"/>
        </w:rPr>
        <w:t xml:space="preserve">Przedmiotem zamówienia jest zakup oprogramowania DLP. Zamówienie obejmuje dostawę licencji wieczystej dla 10 użytkowników. </w:t>
      </w:r>
    </w:p>
    <w:p w14:paraId="09508E39" w14:textId="77777777" w:rsidR="00225F5B" w:rsidRPr="000A4E98" w:rsidRDefault="00225F5B" w:rsidP="000A4E98">
      <w:pPr>
        <w:pStyle w:val="Bezodstpw"/>
        <w:spacing w:line="276" w:lineRule="auto"/>
        <w:jc w:val="both"/>
        <w:rPr>
          <w:rFonts w:ascii="Cambria" w:hAnsi="Cambria" w:cs="Calibri"/>
        </w:rPr>
      </w:pPr>
      <w:r w:rsidRPr="000A4E98">
        <w:rPr>
          <w:rFonts w:ascii="Cambria" w:hAnsi="Cambria" w:cs="Calibri"/>
        </w:rPr>
        <w:t>Wymagania:</w:t>
      </w:r>
    </w:p>
    <w:p w14:paraId="726CC352"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System operacyjny:</w:t>
      </w:r>
    </w:p>
    <w:p w14:paraId="518E1DD8" w14:textId="77777777" w:rsidR="00225F5B" w:rsidRPr="000A4E98" w:rsidRDefault="00225F5B" w:rsidP="000A4E98">
      <w:pPr>
        <w:pStyle w:val="Bezodstpw"/>
        <w:numPr>
          <w:ilvl w:val="1"/>
          <w:numId w:val="34"/>
        </w:numPr>
        <w:spacing w:line="276" w:lineRule="auto"/>
        <w:jc w:val="both"/>
        <w:rPr>
          <w:rFonts w:ascii="Cambria" w:hAnsi="Cambria" w:cs="Calibri"/>
        </w:rPr>
      </w:pPr>
      <w:r w:rsidRPr="000A4E98">
        <w:rPr>
          <w:rFonts w:ascii="Cambria" w:hAnsi="Cambria" w:cs="Calibri"/>
        </w:rPr>
        <w:t>Windows 10 (64-bit) z wszystkimi aktualizacjami zabezpieczającymi</w:t>
      </w:r>
    </w:p>
    <w:p w14:paraId="541BC773" w14:textId="77777777" w:rsidR="00225F5B" w:rsidRPr="000A4E98" w:rsidRDefault="00225F5B" w:rsidP="000A4E98">
      <w:pPr>
        <w:pStyle w:val="Bezodstpw"/>
        <w:numPr>
          <w:ilvl w:val="1"/>
          <w:numId w:val="34"/>
        </w:numPr>
        <w:spacing w:line="276" w:lineRule="auto"/>
        <w:jc w:val="both"/>
        <w:rPr>
          <w:rFonts w:ascii="Cambria" w:hAnsi="Cambria" w:cs="Calibri"/>
        </w:rPr>
      </w:pPr>
      <w:r w:rsidRPr="000A4E98">
        <w:rPr>
          <w:rFonts w:ascii="Cambria" w:hAnsi="Cambria" w:cs="Calibri"/>
        </w:rPr>
        <w:t>Windows 11 (64-bit) z wszystkimi aktualizacjami zabezpieczającymi</w:t>
      </w:r>
    </w:p>
    <w:p w14:paraId="48BF7AC4" w14:textId="77777777" w:rsidR="00225F5B" w:rsidRPr="000A4E98" w:rsidRDefault="00225F5B" w:rsidP="000A4E98">
      <w:pPr>
        <w:pStyle w:val="Bezodstpw"/>
        <w:numPr>
          <w:ilvl w:val="1"/>
          <w:numId w:val="34"/>
        </w:numPr>
        <w:spacing w:line="276" w:lineRule="auto"/>
        <w:jc w:val="both"/>
        <w:rPr>
          <w:rFonts w:ascii="Cambria" w:hAnsi="Cambria" w:cs="Calibri"/>
        </w:rPr>
      </w:pPr>
      <w:proofErr w:type="spellStart"/>
      <w:r w:rsidRPr="000A4E98">
        <w:rPr>
          <w:rFonts w:ascii="Cambria" w:hAnsi="Cambria" w:cs="Calibri"/>
        </w:rPr>
        <w:t>MacOS</w:t>
      </w:r>
      <w:proofErr w:type="spellEnd"/>
      <w:r w:rsidRPr="000A4E98">
        <w:rPr>
          <w:rFonts w:ascii="Cambria" w:hAnsi="Cambria" w:cs="Calibri"/>
        </w:rPr>
        <w:t xml:space="preserve"> 12 lub nowszy.</w:t>
      </w:r>
    </w:p>
    <w:p w14:paraId="74D591EF"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 xml:space="preserve">Serwer administracyjny musi obsługiwać instalację na systemach: </w:t>
      </w:r>
    </w:p>
    <w:p w14:paraId="404C6AC5" w14:textId="77777777" w:rsidR="00225F5B" w:rsidRPr="0056692D" w:rsidRDefault="00225F5B" w:rsidP="000A4E98">
      <w:pPr>
        <w:pStyle w:val="Bezodstpw"/>
        <w:numPr>
          <w:ilvl w:val="1"/>
          <w:numId w:val="34"/>
        </w:numPr>
        <w:spacing w:line="276" w:lineRule="auto"/>
        <w:jc w:val="both"/>
        <w:rPr>
          <w:rFonts w:ascii="Cambria" w:hAnsi="Cambria" w:cs="Calibri"/>
          <w:lang w:val="en-US"/>
        </w:rPr>
      </w:pPr>
      <w:r w:rsidRPr="0056692D">
        <w:rPr>
          <w:rFonts w:ascii="Cambria" w:hAnsi="Cambria" w:cs="Calibri"/>
          <w:lang w:val="en-US"/>
        </w:rPr>
        <w:t xml:space="preserve">Windows Server 2016 (64-bit) </w:t>
      </w:r>
      <w:proofErr w:type="spellStart"/>
      <w:r w:rsidRPr="0056692D">
        <w:rPr>
          <w:rFonts w:ascii="Cambria" w:hAnsi="Cambria" w:cs="Calibri"/>
          <w:lang w:val="en-US"/>
        </w:rPr>
        <w:t>i</w:t>
      </w:r>
      <w:proofErr w:type="spellEnd"/>
      <w:r w:rsidRPr="0056692D">
        <w:rPr>
          <w:rFonts w:ascii="Cambria" w:hAnsi="Cambria" w:cs="Calibri"/>
          <w:lang w:val="en-US"/>
        </w:rPr>
        <w:t xml:space="preserve"> </w:t>
      </w:r>
      <w:proofErr w:type="spellStart"/>
      <w:r w:rsidRPr="0056692D">
        <w:rPr>
          <w:rFonts w:ascii="Cambria" w:hAnsi="Cambria" w:cs="Calibri"/>
          <w:lang w:val="en-US"/>
        </w:rPr>
        <w:t>nowszych</w:t>
      </w:r>
      <w:proofErr w:type="spellEnd"/>
      <w:r w:rsidRPr="0056692D">
        <w:rPr>
          <w:rFonts w:ascii="Cambria" w:hAnsi="Cambria" w:cs="Calibri"/>
          <w:lang w:val="en-US"/>
        </w:rPr>
        <w:t>.</w:t>
      </w:r>
    </w:p>
    <w:p w14:paraId="4EA8E59A"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 xml:space="preserve">Serwer administracyjny musi obsługiwać bazy danych: </w:t>
      </w:r>
    </w:p>
    <w:p w14:paraId="407D1D36" w14:textId="77777777" w:rsidR="00225F5B" w:rsidRPr="000A4E98" w:rsidRDefault="00225F5B" w:rsidP="000A4E98">
      <w:pPr>
        <w:pStyle w:val="Bezodstpw"/>
        <w:numPr>
          <w:ilvl w:val="1"/>
          <w:numId w:val="34"/>
        </w:numPr>
        <w:spacing w:line="276" w:lineRule="auto"/>
        <w:jc w:val="both"/>
        <w:rPr>
          <w:rFonts w:ascii="Cambria" w:hAnsi="Cambria" w:cs="Calibri"/>
        </w:rPr>
      </w:pPr>
      <w:r w:rsidRPr="000A4E98">
        <w:rPr>
          <w:rFonts w:ascii="Cambria" w:hAnsi="Cambria" w:cs="Calibri"/>
        </w:rPr>
        <w:t xml:space="preserve">MS SQL Server 2016 lub nowsze, </w:t>
      </w:r>
    </w:p>
    <w:p w14:paraId="1AD67969" w14:textId="77777777" w:rsidR="00225F5B" w:rsidRPr="000A4E98" w:rsidRDefault="00225F5B" w:rsidP="000A4E98">
      <w:pPr>
        <w:pStyle w:val="Bezodstpw"/>
        <w:numPr>
          <w:ilvl w:val="1"/>
          <w:numId w:val="34"/>
        </w:numPr>
        <w:spacing w:line="276" w:lineRule="auto"/>
        <w:jc w:val="both"/>
        <w:rPr>
          <w:rFonts w:ascii="Cambria" w:hAnsi="Cambria" w:cs="Calibri"/>
        </w:rPr>
      </w:pPr>
      <w:r w:rsidRPr="000A4E98">
        <w:rPr>
          <w:rFonts w:ascii="Cambria" w:hAnsi="Cambria" w:cs="Calibri"/>
        </w:rPr>
        <w:t xml:space="preserve">MS SQL Express, </w:t>
      </w:r>
    </w:p>
    <w:p w14:paraId="30FC6DFD" w14:textId="77777777" w:rsidR="00225F5B" w:rsidRPr="000A4E98" w:rsidRDefault="00225F5B" w:rsidP="000A4E98">
      <w:pPr>
        <w:pStyle w:val="Bezodstpw"/>
        <w:numPr>
          <w:ilvl w:val="1"/>
          <w:numId w:val="34"/>
        </w:numPr>
        <w:spacing w:line="276" w:lineRule="auto"/>
        <w:jc w:val="both"/>
        <w:rPr>
          <w:rFonts w:ascii="Cambria" w:hAnsi="Cambria" w:cs="Calibri"/>
        </w:rPr>
      </w:pPr>
      <w:proofErr w:type="spellStart"/>
      <w:r w:rsidRPr="000A4E98">
        <w:rPr>
          <w:rFonts w:ascii="Cambria" w:hAnsi="Cambria" w:cs="Calibri"/>
        </w:rPr>
        <w:t>AzureSQL</w:t>
      </w:r>
      <w:proofErr w:type="spellEnd"/>
      <w:r w:rsidRPr="000A4E98">
        <w:rPr>
          <w:rFonts w:ascii="Cambria" w:hAnsi="Cambria" w:cs="Calibri"/>
        </w:rPr>
        <w:t xml:space="preserve"> S3 lub nowsze.</w:t>
      </w:r>
    </w:p>
    <w:p w14:paraId="5F144944"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Pomoc i dokumentacja programu dostępne w języku angielskim.</w:t>
      </w:r>
    </w:p>
    <w:p w14:paraId="284BA50C"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Konsola administracyjna i komunikaty klienta muszą być w języku polskim.</w:t>
      </w:r>
    </w:p>
    <w:p w14:paraId="7907940C"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Konsola zarządzająca musi umożliwiać pobranie pliku instalacyjnego agenta.</w:t>
      </w:r>
    </w:p>
    <w:p w14:paraId="32C796A2"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umożliwiać instalację/dezinstalację zdalnego klienta na stacjach roboczych.</w:t>
      </w:r>
    </w:p>
    <w:p w14:paraId="2DEA8B83"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Reguły DLP muszą być egzekwowane nawet przy braku połączenia między klientem a serwerem zarządzającym.</w:t>
      </w:r>
    </w:p>
    <w:p w14:paraId="19F6DF15"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Brak połączenia klienta z serwerem zarządzającym musi umożliwiać lokalne przechowywanie informacji i zebranych danych do czasu ponownego połączenia.</w:t>
      </w:r>
    </w:p>
    <w:p w14:paraId="2ED8EED7"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umożliwiać zarządzanie za pośrednictwem konsoli.</w:t>
      </w:r>
    </w:p>
    <w:p w14:paraId="534F6926"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System musi mieć możliwość konfiguracji automatycznej konserwacji dla bazy danych, usuwając najstarsze informacje, gdy rozmiar bazy osiągnie skonfigurowany limit.</w:t>
      </w:r>
    </w:p>
    <w:p w14:paraId="2881B5BE"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automatycznie pobierać aktualizacje definicji kategoryzowania stron internetowych, aplikacji i rozszerzeń plików, z opcją wyłączenia automatycznego pobierania.</w:t>
      </w:r>
    </w:p>
    <w:p w14:paraId="1325F2D2"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Administrator musi mieć możliwość aby tworzyć, usuwać i konta administratorów w konsoli programu.</w:t>
      </w:r>
    </w:p>
    <w:p w14:paraId="31E12FFE"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lastRenderedPageBreak/>
        <w:t>Administrator musi mieć możliwość przypisywania i odbierania uprawnień do wybranych modułów programu, podzielonych na ustawienia (konfiguracja modułu) i logi (wyświetlanie logów modułu).</w:t>
      </w:r>
    </w:p>
    <w:p w14:paraId="26FAE49D"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musi synchronizować użytkowników i stacje robocze z domeną Active Directory.</w:t>
      </w:r>
    </w:p>
    <w:p w14:paraId="02211D80"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Administrator musi móc wymusić synchronizację ustawień i logów między stacją roboczą a serwerem w czasie rzeczywistym.</w:t>
      </w:r>
    </w:p>
    <w:p w14:paraId="4B756F65"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umożliwiać ustawienie powiadomień dla użytkownika końcowego w przypadku złamania reguł związanych z ochroną DLP, z możliwością dostosowania grafiki, adresu e-mail i odnośnika do polityki bezpieczeństwa.</w:t>
      </w:r>
    </w:p>
    <w:p w14:paraId="733F62DD"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Administrator musi mieć możliwość wykonać audyt stacji roboczych/użytkowników w oparciu o różne czynności, takie jak uruchomione aplikacje, podłączone urządzenia, odwiedzane strony internetowe, wydrukowane dokumenty, wysyłane i odebrane wiadomości email oraz czynności na plikach.</w:t>
      </w:r>
    </w:p>
    <w:p w14:paraId="61C09BB7"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Administrator musi mieć możliwość tworzenia własnych kategorii dla stron internetowych, aplikacji i typów plików.</w:t>
      </w:r>
    </w:p>
    <w:p w14:paraId="352296D2"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Administrator musi mieć możliwość filtrowania i sortowania zebranych danych.</w:t>
      </w:r>
    </w:p>
    <w:p w14:paraId="0B00B9E1"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musi posiadać możliwość wysyłania alertów, przynajmniej za pośrednictwem wiadomości email.</w:t>
      </w:r>
    </w:p>
    <w:p w14:paraId="35E79A12" w14:textId="77777777" w:rsidR="00225F5B" w:rsidRPr="000A4E98" w:rsidRDefault="00225F5B" w:rsidP="000A4E98">
      <w:pPr>
        <w:pStyle w:val="Bezodstpw"/>
        <w:numPr>
          <w:ilvl w:val="0"/>
          <w:numId w:val="34"/>
        </w:numPr>
        <w:spacing w:line="276" w:lineRule="auto"/>
        <w:jc w:val="both"/>
        <w:rPr>
          <w:rFonts w:ascii="Cambria" w:hAnsi="Cambria" w:cs="Calibri"/>
        </w:rPr>
      </w:pPr>
      <w:proofErr w:type="spellStart"/>
      <w:r w:rsidRPr="000A4E98">
        <w:rPr>
          <w:rFonts w:ascii="Cambria" w:hAnsi="Cambria" w:cs="Calibri"/>
        </w:rPr>
        <w:t>Dashboardy</w:t>
      </w:r>
      <w:proofErr w:type="spellEnd"/>
      <w:r w:rsidRPr="000A4E98">
        <w:rPr>
          <w:rFonts w:ascii="Cambria" w:hAnsi="Cambria" w:cs="Calibri"/>
        </w:rPr>
        <w:t xml:space="preserve"> muszą być generowane na podstawie wskazanych stacji roboczych, użytkowników lub grup w określonym przedziale czasu.</w:t>
      </w:r>
    </w:p>
    <w:p w14:paraId="110E7A43"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posiadać wbudowany serwer SMTP dostarczony przez producenta oprogramowania.</w:t>
      </w:r>
    </w:p>
    <w:p w14:paraId="73750805"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umożliwiać wykonywanie zadań kategoryzacji plików, zarówno istniejących na stacjach roboczych i zasobach sieciowych, jak i nowo powstałych na bazie już skategoryzowanych plików.</w:t>
      </w:r>
    </w:p>
    <w:p w14:paraId="6BC1A40C"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mieć możliwość kategoryzacji plików wrażliwych na podstawie aplikacji, lokalizacji, adresu URL, formatu pliku i zawartości pliku.</w:t>
      </w:r>
    </w:p>
    <w:p w14:paraId="7EBF407D"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Dla plików skategoryzowanych, wymagana jest możliwość tworzenia reguł dotyczących blokowania i zezwalania na różne operacje, takie jak zapisywanie, przenoszenie, drukowanie, wysyłanie pocztą, wysyłanie do chmury, przesyłanie komunikatorami itp.</w:t>
      </w:r>
    </w:p>
    <w:p w14:paraId="0A19FD6A"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umożliwiać wyszukiwanie i ochronę plików w oparciu o różne kryteria, takie jak numery kart kredytowych, numer PESEL, numer dowodu osobistego, numer paszportu, wyrażenia regularne, określone ciągi znaków i numer IBAN.</w:t>
      </w:r>
    </w:p>
    <w:p w14:paraId="221B84AE"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Weryfikacja zawartości pliku musi odbywać się w czasie rzeczywistym.</w:t>
      </w:r>
    </w:p>
    <w:p w14:paraId="14BDD165"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Serwer administracyjny musi pozwalać na eksport logów do rozwiązania SIEM.</w:t>
      </w:r>
    </w:p>
    <w:p w14:paraId="5116BC6C"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Konsola musi umożliwiać konfigurację/zmianę domyślnego serwera SMTP.</w:t>
      </w:r>
    </w:p>
    <w:p w14:paraId="704765EE"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Konsola webowa musi pozwalać na weryfikację wersji zainstalowanego oprogramowania klienta, a także umożliwia aktualizację do nowej wersji lub dezaktywację tego oprogramowania.</w:t>
      </w:r>
    </w:p>
    <w:p w14:paraId="7E1E4E79"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System musi ochraniać pocztę e-mail Microsoft 365, sprawdzając każdą wiadomość e-mail wysyłaną przez użytkowników Microsoft 365.</w:t>
      </w:r>
    </w:p>
    <w:p w14:paraId="6BB57143"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 xml:space="preserve">System musi ochraniać pliki w Microsoft 365, kontrolując aktywność plików w Microsoft SharePoint, Microsoft OneDrive dla Firm i Microsoft </w:t>
      </w:r>
      <w:proofErr w:type="spellStart"/>
      <w:r w:rsidRPr="000A4E98">
        <w:rPr>
          <w:rFonts w:ascii="Cambria" w:hAnsi="Cambria" w:cs="Calibri"/>
        </w:rPr>
        <w:t>Teams</w:t>
      </w:r>
      <w:proofErr w:type="spellEnd"/>
      <w:r w:rsidRPr="000A4E98">
        <w:rPr>
          <w:rFonts w:ascii="Cambria" w:hAnsi="Cambria" w:cs="Calibri"/>
        </w:rPr>
        <w:t>.</w:t>
      </w:r>
    </w:p>
    <w:p w14:paraId="2AC71A8A"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System musi wykorzystywać mechanizm OCR (</w:t>
      </w:r>
      <w:proofErr w:type="spellStart"/>
      <w:r w:rsidRPr="000A4E98">
        <w:rPr>
          <w:rFonts w:ascii="Cambria" w:hAnsi="Cambria" w:cs="Calibri"/>
        </w:rPr>
        <w:t>optical</w:t>
      </w:r>
      <w:proofErr w:type="spellEnd"/>
      <w:r w:rsidRPr="000A4E98">
        <w:rPr>
          <w:rFonts w:ascii="Cambria" w:hAnsi="Cambria" w:cs="Calibri"/>
        </w:rPr>
        <w:t xml:space="preserve"> </w:t>
      </w:r>
      <w:proofErr w:type="spellStart"/>
      <w:r w:rsidRPr="000A4E98">
        <w:rPr>
          <w:rFonts w:ascii="Cambria" w:hAnsi="Cambria" w:cs="Calibri"/>
        </w:rPr>
        <w:t>character</w:t>
      </w:r>
      <w:proofErr w:type="spellEnd"/>
      <w:r w:rsidRPr="000A4E98">
        <w:rPr>
          <w:rFonts w:ascii="Cambria" w:hAnsi="Cambria" w:cs="Calibri"/>
        </w:rPr>
        <w:t xml:space="preserve"> </w:t>
      </w:r>
      <w:proofErr w:type="spellStart"/>
      <w:r w:rsidRPr="000A4E98">
        <w:rPr>
          <w:rFonts w:ascii="Cambria" w:hAnsi="Cambria" w:cs="Calibri"/>
        </w:rPr>
        <w:t>recognition</w:t>
      </w:r>
      <w:proofErr w:type="spellEnd"/>
      <w:r w:rsidRPr="000A4E98">
        <w:rPr>
          <w:rFonts w:ascii="Cambria" w:hAnsi="Cambria" w:cs="Calibri"/>
        </w:rPr>
        <w:t>), aby wykrywać poufne treści w obrazach, zdjęciach i zeskanowanych dokumentach</w:t>
      </w:r>
    </w:p>
    <w:p w14:paraId="3351FC12"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System musi posiadać możliwość integracji z systemami do analizy danych (</w:t>
      </w:r>
      <w:proofErr w:type="spellStart"/>
      <w:r w:rsidRPr="000A4E98">
        <w:rPr>
          <w:rFonts w:ascii="Cambria" w:hAnsi="Cambria" w:cs="Calibri"/>
        </w:rPr>
        <w:t>PowerBI</w:t>
      </w:r>
      <w:proofErr w:type="spellEnd"/>
      <w:r w:rsidRPr="000A4E98">
        <w:rPr>
          <w:rFonts w:ascii="Cambria" w:hAnsi="Cambria" w:cs="Calibri"/>
        </w:rPr>
        <w:t>, Tableau, etc.)</w:t>
      </w:r>
    </w:p>
    <w:p w14:paraId="6B401381" w14:textId="77777777" w:rsidR="00225F5B" w:rsidRPr="000A4E98" w:rsidRDefault="00225F5B" w:rsidP="000A4E98">
      <w:pPr>
        <w:pStyle w:val="Bezodstpw"/>
        <w:numPr>
          <w:ilvl w:val="0"/>
          <w:numId w:val="34"/>
        </w:numPr>
        <w:spacing w:line="276" w:lineRule="auto"/>
        <w:jc w:val="both"/>
        <w:rPr>
          <w:rFonts w:ascii="Cambria" w:hAnsi="Cambria" w:cs="Calibri"/>
        </w:rPr>
      </w:pPr>
      <w:r w:rsidRPr="000A4E98">
        <w:rPr>
          <w:rFonts w:ascii="Cambria" w:hAnsi="Cambria" w:cs="Calibri"/>
        </w:rPr>
        <w:t>System musi zapewniać możliwość zarządzanie szyfrowaniem dysków twardych oraz urządzeń wymiennych.</w:t>
      </w:r>
    </w:p>
    <w:p w14:paraId="14393B52" w14:textId="4299320E" w:rsidR="00225F5B" w:rsidRPr="000A4E98" w:rsidRDefault="00225F5B" w:rsidP="000A4E98">
      <w:pPr>
        <w:pStyle w:val="Bezodstpw"/>
        <w:numPr>
          <w:ilvl w:val="0"/>
          <w:numId w:val="33"/>
        </w:numPr>
        <w:spacing w:line="276" w:lineRule="auto"/>
        <w:jc w:val="both"/>
        <w:rPr>
          <w:rFonts w:ascii="Cambria" w:hAnsi="Cambria" w:cs="Calibri"/>
        </w:rPr>
      </w:pPr>
      <w:r w:rsidRPr="000A4E98">
        <w:rPr>
          <w:rFonts w:ascii="Cambria" w:hAnsi="Cambria" w:cs="Calibri"/>
        </w:rPr>
        <w:t xml:space="preserve">Licencja oprogramowania powinna być bezterminowa na </w:t>
      </w:r>
      <w:r w:rsidR="00780F94" w:rsidRPr="000A4E98">
        <w:rPr>
          <w:rFonts w:ascii="Cambria" w:hAnsi="Cambria" w:cs="Calibri"/>
        </w:rPr>
        <w:t>9</w:t>
      </w:r>
      <w:r w:rsidRPr="000A4E98">
        <w:rPr>
          <w:rFonts w:ascii="Cambria" w:hAnsi="Cambria" w:cs="Calibri"/>
        </w:rPr>
        <w:t xml:space="preserve"> użytkowników</w:t>
      </w:r>
      <w:r w:rsidR="00780F94" w:rsidRPr="000A4E98">
        <w:rPr>
          <w:rFonts w:ascii="Cambria" w:hAnsi="Cambria" w:cstheme="minorHAnsi"/>
        </w:rPr>
        <w:t xml:space="preserve"> </w:t>
      </w:r>
      <w:r w:rsidR="000A4E98">
        <w:rPr>
          <w:rFonts w:ascii="Cambria" w:hAnsi="Cambria" w:cstheme="minorHAnsi"/>
        </w:rPr>
        <w:t>.</w:t>
      </w:r>
    </w:p>
    <w:p w14:paraId="72A56B37" w14:textId="77777777" w:rsidR="00225F5B" w:rsidRPr="000A4E98" w:rsidRDefault="00225F5B" w:rsidP="000A4E98">
      <w:pPr>
        <w:pStyle w:val="Bezodstpw"/>
        <w:numPr>
          <w:ilvl w:val="0"/>
          <w:numId w:val="33"/>
        </w:numPr>
        <w:spacing w:line="276" w:lineRule="auto"/>
        <w:jc w:val="both"/>
        <w:rPr>
          <w:rFonts w:ascii="Cambria" w:hAnsi="Cambria" w:cs="Calibri"/>
        </w:rPr>
      </w:pPr>
      <w:r w:rsidRPr="000A4E98">
        <w:rPr>
          <w:rFonts w:ascii="Cambria" w:hAnsi="Cambria" w:cs="Calibri"/>
        </w:rPr>
        <w:lastRenderedPageBreak/>
        <w:t>Wsparcie techniczne dystrybutora rozwiązań w języku polskim</w:t>
      </w:r>
    </w:p>
    <w:p w14:paraId="4F0F002F" w14:textId="77777777" w:rsidR="00225F5B" w:rsidRPr="000A4E98" w:rsidRDefault="00225F5B" w:rsidP="000A4E98">
      <w:pPr>
        <w:pStyle w:val="Bezodstpw"/>
        <w:numPr>
          <w:ilvl w:val="0"/>
          <w:numId w:val="33"/>
        </w:numPr>
        <w:spacing w:line="276" w:lineRule="auto"/>
        <w:jc w:val="both"/>
        <w:rPr>
          <w:rFonts w:ascii="Cambria" w:hAnsi="Cambria" w:cs="Calibri"/>
        </w:rPr>
      </w:pPr>
      <w:r w:rsidRPr="000A4E98">
        <w:rPr>
          <w:rFonts w:ascii="Cambria" w:hAnsi="Cambria" w:cs="Calibri"/>
        </w:rPr>
        <w:t>Oprogramowanie musi być zakupione w oficjalnym kanale dystrybucyjnym producenta.</w:t>
      </w:r>
    </w:p>
    <w:p w14:paraId="4628D9EA" w14:textId="77777777" w:rsidR="00CF4E4B" w:rsidRPr="000A4E98" w:rsidRDefault="00CF4E4B" w:rsidP="000A4E98">
      <w:pPr>
        <w:spacing w:after="0" w:line="276" w:lineRule="auto"/>
      </w:pPr>
    </w:p>
    <w:p w14:paraId="283CC6BE" w14:textId="619F0786" w:rsidR="00CF4E4B" w:rsidRPr="000A4E98" w:rsidRDefault="00CF4E4B" w:rsidP="000A4E98">
      <w:pPr>
        <w:pStyle w:val="Nagwek2"/>
        <w:rPr>
          <w:rFonts w:cs="Calibri"/>
          <w:szCs w:val="22"/>
        </w:rPr>
      </w:pPr>
      <w:bookmarkStart w:id="67" w:name="_Toc243603436"/>
      <w:r w:rsidRPr="000A4E98">
        <w:rPr>
          <w:rFonts w:cs="Calibri"/>
          <w:szCs w:val="22"/>
        </w:rPr>
        <w:t>Oprogramowanie do zarządzania uprzywilejowanego dostępu</w:t>
      </w:r>
      <w:bookmarkEnd w:id="67"/>
    </w:p>
    <w:p w14:paraId="3EA12D9B" w14:textId="66F37EA4" w:rsidR="00304288" w:rsidRPr="000A4E98" w:rsidRDefault="00304288" w:rsidP="000A4E98">
      <w:pPr>
        <w:pStyle w:val="Bezodstpw"/>
        <w:spacing w:line="276" w:lineRule="auto"/>
        <w:jc w:val="both"/>
        <w:rPr>
          <w:rFonts w:ascii="Cambria" w:hAnsi="Cambria" w:cs="Calibri"/>
        </w:rPr>
      </w:pPr>
      <w:r w:rsidRPr="000A4E98">
        <w:rPr>
          <w:rFonts w:ascii="Cambria" w:hAnsi="Cambria" w:cs="Calibri"/>
        </w:rPr>
        <w:t xml:space="preserve">Przedmiotem zamówienia jest zakup oprogramowania PAM. Zamówienie obejmuje dostawę licencji wieczystej dla 5 administratorów. </w:t>
      </w:r>
    </w:p>
    <w:p w14:paraId="485F7132" w14:textId="77777777" w:rsidR="00304288" w:rsidRPr="000A4E98" w:rsidRDefault="00304288" w:rsidP="000A4E98">
      <w:pPr>
        <w:spacing w:after="0" w:line="276" w:lineRule="auto"/>
        <w:rPr>
          <w:rFonts w:cs="Calibri"/>
        </w:rPr>
      </w:pPr>
      <w:r w:rsidRPr="000A4E98">
        <w:rPr>
          <w:rFonts w:cs="Calibri"/>
        </w:rPr>
        <w:t>Wymagania:</w:t>
      </w:r>
    </w:p>
    <w:p w14:paraId="1086557F"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 xml:space="preserve">System PAM musi być rozwiązaniem </w:t>
      </w:r>
      <w:proofErr w:type="spellStart"/>
      <w:r w:rsidRPr="000A4E98">
        <w:rPr>
          <w:rFonts w:cs="Calibri"/>
          <w:lang w:eastAsia="pl-PL"/>
        </w:rPr>
        <w:t>bezagentowym</w:t>
      </w:r>
      <w:proofErr w:type="spellEnd"/>
      <w:r w:rsidRPr="000A4E98">
        <w:rPr>
          <w:rFonts w:cs="Calibri"/>
          <w:lang w:eastAsia="pl-PL"/>
        </w:rPr>
        <w:t xml:space="preserve"> tj. umożliwiającym nawiązywanie sesji z wykorzystaniem serwerów </w:t>
      </w:r>
      <w:proofErr w:type="spellStart"/>
      <w:r w:rsidRPr="000A4E98">
        <w:rPr>
          <w:rFonts w:cs="Calibri"/>
          <w:lang w:eastAsia="pl-PL"/>
        </w:rPr>
        <w:t>proxy</w:t>
      </w:r>
      <w:proofErr w:type="spellEnd"/>
      <w:r w:rsidRPr="000A4E98">
        <w:rPr>
          <w:rFonts w:cs="Calibri"/>
          <w:lang w:eastAsia="pl-PL"/>
        </w:rPr>
        <w:t xml:space="preserve"> bez potrzeby instalacji oprogramowania (agenta) na systemie, do którego będzie nawiązywana sesja, umożliwiającym uwierzytelnianie wieloskładnikowe i obsługujące wiele platform i systemów operacyjnych. System PAM ma zabezpieczać dostęp do maszyn fizycznych, maszyn wirtualnych, sprzętu sieciowego m.in. routery, przełączniki, zapory sieciowe, aplikacje, bazy danych itp.</w:t>
      </w:r>
    </w:p>
    <w:p w14:paraId="0C8AA3CF"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 xml:space="preserve">System musi być dostarczany w formie zamkniętej platformy wirtualnej przygotowanej do implementacji w infrastrukturze Hyper-V lub </w:t>
      </w:r>
      <w:proofErr w:type="spellStart"/>
      <w:r w:rsidRPr="000A4E98">
        <w:rPr>
          <w:rFonts w:cs="Calibri"/>
          <w:lang w:eastAsia="pl-PL"/>
        </w:rPr>
        <w:t>VMware</w:t>
      </w:r>
      <w:proofErr w:type="spellEnd"/>
      <w:r w:rsidRPr="000A4E98">
        <w:rPr>
          <w:rFonts w:cs="Calibri"/>
          <w:lang w:eastAsia="pl-PL"/>
        </w:rPr>
        <w:t xml:space="preserve"> . Przez zamkniętą platformę rozumiemy wyspecjalizowane rozwiązanie, w ramach którego zainstalowana jest całość oprogramowania (system operacyjny, baza danych, aplikacja), realizująca wszystkie funkcjonalności systemu.</w:t>
      </w:r>
    </w:p>
    <w:p w14:paraId="3DBAF84B"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zostać dostarczony z kompletem licencji dla co najmniej 5 administratorów, którzy będą korzystali z Systemu PAM, minimum dla następującej liczby funkcjonalności:</w:t>
      </w:r>
    </w:p>
    <w:p w14:paraId="48D422A6"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Ochrona kont uprzywilejowanych,</w:t>
      </w:r>
    </w:p>
    <w:p w14:paraId="0D420623"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Ochrona kluczy SSH,</w:t>
      </w:r>
    </w:p>
    <w:p w14:paraId="38F2194C"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Zarządzanie i monitorowanie sesji uprzywilejowanych,</w:t>
      </w:r>
    </w:p>
    <w:p w14:paraId="3AC1555F"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Rejestrowanie sesji uprzywilejowanych</w:t>
      </w:r>
    </w:p>
    <w:p w14:paraId="25F4F268"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Raportowanie wykorzystania kont uprzywilejowanych,</w:t>
      </w:r>
    </w:p>
    <w:p w14:paraId="410451E7"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Dostarczone licencje na System PAM do ochrony kont uprzywilejowanych nie mogą mieć ograniczeń czasowych. Dostarczone licencje będą udzielone bezterminowo.</w:t>
      </w:r>
    </w:p>
    <w:p w14:paraId="5DC6E7C1"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Dostarczone licencje na system PAM nie mogą w żaden sposób limitować ilości chronionych systemów docelowych.</w:t>
      </w:r>
    </w:p>
    <w:p w14:paraId="32B5B2FA"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zapewniać możliwość zarządzania (w szczególności):</w:t>
      </w:r>
    </w:p>
    <w:p w14:paraId="7F9FEED1"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Użytkownikami na systemach operacyjnych: Windows, Unix/Linux,</w:t>
      </w:r>
    </w:p>
    <w:p w14:paraId="3599CB80" w14:textId="77777777" w:rsidR="00304288" w:rsidRPr="0056692D" w:rsidRDefault="00304288" w:rsidP="000A4E98">
      <w:pPr>
        <w:pStyle w:val="Akapitzlist"/>
        <w:numPr>
          <w:ilvl w:val="1"/>
          <w:numId w:val="23"/>
        </w:numPr>
        <w:suppressAutoHyphens w:val="0"/>
        <w:spacing w:after="0" w:line="276" w:lineRule="auto"/>
        <w:rPr>
          <w:rFonts w:cs="Calibri"/>
          <w:lang w:val="en-US" w:eastAsia="pl-PL"/>
        </w:rPr>
      </w:pPr>
      <w:proofErr w:type="spellStart"/>
      <w:r w:rsidRPr="0056692D">
        <w:rPr>
          <w:rFonts w:cs="Calibri"/>
          <w:lang w:val="en-US" w:eastAsia="pl-PL"/>
        </w:rPr>
        <w:t>Kontami</w:t>
      </w:r>
      <w:proofErr w:type="spellEnd"/>
      <w:r w:rsidRPr="0056692D">
        <w:rPr>
          <w:rFonts w:cs="Calibri"/>
          <w:lang w:val="en-US" w:eastAsia="pl-PL"/>
        </w:rPr>
        <w:t xml:space="preserve"> </w:t>
      </w:r>
      <w:proofErr w:type="spellStart"/>
      <w:r w:rsidRPr="0056692D">
        <w:rPr>
          <w:rFonts w:cs="Calibri"/>
          <w:lang w:val="en-US" w:eastAsia="pl-PL"/>
        </w:rPr>
        <w:t>domenowymi</w:t>
      </w:r>
      <w:proofErr w:type="spellEnd"/>
      <w:r w:rsidRPr="0056692D">
        <w:rPr>
          <w:rFonts w:cs="Calibri"/>
          <w:lang w:val="en-US" w:eastAsia="pl-PL"/>
        </w:rPr>
        <w:t>: MS Active Directory,</w:t>
      </w:r>
    </w:p>
    <w:p w14:paraId="6820C5D7"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 xml:space="preserve">Kontami lokalnymi: </w:t>
      </w:r>
      <w:proofErr w:type="spellStart"/>
      <w:r w:rsidRPr="000A4E98">
        <w:rPr>
          <w:rFonts w:cs="Calibri"/>
          <w:lang w:eastAsia="pl-PL"/>
        </w:rPr>
        <w:t>VMware</w:t>
      </w:r>
      <w:proofErr w:type="spellEnd"/>
      <w:r w:rsidRPr="000A4E98">
        <w:rPr>
          <w:rFonts w:cs="Calibri"/>
          <w:lang w:eastAsia="pl-PL"/>
        </w:rPr>
        <w:t xml:space="preserve"> ESX/</w:t>
      </w:r>
      <w:proofErr w:type="spellStart"/>
      <w:r w:rsidRPr="000A4E98">
        <w:rPr>
          <w:rFonts w:cs="Calibri"/>
          <w:lang w:eastAsia="pl-PL"/>
        </w:rPr>
        <w:t>ESXi</w:t>
      </w:r>
      <w:proofErr w:type="spellEnd"/>
      <w:r w:rsidRPr="000A4E98">
        <w:rPr>
          <w:rFonts w:cs="Calibri"/>
          <w:lang w:eastAsia="pl-PL"/>
        </w:rPr>
        <w:t>,</w:t>
      </w:r>
    </w:p>
    <w:p w14:paraId="4C52A8DD"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 xml:space="preserve">Kontami na urządzeniach m.in.: Cisco, Aruba, Alcatel, </w:t>
      </w:r>
      <w:proofErr w:type="spellStart"/>
      <w:r w:rsidRPr="000A4E98">
        <w:rPr>
          <w:rFonts w:cs="Calibri"/>
          <w:lang w:eastAsia="pl-PL"/>
        </w:rPr>
        <w:t>CheckPoint</w:t>
      </w:r>
      <w:proofErr w:type="spellEnd"/>
      <w:r w:rsidRPr="000A4E98">
        <w:rPr>
          <w:rFonts w:cs="Calibri"/>
          <w:lang w:eastAsia="pl-PL"/>
        </w:rPr>
        <w:t xml:space="preserve">, </w:t>
      </w:r>
      <w:proofErr w:type="spellStart"/>
      <w:r w:rsidRPr="000A4E98">
        <w:rPr>
          <w:rFonts w:cs="Calibri"/>
          <w:lang w:eastAsia="pl-PL"/>
        </w:rPr>
        <w:t>Fortigate</w:t>
      </w:r>
      <w:proofErr w:type="spellEnd"/>
      <w:r w:rsidRPr="000A4E98">
        <w:rPr>
          <w:rFonts w:cs="Calibri"/>
          <w:lang w:eastAsia="pl-PL"/>
        </w:rPr>
        <w:t xml:space="preserve">, </w:t>
      </w:r>
      <w:proofErr w:type="spellStart"/>
      <w:r w:rsidRPr="000A4E98">
        <w:rPr>
          <w:rFonts w:cs="Calibri"/>
          <w:lang w:eastAsia="pl-PL"/>
        </w:rPr>
        <w:t>Huawei</w:t>
      </w:r>
      <w:proofErr w:type="spellEnd"/>
      <w:r w:rsidRPr="000A4E98">
        <w:rPr>
          <w:rFonts w:cs="Calibri"/>
          <w:lang w:eastAsia="pl-PL"/>
        </w:rPr>
        <w:t xml:space="preserve">, IBM AIX, </w:t>
      </w:r>
      <w:proofErr w:type="spellStart"/>
      <w:r w:rsidRPr="000A4E98">
        <w:rPr>
          <w:rFonts w:cs="Calibri"/>
          <w:lang w:eastAsia="pl-PL"/>
        </w:rPr>
        <w:t>Brocade</w:t>
      </w:r>
      <w:proofErr w:type="spellEnd"/>
      <w:r w:rsidRPr="000A4E98">
        <w:rPr>
          <w:rFonts w:cs="Calibri"/>
          <w:lang w:eastAsia="pl-PL"/>
        </w:rPr>
        <w:t>,</w:t>
      </w:r>
    </w:p>
    <w:p w14:paraId="1A25055F"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 xml:space="preserve">Kontami baz danych: Microsoft SQL, Oracle, MySQL, </w:t>
      </w:r>
      <w:proofErr w:type="spellStart"/>
      <w:r w:rsidRPr="000A4E98">
        <w:rPr>
          <w:rFonts w:cs="Calibri"/>
          <w:lang w:eastAsia="pl-PL"/>
        </w:rPr>
        <w:t>PostgreSQL</w:t>
      </w:r>
      <w:proofErr w:type="spellEnd"/>
    </w:p>
    <w:p w14:paraId="194BD43F"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 xml:space="preserve">Kontami do zarządzania i monitorowania serwerów: m.in. </w:t>
      </w:r>
      <w:proofErr w:type="spellStart"/>
      <w:r w:rsidRPr="000A4E98">
        <w:rPr>
          <w:rFonts w:cs="Calibri"/>
          <w:lang w:eastAsia="pl-PL"/>
        </w:rPr>
        <w:t>iLO</w:t>
      </w:r>
      <w:proofErr w:type="spellEnd"/>
      <w:r w:rsidRPr="000A4E98">
        <w:rPr>
          <w:rFonts w:cs="Calibri"/>
          <w:lang w:eastAsia="pl-PL"/>
        </w:rPr>
        <w:t xml:space="preserve">, </w:t>
      </w:r>
      <w:proofErr w:type="spellStart"/>
      <w:r w:rsidRPr="000A4E98">
        <w:rPr>
          <w:rFonts w:cs="Calibri"/>
          <w:lang w:eastAsia="pl-PL"/>
        </w:rPr>
        <w:t>iDRAC</w:t>
      </w:r>
      <w:proofErr w:type="spellEnd"/>
      <w:r w:rsidRPr="000A4E98">
        <w:rPr>
          <w:rFonts w:cs="Calibri"/>
          <w:lang w:eastAsia="pl-PL"/>
        </w:rPr>
        <w:t>,</w:t>
      </w:r>
    </w:p>
    <w:p w14:paraId="0D1A3A59"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 xml:space="preserve">Kontami aplikacji webowych: Facebook, Google, Twitter, </w:t>
      </w:r>
      <w:proofErr w:type="spellStart"/>
      <w:r w:rsidRPr="000A4E98">
        <w:rPr>
          <w:rFonts w:cs="Calibri"/>
          <w:lang w:eastAsia="pl-PL"/>
        </w:rPr>
        <w:t>Linkedin</w:t>
      </w:r>
      <w:proofErr w:type="spellEnd"/>
      <w:r w:rsidRPr="000A4E98">
        <w:rPr>
          <w:rFonts w:cs="Calibri"/>
          <w:lang w:eastAsia="pl-PL"/>
        </w:rPr>
        <w:t xml:space="preserve">, Instagram, </w:t>
      </w:r>
      <w:proofErr w:type="spellStart"/>
      <w:r w:rsidRPr="000A4E98">
        <w:rPr>
          <w:rFonts w:cs="Calibri"/>
          <w:lang w:eastAsia="pl-PL"/>
        </w:rPr>
        <w:t>Openstack</w:t>
      </w:r>
      <w:proofErr w:type="spellEnd"/>
      <w:r w:rsidRPr="000A4E98">
        <w:rPr>
          <w:rFonts w:cs="Calibri"/>
          <w:lang w:eastAsia="pl-PL"/>
        </w:rPr>
        <w:t>, AWS</w:t>
      </w:r>
    </w:p>
    <w:p w14:paraId="423D2A6B"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Kontami w innych nie wymienionych systemach/urządzeniach do których dostęp odbywa się po protokołach: SSH, RDP,VNC, TELNET, HTTP/HTTPS.</w:t>
      </w:r>
    </w:p>
    <w:p w14:paraId="3F912CA7"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usługę pośredniczenia w dostępie do systemów i urządzeń dla użytkowników domenowych oraz użytkowników zewnętrznych, rejestrując obsługiwane sesje, oraz obsługując minimum następujące protokoły: SSH, RDP,VNC, TELNET, HTTP/HTTPS.</w:t>
      </w:r>
    </w:p>
    <w:p w14:paraId="3F6ADE15"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 xml:space="preserve">System PAM musi umożliwiać dostęp użytkowników do systemu docelowego następującymi narzędziami: </w:t>
      </w:r>
    </w:p>
    <w:p w14:paraId="01D69630"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przeglądarka internetowa,</w:t>
      </w:r>
    </w:p>
    <w:p w14:paraId="204C58A6"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klient RDP,</w:t>
      </w:r>
    </w:p>
    <w:p w14:paraId="2BF1AE67"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 xml:space="preserve">klient protokołu SSH/Telnet (np. </w:t>
      </w:r>
      <w:proofErr w:type="spellStart"/>
      <w:r w:rsidRPr="000A4E98">
        <w:rPr>
          <w:rFonts w:cs="Calibri"/>
          <w:lang w:eastAsia="pl-PL"/>
        </w:rPr>
        <w:t>putty</w:t>
      </w:r>
      <w:proofErr w:type="spellEnd"/>
      <w:r w:rsidRPr="000A4E98">
        <w:rPr>
          <w:rFonts w:cs="Calibri"/>
          <w:lang w:eastAsia="pl-PL"/>
        </w:rPr>
        <w:t>).</w:t>
      </w:r>
    </w:p>
    <w:p w14:paraId="71BC6494"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lastRenderedPageBreak/>
        <w:t xml:space="preserve">System PAM musi wspierać minimum następujące mechanizmy uwierzytelniania: LDAP, RADIUS, </w:t>
      </w:r>
      <w:proofErr w:type="spellStart"/>
      <w:r w:rsidRPr="000A4E98">
        <w:rPr>
          <w:rFonts w:cs="Calibri"/>
          <w:lang w:eastAsia="pl-PL"/>
        </w:rPr>
        <w:t>Tacacs</w:t>
      </w:r>
      <w:proofErr w:type="spellEnd"/>
      <w:r w:rsidRPr="000A4E98">
        <w:rPr>
          <w:rFonts w:cs="Calibri"/>
          <w:lang w:eastAsia="pl-PL"/>
        </w:rPr>
        <w:t xml:space="preserve">, Active Directory, </w:t>
      </w:r>
      <w:proofErr w:type="spellStart"/>
      <w:r w:rsidRPr="000A4E98">
        <w:rPr>
          <w:rFonts w:cs="Calibri"/>
          <w:lang w:eastAsia="pl-PL"/>
        </w:rPr>
        <w:t>OpenID</w:t>
      </w:r>
      <w:proofErr w:type="spellEnd"/>
      <w:r w:rsidRPr="000A4E98">
        <w:rPr>
          <w:rFonts w:cs="Calibri"/>
          <w:lang w:eastAsia="pl-PL"/>
        </w:rPr>
        <w:t>.</w:t>
      </w:r>
    </w:p>
    <w:p w14:paraId="636B86B0"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powinien zapewniać możliwość dwuskładnikowego uwierzytelniania.</w:t>
      </w:r>
    </w:p>
    <w:p w14:paraId="2F1AF0C5"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obsługiwać monitorowanie i ochronę nawet kilkudziesięciu jednoczesnych połączeń od jednego użytkownika końcowego, do różnych systemów poprzez wiele lub jedno konto uprzywilejowane.</w:t>
      </w:r>
    </w:p>
    <w:p w14:paraId="37937F72"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ograniczać administratorowi możliwość dostępu do haseł lub ograniczać podgląd do haseł uprzywilejowanych.</w:t>
      </w:r>
    </w:p>
    <w:p w14:paraId="308D1600"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budowanie polityk kontroli dostępu w oparciu o role, np. na podstawie przynależności do grup AD/LDAP.</w:t>
      </w:r>
    </w:p>
    <w:p w14:paraId="2F91D2D2"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posiadać log dla wszystkich zdarzeń systemowych.</w:t>
      </w:r>
    </w:p>
    <w:p w14:paraId="08518D72"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wskazanie kont użytkowników, które realizowały logowanie do</w:t>
      </w:r>
    </w:p>
    <w:p w14:paraId="3BAC0902"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stacji/serwera.</w:t>
      </w:r>
    </w:p>
    <w:p w14:paraId="51E26D37"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raportowanie wszystkich zmian wprowadzonych przez administratorów.</w:t>
      </w:r>
    </w:p>
    <w:p w14:paraId="7684A880"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raportowanie wszystkich logowań do systemu.</w:t>
      </w:r>
    </w:p>
    <w:p w14:paraId="5A412851"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raportowanie oparte na nietypowym źródle, czasie i długości połączenia do systemu docelowego.</w:t>
      </w:r>
    </w:p>
    <w:p w14:paraId="10B481F9"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Rozwiązanie musi posiadać graficzną wizualizację przedstawiającą status bezpieczeństwa aktywnych oraz historycznych sesji do systemów zdalnych.</w:t>
      </w:r>
    </w:p>
    <w:p w14:paraId="77EAD910"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ograniczenie dostępu do raportów dla wskazanej grupy użytkowników lub administratorów.</w:t>
      </w:r>
    </w:p>
    <w:p w14:paraId="07963014"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mieć możliwość zmiany wartości hasła na systemie docelowym zgodnie z ustawioną polityką m.in.:</w:t>
      </w:r>
    </w:p>
    <w:p w14:paraId="27BF2D15"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umożliwiać zdefiniowanie wymagań na: długość hasła, znaki w haśle (małe i duże litery, cyfry, znaki specjalne),</w:t>
      </w:r>
    </w:p>
    <w:p w14:paraId="6C3152D9"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generować automatycznie hasła kont systemów docelowych w sposób pseudo losowy,</w:t>
      </w:r>
    </w:p>
    <w:p w14:paraId="3B442EF7"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generować unikalne hasła dla konta systemów docelowych,</w:t>
      </w:r>
    </w:p>
    <w:p w14:paraId="41CA955E"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wymuszać automatyczną zmianę hasła po jego podglądzie</w:t>
      </w:r>
    </w:p>
    <w:p w14:paraId="13D1169C"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transparentne połączenie do systemu docelowego, bez konieczności podawania przez użytkownika hasła konta uprzywilejowanego.</w:t>
      </w:r>
    </w:p>
    <w:p w14:paraId="575D21E2"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ograniczanie dostępu do systemów docelowych oraz tworzenie białych i czarnych list poleceń wykonywanych w systemie docelowym (audyt poleceń).</w:t>
      </w:r>
    </w:p>
    <w:p w14:paraId="2AE9B252"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Audyt poleceń musi umożliwiać podjęcie co najmniej akcji, zablokuj polecenie i rozłącz sesję po wykryciu audytowanego polecenia a także automatyczne umieszczenie na liście blokowanych użytkowników użytkownika, który próbował wykonać blokowane polecenie.</w:t>
      </w:r>
    </w:p>
    <w:p w14:paraId="626AB7BF"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nagrywanie sesji wraz z podglądem sesji aktywnej oraz możliwość jej przerwania.</w:t>
      </w:r>
    </w:p>
    <w:p w14:paraId="331810ED"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Nagrywanie sesji nie może mieć żadnego wpływu na wydajność systemu docelowego.</w:t>
      </w:r>
    </w:p>
    <w:p w14:paraId="3D4E1536"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 xml:space="preserve">System PAM musi rejestrować znaki wprowadzone z klawiatury przez użytkownika co najmniej dla sesji SSH i RDP oraz umożliwiać szybkie przeszukiwanie zapisanych danych pod kątem występowania wskazanych słów kluczowych. </w:t>
      </w:r>
    </w:p>
    <w:p w14:paraId="77908C89"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odtworzenie zarejestrowanych nagrań sesji.</w:t>
      </w:r>
    </w:p>
    <w:p w14:paraId="7F6C4E64"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 xml:space="preserve">Oprogramowanie dostarczone w ramach realizacji zamówienia musi pochodzić z oficjalnego kanału dystrybucyjnego producenta na terenie Polski. W przypadku zaproponowania rozwiązania z innego kanału dystrybucji Wykonawca musi przedstawić dokument potwierdzający, iż zaoferowany produkt posiada wsparcie producenta na terenie Polski. </w:t>
      </w:r>
    </w:p>
    <w:p w14:paraId="79083E72" w14:textId="77777777" w:rsidR="00304288"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 xml:space="preserve">System PAM musi być kompletny i pozwalać na uruchomienie minimum następujących funkcjonalności: </w:t>
      </w:r>
    </w:p>
    <w:p w14:paraId="4C509FD0"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zarządzać kontami uprzywilejowanymi w ramach organizacji,</w:t>
      </w:r>
    </w:p>
    <w:p w14:paraId="4C0FC6E7"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lastRenderedPageBreak/>
        <w:t>monitorować wykorzystanie kont uprzywilejowanych,</w:t>
      </w:r>
    </w:p>
    <w:p w14:paraId="144E6BAE" w14:textId="77777777" w:rsidR="00304288" w:rsidRPr="000A4E98" w:rsidRDefault="00304288" w:rsidP="000A4E98">
      <w:pPr>
        <w:pStyle w:val="Akapitzlist"/>
        <w:numPr>
          <w:ilvl w:val="1"/>
          <w:numId w:val="23"/>
        </w:numPr>
        <w:suppressAutoHyphens w:val="0"/>
        <w:spacing w:after="0" w:line="276" w:lineRule="auto"/>
        <w:rPr>
          <w:rFonts w:cs="Calibri"/>
          <w:lang w:eastAsia="pl-PL"/>
        </w:rPr>
      </w:pPr>
      <w:r w:rsidRPr="000A4E98">
        <w:rPr>
          <w:rFonts w:cs="Calibri"/>
          <w:lang w:eastAsia="pl-PL"/>
        </w:rPr>
        <w:t>nagrywać i archiwizować sesje zdalne,</w:t>
      </w:r>
    </w:p>
    <w:p w14:paraId="3DF75697" w14:textId="77777777" w:rsidR="00664405" w:rsidRPr="000A4E98" w:rsidRDefault="00304288" w:rsidP="000A4E98">
      <w:pPr>
        <w:pStyle w:val="Akapitzlist"/>
        <w:numPr>
          <w:ilvl w:val="1"/>
          <w:numId w:val="23"/>
        </w:numPr>
        <w:suppressAutoHyphens w:val="0"/>
        <w:spacing w:after="0" w:line="276" w:lineRule="auto"/>
        <w:ind w:left="360"/>
        <w:rPr>
          <w:rFonts w:cs="Calibri"/>
          <w:lang w:eastAsia="pl-PL"/>
        </w:rPr>
      </w:pPr>
      <w:r w:rsidRPr="000A4E98">
        <w:rPr>
          <w:rFonts w:cs="Calibri"/>
          <w:lang w:eastAsia="pl-PL"/>
        </w:rPr>
        <w:t>gwarantować skalowalność rozwiązania w przypadku dodawania nowych zasobów oraz nowych usług,</w:t>
      </w:r>
    </w:p>
    <w:p w14:paraId="65FB598E" w14:textId="73E89DB6" w:rsidR="00CF4E4B" w:rsidRPr="000A4E98" w:rsidRDefault="00304288" w:rsidP="000A4E98">
      <w:pPr>
        <w:pStyle w:val="Akapitzlist"/>
        <w:numPr>
          <w:ilvl w:val="0"/>
          <w:numId w:val="23"/>
        </w:numPr>
        <w:suppressAutoHyphens w:val="0"/>
        <w:spacing w:after="0" w:line="276" w:lineRule="auto"/>
        <w:rPr>
          <w:rFonts w:cs="Calibri"/>
          <w:lang w:eastAsia="pl-PL"/>
        </w:rPr>
      </w:pPr>
      <w:r w:rsidRPr="000A4E98">
        <w:rPr>
          <w:rFonts w:cs="Calibri"/>
          <w:lang w:eastAsia="pl-PL"/>
        </w:rPr>
        <w:t>System PAM musi umożliwiać personalizację wyglądu aplikacji co najmniej po przez umieszczenie logo zamawiającego w głównym oknie aplikacji.</w:t>
      </w:r>
    </w:p>
    <w:p w14:paraId="6EEB7466" w14:textId="77777777" w:rsidR="00225F5B" w:rsidRPr="000A4E98" w:rsidRDefault="00225F5B" w:rsidP="000A4E98">
      <w:pPr>
        <w:spacing w:after="0" w:line="276" w:lineRule="auto"/>
        <w:rPr>
          <w:lang w:eastAsia="pl-PL"/>
        </w:rPr>
      </w:pPr>
    </w:p>
    <w:p w14:paraId="76A78868" w14:textId="2191F0D0" w:rsidR="00CF4E4B" w:rsidRPr="000A4E98" w:rsidRDefault="00CF4E4B" w:rsidP="000A4E98">
      <w:pPr>
        <w:pStyle w:val="Nagwek2"/>
        <w:rPr>
          <w:rFonts w:cs="Calibri"/>
          <w:szCs w:val="22"/>
        </w:rPr>
      </w:pPr>
      <w:bookmarkStart w:id="68" w:name="_Toc243603437"/>
      <w:r w:rsidRPr="000A4E98">
        <w:rPr>
          <w:rFonts w:cs="Calibri"/>
          <w:szCs w:val="22"/>
        </w:rPr>
        <w:t>Oprogramowanie typu ITSM</w:t>
      </w:r>
      <w:r w:rsidR="00B13F95" w:rsidRPr="000A4E98">
        <w:rPr>
          <w:rFonts w:cs="Calibri"/>
          <w:szCs w:val="22"/>
        </w:rPr>
        <w:t xml:space="preserve"> oraz</w:t>
      </w:r>
      <w:r w:rsidR="004F70EF" w:rsidRPr="000A4E98">
        <w:rPr>
          <w:rFonts w:cs="Calibri"/>
          <w:szCs w:val="22"/>
        </w:rPr>
        <w:t xml:space="preserve"> do zarządzania i aktualizacji systemów operacyjnych i oprogramowania</w:t>
      </w:r>
      <w:bookmarkEnd w:id="68"/>
    </w:p>
    <w:p w14:paraId="1428E63C" w14:textId="019AB761" w:rsidR="00304288" w:rsidRPr="000A4E98" w:rsidRDefault="00304288" w:rsidP="000A4E98">
      <w:pPr>
        <w:spacing w:after="0" w:line="276" w:lineRule="auto"/>
        <w:rPr>
          <w:rFonts w:cs="Calibri"/>
        </w:rPr>
      </w:pPr>
      <w:r w:rsidRPr="000A4E98">
        <w:rPr>
          <w:rFonts w:cs="Calibri"/>
        </w:rPr>
        <w:t xml:space="preserve">Przedmiotem zamówienia jest dostawa oprogramowania </w:t>
      </w:r>
      <w:bookmarkStart w:id="69" w:name="_Hlk174883383"/>
      <w:r w:rsidRPr="000A4E98">
        <w:rPr>
          <w:rFonts w:cs="Calibri"/>
        </w:rPr>
        <w:t>do zarządzania zasobami IT</w:t>
      </w:r>
      <w:bookmarkEnd w:id="69"/>
      <w:r w:rsidRPr="000A4E98">
        <w:rPr>
          <w:rFonts w:cs="Calibri"/>
        </w:rPr>
        <w:t xml:space="preserve">. Zamówienie obejmuje dostawę licencji wieczystej na </w:t>
      </w:r>
      <w:r w:rsidR="00780F94" w:rsidRPr="000A4E98">
        <w:rPr>
          <w:rFonts w:cs="Calibri"/>
        </w:rPr>
        <w:t>9</w:t>
      </w:r>
      <w:r w:rsidRPr="000A4E98">
        <w:rPr>
          <w:rFonts w:cs="Calibri"/>
        </w:rPr>
        <w:t xml:space="preserve"> stanowisk. </w:t>
      </w:r>
    </w:p>
    <w:p w14:paraId="0015475E" w14:textId="3ECF016A" w:rsidR="00304288" w:rsidRPr="000A4E98" w:rsidRDefault="00304288" w:rsidP="000A4E98">
      <w:pPr>
        <w:tabs>
          <w:tab w:val="left" w:pos="6405"/>
        </w:tabs>
        <w:spacing w:after="0" w:line="276" w:lineRule="auto"/>
        <w:rPr>
          <w:rFonts w:cs="Calibri"/>
        </w:rPr>
      </w:pPr>
      <w:r w:rsidRPr="000A4E98">
        <w:rPr>
          <w:rFonts w:cs="Calibri"/>
        </w:rPr>
        <w:t>Wymagania:</w:t>
      </w:r>
      <w:r w:rsidR="00780F94" w:rsidRPr="000A4E98">
        <w:rPr>
          <w:rFonts w:cs="Calibri"/>
        </w:rPr>
        <w:tab/>
      </w:r>
    </w:p>
    <w:p w14:paraId="4B5FA422"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polski oraz angielski interfejs językowy.</w:t>
      </w:r>
    </w:p>
    <w:p w14:paraId="2F28950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architekturę trójwarstwową składającą się z Bazy Danych, Serwera Aplikacji, Agenta/Konsoli zarządzającej.</w:t>
      </w:r>
    </w:p>
    <w:p w14:paraId="42EA0B8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obsługę dedykowanych kluczy szyfrujących podczas komunikacji pomiędzy agentami, serwer aplikacji i konsolą zarządzającą.</w:t>
      </w:r>
    </w:p>
    <w:p w14:paraId="27C8252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Odczyt informacji dotyczących parametrów sprzętowych komputera musi odbywać się za pośrednictwem agenta systemu instalowanego na komputerach użytkowników.</w:t>
      </w:r>
    </w:p>
    <w:p w14:paraId="444672C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Agent systemu nie może nasłuchiwać na żadnym porcie sieciowym po stronie stanowiska komputerowego użytkownika.</w:t>
      </w:r>
    </w:p>
    <w:p w14:paraId="5DAF2BA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wybór instalacji  agenta w trybie standardowym oraz bezpiecznym tj. braku wkompilowanych funkcji takich jak zdalne zarządzanie, transfer plików, zdalny pulpit.</w:t>
      </w:r>
    </w:p>
    <w:p w14:paraId="242B090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procedurę uwierzytelnienia i autoryzacji kont operatorów w konsoli zarządzającej poprzez fizyczne zabezpieczenie sprzętowe (lokalne lub sieciowe) wraz z hasłem, który umożliwia jednoczesną prace wielu administratorom. Logowanie użytkowników konsoli zarządzającej musi umożliwiać integrację z kontami Active Directory. Wymagane zabezpieczenie sprzętowe musi posiadać mechanizm szyfrowania danych AES w obrębie przechowywania danych wrażliwych.</w:t>
      </w:r>
    </w:p>
    <w:p w14:paraId="2205229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posiadać dodatkową autoryzację użytkownika konsoli zarządzającej za pomocą usługi Google </w:t>
      </w:r>
      <w:proofErr w:type="spellStart"/>
      <w:r w:rsidRPr="000A4E98">
        <w:rPr>
          <w:rFonts w:ascii="Cambria" w:hAnsi="Cambria" w:cs="Calibri"/>
        </w:rPr>
        <w:t>Authenticator</w:t>
      </w:r>
      <w:proofErr w:type="spellEnd"/>
      <w:r w:rsidRPr="000A4E98">
        <w:rPr>
          <w:rFonts w:ascii="Cambria" w:hAnsi="Cambria" w:cs="Calibri"/>
        </w:rPr>
        <w:t xml:space="preserve"> oraz Microsoft </w:t>
      </w:r>
      <w:proofErr w:type="spellStart"/>
      <w:r w:rsidRPr="000A4E98">
        <w:rPr>
          <w:rFonts w:ascii="Cambria" w:hAnsi="Cambria" w:cs="Calibri"/>
        </w:rPr>
        <w:t>Authenticator</w:t>
      </w:r>
      <w:proofErr w:type="spellEnd"/>
      <w:r w:rsidRPr="000A4E98">
        <w:rPr>
          <w:rFonts w:ascii="Cambria" w:hAnsi="Cambria" w:cs="Calibri"/>
        </w:rPr>
        <w:t>.</w:t>
      </w:r>
    </w:p>
    <w:p w14:paraId="3A0CA95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posiadać moduł zarządzania uprawnieniami do poszczególnych funkcjonalności systemu dla operatorów konsoli zarządzającej zgodny z  modelem RBAC (Role </w:t>
      </w:r>
      <w:proofErr w:type="spellStart"/>
      <w:r w:rsidRPr="000A4E98">
        <w:rPr>
          <w:rFonts w:ascii="Cambria" w:hAnsi="Cambria" w:cs="Calibri"/>
        </w:rPr>
        <w:t>Based</w:t>
      </w:r>
      <w:proofErr w:type="spellEnd"/>
      <w:r w:rsidRPr="000A4E98">
        <w:rPr>
          <w:rFonts w:ascii="Cambria" w:hAnsi="Cambria" w:cs="Calibri"/>
        </w:rPr>
        <w:t xml:space="preserve"> Access Control). </w:t>
      </w:r>
    </w:p>
    <w:p w14:paraId="12C82D3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nadawanie oraz odbieranie uprawnień w czasie rzeczywistym (brak konieczności przelogowania użytkownika konsoli systemu). </w:t>
      </w:r>
    </w:p>
    <w:p w14:paraId="247B77F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blokadę wybranych uprawnień konkretnego użytkownika niezależnie od uprawnień wynikających z przypisanych ról.</w:t>
      </w:r>
    </w:p>
    <w:p w14:paraId="2FB50DA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współpracować z serwerem MSSQL Server 2008R2-2019</w:t>
      </w:r>
    </w:p>
    <w:p w14:paraId="4FDA775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w zakresie wszystkich warstw, nie może wymagać do prawidłowej pracy komponentów Java.</w:t>
      </w:r>
    </w:p>
    <w:p w14:paraId="0B2242F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serwera aplikacji musi posiadać funkcjonalność centralnego wysyłania wybranych powiadomień mailowych .</w:t>
      </w:r>
    </w:p>
    <w:p w14:paraId="3C6FD433"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moduł zarządzania uprawnieniami do danych w zakresie wybranych jednostek organizacyjnych oraz typów zasobów poszczególnych użytkowników konsoli. Wszelkie raporty, zestawienia oraz funkcje obejmują wtedy tylko wynikowe obiekty.</w:t>
      </w:r>
    </w:p>
    <w:p w14:paraId="292C738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być podpisane cyfrowo przez Producenta ważnym certyfikatem, z prawidłową ścieżką certyfikacji, w której główny urząd certyfikacji (Root CA) jest uczestnikiem programu certyfikatów głównych systemu Windows. Podpis cyfrowy dotyczy </w:t>
      </w:r>
      <w:r w:rsidRPr="000A4E98">
        <w:rPr>
          <w:rFonts w:ascii="Cambria" w:hAnsi="Cambria" w:cs="Calibri"/>
        </w:rPr>
        <w:lastRenderedPageBreak/>
        <w:t>składników Producenta systemu w zakresie plików wykonywalnych (*.exe), plików bibliotek współdzielonych (*.</w:t>
      </w:r>
      <w:proofErr w:type="spellStart"/>
      <w:r w:rsidRPr="000A4E98">
        <w:rPr>
          <w:rFonts w:ascii="Cambria" w:hAnsi="Cambria" w:cs="Calibri"/>
        </w:rPr>
        <w:t>dll</w:t>
      </w:r>
      <w:proofErr w:type="spellEnd"/>
      <w:r w:rsidRPr="000A4E98">
        <w:rPr>
          <w:rFonts w:ascii="Cambria" w:hAnsi="Cambria" w:cs="Calibri"/>
        </w:rPr>
        <w:t>), plików sterowników (*.</w:t>
      </w:r>
      <w:proofErr w:type="spellStart"/>
      <w:r w:rsidRPr="000A4E98">
        <w:rPr>
          <w:rFonts w:ascii="Cambria" w:hAnsi="Cambria" w:cs="Calibri"/>
        </w:rPr>
        <w:t>sys</w:t>
      </w:r>
      <w:proofErr w:type="spellEnd"/>
      <w:r w:rsidRPr="000A4E98">
        <w:rPr>
          <w:rFonts w:ascii="Cambria" w:hAnsi="Cambria" w:cs="Calibri"/>
        </w:rPr>
        <w:t>) oraz pakietów instalacyjnych oprogramowania (*.</w:t>
      </w:r>
      <w:proofErr w:type="spellStart"/>
      <w:r w:rsidRPr="000A4E98">
        <w:rPr>
          <w:rFonts w:ascii="Cambria" w:hAnsi="Cambria" w:cs="Calibri"/>
        </w:rPr>
        <w:t>msi</w:t>
      </w:r>
      <w:proofErr w:type="spellEnd"/>
      <w:r w:rsidRPr="000A4E98">
        <w:rPr>
          <w:rFonts w:ascii="Cambria" w:hAnsi="Cambria" w:cs="Calibri"/>
        </w:rPr>
        <w:t>).</w:t>
      </w:r>
    </w:p>
    <w:p w14:paraId="2958FB6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agentów musi posiadać obsługę sesji terminalowych Windows.</w:t>
      </w:r>
    </w:p>
    <w:p w14:paraId="55B26854"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zapewniać dowolną konfigurację pracy wszystkich agentów, jednostek organizacyjnych, pojedynczego agenta, poprzez dziedziczenie definiowanych przez administratora parametrów. Zmiany konfiguracji agentów następują w trybie natychmiastowym (online).</w:t>
      </w:r>
    </w:p>
    <w:p w14:paraId="38592F4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raport przedstawiający różnice w konfiguracji poszczególnych agentów w stosunku do konfiguracji globalnej.</w:t>
      </w:r>
    </w:p>
    <w:p w14:paraId="5077FC6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mechanizm logowania zmian w konfiguracji agentów przez użytkowników konsoli (data, czas, login, poprzednia i nowa wartość).</w:t>
      </w:r>
    </w:p>
    <w:p w14:paraId="2619EE8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mechanizm analizy czasu pracy komputera, informujący użytkownika (alert oraz wymuszone działanie – restart) o przekroczeniu zadanego czasu pracy bez restartu systemu operacyjnego.</w:t>
      </w:r>
    </w:p>
    <w:p w14:paraId="4BE184D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zapewniać automatyczny import drzewiastej struktury organizacyjnej zamawiającego (bez ograniczeń ilości zagnieżdżeń z kontenera Active Directory/</w:t>
      </w:r>
      <w:proofErr w:type="spellStart"/>
      <w:r w:rsidRPr="000A4E98">
        <w:rPr>
          <w:rFonts w:ascii="Cambria" w:hAnsi="Cambria" w:cs="Calibri"/>
        </w:rPr>
        <w:t>OpenLDAP</w:t>
      </w:r>
      <w:proofErr w:type="spellEnd"/>
      <w:r w:rsidRPr="000A4E98">
        <w:rPr>
          <w:rFonts w:ascii="Cambria" w:hAnsi="Cambria" w:cs="Calibri"/>
        </w:rPr>
        <w:t>), kont użytkowników i komputerów z zachowaniem ich oryginalnego położenia wg. OU.</w:t>
      </w:r>
    </w:p>
    <w:p w14:paraId="25B2225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zapewniać w obrębie synchronizacji z Active Directory/</w:t>
      </w:r>
      <w:proofErr w:type="spellStart"/>
      <w:r w:rsidRPr="000A4E98">
        <w:rPr>
          <w:rFonts w:ascii="Cambria" w:hAnsi="Cambria" w:cs="Calibri"/>
        </w:rPr>
        <w:t>OpenLDAP</w:t>
      </w:r>
      <w:proofErr w:type="spellEnd"/>
      <w:r w:rsidRPr="000A4E98">
        <w:rPr>
          <w:rFonts w:ascii="Cambria" w:hAnsi="Cambria" w:cs="Calibri"/>
        </w:rPr>
        <w:t xml:space="preserve"> tworzenie listy filtrów zawężających węzły danych wraz z możliwością wskazania docelowej gałęzi struktury organizacyjnej lub lokalizacyjnej Zamawiającego.</w:t>
      </w:r>
    </w:p>
    <w:p w14:paraId="3DDC5592"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kreator powiązań (mapowanie atrybutów) dowolnych atrybutów obiektów z usługi katalogowej do wskazanych atrybutów zasobów systemowych.</w:t>
      </w:r>
    </w:p>
    <w:p w14:paraId="48CBA67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współpracę z nieograniczoną ilością kontrolerów domen z zachowaniem podległej struktury drzewiastej.</w:t>
      </w:r>
    </w:p>
    <w:p w14:paraId="47BD262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automatyczny import informacji dotyczących przynależności użytkowników oraz stanowisk komputerowych do grup struktury katalogowej.</w:t>
      </w:r>
    </w:p>
    <w:p w14:paraId="3E6E601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raport przedstawiający informacje nt. grup struktury katalogowej wraz przynależącymi do nich użytkownikami.</w:t>
      </w:r>
    </w:p>
    <w:p w14:paraId="2B6A3B9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dynamicznych grup stanowisk w oparciu o kreator zawierający filtry (AND, OR) w zakresie min. wersja OS, nazwa oraz wersja wybranej aplikacji, RAM, CPU, HDD, jednostka organizacyjna, jednostka lokalizacyjna, architektura (x32, x64), zainstalowane oprogramowanie, wersja oprogramowania, lista usług systemowych, producent oraz model komputera, poziom uprawnień użytkownika, zainstalowana usługa systemowa, ostatnie uruchomienie systemu, obecność pliku EXE na dysku, predefiniowane atrybuty komputera (np. dostawca, numer faktury, data zakupu).</w:t>
      </w:r>
    </w:p>
    <w:p w14:paraId="257CB76B"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prezentację widoku zarządzanych stanowisk komputerowych w postaci listy stanowisk, drzewiastej struktury wg jednostek organizacyjnych, jednostek lokalizacyjnych, struktury Active Directory, struktury sieciowej (pule IP) oraz grup dynamicznych.</w:t>
      </w:r>
    </w:p>
    <w:p w14:paraId="3C955A1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dynamiczne zawężanie wyników wyszukiwania ww. widoków na podstawie prezentowanych w nich atrybutów.</w:t>
      </w:r>
    </w:p>
    <w:p w14:paraId="48AEE6F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graficzną prezentację aktualnego stanu aktywności agenta (online/offline) z dokładnością do 1 minuty.</w:t>
      </w:r>
    </w:p>
    <w:p w14:paraId="78E0A404"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zapisywanie w bazie danych informacji o uruchomieniu i wyłączeniu komputera oraz zalogowaniu i wylogowaniu użytkownika.</w:t>
      </w:r>
    </w:p>
    <w:p w14:paraId="5D01366C"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wydruk kartoteki sprzętowej stanowiska komputerowego.</w:t>
      </w:r>
    </w:p>
    <w:p w14:paraId="1291A893"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lastRenderedPageBreak/>
        <w:t>Oprogramowanie musi umożliwiać samodzielną edycję wyglądu kartoteki sprzętowej, protokołów przekazania oraz zwrotu zasobów za pomocą graficznego kreatora wyglądu.</w:t>
      </w:r>
    </w:p>
    <w:p w14:paraId="78FCD2FC"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zapisywanie edytowanych szablonów (min. kartoteka sprzętowa, protokoły przekazania/zwrotu zasobów) w kontekście zalogowanego operatora konsoli zarządzającej.</w:t>
      </w:r>
    </w:p>
    <w:p w14:paraId="1637079C"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projektowanie, generowanie oraz wydruk etykiet inwentaryzacyjnych w zakresie: model, nr inwentaryzacyjny, data zakupu, jednostka, wraz z obsługą kodów kreskowych w standardzie EAN128 oraz PDF417</w:t>
      </w:r>
    </w:p>
    <w:p w14:paraId="582B9B1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okresową automatyczną inwentaryzację parametrów sprzętowych stanowiska: HDD, RAM, CPU, karta sieciowa, system operacyjny, karta graficzna itp.</w:t>
      </w:r>
    </w:p>
    <w:p w14:paraId="1BEA0D7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Agenta musi umożliwiać audyt off-</w:t>
      </w:r>
      <w:proofErr w:type="spellStart"/>
      <w:r w:rsidRPr="000A4E98">
        <w:rPr>
          <w:rFonts w:ascii="Cambria" w:hAnsi="Cambria" w:cs="Calibri"/>
        </w:rPr>
        <w:t>line</w:t>
      </w:r>
      <w:proofErr w:type="spellEnd"/>
      <w:r w:rsidRPr="000A4E98">
        <w:rPr>
          <w:rFonts w:ascii="Cambria" w:hAnsi="Cambria" w:cs="Calibri"/>
        </w:rPr>
        <w:t>, poprzez uruchomienie skanera (z GUI) bez konieczności instalacji, oraz zapis wyników do pliku w postaci zaszyfrowanej.</w:t>
      </w:r>
    </w:p>
    <w:p w14:paraId="7D13399C"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analizę sprzętową:</w:t>
      </w:r>
    </w:p>
    <w:p w14:paraId="65961C64"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płyty głównej w zakresie model, producent, nr. Seryjny,</w:t>
      </w:r>
    </w:p>
    <w:p w14:paraId="4ACC18F2"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CPU w zakresie nazwy, modelu, producenta, częstotliwości,</w:t>
      </w:r>
    </w:p>
    <w:p w14:paraId="12E5D5FB"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 xml:space="preserve">HDD w zakresie numeru seryjnego dysku, numeru seryjnego partycji, rozmiaru pamięci, </w:t>
      </w:r>
    </w:p>
    <w:p w14:paraId="164EBE66"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RAM w zakresie wielkości pamięci,</w:t>
      </w:r>
    </w:p>
    <w:p w14:paraId="65EB1C14"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karty sieciowej w zakresie model, adres IP, adres MAC,</w:t>
      </w:r>
    </w:p>
    <w:p w14:paraId="07A120FB"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karty graficznej w zakresie model.</w:t>
      </w:r>
    </w:p>
    <w:p w14:paraId="4B7AFE5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odczyt informacji dotyczących systemu operacyjnego w zakresie nazwy, wersji, daty instalacji, zainstalowanych poprawek, dostępnych kluczy licencyjnych, produkt ID.</w:t>
      </w:r>
    </w:p>
    <w:p w14:paraId="487D5D6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odczyt informacji sieciowych w zakresie adresu IO, adresu MAC, nazwy sieciowej.</w:t>
      </w:r>
    </w:p>
    <w:p w14:paraId="0C74F88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odczyt informacji sprzętowych z BIOS w zakresie nazwy BIOS, daty, producenta.</w:t>
      </w:r>
    </w:p>
    <w:p w14:paraId="7E704C0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przegląd historii zmian parametrów sprzętowych komputerowych.</w:t>
      </w:r>
    </w:p>
    <w:p w14:paraId="3520BC33"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globalny przegląd stanowisk komputerowych pod względem parametrów sprzętowo-systemowych.</w:t>
      </w:r>
    </w:p>
    <w:p w14:paraId="43E0B17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zawierać raport stanowisk komputerowych posiadających co najmniej jedno konto z uprawnieniami administratora.</w:t>
      </w:r>
    </w:p>
    <w:p w14:paraId="1E05F4C2"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odczyt urządzeń podłączonych do stanowiska komputerowego przez interfejs USB, z możliwością odczytania nazwy urządzenia, producenta, modelu oraz numeru seryjnego (o ile urządzenie dostarcza ww. informacji)</w:t>
      </w:r>
    </w:p>
    <w:p w14:paraId="658B82F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globalną analizę urządzeń podłączonych do stanowisk komputerowych przez interfejs USB</w:t>
      </w:r>
    </w:p>
    <w:p w14:paraId="342C9C1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integrację z zewnętrzną usługą Dell API w celu automatycznego odczytania informacji na temat okresu gwarancji stanowiska komputerowego na podstawie odczytanego przez agenta identyfikatora (</w:t>
      </w:r>
      <w:proofErr w:type="spellStart"/>
      <w:r w:rsidRPr="000A4E98">
        <w:rPr>
          <w:rFonts w:ascii="Cambria" w:hAnsi="Cambria" w:cs="Calibri"/>
        </w:rPr>
        <w:t>ServiceTag</w:t>
      </w:r>
      <w:proofErr w:type="spellEnd"/>
      <w:r w:rsidRPr="000A4E98">
        <w:rPr>
          <w:rFonts w:ascii="Cambria" w:hAnsi="Cambria" w:cs="Calibri"/>
        </w:rPr>
        <w:t>)</w:t>
      </w:r>
    </w:p>
    <w:p w14:paraId="2E6E08E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okresowe próbkowanie obciążenia procesora oraz zajętości pamięci RAM z możliwością zapisu odczytanych wyników do bazy w celu późniejszej analizy (historia obciążenia komputera).</w:t>
      </w:r>
    </w:p>
    <w:p w14:paraId="4E59911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automatyczną inwentaryzację zainstalowanego na komputerach oprogramowania.</w:t>
      </w:r>
    </w:p>
    <w:p w14:paraId="5D1FF825"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globalny przegląd wszystkich programów zainstalowanych na komputerach.</w:t>
      </w:r>
    </w:p>
    <w:p w14:paraId="2E7F86A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lastRenderedPageBreak/>
        <w:t>Oprogramowanie musi umożliwiać tworzenie zestawień zainstalowanych typów programów (freeware, shareware itp.).</w:t>
      </w:r>
    </w:p>
    <w:p w14:paraId="6D5D54A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wykazów z zainstalowanym, dowolnie wybranym programem.</w:t>
      </w:r>
    </w:p>
    <w:p w14:paraId="3085C6B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zestawień zainstalowanych systemów operacyjnych na komputerach.</w:t>
      </w:r>
    </w:p>
    <w:p w14:paraId="1726178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wykazów stanowisk z brakiem zainstalowanego, dowolnie wybranego, programu.</w:t>
      </w:r>
    </w:p>
    <w:p w14:paraId="2B60775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wbudowany mechanizm umożliwiający, poprzez GUI konsoli, zdalną grupową dezinstalację oprogramowania np. pakietów MS Office.</w:t>
      </w:r>
    </w:p>
    <w:p w14:paraId="2ECF4FC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oznaczanie kolorem aplikacji zabronionych oraz zgodnych ze standardem wraz z możliwością raportowania wg w/w klasyfikacji.</w:t>
      </w:r>
    </w:p>
    <w:p w14:paraId="623337F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zablokowanie na stacji roboczej wybranych procesów celem uniemożliwienia ich uruchomienia przez użytkownika.</w:t>
      </w:r>
    </w:p>
    <w:p w14:paraId="61F7CA7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globalne zestawienie pozwalające na zdalne usunięcie nielegalnych danych np. plików AVI, MP3, MP4 bez konieczności fizycznej obecności użytkownika przy stacji.</w:t>
      </w:r>
    </w:p>
    <w:p w14:paraId="7A1E093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wbudowaną bazę sygnatur aplikacji (produktów) wraz z możliwością automatycznej aktualizacji wzorców ze strony Producenta oprogramowania</w:t>
      </w:r>
    </w:p>
    <w:p w14:paraId="6D559891"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zdefiniowanie własnych sygnatur aplikacji (produktów) wykorzystywanych </w:t>
      </w:r>
      <w:r w:rsidRPr="000A4E98">
        <w:rPr>
          <w:rFonts w:ascii="Cambria" w:hAnsi="Cambria" w:cs="Calibri"/>
        </w:rPr>
        <w:br/>
        <w:t>w procesie automatycznego audytu licencji (rozliczenie ilościowe).</w:t>
      </w:r>
    </w:p>
    <w:p w14:paraId="07CAD50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wykonanie audytu licencji tj. systemowego porównania zidentyfikowanego na stanowiskach komputerowych oprogramowania (produktów) z zakupionymi licencjami wprowadzonymi do systemu jako odpowiednie obiekty. Mechanizm audytu musi umożliwiać rozliczenie licencji z wykorzystaniem mechanizmów </w:t>
      </w:r>
      <w:proofErr w:type="spellStart"/>
      <w:r w:rsidRPr="000A4E98">
        <w:rPr>
          <w:rFonts w:ascii="Cambria" w:hAnsi="Cambria" w:cs="Calibri"/>
        </w:rPr>
        <w:t>downgrade</w:t>
      </w:r>
      <w:proofErr w:type="spellEnd"/>
      <w:r w:rsidRPr="000A4E98">
        <w:rPr>
          <w:rFonts w:ascii="Cambria" w:hAnsi="Cambria" w:cs="Calibri"/>
        </w:rPr>
        <w:t xml:space="preserve">, </w:t>
      </w:r>
      <w:proofErr w:type="spellStart"/>
      <w:r w:rsidRPr="000A4E98">
        <w:rPr>
          <w:rFonts w:ascii="Cambria" w:hAnsi="Cambria" w:cs="Calibri"/>
        </w:rPr>
        <w:t>upgrade</w:t>
      </w:r>
      <w:proofErr w:type="spellEnd"/>
      <w:r w:rsidRPr="000A4E98">
        <w:rPr>
          <w:rFonts w:ascii="Cambria" w:hAnsi="Cambria" w:cs="Calibri"/>
        </w:rPr>
        <w:t>.</w:t>
      </w:r>
    </w:p>
    <w:p w14:paraId="0B5C66F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zapis historii wykonywanych audytów licencji.</w:t>
      </w:r>
    </w:p>
    <w:p w14:paraId="72E69BEB"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bazy licencji systemowo/programowych i przypisywanie ich do stanowisk komputerowych oraz użytkowników.</w:t>
      </w:r>
    </w:p>
    <w:p w14:paraId="13F87B3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interakcję administratora z użytkownikiem, polegającą na podłączeniu do stanowiska (przejęcie pulpitu) administratora bez konieczności uprzedniego wylogowania użytkownika. Funkcjonalność zdalnego pulpit nie może wymagać instalacji aplikacji firm trzecich, wymagane jest obsłużenie przejęcia zdalnego pulpitu przez mechanizm wbudowany w agencie (ten sam proces systemowy).</w:t>
      </w:r>
    </w:p>
    <w:p w14:paraId="3E9A9AC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wybór monitora, którego ekran ma zostać przejęty podczas połączenia zdalnego. Podczas aktywnego połączenia zdalnego, użytkownik jest informowany o trwaniu sesji zdalnej poprzez wyświetlanie na aktywnym monitorze kontrastowego obramowania ekranu.</w:t>
      </w:r>
    </w:p>
    <w:p w14:paraId="4C31BDC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zdalne zarządzanie (bez użycia RDP/VNC itp.) lokalnymi kontami użytkowników w zakresie (tworzenie, usuwanie, edycja, zmiana hasła oraz typ konta).</w:t>
      </w:r>
    </w:p>
    <w:p w14:paraId="2B4A7F8B"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wysyłanie polecenia Wake-on LAN.</w:t>
      </w:r>
    </w:p>
    <w:p w14:paraId="640BC1D3"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zdalną dwukierunkową linię poleceń.</w:t>
      </w:r>
    </w:p>
    <w:p w14:paraId="32179CB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przesyłanie plików/katalogów od zdalnego użytkownika do administratora i/lub od administratora do zdalnego użytkownika bez względu na lokalizację sieciową komputera (LAN, WAN, Internet).</w:t>
      </w:r>
    </w:p>
    <w:p w14:paraId="4EE2C80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konfigurację przez administratora parametrów połączenia z użytkownikiem w zakresie: ilość kolorów, ilość klatek/sekundę, skalowanie okna użytkownika, jeżeli jest ono większe niż rozdzielczość stacji administratora.</w:t>
      </w:r>
    </w:p>
    <w:p w14:paraId="6D20A84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lastRenderedPageBreak/>
        <w:t xml:space="preserve">Oprogramowanie musi umożliwiać wybór aktywnych sesji terminalowych, do których chcemy się podłączyć. </w:t>
      </w:r>
    </w:p>
    <w:p w14:paraId="18E5AA8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zbiorczy podgląd zdalnych pulpitów stacji. </w:t>
      </w:r>
    </w:p>
    <w:p w14:paraId="3DCBCFF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posiadać zarządzanie technologią </w:t>
      </w:r>
      <w:proofErr w:type="spellStart"/>
      <w:r w:rsidRPr="000A4E98">
        <w:rPr>
          <w:rFonts w:ascii="Cambria" w:hAnsi="Cambria" w:cs="Calibri"/>
        </w:rPr>
        <w:t>iAMT</w:t>
      </w:r>
      <w:proofErr w:type="spellEnd"/>
      <w:r w:rsidRPr="000A4E98">
        <w:rPr>
          <w:rFonts w:ascii="Cambria" w:hAnsi="Cambria" w:cs="Calibri"/>
        </w:rPr>
        <w:t xml:space="preserve">, </w:t>
      </w:r>
      <w:proofErr w:type="spellStart"/>
      <w:r w:rsidRPr="000A4E98">
        <w:rPr>
          <w:rFonts w:ascii="Cambria" w:hAnsi="Cambria" w:cs="Calibri"/>
        </w:rPr>
        <w:t>vPro</w:t>
      </w:r>
      <w:proofErr w:type="spellEnd"/>
      <w:r w:rsidRPr="000A4E98">
        <w:rPr>
          <w:rFonts w:ascii="Cambria" w:hAnsi="Cambria" w:cs="Calibri"/>
        </w:rPr>
        <w:t xml:space="preserve"> w zakresie uwzględniającym min.: Serial </w:t>
      </w:r>
      <w:proofErr w:type="spellStart"/>
      <w:r w:rsidRPr="000A4E98">
        <w:rPr>
          <w:rFonts w:ascii="Cambria" w:hAnsi="Cambria" w:cs="Calibri"/>
        </w:rPr>
        <w:t>Over</w:t>
      </w:r>
      <w:proofErr w:type="spellEnd"/>
      <w:r w:rsidRPr="000A4E98">
        <w:rPr>
          <w:rFonts w:ascii="Cambria" w:hAnsi="Cambria" w:cs="Calibri"/>
        </w:rPr>
        <w:t xml:space="preserve"> </w:t>
      </w:r>
      <w:proofErr w:type="spellStart"/>
      <w:r w:rsidRPr="000A4E98">
        <w:rPr>
          <w:rFonts w:ascii="Cambria" w:hAnsi="Cambria" w:cs="Calibri"/>
        </w:rPr>
        <w:t>Lan</w:t>
      </w:r>
      <w:proofErr w:type="spellEnd"/>
      <w:r w:rsidRPr="000A4E98">
        <w:rPr>
          <w:rFonts w:ascii="Cambria" w:hAnsi="Cambria" w:cs="Calibri"/>
        </w:rPr>
        <w:t xml:space="preserve"> (SOL), IDE </w:t>
      </w:r>
      <w:proofErr w:type="spellStart"/>
      <w:r w:rsidRPr="000A4E98">
        <w:rPr>
          <w:rFonts w:ascii="Cambria" w:hAnsi="Cambria" w:cs="Calibri"/>
        </w:rPr>
        <w:t>Redirection</w:t>
      </w:r>
      <w:proofErr w:type="spellEnd"/>
      <w:r w:rsidRPr="000A4E98">
        <w:rPr>
          <w:rFonts w:ascii="Cambria" w:hAnsi="Cambria" w:cs="Calibri"/>
        </w:rPr>
        <w:t xml:space="preserve"> (IDER), Hardware KVM, </w:t>
      </w:r>
      <w:proofErr w:type="spellStart"/>
      <w:r w:rsidRPr="000A4E98">
        <w:rPr>
          <w:rFonts w:ascii="Cambria" w:hAnsi="Cambria" w:cs="Calibri"/>
        </w:rPr>
        <w:t>Assets</w:t>
      </w:r>
      <w:proofErr w:type="spellEnd"/>
      <w:r w:rsidRPr="000A4E98">
        <w:rPr>
          <w:rFonts w:ascii="Cambria" w:hAnsi="Cambria" w:cs="Calibri"/>
        </w:rPr>
        <w:t>.</w:t>
      </w:r>
    </w:p>
    <w:p w14:paraId="4EF6F9AC"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zapewniać zdalną konfigurację technologii </w:t>
      </w:r>
      <w:proofErr w:type="spellStart"/>
      <w:r w:rsidRPr="000A4E98">
        <w:rPr>
          <w:rFonts w:ascii="Cambria" w:hAnsi="Cambria" w:cs="Calibri"/>
        </w:rPr>
        <w:t>iAMT</w:t>
      </w:r>
      <w:proofErr w:type="spellEnd"/>
      <w:r w:rsidRPr="000A4E98">
        <w:rPr>
          <w:rFonts w:ascii="Cambria" w:hAnsi="Cambria" w:cs="Calibri"/>
        </w:rPr>
        <w:t xml:space="preserve"> w trybie Client Control </w:t>
      </w:r>
      <w:proofErr w:type="spellStart"/>
      <w:r w:rsidRPr="000A4E98">
        <w:rPr>
          <w:rFonts w:ascii="Cambria" w:hAnsi="Cambria" w:cs="Calibri"/>
        </w:rPr>
        <w:t>Configuration</w:t>
      </w:r>
      <w:proofErr w:type="spellEnd"/>
      <w:r w:rsidRPr="000A4E98">
        <w:rPr>
          <w:rFonts w:ascii="Cambria" w:hAnsi="Cambria" w:cs="Calibri"/>
        </w:rPr>
        <w:t xml:space="preserve"> </w:t>
      </w:r>
      <w:proofErr w:type="spellStart"/>
      <w:r w:rsidRPr="000A4E98">
        <w:rPr>
          <w:rFonts w:ascii="Cambria" w:hAnsi="Cambria" w:cs="Calibri"/>
        </w:rPr>
        <w:t>Mode</w:t>
      </w:r>
      <w:proofErr w:type="spellEnd"/>
      <w:r w:rsidRPr="000A4E98">
        <w:rPr>
          <w:rFonts w:ascii="Cambria" w:hAnsi="Cambria" w:cs="Calibri"/>
        </w:rPr>
        <w:t>.</w:t>
      </w:r>
    </w:p>
    <w:p w14:paraId="73D5106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zarządzanie stacjami komputerowymi poza siecią LAN/WAN, wymagane jest tylko dowolne połączenie internetowe</w:t>
      </w:r>
    </w:p>
    <w:p w14:paraId="4FE22B5C"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zdalne wykonywanie zapytań WQL</w:t>
      </w:r>
    </w:p>
    <w:p w14:paraId="32A64542"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zdalny odczyt oraz modyfikację rejestru Windows</w:t>
      </w:r>
    </w:p>
    <w:p w14:paraId="2FBBD0D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pełne wykorzystanie funkcji zawartych w sekcji zdalne zarządzanie dla stacji posiadających dowolne połączenie do sieci INTERNET bez konieczności zestawiania połączenia VPN</w:t>
      </w:r>
    </w:p>
    <w:p w14:paraId="5347961B"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przejęcie pulpitu zdalnego z poziomu konsoli zarządzającej znajdującej się poza siecią LAN organizacji poprzez połącznie konsoli ze wskazanym serwerem aplikacji.</w:t>
      </w:r>
    </w:p>
    <w:p w14:paraId="7C566704"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prowadzenie w czasie rzeczywistym dwukierunkowej komunikacji tekstowej (chat) pomiędzy użytkownikiem a administratorem. </w:t>
      </w:r>
    </w:p>
    <w:p w14:paraId="19BB032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zdalną instalację pakietów *.</w:t>
      </w:r>
      <w:proofErr w:type="spellStart"/>
      <w:r w:rsidRPr="000A4E98">
        <w:rPr>
          <w:rFonts w:ascii="Cambria" w:hAnsi="Cambria" w:cs="Calibri"/>
        </w:rPr>
        <w:t>msi</w:t>
      </w:r>
      <w:proofErr w:type="spellEnd"/>
      <w:r w:rsidRPr="000A4E98">
        <w:rPr>
          <w:rFonts w:ascii="Cambria" w:hAnsi="Cambria" w:cs="Calibri"/>
        </w:rPr>
        <w:t>, plików *.</w:t>
      </w:r>
      <w:proofErr w:type="spellStart"/>
      <w:r w:rsidRPr="000A4E98">
        <w:rPr>
          <w:rFonts w:ascii="Cambria" w:hAnsi="Cambria" w:cs="Calibri"/>
        </w:rPr>
        <w:t>cmd</w:t>
      </w:r>
      <w:proofErr w:type="spellEnd"/>
      <w:r w:rsidRPr="000A4E98">
        <w:rPr>
          <w:rFonts w:ascii="Cambria" w:hAnsi="Cambria" w:cs="Calibri"/>
        </w:rPr>
        <w:t>, *.bat, *.</w:t>
      </w:r>
      <w:proofErr w:type="spellStart"/>
      <w:r w:rsidRPr="000A4E98">
        <w:rPr>
          <w:rFonts w:ascii="Cambria" w:hAnsi="Cambria" w:cs="Calibri"/>
        </w:rPr>
        <w:t>reg</w:t>
      </w:r>
      <w:proofErr w:type="spellEnd"/>
      <w:r w:rsidRPr="000A4E98">
        <w:rPr>
          <w:rFonts w:ascii="Cambria" w:hAnsi="Cambria" w:cs="Calibri"/>
        </w:rPr>
        <w:t>, *.ps1 poprzez utworzenie zadań dystrybucji aplikacji oraz wskazanie docelowych komputerów lub grup komputerów za pomocą dedykowanego GUI użytkownika. Zadanie dystrybucji musi umożliwiać określenie okresu aktywności, godziny rozpoczęcia oraz przedstawiać status instalacji na wybranych stanowiskach.</w:t>
      </w:r>
    </w:p>
    <w:p w14:paraId="3674F55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zadań dystrybucji polegające na jednorazowym uruchomieniu wybranego szablonu akcji na wybranych stanowiskach komputerowych.</w:t>
      </w:r>
    </w:p>
    <w:p w14:paraId="3FF5D6D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polis uruchamianych cyklicznie na wybranych stanowiskach komputerowych wg aktualnej przynależności do struktury organizacyjnej, lokalizacyjnej lub wybranych grup dynamicznych.</w:t>
      </w:r>
    </w:p>
    <w:p w14:paraId="553FB8B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dystrybucji zadań oraz polis dla wybranych stanowisk komputerowych poprzez interaktywny kreator (krok po kroku). Wybór odbiorców musi uwzględniać listę stanowisk, strukturę organizacyjną, strukturę lokalizacyjną oraz dynamiczne grupy stanowisk.</w:t>
      </w:r>
    </w:p>
    <w:p w14:paraId="089E30A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globalną dystrybucję plików oraz folderów do wskazanych lokalizacji do wybranych stanowisk komputerowych wg przynależności do struktury organizacyjnej, lokalizacyjnej lub grupy dynamicznej wraz z automatycznym (polisa) odtworzeniem brakujących danych w przypadku wykrycia niespójności.</w:t>
      </w:r>
    </w:p>
    <w:p w14:paraId="37BE41C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szyfrowanie plików źródłowych dla zadań instalacji.</w:t>
      </w:r>
    </w:p>
    <w:p w14:paraId="18EE3C7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globalny przegląd postępu wykonania wybranych zadań oraz polis wraz z odczytem standardowego wyjścia (</w:t>
      </w:r>
      <w:proofErr w:type="spellStart"/>
      <w:r w:rsidRPr="000A4E98">
        <w:rPr>
          <w:rFonts w:ascii="Cambria" w:hAnsi="Cambria" w:cs="Calibri"/>
        </w:rPr>
        <w:t>stdout</w:t>
      </w:r>
      <w:proofErr w:type="spellEnd"/>
      <w:r w:rsidRPr="000A4E98">
        <w:rPr>
          <w:rFonts w:ascii="Cambria" w:hAnsi="Cambria" w:cs="Calibri"/>
        </w:rPr>
        <w:t>) oraz standardowego wyjścia błędów (</w:t>
      </w:r>
      <w:proofErr w:type="spellStart"/>
      <w:r w:rsidRPr="000A4E98">
        <w:rPr>
          <w:rFonts w:ascii="Cambria" w:hAnsi="Cambria" w:cs="Calibri"/>
        </w:rPr>
        <w:t>stderr</w:t>
      </w:r>
      <w:proofErr w:type="spellEnd"/>
      <w:r w:rsidRPr="000A4E98">
        <w:rPr>
          <w:rFonts w:ascii="Cambria" w:hAnsi="Cambria" w:cs="Calibri"/>
        </w:rPr>
        <w:t xml:space="preserve">). </w:t>
      </w:r>
    </w:p>
    <w:p w14:paraId="0692A4E2"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własnych szablonów akcji zawierających zdefiniowaną listę akcji pozwalających na warunkowe uruchamianie akcji zależnych (oczekiwanie na zakończenie akcji, praca w tle).</w:t>
      </w:r>
    </w:p>
    <w:p w14:paraId="42CC2B0C"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konfigurację typów akcji co najmniej w zakresie: dystrybucja i uruchomienie plików wsadowego BAT, dystrybucja plików rejestru REG, dystrybucja i instalacja pakietu MSI, dystrybucja i instalacja poprawki MSP, dystrybucja i uruchomienie aplikacji EXE, dystrybucja i uruchomienie skryptu PowerShell, dystrybucja plików i folderów, uruchomienie/wyłączenie/restart usługi systemowej, zakończenie procesu systemowego, wywołanie polecenia CMD.</w:t>
      </w:r>
    </w:p>
    <w:p w14:paraId="2D9C470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lastRenderedPageBreak/>
        <w:t>Oprogramowanie musi umożliwiać konfigurowanie dedykowanych parametrów dla każdej z ww. akcji.</w:t>
      </w:r>
    </w:p>
    <w:p w14:paraId="5F5C841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uruchomienie na prawach administracyjnych pliku instalacyjnego EXE (z GUI) w sesji użytkownika z ograniczonymi uprawnieniami do instalacji aplikacji. Proces instalacji jest manualnie kontynuowany przez użytkownika.</w:t>
      </w:r>
    </w:p>
    <w:p w14:paraId="7B44764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ograniczenie zakresu działania zadania, polisy oraz zawężenie wszelkich raportów systemowych do stanowisk spełniających kryteria wybranej dynamicznej grupy stanowisk.</w:t>
      </w:r>
    </w:p>
    <w:p w14:paraId="0C7AF27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w zakresie automatyzacji musi realizować m.in. następujące przypadki użycia z wykorzystaniem mechanizmu grup dynamicznych dla zadań oraz polis:</w:t>
      </w:r>
    </w:p>
    <w:p w14:paraId="63B48330"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Automatyczną instalacji aplikacji na komputerach spełniających warunki: stanowiska z Windows 10 z pamięcią RAM&gt;4GB i zainstalowaną wybraną aplikacją w wersji mniejszej (np. 7.0)</w:t>
      </w:r>
    </w:p>
    <w:p w14:paraId="1F19BEFA"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Automatyczne odinstalowanie aplikacji na komputerach spełniających warunki: stanowiska z Windows 7 gdzie producentem komputera jest np. Dell i zainstalowaną wybraną aplikacją w wersji większej niż (np. 8.0)</w:t>
      </w:r>
      <w:r w:rsidRPr="000A4E98">
        <w:rPr>
          <w:rFonts w:ascii="Cambria" w:hAnsi="Cambria" w:cs="Calibri"/>
        </w:rPr>
        <w:br/>
        <w:t>Dystrybucję plików oraz folderów (ze wskazaną zawartością np. dokumenty, skróty do aplikacji) na pulpity stanowisk komputerowych spełniających warunki: stanowiska z Windows 10 z brakiem zainstalowanej wybranej aplikacji oraz nie posiadające konta użytkownika z prawami administracyjnymi</w:t>
      </w:r>
    </w:p>
    <w:p w14:paraId="39C03DEF"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Uruchomienia wybranego skryptu PowerShell dla komputerów spełniających warunki: stanowiska z Windows 10 w architekturze 32 bitowej, zainstalowaną aplikacją X w wersji większej niż (np. 6.0) i brakiem zainstalowanej aplikacji Y.</w:t>
      </w:r>
    </w:p>
    <w:p w14:paraId="1F14CDBF"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Uruchomienia wybranych szablonów akcji w przypadku wykrycia zmiany jednostki organizacyjnej stanowiska komputerowego.</w:t>
      </w:r>
    </w:p>
    <w:p w14:paraId="7C25DCA5" w14:textId="77777777" w:rsidR="00304288" w:rsidRPr="000A4E98" w:rsidRDefault="00304288" w:rsidP="000A4E98">
      <w:pPr>
        <w:pStyle w:val="Bezodstpw"/>
        <w:numPr>
          <w:ilvl w:val="1"/>
          <w:numId w:val="24"/>
        </w:numPr>
        <w:spacing w:line="276" w:lineRule="auto"/>
        <w:jc w:val="both"/>
        <w:rPr>
          <w:rFonts w:ascii="Cambria" w:eastAsia="Arial" w:hAnsi="Cambria" w:cs="Calibri"/>
        </w:rPr>
      </w:pPr>
      <w:r w:rsidRPr="000A4E98">
        <w:rPr>
          <w:rFonts w:ascii="Cambria" w:hAnsi="Cambria" w:cs="Calibri"/>
        </w:rPr>
        <w:t>W przypadku wcześniej zdefiniowanych polis wymagane jest, aby zostały one automatycznie uruchomione dla nowych stanowisk komputerowych po spełnieniu warunków przynależności do określonych grup dynamicznych.</w:t>
      </w:r>
    </w:p>
    <w:p w14:paraId="538E91F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umożliwić instalację oprogramowania z plików exe, które nie posiadają instalacji w trybie cichym poprzez automatyzację procesu manualnej instalacji (nagrywanie makr w zakresie wyborów typu zaznaczenie </w:t>
      </w:r>
      <w:proofErr w:type="spellStart"/>
      <w:r w:rsidRPr="000A4E98">
        <w:rPr>
          <w:rFonts w:ascii="Cambria" w:hAnsi="Cambria" w:cs="Calibri"/>
        </w:rPr>
        <w:t>checkbox</w:t>
      </w:r>
      <w:proofErr w:type="spellEnd"/>
      <w:r w:rsidRPr="000A4E98">
        <w:rPr>
          <w:rFonts w:ascii="Cambria" w:hAnsi="Cambria" w:cs="Calibri"/>
        </w:rPr>
        <w:t>, wybór pozycji z listy, kliknięcie przycisku, wpisanie parametru/ścieżki itp.)</w:t>
      </w:r>
    </w:p>
    <w:p w14:paraId="1F836E0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posiadać repozytorium szablonów makr automatyzacji do późniejszego wykorzystania podczas procesów instalacji</w:t>
      </w:r>
    </w:p>
    <w:p w14:paraId="1021CC15"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zawierać funkcję testowania nagranych makr z poziomu interfejsu użytkownika</w:t>
      </w:r>
    </w:p>
    <w:p w14:paraId="7B9EEF8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wznawiać instalację, w przypadku przerwania procesu instalacji (np. z powodu wyłączenia komputera)</w:t>
      </w:r>
    </w:p>
    <w:p w14:paraId="1B59280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Nagrywanie makr musi być realizowane przez wybranie/wskazanie elementu okna, na którym ma zostać wykonana akcja (np. kliknięcie, wprowadzenie tekstu, zaznaczenie)</w:t>
      </w:r>
    </w:p>
    <w:p w14:paraId="4662522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wysyłanie komunikatów (Windows Notification) do wskazanych stanowisk komputerowych (wybór manualny, wg struktury organizacyjnej, lokalizacyjnej lub grupy dynamicznej)</w:t>
      </w:r>
    </w:p>
    <w:p w14:paraId="44F6EE1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wysyłanie komunikatów przed każdą zdefiniowaną akcją automatyzacji (np.: przed rozpoczęciem instalacji pakietu MSI, przed dystrybucją plików, przed uruchomieniem skryptu PowerShell)</w:t>
      </w:r>
    </w:p>
    <w:p w14:paraId="501A056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automatyzację procesu konfiguracji dowolnej aplikacji Windows w celu odtworzenia zapamiętanych akcji (makr) dla wskazanych stanowisk komputerowych.</w:t>
      </w:r>
    </w:p>
    <w:p w14:paraId="114F5BE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lastRenderedPageBreak/>
        <w:t>Oprogramowanie musi umożliwiać tworzenie dowolnej ilości automatycznych zadań w zakresie archiwizacji danych – globalnie z poziomu głównej konsoli zarządzającej.</w:t>
      </w:r>
    </w:p>
    <w:p w14:paraId="2C865C74"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globalną zmianę parametrów zadań archiwizacji (ilość archiwów, kompresja, okres, zakres).</w:t>
      </w:r>
    </w:p>
    <w:p w14:paraId="3995A150"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definiowanie rozszerzeń plików, które mają być pomijane podczas procesu archiwizacji oraz rozszerzeń plików np. *.</w:t>
      </w:r>
      <w:proofErr w:type="spellStart"/>
      <w:r w:rsidRPr="000A4E98">
        <w:rPr>
          <w:rFonts w:ascii="Cambria" w:hAnsi="Cambria" w:cs="Calibri"/>
        </w:rPr>
        <w:t>doc</w:t>
      </w:r>
      <w:proofErr w:type="spellEnd"/>
      <w:r w:rsidRPr="000A4E98">
        <w:rPr>
          <w:rFonts w:ascii="Cambria" w:hAnsi="Cambria" w:cs="Calibri"/>
        </w:rPr>
        <w:t>, które mają być archiwizowane.</w:t>
      </w:r>
    </w:p>
    <w:p w14:paraId="3C5A455E"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Agenta musi umożliwiać kopię całościową danych oraz przesyłanie plików z archiwizacji na wskazany serwer FTP.</w:t>
      </w:r>
    </w:p>
    <w:p w14:paraId="6E23EFA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Mechanizm archiwizacji danych musi być realizowany przez Agenta systemu bez udziału zdalnych sesji (typu zdalny pulpit, wywoływanie skryptów)</w:t>
      </w:r>
    </w:p>
    <w:p w14:paraId="73AEB974"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definiowanie cyklu archiwizacji.</w:t>
      </w:r>
    </w:p>
    <w:p w14:paraId="110D8FD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automatyczne usuwanie starszych plików kopii całościowej, definiowanie globalnego zadania archiwizacji.</w:t>
      </w:r>
    </w:p>
    <w:p w14:paraId="505469A6"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zapisywanie w bazie danych informacji o kopiowaniu z/do urządzeń zewnętrznych typu: Pendrive USB, dysk zewnętrzny.</w:t>
      </w:r>
    </w:p>
    <w:p w14:paraId="5165DBC5"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posiadać raport w zakresie rejestracji informacji na temat użytkownika, który kopiował i/lub uruchamiał napęd, kiedy miało miejsce zdarzenie i jakie dokumenty zostały skopiowane. </w:t>
      </w:r>
    </w:p>
    <w:p w14:paraId="4BAD05E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blokadę oraz autoryzację wybranych urządzeń USB w obrębie klasy </w:t>
      </w:r>
      <w:proofErr w:type="spellStart"/>
      <w:r w:rsidRPr="000A4E98">
        <w:rPr>
          <w:rFonts w:ascii="Cambria" w:hAnsi="Cambria" w:cs="Calibri"/>
        </w:rPr>
        <w:t>USBStorage</w:t>
      </w:r>
      <w:proofErr w:type="spellEnd"/>
      <w:r w:rsidRPr="000A4E98">
        <w:rPr>
          <w:rFonts w:ascii="Cambria" w:hAnsi="Cambria" w:cs="Calibri"/>
        </w:rPr>
        <w:t>.</w:t>
      </w:r>
    </w:p>
    <w:p w14:paraId="47C974D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włączenie trybu </w:t>
      </w:r>
      <w:proofErr w:type="spellStart"/>
      <w:r w:rsidRPr="000A4E98">
        <w:rPr>
          <w:rFonts w:ascii="Cambria" w:hAnsi="Cambria" w:cs="Calibri"/>
        </w:rPr>
        <w:t>ReadOnly</w:t>
      </w:r>
      <w:proofErr w:type="spellEnd"/>
      <w:r w:rsidRPr="000A4E98">
        <w:rPr>
          <w:rFonts w:ascii="Cambria" w:hAnsi="Cambria" w:cs="Calibri"/>
        </w:rPr>
        <w:t xml:space="preserve"> dla klasy </w:t>
      </w:r>
      <w:proofErr w:type="spellStart"/>
      <w:r w:rsidRPr="000A4E98">
        <w:rPr>
          <w:rFonts w:ascii="Cambria" w:hAnsi="Cambria" w:cs="Calibri"/>
        </w:rPr>
        <w:t>USBStorage</w:t>
      </w:r>
      <w:proofErr w:type="spellEnd"/>
    </w:p>
    <w:p w14:paraId="16946633"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całkowitą blokadę klasy FDD/CD/DVD</w:t>
      </w:r>
    </w:p>
    <w:p w14:paraId="5621834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zestawienie najpopularniejszych adresów (jakie stanowiska je wywoływały, kiedy) z możliwością zapisu całego adresu lub tylko głównej strony.</w:t>
      </w:r>
    </w:p>
    <w:p w14:paraId="5EB6F37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umożliwia zestawienie najaktywniejszych stanowisk (pod kątem WWW), jakie adresy odwiedzały, kiedy, wszystkie zestawienia do poziomu: jednostka organizacyjna, stanowisko, zalogowany użytkownik.</w:t>
      </w:r>
    </w:p>
    <w:p w14:paraId="2BA71BE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analizę uruchamianych aplikacji (aktywność stanowisk wg aplikacji oraz wykorzystanie zainstalowanych aplikacji wg stanowisk).</w:t>
      </w:r>
    </w:p>
    <w:p w14:paraId="44E680E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analizę efektywności pracy użytkowników na poszczególnych aplikacjach</w:t>
      </w:r>
    </w:p>
    <w:p w14:paraId="59EBEDCA"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blokadę stron www (biała i czarna lista adresów, blokada pełna lub selektywna) z możliwością automatycznego zamykania przeglądarki lub konkretnej karty przeglądarki (w przypadku wykrycia adresu zabronionego).</w:t>
      </w:r>
    </w:p>
    <w:p w14:paraId="4B0E505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statystyk aktywności stron WWW oraz aktywności stanowisk.</w:t>
      </w:r>
    </w:p>
    <w:p w14:paraId="7F2D4ABB"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podział stron na dozwolone i zabronione.</w:t>
      </w:r>
    </w:p>
    <w:p w14:paraId="0798F76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wydruki tabelaryczne oraz graficzne (wykresy aktywności).</w:t>
      </w:r>
    </w:p>
    <w:p w14:paraId="1258BE15"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okresowe tworzenie zrzutu ekranu użytkownika z możliwością przesłania go na serwer.</w:t>
      </w:r>
    </w:p>
    <w:p w14:paraId="7180E8EB"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rozróżnienie stanów monitorowanego komputera w szczególności stan aktywności (</w:t>
      </w:r>
      <w:proofErr w:type="spellStart"/>
      <w:r w:rsidRPr="000A4E98">
        <w:rPr>
          <w:rFonts w:ascii="Cambria" w:hAnsi="Cambria" w:cs="Calibri"/>
        </w:rPr>
        <w:t>focus</w:t>
      </w:r>
      <w:proofErr w:type="spellEnd"/>
      <w:r w:rsidRPr="000A4E98">
        <w:rPr>
          <w:rFonts w:ascii="Cambria" w:hAnsi="Cambria" w:cs="Calibri"/>
        </w:rPr>
        <w:t xml:space="preserve"> okna), hibernacji, uśpienia oraz wylogowania</w:t>
      </w:r>
    </w:p>
    <w:p w14:paraId="79746F8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odczyt aktywności użytkownika w czasie rzeczywistym w zakresie min. tytuł okna, adres www przeglądanej strony z dokładnością do 1 sekundy.</w:t>
      </w:r>
    </w:p>
    <w:p w14:paraId="02E7D7D4"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analizę aktywności myszy oraz klawiatury dla poszczególnych monitorowanych aplikacji oraz stron internetowych (ilość kliknięć).</w:t>
      </w:r>
    </w:p>
    <w:p w14:paraId="134F99A3"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lastRenderedPageBreak/>
        <w:t>Oprogramowanie musi umożliwiać monitorowanie wszystkich prac drukowania generowanych na urządzeniach sieciowych udostępnionych przez centralny serwer wydruków i udostępnionych lokalnie przez port TCP/IP</w:t>
      </w:r>
    </w:p>
    <w:p w14:paraId="6FC5CFD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monitorowanie wszystkich prac drukowania generowanych na urządzeniach lokalnych udostępnionych przez port LPT, USB. Monitorowanie tych wydruków musi odbywać się poprzez agenta aplikacji zainstalowanego na stacji roboczej będącej serwerem wydruków dla drukarki lokalnej.</w:t>
      </w:r>
    </w:p>
    <w:p w14:paraId="12C362D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po zainstalowaniu musi przesyłać do serwera aplikacji następujące informacje: nazwa stacji roboczej, nazwa zainstalowanego sterownika drukarki, nazwa portu z jakiego dany sterownik korzysta, opis sterownika drukarki, format drukowanych stron oraz nazwę drukowanego dokumentu.</w:t>
      </w:r>
    </w:p>
    <w:p w14:paraId="6CB3B622"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posiadać możliwość definicji kosztów wydruku dla poszczególnych urządzeń drukujących (podział kosztu na mono/kolor). </w:t>
      </w:r>
    </w:p>
    <w:p w14:paraId="455F22FF"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okresowe skanowanie sieci LAN (wg. zadanych kryteriów, na wybranych serwerach lokalnych) z wykorzystaniem protokołu SNMP, celem prezentacji aktywnych urządzeń IP w zakresie co najmniej komputery, drukarki, routery, smartphony</w:t>
      </w:r>
    </w:p>
    <w:p w14:paraId="6DCE792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monitorowanie poprzez wykorzystanie protokołu SNMP stanu drukarek tj. poziomy tonerów, liczba wydrukowanych stron oraz informować błędach takich jak brak papieru, zacięcie papieru.</w:t>
      </w:r>
    </w:p>
    <w:p w14:paraId="250B02A5"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Oprogramowanie musi umożliwiać wizualizację ruchu sieciowego na poszczególnych portach urządzeń sieciowych wraz z wizualizacją w postaci mapy sieci dla wskazanego urządzenia typu </w:t>
      </w:r>
      <w:proofErr w:type="spellStart"/>
      <w:r w:rsidRPr="000A4E98">
        <w:rPr>
          <w:rFonts w:ascii="Cambria" w:hAnsi="Cambria" w:cs="Calibri"/>
        </w:rPr>
        <w:t>switch</w:t>
      </w:r>
      <w:proofErr w:type="spellEnd"/>
      <w:r w:rsidRPr="000A4E98">
        <w:rPr>
          <w:rFonts w:ascii="Cambria" w:hAnsi="Cambria" w:cs="Calibri"/>
        </w:rPr>
        <w:t>, router.</w:t>
      </w:r>
    </w:p>
    <w:p w14:paraId="32714B62"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z zdalną instalację agenta systemu z poziomu wykrytej struktury sieciowej z wykorzystaniem poświadczeń administracyjnych, w tym również stanowisk poza usługą katalogową.</w:t>
      </w:r>
    </w:p>
    <w:p w14:paraId="3F65C778"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monitorowanie stanu dowolnej usługi sieciowej TCP.</w:t>
      </w:r>
    </w:p>
    <w:p w14:paraId="3EA20A6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monitorowanie dowolnego licznika SNMP(v1/2/3) urządzenia.</w:t>
      </w:r>
    </w:p>
    <w:p w14:paraId="6975FA04"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monitorowanie stanu dowolnego urządzenia sieciowego poprzez odpytywanie typu PING.</w:t>
      </w:r>
    </w:p>
    <w:p w14:paraId="6E055B2B"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Oprogramowanie musi umożliwiać tworzenie konfigurowalnych zdarzeń sieciowych powodujących wysyłanie komunikatów informacyjnych i/lub ostrzegawczych poprzez SMS i/lub Email.</w:t>
      </w:r>
    </w:p>
    <w:p w14:paraId="5E877A2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Zamawiający wymaga udostępnienia oprogramowania spełniającego wymagania w licencji wieczystej.</w:t>
      </w:r>
    </w:p>
    <w:p w14:paraId="0E661BFD"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W okresie trwania umowy wymagany jest dostęp do nowych wersji systemu oraz wsparcia technicznego producenta.</w:t>
      </w:r>
    </w:p>
    <w:p w14:paraId="7E4C6903"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Obsługa serwisowa musi być realizowana przez Producenta oprogramowania, w dni robocze w godzinach 8-16 w języku polskim, zgodnie z poniższymi parametrami:</w:t>
      </w:r>
    </w:p>
    <w:p w14:paraId="54658975" w14:textId="4BCB1B1A"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Dostarczone licencje na oprogramowanie muszą objąć co najmniej </w:t>
      </w:r>
      <w:r w:rsidR="00780F94" w:rsidRPr="000A4E98">
        <w:rPr>
          <w:rFonts w:ascii="Cambria" w:hAnsi="Cambria" w:cs="Calibri"/>
        </w:rPr>
        <w:t>9</w:t>
      </w:r>
      <w:r w:rsidRPr="000A4E98">
        <w:rPr>
          <w:rFonts w:ascii="Cambria" w:hAnsi="Cambria" w:cs="Calibri"/>
        </w:rPr>
        <w:t xml:space="preserve"> stanowisk komputerowych z systemem klasy Microsoft Windows. Licencje nie mogą mieć ograniczeń ilościowych dotyczących liczby obsługiwanych innych zasobów (np. drukarki, skanery, monitory </w:t>
      </w:r>
      <w:proofErr w:type="spellStart"/>
      <w:r w:rsidRPr="000A4E98">
        <w:rPr>
          <w:rFonts w:ascii="Cambria" w:hAnsi="Cambria" w:cs="Calibri"/>
        </w:rPr>
        <w:t>itp</w:t>
      </w:r>
      <w:proofErr w:type="spellEnd"/>
      <w:r w:rsidRPr="000A4E98">
        <w:rPr>
          <w:rFonts w:ascii="Cambria" w:hAnsi="Cambria" w:cs="Calibri"/>
        </w:rPr>
        <w:t>). Ponadto musi posiadać co najmniej 1 licencji dostępowych do konsoli zarządzającej.</w:t>
      </w:r>
    </w:p>
    <w:p w14:paraId="56572099"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Zamawiający wymaga wsparcia dedykowanego konsultanta technicznego w wymiarze 50 godzin dla okresu trwania umowy.</w:t>
      </w:r>
    </w:p>
    <w:p w14:paraId="678A7847" w14:textId="77777777" w:rsidR="00304288" w:rsidRPr="000A4E98" w:rsidRDefault="00304288" w:rsidP="000A4E98">
      <w:pPr>
        <w:pStyle w:val="Bezodstpw"/>
        <w:numPr>
          <w:ilvl w:val="0"/>
          <w:numId w:val="24"/>
        </w:numPr>
        <w:spacing w:line="276" w:lineRule="auto"/>
        <w:jc w:val="both"/>
        <w:rPr>
          <w:rFonts w:ascii="Cambria" w:eastAsia="Arial" w:hAnsi="Cambria" w:cs="Calibri"/>
        </w:rPr>
      </w:pPr>
      <w:r w:rsidRPr="000A4E98">
        <w:rPr>
          <w:rFonts w:ascii="Cambria" w:hAnsi="Cambria" w:cs="Calibri"/>
        </w:rPr>
        <w:t xml:space="preserve">W przypadku wątpliwości zamawiający zastrzega sobie prawo (w przeciągu do 7 dni od terminu otwarcia ofert) do wezwania wykonawcy do prezentacji zaoferowanego rozwiązania </w:t>
      </w:r>
      <w:r w:rsidRPr="000A4E98">
        <w:rPr>
          <w:rFonts w:ascii="Cambria" w:hAnsi="Cambria" w:cs="Calibri"/>
        </w:rPr>
        <w:lastRenderedPageBreak/>
        <w:t>celem weryfikacji zgodności z wymaganiami stawianymi przez zamawiającego w niniejszym postępowaniu.</w:t>
      </w:r>
    </w:p>
    <w:p w14:paraId="30C41E55" w14:textId="04E8EF79" w:rsidR="00CF4E4B" w:rsidRPr="000A4E98" w:rsidRDefault="00CF4E4B" w:rsidP="000A4E98">
      <w:pPr>
        <w:spacing w:after="0" w:line="276" w:lineRule="auto"/>
      </w:pPr>
    </w:p>
    <w:p w14:paraId="6ECC7BE4" w14:textId="77777777" w:rsidR="00CF4E4B" w:rsidRPr="000A4E98" w:rsidRDefault="00CF4E4B" w:rsidP="000A4E98">
      <w:pPr>
        <w:pStyle w:val="Nagwek2"/>
        <w:rPr>
          <w:rFonts w:cs="Calibri"/>
          <w:szCs w:val="22"/>
        </w:rPr>
      </w:pPr>
      <w:bookmarkStart w:id="70" w:name="_Toc243603438"/>
      <w:r w:rsidRPr="000A4E98">
        <w:rPr>
          <w:rFonts w:cs="Calibri"/>
          <w:szCs w:val="22"/>
        </w:rPr>
        <w:t>Certyfikaty SSL serwisów internetowych</w:t>
      </w:r>
      <w:bookmarkEnd w:id="70"/>
    </w:p>
    <w:p w14:paraId="24A0B803" w14:textId="77777777" w:rsidR="004F70EF" w:rsidRPr="000A4E98" w:rsidRDefault="004F70EF" w:rsidP="000A4E98">
      <w:pPr>
        <w:pStyle w:val="OPZBody"/>
        <w:widowControl w:val="0"/>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Przedmiotem zamówienia jest dostawa certyfikatu SSL/TLS typu Multi-</w:t>
      </w:r>
      <w:proofErr w:type="spellStart"/>
      <w:r w:rsidRPr="000A4E98">
        <w:rPr>
          <w:rFonts w:ascii="Cambria" w:hAnsi="Cambria" w:cs="Calibri"/>
          <w:sz w:val="22"/>
          <w:lang w:val="pl-PL"/>
        </w:rPr>
        <w:t>Domain</w:t>
      </w:r>
      <w:proofErr w:type="spellEnd"/>
      <w:r w:rsidRPr="000A4E98">
        <w:rPr>
          <w:rFonts w:ascii="Cambria" w:hAnsi="Cambria" w:cs="Calibri"/>
          <w:sz w:val="22"/>
          <w:lang w:val="pl-PL"/>
        </w:rPr>
        <w:t xml:space="preserve"> lub równoważnego, przeznaczonego do zabezpieczenia transmisji HTTPS dla publicznych serwisów internetowych Zamawiającego.</w:t>
      </w:r>
    </w:p>
    <w:p w14:paraId="44C01917" w14:textId="77777777" w:rsidR="004F70EF" w:rsidRPr="000A4E98" w:rsidRDefault="004F70EF" w:rsidP="000A4E98">
      <w:pPr>
        <w:pStyle w:val="OPZBody"/>
        <w:widowControl w:val="0"/>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Wymagania:</w:t>
      </w:r>
    </w:p>
    <w:p w14:paraId="188F6492"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pochodzić od publicznie zaufanego centrum certyfikacji, którego certyfikaty są domyślnie rozpoznawane przez popularne przeglądarki internetowe oraz systemy operacyjne.</w:t>
      </w:r>
    </w:p>
    <w:p w14:paraId="5011E704"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 xml:space="preserve">Wykonawca nie może dostarczyć certyfikatu </w:t>
      </w:r>
      <w:proofErr w:type="spellStart"/>
      <w:r w:rsidRPr="000A4E98">
        <w:rPr>
          <w:rFonts w:ascii="Cambria" w:hAnsi="Cambria" w:cs="Calibri"/>
          <w:sz w:val="22"/>
          <w:lang w:val="pl-PL"/>
        </w:rPr>
        <w:t>samopodpisanego</w:t>
      </w:r>
      <w:proofErr w:type="spellEnd"/>
      <w:r w:rsidRPr="000A4E98">
        <w:rPr>
          <w:rFonts w:ascii="Cambria" w:hAnsi="Cambria" w:cs="Calibri"/>
          <w:sz w:val="22"/>
          <w:lang w:val="pl-PL"/>
        </w:rPr>
        <w:t xml:space="preserve"> ani certyfikatu wystawionego przez wewnętrzne, prywatne centrum certyfikacji, które nie jest publicznie zaufane.</w:t>
      </w:r>
    </w:p>
    <w:p w14:paraId="59D86436"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być certyfikatem SSL/TLS typu Multi-</w:t>
      </w:r>
      <w:proofErr w:type="spellStart"/>
      <w:r w:rsidRPr="000A4E98">
        <w:rPr>
          <w:rFonts w:ascii="Cambria" w:hAnsi="Cambria" w:cs="Calibri"/>
          <w:sz w:val="22"/>
          <w:lang w:val="pl-PL"/>
        </w:rPr>
        <w:t>Domain</w:t>
      </w:r>
      <w:proofErr w:type="spellEnd"/>
      <w:r w:rsidRPr="000A4E98">
        <w:rPr>
          <w:rFonts w:ascii="Cambria" w:hAnsi="Cambria" w:cs="Calibri"/>
          <w:sz w:val="22"/>
          <w:lang w:val="pl-PL"/>
        </w:rPr>
        <w:t>, SAN/UCC lub równoważnym, umożliwiającym zabezpieczenie wielu nazw DNS w ramach jednego certyfikatu albo równoważnego pakietu certyfikatów.</w:t>
      </w:r>
    </w:p>
    <w:p w14:paraId="5D894AB3"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być wystawiony zgodnie z aktualnymi wymaganiami branżowymi dla publicznych certyfikatów SSL/TLS, w tym zgodnie z zasadami obowiązującymi centra certyfikacji i przeglądarki internetowe.</w:t>
      </w:r>
    </w:p>
    <w:p w14:paraId="7703A21F"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wykorzystywać algorytmy kryptograficzne akceptowane przez aktualne wersje popularnych przeglądarek internetowych.</w:t>
      </w:r>
    </w:p>
    <w:p w14:paraId="616F6B15"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wspierać klucz publiczny RSA o długości minimum 2048 bitów lub klucz ECC o równoważnym poziomie bezpieczeństwa.</w:t>
      </w:r>
    </w:p>
    <w:p w14:paraId="0A6BED28"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być podpisany algorytmem skrótu z rodziny SHA-2 lub nowszym, akceptowanym przez publiczne centra certyfikacji.</w:t>
      </w:r>
    </w:p>
    <w:p w14:paraId="6975D9EA"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umożliwiać wykorzystanie z protokołem TLS 1.2 oraz TLS 1.3, o ile konfiguracja serwera Zamawiającego obsługuje te protokoły.</w:t>
      </w:r>
    </w:p>
    <w:p w14:paraId="6935E3A9"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być dostarczony wraz z kompletnym łańcuchem certyfikacji, w tym certyfikatami pośrednimi wymaganymi do prawidłowej walidacji przez przeglądarki internetowe.</w:t>
      </w:r>
    </w:p>
    <w:p w14:paraId="536BBBAF"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umożliwiać instalację na typowych serwerach WWW, serwerach aplikacyjnych, urządzeniach sieciowych lub systemach bezpieczeństwa obsługujących standardowe certyfikaty SSL/TLS.</w:t>
      </w:r>
    </w:p>
    <w:p w14:paraId="670C1AFD" w14:textId="5D3B1DC3"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 xml:space="preserve">Wykonawca musi zapewnić obsługę certyfikatu SSL/TLS przez okres </w:t>
      </w:r>
      <w:r w:rsidR="00576714">
        <w:rPr>
          <w:rFonts w:ascii="Cambria" w:hAnsi="Cambria" w:cs="Calibri"/>
          <w:sz w:val="22"/>
          <w:lang w:val="pl-PL"/>
        </w:rPr>
        <w:t>gwarancji</w:t>
      </w:r>
      <w:r w:rsidRPr="000A4E98">
        <w:rPr>
          <w:rFonts w:ascii="Cambria" w:hAnsi="Cambria" w:cs="Calibri"/>
          <w:sz w:val="22"/>
          <w:lang w:val="pl-PL"/>
        </w:rPr>
        <w:t>.</w:t>
      </w:r>
    </w:p>
    <w:p w14:paraId="567443C2"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musi wskazać Zamawiającemu wymagany sposób potwierdzenia kontroli nad domeną, np. poprzez wiadomość e-mail, rekord DNS, plik umieszczony w serwisie WWW lub inny mechanizm dopuszczony przez centrum certyfikacji.</w:t>
      </w:r>
    </w:p>
    <w:p w14:paraId="4558603D"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nie może przechowywać klucza prywatnego Zamawiającego bez jego wyraźnej zgody.</w:t>
      </w:r>
    </w:p>
    <w:p w14:paraId="6A70DA2D"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Jeżeli klucz prywatny lub plik PFX/P12 zostanie wygenerowany przez Wykonawcę na potrzeby instalacji, musi zostać przekazany Zamawiającemu w sposób bezpieczny, z hasłem przekazanym oddzielnym kanałem komunikacji.</w:t>
      </w:r>
    </w:p>
    <w:p w14:paraId="066EDE45"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musi przekazać Zamawiającemu komplet plików certyfikatu oraz instrukcję instalacji albo przeprowadzić instalację, jeżeli zakres wdrożenia będzie obejmował taką czynność.</w:t>
      </w:r>
    </w:p>
    <w:p w14:paraId="6651C273"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 xml:space="preserve">Certyfikat musi być akceptowany przez aktualne wersje popularnych przeglądarek internetowych, co najmniej Microsoft Edge, Google Chrome, Mozilla </w:t>
      </w:r>
      <w:proofErr w:type="spellStart"/>
      <w:r w:rsidRPr="000A4E98">
        <w:rPr>
          <w:rFonts w:ascii="Cambria" w:hAnsi="Cambria" w:cs="Calibri"/>
          <w:sz w:val="22"/>
          <w:lang w:val="pl-PL"/>
        </w:rPr>
        <w:t>Firefox</w:t>
      </w:r>
      <w:proofErr w:type="spellEnd"/>
      <w:r w:rsidRPr="000A4E98">
        <w:rPr>
          <w:rFonts w:ascii="Cambria" w:hAnsi="Cambria" w:cs="Calibri"/>
          <w:sz w:val="22"/>
          <w:lang w:val="pl-PL"/>
        </w:rPr>
        <w:t>, Safari oraz przeglądarki mobilne systemów Android i iOS.</w:t>
      </w:r>
    </w:p>
    <w:p w14:paraId="699D9742"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Certyfikat musi być możliwy do wykorzystania na typowych serwerach WWW i aplikacyjnych obsługujących certyfikaty SSL/TLS.</w:t>
      </w:r>
    </w:p>
    <w:p w14:paraId="5DC0A4E1"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lastRenderedPageBreak/>
        <w:t>Certyfikat musi umożliwiać zabezpieczenie transmisji HTTPS dla serwisów internetowych Zamawiającego.</w:t>
      </w:r>
    </w:p>
    <w:p w14:paraId="428226C7"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musi przekazać Zamawiającemu informacje niezbędne do zarządzania certyfikatem, w tym datę wystawienia, datę końca ważności, listę objętych nazw DNS oraz nazwę wystawcy certyfikatu.</w:t>
      </w:r>
    </w:p>
    <w:p w14:paraId="16166E5F"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musi przekazać Zamawiającemu procedurę odnowienia, ponownego wystawienia i unieważnienia certyfikatu.</w:t>
      </w:r>
    </w:p>
    <w:p w14:paraId="7594F053"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musi dostarczyć dokument lub potwierdzenie wystawienia certyfikatu SSL/TLS.</w:t>
      </w:r>
    </w:p>
    <w:p w14:paraId="6DD49ABC"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musi dostarczyć datę rozpoczęcia i zakończenia ważności aktualnie wystawionego certyfikatu.</w:t>
      </w:r>
    </w:p>
    <w:p w14:paraId="1040FE6F"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 xml:space="preserve">Wykonawca musi dostarczyć instrukcję instalacji certyfikatu lub podstawowe wytyczne instalacyjne dla </w:t>
      </w:r>
    </w:p>
    <w:p w14:paraId="286D9D9A" w14:textId="77777777" w:rsidR="004F70EF" w:rsidRPr="000A4E98" w:rsidRDefault="004F70EF" w:rsidP="000A4E98">
      <w:pPr>
        <w:pStyle w:val="OPZBody"/>
        <w:widowControl w:val="0"/>
        <w:numPr>
          <w:ilvl w:val="0"/>
          <w:numId w:val="35"/>
        </w:numPr>
        <w:pBdr>
          <w:top w:val="nil"/>
          <w:left w:val="nil"/>
          <w:bottom w:val="nil"/>
          <w:right w:val="nil"/>
          <w:between w:val="nil"/>
        </w:pBdr>
        <w:spacing w:after="0" w:line="276" w:lineRule="auto"/>
        <w:jc w:val="both"/>
        <w:rPr>
          <w:rFonts w:ascii="Cambria" w:hAnsi="Cambria" w:cs="Calibri"/>
          <w:sz w:val="22"/>
          <w:lang w:val="pl-PL"/>
        </w:rPr>
      </w:pPr>
      <w:r w:rsidRPr="000A4E98">
        <w:rPr>
          <w:rFonts w:ascii="Cambria" w:hAnsi="Cambria" w:cs="Calibri"/>
          <w:sz w:val="22"/>
          <w:lang w:val="pl-PL"/>
        </w:rPr>
        <w:t>Wykonawca musi dostarczyć komplet plików certyfikatu w formacie wymaganym przez Zamawiającego, o ile format ten jest obsługiwany przez centrum certyfikacji i możliwy do wygenerowania na podstawie przekazanych danych.</w:t>
      </w:r>
    </w:p>
    <w:p w14:paraId="35B9DD71" w14:textId="39C7DE32" w:rsidR="00CF4E4B" w:rsidRPr="000A4E98" w:rsidRDefault="00CF4E4B" w:rsidP="000A4E98">
      <w:pPr>
        <w:spacing w:after="0" w:line="276" w:lineRule="auto"/>
      </w:pPr>
    </w:p>
    <w:p w14:paraId="1CE83344" w14:textId="77777777" w:rsidR="003314E5" w:rsidRPr="000A4E98" w:rsidRDefault="003314E5" w:rsidP="000A4E98">
      <w:pPr>
        <w:pStyle w:val="Nagwek2"/>
        <w:rPr>
          <w:rFonts w:cs="Calibri"/>
          <w:szCs w:val="22"/>
        </w:rPr>
      </w:pPr>
      <w:bookmarkStart w:id="71" w:name="_Toc237372683"/>
      <w:bookmarkStart w:id="72" w:name="_Toc243603439"/>
      <w:r w:rsidRPr="000A4E98">
        <w:rPr>
          <w:rFonts w:cs="Calibri"/>
          <w:szCs w:val="22"/>
        </w:rPr>
        <w:t>Klucze sprzętowe U2F</w:t>
      </w:r>
      <w:bookmarkEnd w:id="71"/>
      <w:bookmarkEnd w:id="72"/>
    </w:p>
    <w:p w14:paraId="1303875B" w14:textId="60CF6C31" w:rsidR="003314E5" w:rsidRPr="000A4E98" w:rsidRDefault="003314E5" w:rsidP="000A4E98">
      <w:pPr>
        <w:spacing w:after="0" w:line="276" w:lineRule="auto"/>
        <w:rPr>
          <w:rFonts w:cs="Calibri"/>
        </w:rPr>
      </w:pPr>
      <w:r w:rsidRPr="000A4E98">
        <w:rPr>
          <w:rFonts w:cs="Calibri"/>
        </w:rPr>
        <w:t xml:space="preserve">Przedmiotem zamówienia jest dostawa 9 sztuk sprzętowego </w:t>
      </w:r>
      <w:proofErr w:type="spellStart"/>
      <w:r w:rsidRPr="000A4E98">
        <w:rPr>
          <w:rFonts w:cs="Calibri"/>
        </w:rPr>
        <w:t>tokena</w:t>
      </w:r>
      <w:proofErr w:type="spellEnd"/>
      <w:r w:rsidRPr="000A4E98">
        <w:rPr>
          <w:rFonts w:cs="Calibri"/>
        </w:rPr>
        <w:t xml:space="preserve"> uwierzytelniającego standard U2F/FIDO2, wyposażonych w interfejs USB-A oraz obsługę komunikacji NFC, kompatybilnych z rozwiązaniami klasy MFA, spełniających wymagania techniczne określone w dokumentacji postępowania.</w:t>
      </w:r>
    </w:p>
    <w:p w14:paraId="096C64C3" w14:textId="77777777" w:rsidR="003314E5" w:rsidRPr="000A4E98" w:rsidRDefault="003314E5" w:rsidP="000A4E98">
      <w:pPr>
        <w:spacing w:after="0" w:line="276" w:lineRule="auto"/>
        <w:rPr>
          <w:rFonts w:cs="Calibri"/>
        </w:rPr>
      </w:pPr>
      <w:r w:rsidRPr="000A4E98">
        <w:rPr>
          <w:rFonts w:cs="Calibri"/>
        </w:rPr>
        <w:t xml:space="preserve">Wymagania dotyczące rozwiązania: </w:t>
      </w:r>
    </w:p>
    <w:p w14:paraId="1E6230E2"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Rozwiązanie sprzętowe skutecznie chroniące m.in. przed </w:t>
      </w:r>
      <w:proofErr w:type="spellStart"/>
      <w:r w:rsidRPr="000A4E98">
        <w:rPr>
          <w:rFonts w:cs="Calibri"/>
        </w:rPr>
        <w:t>phishingiem</w:t>
      </w:r>
      <w:proofErr w:type="spellEnd"/>
      <w:r w:rsidRPr="000A4E98">
        <w:rPr>
          <w:rFonts w:cs="Calibri"/>
        </w:rPr>
        <w:t>.</w:t>
      </w:r>
    </w:p>
    <w:p w14:paraId="37FA0FBD"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Posiada wsparcie dla platform: Microsoft Windows, Mac OS, Linux, Chrome OS.</w:t>
      </w:r>
    </w:p>
    <w:p w14:paraId="0F3AA400"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Umożliwia współpracę z mobilnymi systemami operacyjnymi iOS oraz Android.</w:t>
      </w:r>
    </w:p>
    <w:p w14:paraId="57B23B69"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Jest kompatybilny z przeglądarkami: Chrome, Edge, Opera, Safari, </w:t>
      </w:r>
      <w:proofErr w:type="spellStart"/>
      <w:r w:rsidRPr="000A4E98">
        <w:rPr>
          <w:rFonts w:cs="Calibri"/>
        </w:rPr>
        <w:t>Firefox</w:t>
      </w:r>
      <w:proofErr w:type="spellEnd"/>
      <w:r w:rsidRPr="000A4E98">
        <w:rPr>
          <w:rFonts w:cs="Calibri"/>
        </w:rPr>
        <w:t>.</w:t>
      </w:r>
    </w:p>
    <w:p w14:paraId="6B9E19D0"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Jest kompatybilny z serwisami: Google, Microsoft, Twitter, Facebook, Instagram, </w:t>
      </w:r>
      <w:proofErr w:type="spellStart"/>
      <w:r w:rsidRPr="000A4E98">
        <w:rPr>
          <w:rFonts w:cs="Calibri"/>
        </w:rPr>
        <w:t>Gmail</w:t>
      </w:r>
      <w:proofErr w:type="spellEnd"/>
      <w:r w:rsidRPr="000A4E98">
        <w:rPr>
          <w:rFonts w:cs="Calibri"/>
        </w:rPr>
        <w:t>, Google Drive i YouTube.</w:t>
      </w:r>
    </w:p>
    <w:p w14:paraId="2B512545"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Posiada możliwość potwierdzenia logowania dotknięciem przycisku - obowiązkowa interakcja użytkownika podczas logowania.</w:t>
      </w:r>
    </w:p>
    <w:p w14:paraId="630F8056"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Posiada wsparcie dla PKCS#11.</w:t>
      </w:r>
    </w:p>
    <w:p w14:paraId="64BB4CE4"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Obsługuje algorytmy kryptograficzne: RSA 2048, RSA 4096 (PGP), ECC p256, ECC p384.</w:t>
      </w:r>
    </w:p>
    <w:p w14:paraId="0081A504"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Jest odporny na zgniecenie.</w:t>
      </w:r>
    </w:p>
    <w:p w14:paraId="08A44A4C"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Posiada klasę szczelności IP68.</w:t>
      </w:r>
    </w:p>
    <w:p w14:paraId="21C2EFCC"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Nie wymaga baterii.</w:t>
      </w:r>
    </w:p>
    <w:p w14:paraId="4E762E34"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Nie wymaga połączenia internetowego.</w:t>
      </w:r>
    </w:p>
    <w:p w14:paraId="26D74EDB"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Nie jest typem pendrive, czyli nie posiada miejsca do przechowywania danych: pliki, katalogi.</w:t>
      </w:r>
    </w:p>
    <w:p w14:paraId="2CF8EE24"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Nie działa po Bluetooth.</w:t>
      </w:r>
    </w:p>
    <w:p w14:paraId="64D4B8F6"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Posiada możliwość wygrawerowania </w:t>
      </w:r>
      <w:proofErr w:type="spellStart"/>
      <w:r w:rsidRPr="000A4E98">
        <w:rPr>
          <w:rFonts w:cs="Calibri"/>
        </w:rPr>
        <w:t>loga</w:t>
      </w:r>
      <w:proofErr w:type="spellEnd"/>
      <w:r w:rsidRPr="000A4E98">
        <w:rPr>
          <w:rFonts w:cs="Calibri"/>
        </w:rPr>
        <w:t>/kodu.</w:t>
      </w:r>
    </w:p>
    <w:p w14:paraId="4FC8A60F"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Jest tak fizycznie skonstruowany, by uniemożliwić jego rozłożenie na części i ponowne złożenie.</w:t>
      </w:r>
    </w:p>
    <w:p w14:paraId="5F976E7B"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Nie obsługuje logowania za pomocą biometrii.</w:t>
      </w:r>
    </w:p>
    <w:p w14:paraId="4F764724"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Umożliwia przechowywanie na nim kodów OTP, zamiast </w:t>
      </w:r>
      <w:proofErr w:type="spellStart"/>
      <w:r w:rsidRPr="000A4E98">
        <w:rPr>
          <w:rFonts w:cs="Calibri"/>
        </w:rPr>
        <w:t>np</w:t>
      </w:r>
      <w:proofErr w:type="spellEnd"/>
      <w:r w:rsidRPr="000A4E98">
        <w:rPr>
          <w:rFonts w:cs="Calibri"/>
        </w:rPr>
        <w:t>: w aplikacji mobilnej.</w:t>
      </w:r>
    </w:p>
    <w:p w14:paraId="0793FD7C"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Posiada specjalne oczko umożliwiające zawieszenie urządzenia.</w:t>
      </w:r>
    </w:p>
    <w:p w14:paraId="53702383"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Klucz sprzętowy do dwupoziomowego uwierzytelnienia, który posiada certyfikację U2F i FIDO2.</w:t>
      </w:r>
    </w:p>
    <w:p w14:paraId="100F2B8A"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Posiada NFC, by można było zdalnie przekazać kod do urządzenia mobilnego.</w:t>
      </w:r>
    </w:p>
    <w:p w14:paraId="31060388"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Złącze na USB A.</w:t>
      </w:r>
    </w:p>
    <w:p w14:paraId="4EC24D4D"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Klucz jest zasilany tylko z portu USB lub wyzwala </w:t>
      </w:r>
      <w:proofErr w:type="spellStart"/>
      <w:r w:rsidRPr="000A4E98">
        <w:rPr>
          <w:rFonts w:cs="Calibri"/>
        </w:rPr>
        <w:t>tag</w:t>
      </w:r>
      <w:proofErr w:type="spellEnd"/>
      <w:r w:rsidRPr="000A4E98">
        <w:rPr>
          <w:rFonts w:cs="Calibri"/>
        </w:rPr>
        <w:t xml:space="preserve"> NFC po przyłożeniu do urządzenia mobilnego.</w:t>
      </w:r>
    </w:p>
    <w:p w14:paraId="0F1C5519"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lastRenderedPageBreak/>
        <w:t xml:space="preserve">Klucz wyzwala </w:t>
      </w:r>
      <w:proofErr w:type="spellStart"/>
      <w:r w:rsidRPr="000A4E98">
        <w:rPr>
          <w:rFonts w:cs="Calibri"/>
        </w:rPr>
        <w:t>tag</w:t>
      </w:r>
      <w:proofErr w:type="spellEnd"/>
      <w:r w:rsidRPr="000A4E98">
        <w:rPr>
          <w:rFonts w:cs="Calibri"/>
        </w:rPr>
        <w:t xml:space="preserve"> NFC (kod FIDO/FIDO2 w aplikacji mobilnej) po przyłożeniu do urządzenia mobilnego.</w:t>
      </w:r>
    </w:p>
    <w:p w14:paraId="4CF9568E"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Klucz jest tak zabezpieczony przez producenta, że nie ma możliwości wykonania jego kopii na inny klucz czy też dokonania manipulacji w obrębie jego oprogramowania.</w:t>
      </w:r>
    </w:p>
    <w:p w14:paraId="147A6173"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Oprogramowanie do zarządzania kluczem jest udostępnione do pobrania ze strony producenta.</w:t>
      </w:r>
    </w:p>
    <w:p w14:paraId="35F946C7"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Klucz sprzętowy posiada oprócz U2F i FIDO2 również inne możliwości logowania czy obsługi szyfrowania, jak: </w:t>
      </w:r>
      <w:proofErr w:type="spellStart"/>
      <w:r w:rsidRPr="000A4E98">
        <w:rPr>
          <w:rFonts w:cs="Calibri"/>
        </w:rPr>
        <w:t>smart</w:t>
      </w:r>
      <w:proofErr w:type="spellEnd"/>
      <w:r w:rsidRPr="000A4E98">
        <w:rPr>
          <w:rFonts w:cs="Calibri"/>
        </w:rPr>
        <w:t xml:space="preserve"> </w:t>
      </w:r>
      <w:proofErr w:type="spellStart"/>
      <w:r w:rsidRPr="000A4E98">
        <w:rPr>
          <w:rFonts w:cs="Calibri"/>
        </w:rPr>
        <w:t>card</w:t>
      </w:r>
      <w:proofErr w:type="spellEnd"/>
      <w:r w:rsidRPr="000A4E98">
        <w:rPr>
          <w:rFonts w:cs="Calibri"/>
        </w:rPr>
        <w:t>, Open PGP, OTP, kody zdarzeniowe i czasowe TOTP/HOTP, statyczne hasło oraz Challenge-</w:t>
      </w:r>
      <w:proofErr w:type="spellStart"/>
      <w:r w:rsidRPr="000A4E98">
        <w:rPr>
          <w:rFonts w:cs="Calibri"/>
        </w:rPr>
        <w:t>Response</w:t>
      </w:r>
      <w:proofErr w:type="spellEnd"/>
      <w:r w:rsidRPr="000A4E98">
        <w:rPr>
          <w:rFonts w:cs="Calibri"/>
        </w:rPr>
        <w:t>.</w:t>
      </w:r>
    </w:p>
    <w:p w14:paraId="371D1D81"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Klucz posiada możliwość zaprogramowania dwóch dodatkowych portów o dodatkowe funkcje: </w:t>
      </w:r>
    </w:p>
    <w:p w14:paraId="7301B633" w14:textId="77777777" w:rsidR="003314E5" w:rsidRPr="000A4E98" w:rsidRDefault="003314E5" w:rsidP="000A4E98">
      <w:pPr>
        <w:pStyle w:val="Akapitzlist"/>
        <w:numPr>
          <w:ilvl w:val="1"/>
          <w:numId w:val="27"/>
        </w:numPr>
        <w:spacing w:after="0" w:line="276" w:lineRule="auto"/>
        <w:rPr>
          <w:rFonts w:cs="Calibri"/>
        </w:rPr>
      </w:pPr>
      <w:r w:rsidRPr="000A4E98">
        <w:rPr>
          <w:rFonts w:cs="Calibri"/>
        </w:rPr>
        <w:t>OTP (przechowywanie kodów na kluczu sprzętowym do odczytu za pomocą darmowej aplikacji producenta)</w:t>
      </w:r>
    </w:p>
    <w:p w14:paraId="23B7C8A7" w14:textId="77777777" w:rsidR="003314E5" w:rsidRPr="000A4E98" w:rsidRDefault="003314E5" w:rsidP="000A4E98">
      <w:pPr>
        <w:pStyle w:val="Akapitzlist"/>
        <w:numPr>
          <w:ilvl w:val="1"/>
          <w:numId w:val="27"/>
        </w:numPr>
        <w:spacing w:after="0" w:line="276" w:lineRule="auto"/>
        <w:rPr>
          <w:rFonts w:cs="Calibri"/>
        </w:rPr>
      </w:pPr>
      <w:r w:rsidRPr="000A4E98">
        <w:rPr>
          <w:rFonts w:cs="Calibri"/>
        </w:rPr>
        <w:t>kody zdarzeniowe i czasowe TOTP/HOTP (przechowywanie kodów na kluczu sprzętowym do odczytu za pomocą darmowej aplikacji producenta)</w:t>
      </w:r>
    </w:p>
    <w:p w14:paraId="5C99678A" w14:textId="77777777" w:rsidR="003314E5" w:rsidRPr="000A4E98" w:rsidRDefault="003314E5" w:rsidP="000A4E98">
      <w:pPr>
        <w:pStyle w:val="Akapitzlist"/>
        <w:numPr>
          <w:ilvl w:val="1"/>
          <w:numId w:val="27"/>
        </w:numPr>
        <w:spacing w:after="0" w:line="276" w:lineRule="auto"/>
        <w:rPr>
          <w:rFonts w:cs="Calibri"/>
        </w:rPr>
      </w:pPr>
      <w:r w:rsidRPr="000A4E98">
        <w:rPr>
          <w:rFonts w:cs="Calibri"/>
        </w:rPr>
        <w:t>statyczne hasło</w:t>
      </w:r>
    </w:p>
    <w:p w14:paraId="0425EDCE" w14:textId="77777777" w:rsidR="003314E5" w:rsidRPr="000A4E98" w:rsidRDefault="003314E5" w:rsidP="000A4E98">
      <w:pPr>
        <w:pStyle w:val="Akapitzlist"/>
        <w:numPr>
          <w:ilvl w:val="1"/>
          <w:numId w:val="27"/>
        </w:numPr>
        <w:spacing w:after="0" w:line="276" w:lineRule="auto"/>
        <w:rPr>
          <w:rFonts w:cs="Calibri"/>
        </w:rPr>
      </w:pPr>
      <w:r w:rsidRPr="000A4E98">
        <w:rPr>
          <w:rFonts w:cs="Calibri"/>
        </w:rPr>
        <w:t>Challenge-</w:t>
      </w:r>
      <w:proofErr w:type="spellStart"/>
      <w:r w:rsidRPr="000A4E98">
        <w:rPr>
          <w:rFonts w:cs="Calibri"/>
        </w:rPr>
        <w:t>Response</w:t>
      </w:r>
      <w:proofErr w:type="spellEnd"/>
    </w:p>
    <w:p w14:paraId="3E20B50E" w14:textId="77777777" w:rsidR="003314E5" w:rsidRPr="000A4E98" w:rsidRDefault="003314E5" w:rsidP="000A4E98">
      <w:pPr>
        <w:pStyle w:val="Akapitzlist"/>
        <w:numPr>
          <w:ilvl w:val="0"/>
          <w:numId w:val="27"/>
        </w:numPr>
        <w:spacing w:after="0" w:line="276" w:lineRule="auto"/>
        <w:rPr>
          <w:rFonts w:cs="Calibri"/>
        </w:rPr>
      </w:pPr>
      <w:r w:rsidRPr="000A4E98">
        <w:rPr>
          <w:rFonts w:cs="Calibri"/>
        </w:rPr>
        <w:t xml:space="preserve">Dostępność oprogramowania/bibliotek/API na stronie producenta na zasadzie open </w:t>
      </w:r>
      <w:proofErr w:type="spellStart"/>
      <w:r w:rsidRPr="000A4E98">
        <w:rPr>
          <w:rFonts w:cs="Calibri"/>
        </w:rPr>
        <w:t>source</w:t>
      </w:r>
      <w:proofErr w:type="spellEnd"/>
      <w:r w:rsidRPr="000A4E98">
        <w:rPr>
          <w:rFonts w:cs="Calibri"/>
        </w:rPr>
        <w:t>, w celu integracji z niestandardowymi aplikacjami.</w:t>
      </w:r>
    </w:p>
    <w:p w14:paraId="2838C6FD" w14:textId="77777777" w:rsidR="00CF4E4B" w:rsidRPr="000A4E98" w:rsidRDefault="00CF4E4B" w:rsidP="000A4E98">
      <w:pPr>
        <w:spacing w:after="0" w:line="276" w:lineRule="auto"/>
      </w:pPr>
    </w:p>
    <w:p w14:paraId="7D4C5FDB" w14:textId="77777777" w:rsidR="00B13F95" w:rsidRPr="000A4E98" w:rsidRDefault="00B13F95" w:rsidP="000A4E98">
      <w:pPr>
        <w:spacing w:after="0" w:line="276" w:lineRule="auto"/>
        <w:jc w:val="left"/>
        <w:rPr>
          <w:rFonts w:cstheme="minorHAnsi"/>
        </w:rPr>
      </w:pPr>
      <w:bookmarkStart w:id="73" w:name="_Toc236079130"/>
      <w:bookmarkStart w:id="74" w:name="_Toc531302660"/>
    </w:p>
    <w:p w14:paraId="7606573B" w14:textId="77777777" w:rsidR="00B13F95" w:rsidRPr="000A4E98" w:rsidRDefault="00B13F95" w:rsidP="000A4E98">
      <w:pPr>
        <w:pStyle w:val="Nagwek2"/>
        <w:rPr>
          <w:rFonts w:cstheme="minorHAnsi"/>
          <w:szCs w:val="22"/>
        </w:rPr>
      </w:pPr>
      <w:bookmarkStart w:id="75" w:name="_Toc237202059"/>
      <w:bookmarkStart w:id="76" w:name="_Toc238592030"/>
      <w:bookmarkStart w:id="77" w:name="_Toc243603440"/>
      <w:r w:rsidRPr="000A4E98">
        <w:rPr>
          <w:rFonts w:cstheme="minorHAnsi"/>
          <w:szCs w:val="22"/>
        </w:rPr>
        <w:t>Wdrożenie urządzeń i oprogramowania z zakresu bezpieczeństwa IT</w:t>
      </w:r>
      <w:bookmarkEnd w:id="75"/>
      <w:bookmarkEnd w:id="76"/>
      <w:bookmarkEnd w:id="77"/>
    </w:p>
    <w:p w14:paraId="6C4D6A3E" w14:textId="77777777" w:rsidR="00B13F95" w:rsidRPr="000A4E98" w:rsidRDefault="00B13F95"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Przedmiotem zamówienia jest wykonanie usługi wdrożenia urządzeń, oprogramowania oraz rozwiązań z zakresu bezpieczeństwa IT dostarczanych lub uruchamianych w ramach niniejszego zamówienia.</w:t>
      </w:r>
    </w:p>
    <w:p w14:paraId="70F1B772" w14:textId="77777777" w:rsidR="00B13F95" w:rsidRPr="000A4E98" w:rsidRDefault="00B13F95"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Wymagania:</w:t>
      </w:r>
    </w:p>
    <w:p w14:paraId="0417720D"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 xml:space="preserve">Usługa obejmuje przygotowanie środowiska, instalację, konfigurację, integrację, </w:t>
      </w:r>
      <w:proofErr w:type="spellStart"/>
      <w:r w:rsidRPr="000A4E98">
        <w:rPr>
          <w:rFonts w:ascii="Cambria" w:hAnsi="Cambria" w:cstheme="minorHAnsi"/>
          <w:sz w:val="22"/>
        </w:rPr>
        <w:t>hardening</w:t>
      </w:r>
      <w:proofErr w:type="spellEnd"/>
      <w:r w:rsidRPr="000A4E98">
        <w:rPr>
          <w:rFonts w:ascii="Cambria" w:hAnsi="Cambria" w:cstheme="minorHAnsi"/>
          <w:sz w:val="22"/>
        </w:rPr>
        <w:t>, testy, uruchomienie produkcyjne oraz przekazanie dokumentacji powykonawczej dla rozwiązań bezpieczeństwa wdrażanych u Zamawiającego.</w:t>
      </w:r>
    </w:p>
    <w:p w14:paraId="127F03EA"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Zakres wdrożenia dotyczy rozwiązań wskazanych w OPZ, w szczególności systemów i komponentów bezpieczeństwa IT, systemów monitorowania, wykrywania zagrożeń, kontroli dostępu, ochrony danych, analizy zdarzeń, kopii zapasowych oraz infrastruktury technicznej niezbędnej do ich działania, o ile dany element został objęty zakresem dostawy.</w:t>
      </w:r>
    </w:p>
    <w:p w14:paraId="2DC5DB69"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 xml:space="preserve">Wykonawca przeprowadzi analizę przedwdrożeniową obejmującą co najmniej identyfikację środowiska IT, zależności pomiędzy systemami, wymaganych integracji, ograniczeń technicznych oraz </w:t>
      </w:r>
      <w:proofErr w:type="spellStart"/>
      <w:r w:rsidRPr="000A4E98">
        <w:rPr>
          <w:rFonts w:ascii="Cambria" w:hAnsi="Cambria" w:cstheme="minorHAnsi"/>
          <w:sz w:val="22"/>
        </w:rPr>
        <w:t>ryzyk</w:t>
      </w:r>
      <w:proofErr w:type="spellEnd"/>
      <w:r w:rsidRPr="000A4E98">
        <w:rPr>
          <w:rFonts w:ascii="Cambria" w:hAnsi="Cambria" w:cstheme="minorHAnsi"/>
          <w:sz w:val="22"/>
        </w:rPr>
        <w:t xml:space="preserve"> wdrożeniowych.</w:t>
      </w:r>
    </w:p>
    <w:p w14:paraId="1A7F15DA"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uzgodni z Zamawiającym zakres danych wejściowych, adresację sieciową, konta techniczne, wymagane dostępy, okna serwisowe oraz osoby odpowiedzialne po stronie Zamawiającego.</w:t>
      </w:r>
    </w:p>
    <w:p w14:paraId="18760358"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zainstaluje i skonfiguruje dostarczone rozwiązania zgodnie z dokumentacją producenta, dobrymi praktykami bezpieczeństwa oraz wymaganiami Zamawiającego.</w:t>
      </w:r>
    </w:p>
    <w:p w14:paraId="026B14D3"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skonfiguruje podstawowe parametry działania wdrażanych rozwiązań, w szczególności adresację, interfejsy, role użytkowników, konta administracyjne, repozytoria, integracje, polityki, reguły, harmonogramy oraz mechanizmy powiadomień, jeżeli mają zastosowanie do danego rozwiązania.</w:t>
      </w:r>
    </w:p>
    <w:p w14:paraId="610A8B90"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zapewni integrację wdrażanych rozwiązań z istniejącą infrastrukturą Zamawiającego, w tym z usługami katalogowymi, systemami logowania, systemami kopii zapasowych, urządzeniami sieciowymi, serwerami, stacjami roboczymi oraz elementami OT/ICS, w zakresie wymaganym do uruchomienia funkcji opisanych w OPZ.</w:t>
      </w:r>
    </w:p>
    <w:p w14:paraId="6C98F3E5"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lastRenderedPageBreak/>
        <w:t xml:space="preserve">W przypadku rozwiązań open </w:t>
      </w:r>
      <w:proofErr w:type="spellStart"/>
      <w:r w:rsidRPr="000A4E98">
        <w:rPr>
          <w:rFonts w:ascii="Cambria" w:hAnsi="Cambria" w:cstheme="minorHAnsi"/>
          <w:sz w:val="22"/>
        </w:rPr>
        <w:t>source</w:t>
      </w:r>
      <w:proofErr w:type="spellEnd"/>
      <w:r w:rsidRPr="000A4E98">
        <w:rPr>
          <w:rFonts w:ascii="Cambria" w:hAnsi="Cambria" w:cstheme="minorHAnsi"/>
          <w:sz w:val="22"/>
        </w:rPr>
        <w:t xml:space="preserve"> Wykonawca odpowiada za prawidłową instalację, konfigurację, podstawowe zabezpieczenie, uruchomienie oraz przekazanie Zamawiającemu dokumentacji umożliwiającej dalszą eksploatację systemu.</w:t>
      </w:r>
    </w:p>
    <w:p w14:paraId="42D18E34"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nie może pozostawić w środowisku Zamawiającego domyślnych haseł, nieudokumentowanych kont serwisowych ani nieuzgodnionych mechanizmów zdalnego dostępu.</w:t>
      </w:r>
    </w:p>
    <w:p w14:paraId="7C493E06"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 xml:space="preserve">Wykonawca przeprowadzi podstawowy </w:t>
      </w:r>
      <w:proofErr w:type="spellStart"/>
      <w:r w:rsidRPr="000A4E98">
        <w:rPr>
          <w:rFonts w:ascii="Cambria" w:hAnsi="Cambria" w:cstheme="minorHAnsi"/>
          <w:sz w:val="22"/>
        </w:rPr>
        <w:t>hardening</w:t>
      </w:r>
      <w:proofErr w:type="spellEnd"/>
      <w:r w:rsidRPr="000A4E98">
        <w:rPr>
          <w:rFonts w:ascii="Cambria" w:hAnsi="Cambria" w:cstheme="minorHAnsi"/>
          <w:sz w:val="22"/>
        </w:rPr>
        <w:t xml:space="preserve"> wdrażanych rozwiązań, obejmujący co najmniej zmianę domyślnych haseł, ograniczenie dostępu administracyjnego, konfigurację ról i uprawnień, włączenie szyfrowanej komunikacji tam, gdzie jest to wspierane, oraz wyłączenie zbędnych usług.</w:t>
      </w:r>
    </w:p>
    <w:p w14:paraId="20DD63EB"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skonfiguruje mechanizmy rejestrowania zdarzeń administracyjnych i bezpieczeństwa, o ile są dostępne w danym rozwiązaniu.</w:t>
      </w:r>
    </w:p>
    <w:p w14:paraId="684EEC09"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skonfiguruje mechanizmy tworzenia kopii zapasowej konfiguracji wdrażanych rozwiązań lub przekaże Zamawiającemu procedurę wykonywania takiej kopii.</w:t>
      </w:r>
    </w:p>
    <w:p w14:paraId="36C201EB"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Po zakończeniu konfiguracji Wykonawca przeprowadzi testy funkcjonalne potwierdzające poprawność działania wdrożonych rozwiązań.</w:t>
      </w:r>
    </w:p>
    <w:p w14:paraId="4BD05662"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Testy muszą obejmować co najmniej weryfikację dostępu administracyjnego, poprawności konfiguracji, działania podstawowych funkcji systemu, komunikacji sieciowej, generowania alertów lub raportów, jeżeli dotyczy, oraz integracji z innymi systemami.</w:t>
      </w:r>
    </w:p>
    <w:p w14:paraId="128EC86B"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dostarczy dokumentację powykonawczą w języku polskim w formie elektronicznej.</w:t>
      </w:r>
    </w:p>
    <w:p w14:paraId="0AAB6A0C"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Dokumentacja musi zawierać co najmniej opis zainstalowanych komponentów, wersji oprogramowania, konfiguracji sieciowej, kont administracyjnych i ról, integracji, polityk, reguł, harmonogramów, kopii konfiguracji oraz procedur podstawowej eksploatacji.</w:t>
      </w:r>
    </w:p>
    <w:p w14:paraId="6D0FF22C"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przekaże Zamawiającemu dane dostępowe do wdrożonych systemów w sposób bezpieczny, odrębny od głównej dokumentacji.</w:t>
      </w:r>
    </w:p>
    <w:p w14:paraId="17CA7B72"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przeprowadzi instruktaż administracyjny dla wskazanych pracowników Zamawiającego, obejmujący podstawową obsługę wdrożonych rozwiązań, sposób odczytywania alertów i raportów, wykonywanie podstawowych czynności eksploatacyjnych oraz zgłaszanie problemów.</w:t>
      </w:r>
    </w:p>
    <w:p w14:paraId="4DEE88D3"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Wykonawca jest zobowiązany do usunięcia błędów konfiguracyjnych ujawnionych podczas odbioru wdrożenia bez dodatkowego wynagrodzenia, o ile wynikają one z prac wykonanych przez Wykonawcę.</w:t>
      </w:r>
    </w:p>
    <w:p w14:paraId="5303DA45" w14:textId="77777777" w:rsidR="00B13F95" w:rsidRPr="000A4E98" w:rsidRDefault="00B13F95" w:rsidP="000A4E98">
      <w:pPr>
        <w:pStyle w:val="OPZBody"/>
        <w:widowControl w:val="0"/>
        <w:numPr>
          <w:ilvl w:val="0"/>
          <w:numId w:val="44"/>
        </w:numPr>
        <w:spacing w:after="0" w:line="276" w:lineRule="auto"/>
        <w:jc w:val="both"/>
        <w:rPr>
          <w:rFonts w:ascii="Cambria" w:hAnsi="Cambria" w:cstheme="minorHAnsi"/>
          <w:sz w:val="22"/>
        </w:rPr>
      </w:pPr>
      <w:r w:rsidRPr="000A4E98">
        <w:rPr>
          <w:rFonts w:ascii="Cambria" w:hAnsi="Cambria" w:cstheme="minorHAnsi"/>
          <w:sz w:val="22"/>
        </w:rPr>
        <w:t>Wdrożenie musi zakończyć się przekazaniem kompletnego, działającego i udokumentowanego rozwiązania gotowego do eksploatacji przez Zamawiającego.</w:t>
      </w:r>
    </w:p>
    <w:p w14:paraId="1EAF4F61" w14:textId="77777777" w:rsidR="00B13F95" w:rsidRPr="000A4E98" w:rsidRDefault="00B13F95" w:rsidP="000A4E98">
      <w:pPr>
        <w:spacing w:after="0" w:line="276" w:lineRule="auto"/>
        <w:rPr>
          <w:rFonts w:cstheme="minorHAnsi"/>
        </w:rPr>
      </w:pPr>
    </w:p>
    <w:p w14:paraId="46850944" w14:textId="77777777" w:rsidR="00B13F95" w:rsidRPr="000A4E98" w:rsidRDefault="00B13F95" w:rsidP="000A4E98">
      <w:pPr>
        <w:pStyle w:val="Nagwek2"/>
        <w:rPr>
          <w:rFonts w:cstheme="minorHAnsi"/>
          <w:szCs w:val="22"/>
        </w:rPr>
      </w:pPr>
      <w:bookmarkStart w:id="78" w:name="_Toc237202061"/>
      <w:bookmarkStart w:id="79" w:name="_Toc238592032"/>
      <w:bookmarkStart w:id="80" w:name="_Toc243603441"/>
      <w:r w:rsidRPr="000A4E98">
        <w:rPr>
          <w:rFonts w:cstheme="minorHAnsi"/>
          <w:szCs w:val="22"/>
        </w:rPr>
        <w:t>Utrzymanie i eksploatacja urządzeń oraz oprogramowania z zakresu bezpieczeństwa</w:t>
      </w:r>
      <w:bookmarkEnd w:id="78"/>
      <w:bookmarkEnd w:id="79"/>
      <w:bookmarkEnd w:id="80"/>
    </w:p>
    <w:p w14:paraId="78C1450D" w14:textId="77777777" w:rsidR="00B13F95" w:rsidRPr="000A4E98" w:rsidRDefault="00B13F95"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 xml:space="preserve">Przedmiotem zamówienia jest świadczenie usługi utrzymania i eksploatacji urządzeń, oprogramowania oraz rozwiązań z zakresu bezpieczeństwa IT, w tym również rozwiązań typu open </w:t>
      </w:r>
      <w:proofErr w:type="spellStart"/>
      <w:r w:rsidRPr="000A4E98">
        <w:rPr>
          <w:rFonts w:ascii="Cambria" w:hAnsi="Cambria" w:cstheme="minorHAnsi"/>
          <w:sz w:val="22"/>
        </w:rPr>
        <w:t>source</w:t>
      </w:r>
      <w:proofErr w:type="spellEnd"/>
      <w:r w:rsidRPr="000A4E98">
        <w:rPr>
          <w:rFonts w:ascii="Cambria" w:hAnsi="Cambria" w:cstheme="minorHAnsi"/>
          <w:sz w:val="22"/>
        </w:rPr>
        <w:t>, wdrożonych lub dostarczonych w ramach projektu.</w:t>
      </w:r>
    </w:p>
    <w:p w14:paraId="2982EB46" w14:textId="77777777" w:rsidR="00B13F95" w:rsidRPr="000A4E98" w:rsidRDefault="00B13F95" w:rsidP="000A4E98">
      <w:pPr>
        <w:pStyle w:val="OPZBody"/>
        <w:widowControl w:val="0"/>
        <w:spacing w:after="0" w:line="276" w:lineRule="auto"/>
        <w:jc w:val="both"/>
        <w:rPr>
          <w:rFonts w:ascii="Cambria" w:hAnsi="Cambria" w:cstheme="minorHAnsi"/>
          <w:sz w:val="22"/>
        </w:rPr>
      </w:pPr>
      <w:r w:rsidRPr="000A4E98">
        <w:rPr>
          <w:rFonts w:ascii="Cambria" w:hAnsi="Cambria" w:cstheme="minorHAnsi"/>
          <w:sz w:val="22"/>
        </w:rPr>
        <w:t>Wymagania:</w:t>
      </w:r>
    </w:p>
    <w:p w14:paraId="1E88B778" w14:textId="0F0F38A9"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Usługa ma zapewnić ciągłość operacyjną, poprawność działania, bezpieczeństwo konfiguracji oraz bieżące wsparcie techniczne dla administratorów Zamawiającego</w:t>
      </w:r>
      <w:r w:rsidR="000A4E98" w:rsidRPr="000A4E98">
        <w:rPr>
          <w:rFonts w:ascii="Cambria" w:hAnsi="Cambria" w:cstheme="minorHAnsi"/>
          <w:sz w:val="22"/>
        </w:rPr>
        <w:t xml:space="preserve"> w </w:t>
      </w:r>
      <w:proofErr w:type="spellStart"/>
      <w:r w:rsidR="000A4E98" w:rsidRPr="000A4E98">
        <w:rPr>
          <w:rFonts w:ascii="Cambria" w:hAnsi="Cambria" w:cstheme="minorHAnsi"/>
          <w:sz w:val="22"/>
        </w:rPr>
        <w:t>ogrsie</w:t>
      </w:r>
      <w:proofErr w:type="spellEnd"/>
      <w:r w:rsidR="000A4E98" w:rsidRPr="000A4E98">
        <w:rPr>
          <w:rFonts w:ascii="Cambria" w:hAnsi="Cambria" w:cstheme="minorHAnsi"/>
          <w:sz w:val="22"/>
        </w:rPr>
        <w:t xml:space="preserve"> gwarancji</w:t>
      </w:r>
      <w:r w:rsidRPr="000A4E98">
        <w:rPr>
          <w:rFonts w:ascii="Cambria" w:hAnsi="Cambria" w:cstheme="minorHAnsi"/>
          <w:sz w:val="22"/>
        </w:rPr>
        <w:t>.</w:t>
      </w:r>
    </w:p>
    <w:p w14:paraId="7DF344AA"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Usługa nie obejmuje całodobowego monitoringu SOC/MDR, stałego administrowania wszystkimi systemami Zamawiającego, zakupu nowych licencji, zakupu nowego sprzętu ani rozwoju funkcjonalnego wykraczającego poza zakres wdrożonych rozwiązań, chyba że OPZ lub umowa stanowią inaczej.</w:t>
      </w:r>
    </w:p>
    <w:p w14:paraId="789E384C"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zapewni wsparcie eksploatacyjne dla wdrożonych rozwiązań bezpieczeństwa IT, obejmujące co najmniej pomoc w analizie problemów, weryfikację działania usług, wsparcie konfiguracji, kontrolę poprawności integracji oraz konsultacje techniczne.</w:t>
      </w:r>
    </w:p>
    <w:p w14:paraId="68E2B644"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 xml:space="preserve">Wykonawca będzie wspierał Zamawiającego w utrzymaniu poprawności działania rozwiązań </w:t>
      </w:r>
      <w:r w:rsidRPr="000A4E98">
        <w:rPr>
          <w:rFonts w:ascii="Cambria" w:hAnsi="Cambria" w:cstheme="minorHAnsi"/>
          <w:sz w:val="22"/>
        </w:rPr>
        <w:lastRenderedPageBreak/>
        <w:t>takich jak systemy monitorowania, wykrywania zagrożeń, logowania i analizy zdarzeń, ochrony punktów końcowych, kontroli dostępu, kopii zapasowych, wirtualizacji, rozwiązań OT oraz innych elementów bezpieczeństwa objętych projektem.</w:t>
      </w:r>
    </w:p>
    <w:p w14:paraId="5C7735E1"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zapewni możliwość zgłaszania problemów technicznych w dni robocze w godzinach 8:00-16:00, co najmniej za pośrednictwem poczty elektronicznej lub systemu zgłoszeniowego.</w:t>
      </w:r>
    </w:p>
    <w:p w14:paraId="645AD725"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Usługa będzie świadczona zdalnie, a prace w siedzibie Zamawiającego będą realizowane w przypadkach, w których zdalne rozwiązanie problemu nie będzie możliwe lub będzie niewystarczające.</w:t>
      </w:r>
    </w:p>
    <w:p w14:paraId="0BFCA18D"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 ramach usługi Wykonawca zapewni pakiet minimum 100 roboczogodzin wsparcia eksperckiego do wykorzystania przez Zamawiającego w okresie obowiązywania usługi.</w:t>
      </w:r>
    </w:p>
    <w:p w14:paraId="75CE6268"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Pakiet godzin może być wykorzystany na konsultacje, analizę problemów, drobne zmiany konfiguracyjne, wsparcie aktualizacji, korektę reguł, analizę alertów, przygotowanie raportów technicznych oraz wsparcie powdrożeniowe.</w:t>
      </w:r>
    </w:p>
    <w:p w14:paraId="09A214DD"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będzie prowadził ewidencję wykorzystania godzin i na żądanie Zamawiającego przekaże zestawienie wykonanych prac.</w:t>
      </w:r>
    </w:p>
    <w:p w14:paraId="2A07171C"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Prace przekraczające zakres pakietu godzin lub wymagające zakupu dodatkowych licencji, subskrypcji, sprzętu albo usług producenta wymagają odrębnej akceptacji Zamawiającego.</w:t>
      </w:r>
    </w:p>
    <w:p w14:paraId="6D0E692E"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 xml:space="preserve">Wykonawca będzie wspierał Zamawiającego w planowaniu i wykonywaniu aktualizacji oprogramowania, poprawek bezpieczeństwa, aktualizacji baz sygnatur, </w:t>
      </w:r>
      <w:proofErr w:type="spellStart"/>
      <w:r w:rsidRPr="000A4E98">
        <w:rPr>
          <w:rFonts w:ascii="Cambria" w:hAnsi="Cambria" w:cstheme="minorHAnsi"/>
          <w:sz w:val="22"/>
        </w:rPr>
        <w:t>parserów</w:t>
      </w:r>
      <w:proofErr w:type="spellEnd"/>
      <w:r w:rsidRPr="000A4E98">
        <w:rPr>
          <w:rFonts w:ascii="Cambria" w:hAnsi="Cambria" w:cstheme="minorHAnsi"/>
          <w:sz w:val="22"/>
        </w:rPr>
        <w:t>, reguł, szablonów oraz innych komponentów utrzymaniowych, o ile są one dostępne dla danego rozwiązania i objęte posiadanymi licencjami lub subskrypcjami.</w:t>
      </w:r>
    </w:p>
    <w:p w14:paraId="5CE60C03"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Przed wykonaniem istotnej zmiany lub aktualizacji Wykonawca musi uzgodnić z Zamawiającym termin prac, zakres zmian, ryzyka oraz sposób przywrócenia poprzedniej konfiguracji.</w:t>
      </w:r>
    </w:p>
    <w:p w14:paraId="0067A423"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będzie wspierał Zamawiającego w okresowej weryfikacji konfiguracji wdrożonych rozwiązań pod kątem zgodności z dokumentacją powykonawczą i dobrymi praktykami bezpieczeństwa.</w:t>
      </w:r>
    </w:p>
    <w:p w14:paraId="23108C69"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 przypadku stwierdzenia nieprawidłowości Wykonawca wskaże rekomendowane działania naprawcze oraz, po akceptacji Zamawiającego, wykona uzgodnione korekty w ramach dostępnego pakietu godzin.</w:t>
      </w:r>
    </w:p>
    <w:p w14:paraId="4CE76CBD"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będzie wykonywał okresowe przeglądy stanu wdrożonych rozwiązań bezpieczeństwa, nie rzadziej niż raz na kwartał.</w:t>
      </w:r>
    </w:p>
    <w:p w14:paraId="654379A8"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Przegląd powinien obejmować co najmniej weryfikację dostępności systemów, stanu usług, stanu integracji, poprawności zbierania danych, aktualności komponentów, wykorzystania zasobów oraz występowania błędów krytycznych.</w:t>
      </w:r>
    </w:p>
    <w:p w14:paraId="689F0A8E"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Po każdym przeglądzie Wykonawca przygotuje krótką informację dla Zamawiającego zawierającą wykryte problemy, rekomendowane działania oraz status wykonanych prac.</w:t>
      </w:r>
    </w:p>
    <w:p w14:paraId="3864D256"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 przypadku systemów generujących alerty bezpieczeństwa Wykonawca będzie wspierał Zamawiającego w dostrajaniu reguł i ograniczaniu liczby fałszywych alarmów, bez obniżania skuteczności wykrywania zagrożeń.</w:t>
      </w:r>
    </w:p>
    <w:p w14:paraId="0EE60489"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zapewni przyjmowanie zgłoszeń dotyczących problemów z działaniem wdrożonych rozwiązań oraz problemów związanych z ich konfiguracją i eksploatacją.</w:t>
      </w:r>
    </w:p>
    <w:p w14:paraId="2948C6B3"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rozpocznie analizę zgłoszeń krytycznych nie później niż w następnym dniu roboczym od otrzymania zgłoszenia.</w:t>
      </w:r>
    </w:p>
    <w:p w14:paraId="67FB8D14"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rozpocznie analizę zgłoszeń niekrytycznych nie później niż w terminie 3 dni roboczych od otrzymania zgłoszenia.</w:t>
      </w:r>
    </w:p>
    <w:p w14:paraId="3860201E"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 xml:space="preserve">W ramach wsparcia </w:t>
      </w:r>
      <w:proofErr w:type="spellStart"/>
      <w:r w:rsidRPr="000A4E98">
        <w:rPr>
          <w:rFonts w:ascii="Cambria" w:hAnsi="Cambria" w:cstheme="minorHAnsi"/>
          <w:sz w:val="22"/>
        </w:rPr>
        <w:t>incydentowego</w:t>
      </w:r>
      <w:proofErr w:type="spellEnd"/>
      <w:r w:rsidRPr="000A4E98">
        <w:rPr>
          <w:rFonts w:ascii="Cambria" w:hAnsi="Cambria" w:cstheme="minorHAnsi"/>
          <w:sz w:val="22"/>
        </w:rPr>
        <w:t xml:space="preserve"> Wykonawca pomoże Zamawiającemu w analizie alertów, logów, zdarzeń systemowych i konfiguracji wdrożonych rozwiązań, przygotowaniu rekomendacji działań naprawczych oraz weryfikacji skutków wykonanych działań.</w:t>
      </w:r>
    </w:p>
    <w:p w14:paraId="5ABCEF4C"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lastRenderedPageBreak/>
        <w:t xml:space="preserve">Usługa wsparcia </w:t>
      </w:r>
      <w:proofErr w:type="spellStart"/>
      <w:r w:rsidRPr="000A4E98">
        <w:rPr>
          <w:rFonts w:ascii="Cambria" w:hAnsi="Cambria" w:cstheme="minorHAnsi"/>
          <w:sz w:val="22"/>
        </w:rPr>
        <w:t>incydentowego</w:t>
      </w:r>
      <w:proofErr w:type="spellEnd"/>
      <w:r w:rsidRPr="000A4E98">
        <w:rPr>
          <w:rFonts w:ascii="Cambria" w:hAnsi="Cambria" w:cstheme="minorHAnsi"/>
          <w:sz w:val="22"/>
        </w:rPr>
        <w:t xml:space="preserve"> nie oznacza przejęcia odpowiedzialności za prowadzenie całego procesu obsługi incydentu po stronie Zamawiającego ani świadczenia całodobowego centrum monitorowania bezpieczeństwa.</w:t>
      </w:r>
    </w:p>
    <w:p w14:paraId="1D350CA1"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będzie aktualizował dokumentację powykonawczą w zakresie zmian konfiguracyjnych wykonanych w ramach usługi utrzymania, jeżeli zmiany te wpływają na sposób działania systemu.</w:t>
      </w:r>
    </w:p>
    <w:p w14:paraId="1732440C"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będzie przekazywał Zamawiającemu raporty okresowe z wykonanych czynności utrzymaniowych nie rzadziej niż raz na kwartał.</w:t>
      </w:r>
    </w:p>
    <w:p w14:paraId="7E6945BD"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Raport musi zawierać co najmniej listę zgłoszeń, wykonanych czynności, wykorzystanych godzin, wykrytych problemów, rekomendacji oraz informacji o planowanych pracach utrzymaniowych.</w:t>
      </w:r>
    </w:p>
    <w:p w14:paraId="27A56B82"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zapewni bieżące konsultacje dla administratorów Zamawiającego w zakresie eksploatacji wdrożonych rozwiązań bezpieczeństwa.</w:t>
      </w:r>
    </w:p>
    <w:p w14:paraId="101A19D8"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Wszystkie działania utrzymaniowe muszą być wykonywane z zachowaniem poufności, integralności i dostępności danych oraz z poszanowaniem wymagań bezpieczeństwa środowisk IT i OT.</w:t>
      </w:r>
    </w:p>
    <w:p w14:paraId="545E2F1C"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nie może wykonywać zmian w środowisku produkcyjnym bez wiedzy i akceptacji Zamawiającego.</w:t>
      </w:r>
    </w:p>
    <w:p w14:paraId="3C42357D"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Wykonawca musi stosować zasadę minimalnych uprawnień oraz uzgodnione z Zamawiającym mechanizmy dostępu zdalnego.</w:t>
      </w:r>
    </w:p>
    <w:p w14:paraId="530AE0F7" w14:textId="77777777" w:rsidR="00B13F95" w:rsidRPr="000A4E98" w:rsidRDefault="00B13F95" w:rsidP="000A4E98">
      <w:pPr>
        <w:pStyle w:val="OPZBody"/>
        <w:widowControl w:val="0"/>
        <w:numPr>
          <w:ilvl w:val="0"/>
          <w:numId w:val="45"/>
        </w:numPr>
        <w:spacing w:after="0" w:line="276" w:lineRule="auto"/>
        <w:jc w:val="both"/>
        <w:rPr>
          <w:rFonts w:ascii="Cambria" w:hAnsi="Cambria" w:cstheme="minorHAnsi"/>
          <w:sz w:val="22"/>
        </w:rPr>
      </w:pPr>
      <w:r w:rsidRPr="000A4E98">
        <w:rPr>
          <w:rFonts w:ascii="Cambria" w:hAnsi="Cambria" w:cstheme="minorHAnsi"/>
          <w:sz w:val="22"/>
        </w:rPr>
        <w:t>Po zakończeniu okresu świadczenia usługi Wykonawca przekaże Zamawiającemu końcowe zestawienie wykonanych prac, wykorzystanych godzin oraz rekomendacji dotyczących dalszego utrzymania środowiska.</w:t>
      </w:r>
    </w:p>
    <w:p w14:paraId="7FFC4676" w14:textId="77777777" w:rsidR="00B13F95" w:rsidRPr="000A4E98" w:rsidRDefault="00B13F95" w:rsidP="000A4E98">
      <w:pPr>
        <w:spacing w:after="0" w:line="276" w:lineRule="auto"/>
        <w:rPr>
          <w:rFonts w:cstheme="minorHAnsi"/>
        </w:rPr>
      </w:pPr>
    </w:p>
    <w:p w14:paraId="2E393A62" w14:textId="77777777" w:rsidR="00B13F95" w:rsidRPr="000A4E98" w:rsidRDefault="00B13F95" w:rsidP="000A4E98">
      <w:pPr>
        <w:spacing w:after="0" w:line="276" w:lineRule="auto"/>
      </w:pPr>
    </w:p>
    <w:p w14:paraId="695C22CF" w14:textId="77777777" w:rsidR="005A1ABF" w:rsidRPr="000A4E98" w:rsidRDefault="005A1ABF" w:rsidP="000A4E98">
      <w:pPr>
        <w:pStyle w:val="Nagwek2"/>
      </w:pPr>
      <w:bookmarkStart w:id="81" w:name="_Toc243603442"/>
      <w:r w:rsidRPr="000A4E98">
        <w:t>Instruktaże</w:t>
      </w:r>
      <w:bookmarkEnd w:id="73"/>
      <w:bookmarkEnd w:id="81"/>
    </w:p>
    <w:p w14:paraId="0EB05C2F" w14:textId="77777777" w:rsidR="005A1ABF" w:rsidRPr="000A4E98" w:rsidRDefault="005A1ABF" w:rsidP="000A4E98">
      <w:pPr>
        <w:pStyle w:val="Standard"/>
        <w:spacing w:line="276" w:lineRule="auto"/>
        <w:jc w:val="both"/>
        <w:rPr>
          <w:rFonts w:ascii="Cambria" w:hAnsi="Cambria" w:cs="Calibri"/>
          <w:bCs/>
          <w:sz w:val="22"/>
          <w:szCs w:val="22"/>
          <w:lang w:val="pl-PL"/>
        </w:rPr>
      </w:pPr>
      <w:r w:rsidRPr="000A4E98">
        <w:rPr>
          <w:rFonts w:ascii="Cambria" w:hAnsi="Cambria" w:cs="Calibri"/>
          <w:sz w:val="22"/>
          <w:szCs w:val="22"/>
          <w:lang w:val="pl-PL"/>
        </w:rPr>
        <w:t>Przewiduje się przeprowadzenie instruktażu z wdrażanych rozwiązań dla pracowników działu IT. Instruktaż odbywać się będzie w trakcie instalacji i/lub po instalacji urządzeń i oprogramowania.</w:t>
      </w:r>
    </w:p>
    <w:p w14:paraId="1ECD29A7" w14:textId="77777777" w:rsidR="005A1ABF" w:rsidRPr="000A4E98" w:rsidRDefault="005A1ABF" w:rsidP="000A4E98">
      <w:pPr>
        <w:pStyle w:val="Standard"/>
        <w:spacing w:line="276" w:lineRule="auto"/>
        <w:jc w:val="both"/>
        <w:rPr>
          <w:rFonts w:ascii="Cambria" w:hAnsi="Cambria" w:cs="Calibri"/>
          <w:sz w:val="22"/>
          <w:szCs w:val="22"/>
          <w:lang w:val="pl-PL"/>
        </w:rPr>
      </w:pPr>
    </w:p>
    <w:p w14:paraId="3FC3B672" w14:textId="77777777" w:rsidR="005A1ABF" w:rsidRPr="000A4E98" w:rsidRDefault="005A1ABF" w:rsidP="000A4E98">
      <w:pPr>
        <w:pStyle w:val="Standard"/>
        <w:spacing w:line="276" w:lineRule="auto"/>
        <w:jc w:val="both"/>
        <w:rPr>
          <w:rFonts w:ascii="Cambria" w:hAnsi="Cambria" w:cs="Calibri"/>
          <w:sz w:val="22"/>
          <w:szCs w:val="22"/>
          <w:lang w:val="pl-PL"/>
        </w:rPr>
      </w:pPr>
      <w:r w:rsidRPr="000A4E98">
        <w:rPr>
          <w:rFonts w:ascii="Cambria" w:hAnsi="Cambria" w:cs="Calibri"/>
          <w:sz w:val="22"/>
          <w:szCs w:val="22"/>
          <w:lang w:val="pl-PL"/>
        </w:rPr>
        <w:t>Zakres instruktaży dla każdego z urządzeń/systemu zostanie dostosowany do stopnia wiedzy pracowników. Instruktaże dla administratorów systemu będą miały charakter stanowiskowy w zakresie obsługi i administracji systemami.</w:t>
      </w:r>
    </w:p>
    <w:p w14:paraId="523B17E4" w14:textId="77777777" w:rsidR="005A1ABF" w:rsidRPr="000A4E98" w:rsidRDefault="005A1ABF" w:rsidP="000A4E98">
      <w:pPr>
        <w:pStyle w:val="Standard"/>
        <w:spacing w:line="276" w:lineRule="auto"/>
        <w:jc w:val="both"/>
        <w:rPr>
          <w:rFonts w:ascii="Cambria" w:hAnsi="Cambria" w:cs="Calibri"/>
          <w:sz w:val="22"/>
          <w:szCs w:val="22"/>
          <w:lang w:val="pl-PL"/>
        </w:rPr>
      </w:pPr>
    </w:p>
    <w:p w14:paraId="401075EC" w14:textId="77777777" w:rsidR="005A1ABF" w:rsidRPr="000A4E98" w:rsidRDefault="005A1ABF" w:rsidP="000A4E98">
      <w:pPr>
        <w:pStyle w:val="Standard"/>
        <w:spacing w:line="276" w:lineRule="auto"/>
        <w:jc w:val="both"/>
        <w:rPr>
          <w:rFonts w:ascii="Cambria" w:hAnsi="Cambria" w:cs="Calibri"/>
          <w:sz w:val="22"/>
          <w:szCs w:val="22"/>
          <w:lang w:val="pl-PL"/>
        </w:rPr>
      </w:pPr>
      <w:r w:rsidRPr="000A4E98">
        <w:rPr>
          <w:rFonts w:ascii="Cambria" w:hAnsi="Cambria" w:cs="Calibri"/>
          <w:sz w:val="22"/>
          <w:szCs w:val="22"/>
          <w:lang w:val="pl-PL"/>
        </w:rPr>
        <w:t>Instruktaże dla administratorów będą musiały spełniać minimum następujące wymagania:</w:t>
      </w:r>
    </w:p>
    <w:p w14:paraId="5288AE62" w14:textId="77777777" w:rsidR="005A1ABF" w:rsidRPr="000A4E98" w:rsidRDefault="005A1ABF" w:rsidP="000A4E98">
      <w:pPr>
        <w:pStyle w:val="Akapitzlist"/>
        <w:numPr>
          <w:ilvl w:val="0"/>
          <w:numId w:val="19"/>
        </w:numPr>
        <w:spacing w:after="0" w:line="276" w:lineRule="auto"/>
        <w:contextualSpacing w:val="0"/>
        <w:textAlignment w:val="baseline"/>
        <w:rPr>
          <w:rFonts w:cs="Calibri"/>
        </w:rPr>
      </w:pPr>
      <w:r w:rsidRPr="000A4E98">
        <w:rPr>
          <w:rFonts w:cs="Calibri"/>
        </w:rPr>
        <w:t>powinny odbywać się w godzinach od godz. 7.00 do 15.00,</w:t>
      </w:r>
    </w:p>
    <w:p w14:paraId="6096C2A9" w14:textId="77777777" w:rsidR="005A1ABF" w:rsidRPr="000A4E98" w:rsidRDefault="005A1ABF" w:rsidP="000A4E98">
      <w:pPr>
        <w:pStyle w:val="Akapitzlist"/>
        <w:numPr>
          <w:ilvl w:val="0"/>
          <w:numId w:val="7"/>
        </w:numPr>
        <w:spacing w:after="0" w:line="276" w:lineRule="auto"/>
        <w:contextualSpacing w:val="0"/>
        <w:textAlignment w:val="baseline"/>
        <w:rPr>
          <w:rFonts w:cs="Calibri"/>
        </w:rPr>
      </w:pPr>
      <w:r w:rsidRPr="000A4E98">
        <w:rPr>
          <w:rFonts w:cs="Calibri"/>
        </w:rPr>
        <w:t xml:space="preserve">instruktaże odbywać się będą w siedzibie Zamawiającego, </w:t>
      </w:r>
    </w:p>
    <w:p w14:paraId="12B6BE2A" w14:textId="77777777" w:rsidR="005A1ABF" w:rsidRPr="000A4E98" w:rsidRDefault="005A1ABF" w:rsidP="000A4E98">
      <w:pPr>
        <w:spacing w:after="0" w:line="276" w:lineRule="auto"/>
        <w:rPr>
          <w:rFonts w:cs="Calibri"/>
        </w:rPr>
      </w:pPr>
      <w:r w:rsidRPr="000A4E98">
        <w:rPr>
          <w:rFonts w:cs="Calibri"/>
          <w:b/>
        </w:rPr>
        <w:t>Instruktaże mają na celu umożliwienie pracownikom działu IT sprawne poruszanie się po panelach zarządzania dostarczoną infrastrukturą i zrozumienie wprowadzonych polityk bezpieczeństwa</w:t>
      </w:r>
      <w:r w:rsidRPr="000A4E98">
        <w:rPr>
          <w:rFonts w:cs="Calibri"/>
        </w:rPr>
        <w:t xml:space="preserve">.  </w:t>
      </w:r>
    </w:p>
    <w:p w14:paraId="07AA12E6" w14:textId="77777777" w:rsidR="005A1ABF" w:rsidRPr="000A4E98" w:rsidRDefault="005A1ABF" w:rsidP="000A4E98">
      <w:pPr>
        <w:spacing w:after="0" w:line="276" w:lineRule="auto"/>
        <w:jc w:val="left"/>
        <w:rPr>
          <w:rFonts w:cs="Calibri"/>
        </w:rPr>
      </w:pPr>
    </w:p>
    <w:p w14:paraId="22A3B987" w14:textId="77777777" w:rsidR="005A1ABF" w:rsidRPr="000A4E98" w:rsidRDefault="005A1ABF" w:rsidP="000A4E98">
      <w:pPr>
        <w:pStyle w:val="Nagwek2"/>
      </w:pPr>
      <w:bookmarkStart w:id="82" w:name="_Toc236079131"/>
      <w:bookmarkStart w:id="83" w:name="_Toc243603443"/>
      <w:r w:rsidRPr="000A4E98">
        <w:t>Gwarancja</w:t>
      </w:r>
      <w:bookmarkEnd w:id="74"/>
      <w:bookmarkEnd w:id="82"/>
      <w:bookmarkEnd w:id="83"/>
    </w:p>
    <w:p w14:paraId="7E113DD1" w14:textId="77777777" w:rsidR="005A1ABF" w:rsidRPr="000A4E98" w:rsidRDefault="005A1ABF" w:rsidP="000A4E98">
      <w:pPr>
        <w:spacing w:after="0" w:line="276" w:lineRule="auto"/>
        <w:rPr>
          <w:rFonts w:cs="Calibri"/>
        </w:rPr>
      </w:pPr>
      <w:r w:rsidRPr="000A4E98">
        <w:rPr>
          <w:rFonts w:cs="Calibri"/>
        </w:rPr>
        <w:t xml:space="preserve">Świadczenie usługi gwarancji ma na celu zapewnienie ciągłości sprawnego działania Systemu poprzez realizację działań naprawczych wynikających z analizy ujawnionych problemów, wykrytych Dysfunkcji systemów, niewłaściwego działania systemu, spadku wydajności, wykryciu zagrożenia włamania, itp. </w:t>
      </w:r>
    </w:p>
    <w:p w14:paraId="767D6998" w14:textId="77777777" w:rsidR="005A1ABF" w:rsidRPr="000A4E98" w:rsidRDefault="005A1ABF" w:rsidP="000A4E98">
      <w:pPr>
        <w:spacing w:after="0" w:line="276" w:lineRule="auto"/>
        <w:rPr>
          <w:rFonts w:cs="Calibri"/>
        </w:rPr>
      </w:pPr>
      <w:r w:rsidRPr="000A4E98">
        <w:rPr>
          <w:rFonts w:cs="Calibri"/>
        </w:rPr>
        <w:t>W ramach usługi Wykonawca zobowiązany jest do nieodpłatnego usuwania dysfunkcji:</w:t>
      </w:r>
    </w:p>
    <w:p w14:paraId="4448D0FF" w14:textId="77777777" w:rsidR="005A1ABF" w:rsidRPr="000A4E98" w:rsidRDefault="005A1ABF" w:rsidP="000A4E98">
      <w:pPr>
        <w:pStyle w:val="Akapitzlist"/>
        <w:numPr>
          <w:ilvl w:val="1"/>
          <w:numId w:val="1"/>
        </w:numPr>
        <w:spacing w:after="0" w:line="276" w:lineRule="auto"/>
        <w:ind w:left="426"/>
        <w:rPr>
          <w:rFonts w:cs="Calibri"/>
        </w:rPr>
      </w:pPr>
      <w:r w:rsidRPr="000A4E98">
        <w:rPr>
          <w:rFonts w:cs="Calibri"/>
        </w:rPr>
        <w:t>z przyczyn zawinionych przez Wykonawcę będących konsekwencją wystąpienia: Dysfunkcji w Systemie, błędu lub wady fizycznej pakietu aktualizacyjnego lub instalacyjnego, błędu w dokumentacji administratora lub w dokumentacji użytkownika, błędu w wykonaniu usług przez Wykonawcę;</w:t>
      </w:r>
    </w:p>
    <w:p w14:paraId="3886AC51" w14:textId="77777777" w:rsidR="005A1ABF" w:rsidRPr="000A4E98" w:rsidRDefault="005A1ABF" w:rsidP="000A4E98">
      <w:pPr>
        <w:pStyle w:val="Akapitzlist"/>
        <w:numPr>
          <w:ilvl w:val="1"/>
          <w:numId w:val="1"/>
        </w:numPr>
        <w:spacing w:after="0" w:line="276" w:lineRule="auto"/>
        <w:ind w:left="426"/>
        <w:rPr>
          <w:rFonts w:cs="Calibri"/>
        </w:rPr>
      </w:pPr>
      <w:r w:rsidRPr="000A4E98">
        <w:rPr>
          <w:rFonts w:cs="Calibri"/>
        </w:rPr>
        <w:lastRenderedPageBreak/>
        <w:t>związanych z realizacją usługi wdrożenia Systemu;</w:t>
      </w:r>
    </w:p>
    <w:p w14:paraId="218D6590" w14:textId="77777777" w:rsidR="005A1ABF" w:rsidRPr="000A4E98" w:rsidRDefault="005A1ABF" w:rsidP="000A4E98">
      <w:pPr>
        <w:pStyle w:val="Akapitzlist"/>
        <w:numPr>
          <w:ilvl w:val="1"/>
          <w:numId w:val="1"/>
        </w:numPr>
        <w:spacing w:after="0" w:line="276" w:lineRule="auto"/>
        <w:ind w:left="426"/>
        <w:rPr>
          <w:rFonts w:cs="Calibri"/>
        </w:rPr>
      </w:pPr>
      <w:r w:rsidRPr="000A4E98">
        <w:rPr>
          <w:rFonts w:cs="Calibri"/>
        </w:rPr>
        <w:t>spowodowanych aktualizacjami Systemu instalowanymi na polecenie lub w wyniku rekomendacji Wykonawcy.</w:t>
      </w:r>
    </w:p>
    <w:p w14:paraId="4AD57CAF" w14:textId="77777777" w:rsidR="005A1ABF" w:rsidRPr="000A4E98" w:rsidRDefault="005A1ABF" w:rsidP="000A4E98">
      <w:pPr>
        <w:spacing w:after="0" w:line="276" w:lineRule="auto"/>
        <w:jc w:val="left"/>
        <w:rPr>
          <w:rFonts w:cs="Calibri"/>
        </w:rPr>
      </w:pPr>
    </w:p>
    <w:p w14:paraId="7B1D2DB9" w14:textId="77777777" w:rsidR="005A1ABF" w:rsidRPr="000A4E98" w:rsidRDefault="005A1ABF" w:rsidP="000A4E98">
      <w:pPr>
        <w:pStyle w:val="Nagwek2"/>
      </w:pPr>
      <w:bookmarkStart w:id="84" w:name="__DdeLink__2135_1864544843"/>
      <w:bookmarkStart w:id="85" w:name="_Toc236079133"/>
      <w:bookmarkStart w:id="86" w:name="_Toc46177432"/>
      <w:bookmarkStart w:id="87" w:name="_Toc243603444"/>
      <w:r w:rsidRPr="000A4E98">
        <w:t>Przygotowanie i dostarczenie dokumentacji powykonawczej</w:t>
      </w:r>
      <w:bookmarkEnd w:id="84"/>
      <w:bookmarkEnd w:id="85"/>
      <w:bookmarkEnd w:id="86"/>
      <w:bookmarkEnd w:id="87"/>
    </w:p>
    <w:p w14:paraId="296FFE7B" w14:textId="77777777" w:rsidR="005A1ABF" w:rsidRPr="000A4E98" w:rsidRDefault="005A1ABF" w:rsidP="000A4E98">
      <w:pPr>
        <w:spacing w:after="0" w:line="276" w:lineRule="auto"/>
        <w:jc w:val="left"/>
        <w:rPr>
          <w:rFonts w:cs="Calibri"/>
        </w:rPr>
      </w:pPr>
      <w:r w:rsidRPr="000A4E98">
        <w:rPr>
          <w:rFonts w:cs="Calibri"/>
        </w:rPr>
        <w:t>Ramy ogólne i język dokumentacji:</w:t>
      </w:r>
    </w:p>
    <w:p w14:paraId="48827A4B" w14:textId="77777777" w:rsidR="005A1ABF" w:rsidRPr="000A4E98" w:rsidRDefault="005A1ABF" w:rsidP="000A4E98">
      <w:pPr>
        <w:numPr>
          <w:ilvl w:val="0"/>
          <w:numId w:val="8"/>
        </w:numPr>
        <w:spacing w:after="0" w:line="276" w:lineRule="auto"/>
        <w:jc w:val="left"/>
        <w:rPr>
          <w:rFonts w:cs="Calibri"/>
        </w:rPr>
      </w:pPr>
      <w:r w:rsidRPr="000A4E98">
        <w:rPr>
          <w:rFonts w:cs="Calibri"/>
        </w:rPr>
        <w:t xml:space="preserve">Wykonawca zobowiązany jest do sporządzenia i przekazania Zamawiającemu kompleksowej Dokumentacji Projektowej i Administratora dla całego wdrożonego środowiska (infrastruktura fizyczna MDC, sieć LAN/OT/Wi-Fi, wirtualizacja, pamięć masowa, kopie zapasowe, usługi katalogowe AD, systemy bezpieczeństwa UTM/SIEM/MDR, monitoringu i </w:t>
      </w:r>
      <w:proofErr w:type="spellStart"/>
      <w:r w:rsidRPr="000A4E98">
        <w:rPr>
          <w:rFonts w:cs="Calibri"/>
        </w:rPr>
        <w:t>patchingu</w:t>
      </w:r>
      <w:proofErr w:type="spellEnd"/>
      <w:r w:rsidRPr="000A4E98">
        <w:rPr>
          <w:rFonts w:cs="Calibri"/>
        </w:rPr>
        <w:t>).</w:t>
      </w:r>
    </w:p>
    <w:p w14:paraId="509A5F45" w14:textId="77777777" w:rsidR="005A1ABF" w:rsidRPr="000A4E98" w:rsidRDefault="005A1ABF" w:rsidP="000A4E98">
      <w:pPr>
        <w:numPr>
          <w:ilvl w:val="0"/>
          <w:numId w:val="8"/>
        </w:numPr>
        <w:spacing w:after="0" w:line="276" w:lineRule="auto"/>
        <w:jc w:val="left"/>
        <w:rPr>
          <w:rFonts w:cs="Calibri"/>
        </w:rPr>
      </w:pPr>
      <w:r w:rsidRPr="000A4E98">
        <w:rPr>
          <w:rFonts w:cs="Calibri"/>
        </w:rPr>
        <w:t>Dokumentacja musi być sporządzona w języku polskim.</w:t>
      </w:r>
    </w:p>
    <w:p w14:paraId="4D45B39B" w14:textId="77777777" w:rsidR="005A1ABF" w:rsidRPr="000A4E98" w:rsidRDefault="005A1ABF" w:rsidP="000A4E98">
      <w:pPr>
        <w:numPr>
          <w:ilvl w:val="0"/>
          <w:numId w:val="8"/>
        </w:numPr>
        <w:spacing w:after="0" w:line="276" w:lineRule="auto"/>
        <w:jc w:val="left"/>
        <w:rPr>
          <w:rFonts w:cs="Calibri"/>
        </w:rPr>
      </w:pPr>
      <w:r w:rsidRPr="000A4E98">
        <w:rPr>
          <w:rFonts w:cs="Calibri"/>
        </w:rPr>
        <w:t xml:space="preserve">Dokumentacja musi zostać dostarczona w wersji elektronicznej w formacie </w:t>
      </w:r>
      <w:proofErr w:type="spellStart"/>
      <w:r w:rsidRPr="000A4E98">
        <w:rPr>
          <w:rFonts w:cs="Calibri"/>
        </w:rPr>
        <w:t>przeszukiwalnym</w:t>
      </w:r>
      <w:proofErr w:type="spellEnd"/>
      <w:r w:rsidRPr="000A4E98">
        <w:rPr>
          <w:rFonts w:cs="Calibri"/>
        </w:rPr>
        <w:t xml:space="preserve"> (np. nieedytowalny plik PDF z warstwą OCR umożliwiającą przeszukiwanie tekstu oraz w wersji edytowalnej, np. .</w:t>
      </w:r>
      <w:proofErr w:type="spellStart"/>
      <w:r w:rsidRPr="000A4E98">
        <w:rPr>
          <w:rFonts w:cs="Calibri"/>
        </w:rPr>
        <w:t>docx</w:t>
      </w:r>
      <w:proofErr w:type="spellEnd"/>
      <w:r w:rsidRPr="000A4E98">
        <w:rPr>
          <w:rFonts w:cs="Calibri"/>
        </w:rPr>
        <w:t>).</w:t>
      </w:r>
    </w:p>
    <w:p w14:paraId="06081D79" w14:textId="77777777" w:rsidR="005A1ABF" w:rsidRPr="000A4E98" w:rsidRDefault="005A1ABF" w:rsidP="000A4E98">
      <w:pPr>
        <w:numPr>
          <w:ilvl w:val="0"/>
          <w:numId w:val="8"/>
        </w:numPr>
        <w:spacing w:after="0" w:line="276" w:lineRule="auto"/>
        <w:jc w:val="left"/>
        <w:rPr>
          <w:rFonts w:cs="Calibri"/>
        </w:rPr>
      </w:pPr>
      <w:r w:rsidRPr="000A4E98">
        <w:rPr>
          <w:rFonts w:cs="Calibri"/>
        </w:rPr>
        <w:t xml:space="preserve">Wymóg ten dotyczy dedykowanej dokumentacji projektowo-wdrożeniowej (tzw. dokumentacji </w:t>
      </w:r>
      <w:r w:rsidRPr="000A4E98">
        <w:rPr>
          <w:rFonts w:cs="Calibri"/>
          <w:i/>
          <w:iCs/>
        </w:rPr>
        <w:t>as-</w:t>
      </w:r>
      <w:proofErr w:type="spellStart"/>
      <w:r w:rsidRPr="000A4E98">
        <w:rPr>
          <w:rFonts w:cs="Calibri"/>
          <w:i/>
          <w:iCs/>
        </w:rPr>
        <w:t>built</w:t>
      </w:r>
      <w:proofErr w:type="spellEnd"/>
      <w:r w:rsidRPr="000A4E98">
        <w:rPr>
          <w:rFonts w:cs="Calibri"/>
        </w:rPr>
        <w:t>). Standardowe instrukcje obsługi producentów sprzętu i oprogramowania stanowią jedynie załącznik i nie zastępują wymaganej Dokumentacji Projektowej.</w:t>
      </w:r>
    </w:p>
    <w:p w14:paraId="005F6E79" w14:textId="77777777" w:rsidR="005A1ABF" w:rsidRPr="000A4E98" w:rsidRDefault="005A1ABF" w:rsidP="000A4E98">
      <w:pPr>
        <w:spacing w:after="0" w:line="276" w:lineRule="auto"/>
        <w:jc w:val="left"/>
        <w:rPr>
          <w:rFonts w:cs="Calibri"/>
        </w:rPr>
      </w:pPr>
      <w:r w:rsidRPr="000A4E98">
        <w:rPr>
          <w:rFonts w:cs="Calibri"/>
        </w:rPr>
        <w:t>Zakres zawartości Dokumentacji Administratora: Dokumentacja musi być opisana w sposób wyczerpujący i niebudzący wątpliwości interpretacyjnych, umożliwiający samodzielne zarządzanie i utrzymanie systemu przez dział IT Zamawiającego lub podmiot trzeci. W szczególności musi zawierać:</w:t>
      </w:r>
    </w:p>
    <w:p w14:paraId="681DBE51" w14:textId="77777777" w:rsidR="005A1ABF" w:rsidRPr="000A4E98" w:rsidRDefault="005A1ABF" w:rsidP="000A4E98">
      <w:pPr>
        <w:numPr>
          <w:ilvl w:val="0"/>
          <w:numId w:val="9"/>
        </w:numPr>
        <w:spacing w:after="0" w:line="276" w:lineRule="auto"/>
        <w:jc w:val="left"/>
        <w:rPr>
          <w:rFonts w:cs="Calibri"/>
        </w:rPr>
      </w:pPr>
      <w:r w:rsidRPr="000A4E98">
        <w:rPr>
          <w:rFonts w:cs="Calibri"/>
        </w:rPr>
        <w:t xml:space="preserve">Architekturę fizyczną i logiczną: Schematy połączeń kablowych (miedź/światłowód), rozmieszczenie urządzeń w szafie MDC, schemat zasilania i chłodzenia, topologię sieciową z uwzględnieniem podziału na </w:t>
      </w:r>
      <w:proofErr w:type="spellStart"/>
      <w:r w:rsidRPr="000A4E98">
        <w:rPr>
          <w:rFonts w:cs="Calibri"/>
        </w:rPr>
        <w:t>VLANy</w:t>
      </w:r>
      <w:proofErr w:type="spellEnd"/>
      <w:r w:rsidRPr="000A4E98">
        <w:rPr>
          <w:rFonts w:cs="Calibri"/>
        </w:rPr>
        <w:t xml:space="preserve">, adresacji IP, </w:t>
      </w:r>
      <w:proofErr w:type="spellStart"/>
      <w:r w:rsidRPr="000A4E98">
        <w:rPr>
          <w:rFonts w:cs="Calibri"/>
        </w:rPr>
        <w:t>rutingów</w:t>
      </w:r>
      <w:proofErr w:type="spellEnd"/>
      <w:r w:rsidRPr="000A4E98">
        <w:rPr>
          <w:rFonts w:cs="Calibri"/>
        </w:rPr>
        <w:t xml:space="preserve"> oraz styków sieciowych IT/OT i Internet.</w:t>
      </w:r>
    </w:p>
    <w:p w14:paraId="581B29A1" w14:textId="77777777" w:rsidR="005A1ABF" w:rsidRPr="000A4E98" w:rsidRDefault="005A1ABF" w:rsidP="000A4E98">
      <w:pPr>
        <w:numPr>
          <w:ilvl w:val="0"/>
          <w:numId w:val="9"/>
        </w:numPr>
        <w:spacing w:after="0" w:line="276" w:lineRule="auto"/>
        <w:jc w:val="left"/>
        <w:rPr>
          <w:rFonts w:cs="Calibri"/>
        </w:rPr>
      </w:pPr>
      <w:r w:rsidRPr="000A4E98">
        <w:rPr>
          <w:rFonts w:cs="Calibri"/>
        </w:rPr>
        <w:t xml:space="preserve">Konfigurację środowiska eksploatacyjnego: Szczegółowy opis konfiguracji urządzeń sprzętowych, systemów operacyjnych, warstwy wirtualizacji, macierzy/NAS, reguł na firewallach UTM, polisy GPO w Active Directory, konfiguracji </w:t>
      </w:r>
      <w:proofErr w:type="spellStart"/>
      <w:r w:rsidRPr="000A4E98">
        <w:rPr>
          <w:rFonts w:cs="Calibri"/>
        </w:rPr>
        <w:t>switchy</w:t>
      </w:r>
      <w:proofErr w:type="spellEnd"/>
      <w:r w:rsidRPr="000A4E98">
        <w:rPr>
          <w:rFonts w:cs="Calibri"/>
        </w:rPr>
        <w:t xml:space="preserve"> (802.1X, </w:t>
      </w:r>
      <w:proofErr w:type="spellStart"/>
      <w:r w:rsidRPr="000A4E98">
        <w:rPr>
          <w:rFonts w:cs="Calibri"/>
        </w:rPr>
        <w:t>MACsec</w:t>
      </w:r>
      <w:proofErr w:type="spellEnd"/>
      <w:r w:rsidRPr="000A4E98">
        <w:rPr>
          <w:rFonts w:cs="Calibri"/>
        </w:rPr>
        <w:t xml:space="preserve">, DHCP </w:t>
      </w:r>
      <w:proofErr w:type="spellStart"/>
      <w:r w:rsidRPr="000A4E98">
        <w:rPr>
          <w:rFonts w:cs="Calibri"/>
        </w:rPr>
        <w:t>Snooping</w:t>
      </w:r>
      <w:proofErr w:type="spellEnd"/>
      <w:r w:rsidRPr="000A4E98">
        <w:rPr>
          <w:rFonts w:cs="Calibri"/>
        </w:rPr>
        <w:t>) oraz kontrolera i AP Wi-Fi.</w:t>
      </w:r>
    </w:p>
    <w:p w14:paraId="2518E58C" w14:textId="77777777" w:rsidR="005A1ABF" w:rsidRPr="000A4E98" w:rsidRDefault="005A1ABF" w:rsidP="000A4E98">
      <w:pPr>
        <w:numPr>
          <w:ilvl w:val="0"/>
          <w:numId w:val="9"/>
        </w:numPr>
        <w:spacing w:after="0" w:line="276" w:lineRule="auto"/>
        <w:jc w:val="left"/>
        <w:rPr>
          <w:rFonts w:cs="Calibri"/>
        </w:rPr>
      </w:pPr>
      <w:r w:rsidRPr="000A4E98">
        <w:rPr>
          <w:rFonts w:cs="Calibri"/>
        </w:rPr>
        <w:t>Procedury utrzymaniowe i operacyjne: Instrukcje bieżącego zarządzania, procedury wykonywania i weryfikacji kopii zapasowych, procedury aktualizacji oprogramowania (</w:t>
      </w:r>
      <w:proofErr w:type="spellStart"/>
      <w:r w:rsidRPr="000A4E98">
        <w:rPr>
          <w:rFonts w:cs="Calibri"/>
        </w:rPr>
        <w:t>patching</w:t>
      </w:r>
      <w:proofErr w:type="spellEnd"/>
      <w:r w:rsidRPr="000A4E98">
        <w:rPr>
          <w:rFonts w:cs="Calibri"/>
        </w:rPr>
        <w:t>) oraz dedykowaną Instrukcję Dodawania Nowych Usług/Portów na UTM (SOP).</w:t>
      </w:r>
    </w:p>
    <w:p w14:paraId="472B0074" w14:textId="77777777" w:rsidR="005A1ABF" w:rsidRPr="000A4E98" w:rsidRDefault="005A1ABF" w:rsidP="000A4E98">
      <w:pPr>
        <w:numPr>
          <w:ilvl w:val="0"/>
          <w:numId w:val="9"/>
        </w:numPr>
        <w:spacing w:after="0" w:line="276" w:lineRule="auto"/>
        <w:jc w:val="left"/>
        <w:rPr>
          <w:rFonts w:cs="Calibri"/>
        </w:rPr>
      </w:pPr>
      <w:r w:rsidRPr="000A4E98">
        <w:rPr>
          <w:rFonts w:cs="Calibri"/>
        </w:rPr>
        <w:t>Procedury Awaryjne i Odzyskiwania (</w:t>
      </w:r>
      <w:proofErr w:type="spellStart"/>
      <w:r w:rsidRPr="000A4E98">
        <w:rPr>
          <w:rFonts w:cs="Calibri"/>
        </w:rPr>
        <w:t>Disaster</w:t>
      </w:r>
      <w:proofErr w:type="spellEnd"/>
      <w:r w:rsidRPr="000A4E98">
        <w:rPr>
          <w:rFonts w:cs="Calibri"/>
        </w:rPr>
        <w:t xml:space="preserve"> </w:t>
      </w:r>
      <w:proofErr w:type="spellStart"/>
      <w:r w:rsidRPr="000A4E98">
        <w:rPr>
          <w:rFonts w:cs="Calibri"/>
        </w:rPr>
        <w:t>Recovery</w:t>
      </w:r>
      <w:proofErr w:type="spellEnd"/>
      <w:r w:rsidRPr="000A4E98">
        <w:rPr>
          <w:rFonts w:cs="Calibri"/>
        </w:rPr>
        <w:t xml:space="preserve"> Plan): Dokładny, krok po kroku, opis czynności niezbędnych do odtworzenia pełnej funkcjonalności każdego z elementów systemu (od zera) w przypadku awarii krytycznej, uszkodzenia sprzętu lub ataku </w:t>
      </w:r>
      <w:proofErr w:type="spellStart"/>
      <w:r w:rsidRPr="000A4E98">
        <w:rPr>
          <w:rFonts w:cs="Calibri"/>
        </w:rPr>
        <w:t>ransomware</w:t>
      </w:r>
      <w:proofErr w:type="spellEnd"/>
      <w:r w:rsidRPr="000A4E98">
        <w:rPr>
          <w:rFonts w:cs="Calibri"/>
        </w:rPr>
        <w:t>.</w:t>
      </w:r>
    </w:p>
    <w:p w14:paraId="57BD3EC0" w14:textId="77777777" w:rsidR="005A1ABF" w:rsidRPr="000A4E98" w:rsidRDefault="005A1ABF" w:rsidP="000A4E98">
      <w:pPr>
        <w:spacing w:after="0" w:line="276" w:lineRule="auto"/>
        <w:jc w:val="left"/>
        <w:rPr>
          <w:rFonts w:cs="Calibri"/>
        </w:rPr>
      </w:pPr>
      <w:r w:rsidRPr="000A4E98">
        <w:rPr>
          <w:rFonts w:cs="Calibri"/>
        </w:rPr>
        <w:t>Przekazanie danych dostępowych i haseł (</w:t>
      </w:r>
      <w:proofErr w:type="spellStart"/>
      <w:r w:rsidRPr="000A4E98">
        <w:rPr>
          <w:rFonts w:cs="Calibri"/>
        </w:rPr>
        <w:t>Kredencjały</w:t>
      </w:r>
      <w:proofErr w:type="spellEnd"/>
      <w:r w:rsidRPr="000A4E98">
        <w:rPr>
          <w:rFonts w:cs="Calibri"/>
        </w:rPr>
        <w:t>):</w:t>
      </w:r>
    </w:p>
    <w:p w14:paraId="121D3913" w14:textId="77777777" w:rsidR="005A1ABF" w:rsidRPr="000A4E98" w:rsidRDefault="005A1ABF" w:rsidP="000A4E98">
      <w:pPr>
        <w:numPr>
          <w:ilvl w:val="0"/>
          <w:numId w:val="10"/>
        </w:numPr>
        <w:spacing w:after="0" w:line="276" w:lineRule="auto"/>
        <w:jc w:val="left"/>
        <w:rPr>
          <w:rFonts w:cs="Calibri"/>
        </w:rPr>
      </w:pPr>
      <w:r w:rsidRPr="000A4E98">
        <w:rPr>
          <w:rFonts w:cs="Calibri"/>
        </w:rPr>
        <w:t xml:space="preserve">Wykonawca </w:t>
      </w:r>
      <w:proofErr w:type="spellStart"/>
      <w:r w:rsidRPr="000A4E98">
        <w:rPr>
          <w:rFonts w:cs="Calibri"/>
        </w:rPr>
        <w:t>przekaze</w:t>
      </w:r>
      <w:proofErr w:type="spellEnd"/>
      <w:r w:rsidRPr="000A4E98">
        <w:rPr>
          <w:rFonts w:cs="Calibri"/>
        </w:rPr>
        <w:t xml:space="preserve"> kompletny wykaz wszystkich kont administracyjnych, loginów, haseł, kluczy szyfrujących, certyfikatów, haseł </w:t>
      </w:r>
      <w:proofErr w:type="spellStart"/>
      <w:r w:rsidRPr="000A4E98">
        <w:rPr>
          <w:rFonts w:cs="Calibri"/>
        </w:rPr>
        <w:t>root</w:t>
      </w:r>
      <w:proofErr w:type="spellEnd"/>
      <w:r w:rsidRPr="000A4E98">
        <w:rPr>
          <w:rFonts w:cs="Calibri"/>
        </w:rPr>
        <w:t xml:space="preserve">/admin, </w:t>
      </w:r>
      <w:proofErr w:type="spellStart"/>
      <w:r w:rsidRPr="000A4E98">
        <w:rPr>
          <w:rFonts w:cs="Calibri"/>
        </w:rPr>
        <w:t>tokenów</w:t>
      </w:r>
      <w:proofErr w:type="spellEnd"/>
      <w:r w:rsidRPr="000A4E98">
        <w:rPr>
          <w:rFonts w:cs="Calibri"/>
        </w:rPr>
        <w:t xml:space="preserve"> i kodów dostępu do wszystkich dostarczonych urządzeń, systemów, licencji i interfejsów zarządczych (SSH, </w:t>
      </w:r>
      <w:proofErr w:type="spellStart"/>
      <w:r w:rsidRPr="000A4E98">
        <w:rPr>
          <w:rFonts w:cs="Calibri"/>
        </w:rPr>
        <w:t>WebGUI</w:t>
      </w:r>
      <w:proofErr w:type="spellEnd"/>
      <w:r w:rsidRPr="000A4E98">
        <w:rPr>
          <w:rFonts w:cs="Calibri"/>
        </w:rPr>
        <w:t>, Konsola, IPMI/</w:t>
      </w:r>
      <w:proofErr w:type="spellStart"/>
      <w:r w:rsidRPr="000A4E98">
        <w:rPr>
          <w:rFonts w:cs="Calibri"/>
        </w:rPr>
        <w:t>iDRAC</w:t>
      </w:r>
      <w:proofErr w:type="spellEnd"/>
      <w:r w:rsidRPr="000A4E98">
        <w:rPr>
          <w:rFonts w:cs="Calibri"/>
        </w:rPr>
        <w:t>/</w:t>
      </w:r>
      <w:proofErr w:type="spellStart"/>
      <w:r w:rsidRPr="000A4E98">
        <w:rPr>
          <w:rFonts w:cs="Calibri"/>
        </w:rPr>
        <w:t>iLO</w:t>
      </w:r>
      <w:proofErr w:type="spellEnd"/>
      <w:r w:rsidRPr="000A4E98">
        <w:rPr>
          <w:rFonts w:cs="Calibri"/>
        </w:rPr>
        <w:t>).</w:t>
      </w:r>
    </w:p>
    <w:p w14:paraId="062341E8" w14:textId="77777777" w:rsidR="005A1ABF" w:rsidRPr="000A4E98" w:rsidRDefault="005A1ABF" w:rsidP="000A4E98">
      <w:pPr>
        <w:numPr>
          <w:ilvl w:val="0"/>
          <w:numId w:val="10"/>
        </w:numPr>
        <w:spacing w:after="0" w:line="276" w:lineRule="auto"/>
        <w:jc w:val="left"/>
        <w:rPr>
          <w:rFonts w:cs="Calibri"/>
        </w:rPr>
      </w:pPr>
      <w:r w:rsidRPr="000A4E98">
        <w:rPr>
          <w:rFonts w:cs="Calibri"/>
        </w:rPr>
        <w:t>Wykaz ten musi gwarantować pełny i nieograniczony dostęp do zarządzania całą infrastrukturą.</w:t>
      </w:r>
    </w:p>
    <w:p w14:paraId="11A41702" w14:textId="77777777" w:rsidR="005A1ABF" w:rsidRPr="000A4E98" w:rsidRDefault="005A1ABF" w:rsidP="000A4E98">
      <w:pPr>
        <w:numPr>
          <w:ilvl w:val="0"/>
          <w:numId w:val="10"/>
        </w:numPr>
        <w:spacing w:after="0" w:line="276" w:lineRule="auto"/>
        <w:jc w:val="left"/>
        <w:rPr>
          <w:rFonts w:cs="Calibri"/>
        </w:rPr>
      </w:pPr>
      <w:r w:rsidRPr="000A4E98">
        <w:rPr>
          <w:rFonts w:cs="Calibri"/>
        </w:rPr>
        <w:t>Forma przekazania danych dostępowych:</w:t>
      </w:r>
    </w:p>
    <w:p w14:paraId="5F136444" w14:textId="77777777" w:rsidR="005A1ABF" w:rsidRPr="000A4E98" w:rsidRDefault="005A1ABF" w:rsidP="000A4E98">
      <w:pPr>
        <w:numPr>
          <w:ilvl w:val="1"/>
          <w:numId w:val="10"/>
        </w:numPr>
        <w:spacing w:after="0" w:line="276" w:lineRule="auto"/>
        <w:jc w:val="left"/>
        <w:rPr>
          <w:rFonts w:cs="Calibri"/>
        </w:rPr>
      </w:pPr>
      <w:r w:rsidRPr="000A4E98">
        <w:rPr>
          <w:rFonts w:cs="Calibri"/>
        </w:rPr>
        <w:t xml:space="preserve">Forma cyfrowa (Zalecana): Zaszyfrowany plik bazy danych programu </w:t>
      </w:r>
      <w:proofErr w:type="spellStart"/>
      <w:r w:rsidRPr="000A4E98">
        <w:rPr>
          <w:rFonts w:cs="Calibri"/>
        </w:rPr>
        <w:t>KeePass</w:t>
      </w:r>
      <w:proofErr w:type="spellEnd"/>
      <w:r w:rsidRPr="000A4E98">
        <w:rPr>
          <w:rFonts w:cs="Calibri"/>
        </w:rPr>
        <w:t xml:space="preserve"> (lub równoważnego otwartego standardu, np. .</w:t>
      </w:r>
      <w:proofErr w:type="spellStart"/>
      <w:r w:rsidRPr="000A4E98">
        <w:rPr>
          <w:rFonts w:cs="Calibri"/>
        </w:rPr>
        <w:t>kdbx</w:t>
      </w:r>
      <w:proofErr w:type="spellEnd"/>
      <w:r w:rsidRPr="000A4E98">
        <w:rPr>
          <w:rFonts w:cs="Calibri"/>
        </w:rPr>
        <w:t xml:space="preserve">) umieszczony na nośniku pendrive. Hasło główne do bazy danych zostanie przekazane Kierownikowi </w:t>
      </w:r>
      <w:r w:rsidRPr="000A4E98">
        <w:rPr>
          <w:rFonts w:cs="Calibri"/>
        </w:rPr>
        <w:lastRenderedPageBreak/>
        <w:t>Projektu ze strony Zamawiającego osobnym kanałem (np. w zamkniętej kopercie lub za pomocą bezpiecznego komunikatora).</w:t>
      </w:r>
    </w:p>
    <w:p w14:paraId="05FA7BEB" w14:textId="77777777" w:rsidR="005A1ABF" w:rsidRPr="000A4E98" w:rsidRDefault="005A1ABF" w:rsidP="000A4E98">
      <w:pPr>
        <w:numPr>
          <w:ilvl w:val="1"/>
          <w:numId w:val="10"/>
        </w:numPr>
        <w:spacing w:after="0" w:line="276" w:lineRule="auto"/>
        <w:jc w:val="left"/>
        <w:rPr>
          <w:rFonts w:cs="Calibri"/>
        </w:rPr>
      </w:pPr>
      <w:r w:rsidRPr="000A4E98">
        <w:rPr>
          <w:rFonts w:cs="Calibri"/>
        </w:rPr>
        <w:t>Forma papierowa (Zapasowa): Wydrukowana, kompletna lista haseł przekazana w nieprzezroczystej, zapieczętowanej kopercie, podpisanej na łączeniach przez reprezentanta Wykonawcy.</w:t>
      </w:r>
    </w:p>
    <w:p w14:paraId="75709978" w14:textId="77777777" w:rsidR="005A1ABF" w:rsidRPr="000A4E98" w:rsidRDefault="005A1ABF" w:rsidP="000A4E98">
      <w:pPr>
        <w:spacing w:after="0" w:line="276" w:lineRule="auto"/>
        <w:jc w:val="left"/>
        <w:rPr>
          <w:rFonts w:cs="Calibri"/>
        </w:rPr>
      </w:pPr>
      <w:r w:rsidRPr="000A4E98">
        <w:rPr>
          <w:rFonts w:cs="Calibri"/>
        </w:rPr>
        <w:t>Niezależność technologiczna i ciągłość serwisu:</w:t>
      </w:r>
    </w:p>
    <w:p w14:paraId="7BBC8C26" w14:textId="77777777" w:rsidR="005A1ABF" w:rsidRPr="000A4E98" w:rsidRDefault="005A1ABF" w:rsidP="000A4E98">
      <w:pPr>
        <w:numPr>
          <w:ilvl w:val="0"/>
          <w:numId w:val="11"/>
        </w:numPr>
        <w:spacing w:after="0" w:line="276" w:lineRule="auto"/>
        <w:jc w:val="left"/>
        <w:rPr>
          <w:rFonts w:cs="Calibri"/>
        </w:rPr>
      </w:pPr>
      <w:r w:rsidRPr="000A4E98">
        <w:rPr>
          <w:rFonts w:cs="Calibri"/>
        </w:rPr>
        <w:t>Przekazana dokumentacja oraz dane dostępowe muszą umożliwiać przejęcie pełnej obsługi, serwisu, modyfikacji i rozwoju dostarczonego rozwiązania przez dowolny inny podmiot trzeci (świadczący usługi IT) po zakończeniu okresu gwarancji lub trwałości projektu, bez konieczności udziału Wykonawcy.</w:t>
      </w:r>
    </w:p>
    <w:p w14:paraId="0B597BE1" w14:textId="77777777" w:rsidR="005A1ABF" w:rsidRPr="000A4E98" w:rsidRDefault="005A1ABF" w:rsidP="000A4E98">
      <w:pPr>
        <w:spacing w:after="0" w:line="276" w:lineRule="auto"/>
        <w:jc w:val="left"/>
        <w:rPr>
          <w:rFonts w:cs="Calibri"/>
        </w:rPr>
      </w:pPr>
      <w:r w:rsidRPr="000A4E98">
        <w:rPr>
          <w:rFonts w:cs="Calibri"/>
        </w:rPr>
        <w:t>Warunek Odbioru Końcowego:</w:t>
      </w:r>
    </w:p>
    <w:p w14:paraId="02F213C6" w14:textId="77777777" w:rsidR="005A1ABF" w:rsidRPr="000A4E98" w:rsidRDefault="005A1ABF" w:rsidP="000A4E98">
      <w:pPr>
        <w:numPr>
          <w:ilvl w:val="0"/>
          <w:numId w:val="12"/>
        </w:numPr>
        <w:spacing w:after="0" w:line="276" w:lineRule="auto"/>
        <w:jc w:val="left"/>
        <w:rPr>
          <w:rFonts w:cs="Calibri"/>
        </w:rPr>
      </w:pPr>
      <w:r w:rsidRPr="000A4E98">
        <w:rPr>
          <w:rFonts w:cs="Calibri"/>
        </w:rPr>
        <w:t>Dostarczenie kompletnej, zweryfikowanej przez Dział IT Zamawiającego i pozbawionej błędów Dokumentacji Projektowej oraz danych dostępowych stanowi warunek konieczny do podpisania Protokołu Odbioru Końcowego bez zastrzeżeń i wypłaty wynagrodzenia.</w:t>
      </w:r>
    </w:p>
    <w:p w14:paraId="75C24987" w14:textId="5ECD4127" w:rsidR="006B295A" w:rsidRPr="000A4E98" w:rsidRDefault="006B295A" w:rsidP="000A4E98">
      <w:pPr>
        <w:spacing w:after="0" w:line="276" w:lineRule="auto"/>
        <w:rPr>
          <w:rFonts w:cs="Calibri"/>
        </w:rPr>
      </w:pPr>
    </w:p>
    <w:p w14:paraId="4A3E39BA" w14:textId="77777777" w:rsidR="0050407B" w:rsidRPr="000A4E98" w:rsidRDefault="00530DA6" w:rsidP="000A4E98">
      <w:pPr>
        <w:pStyle w:val="Nagwek1"/>
        <w:spacing w:before="0" w:line="276" w:lineRule="auto"/>
        <w:rPr>
          <w:rFonts w:ascii="Cambria" w:hAnsi="Cambria" w:cs="Calibri"/>
          <w:sz w:val="22"/>
          <w:szCs w:val="22"/>
        </w:rPr>
      </w:pPr>
      <w:bookmarkStart w:id="88" w:name="_Toc236079134"/>
      <w:bookmarkStart w:id="89" w:name="_Toc243603445"/>
      <w:r w:rsidRPr="000A4E98">
        <w:rPr>
          <w:rFonts w:ascii="Cambria" w:hAnsi="Cambria" w:cs="Calibri"/>
          <w:sz w:val="22"/>
          <w:szCs w:val="22"/>
        </w:rPr>
        <w:t>Procedura odbioru przedmiotu zamówienia</w:t>
      </w:r>
      <w:bookmarkEnd w:id="88"/>
      <w:bookmarkEnd w:id="89"/>
    </w:p>
    <w:p w14:paraId="50398004" w14:textId="77777777" w:rsidR="0050407B" w:rsidRPr="000A4E98" w:rsidRDefault="00530DA6" w:rsidP="000A4E98">
      <w:pPr>
        <w:spacing w:after="0" w:line="276" w:lineRule="auto"/>
        <w:jc w:val="left"/>
        <w:rPr>
          <w:rFonts w:cs="Calibri"/>
        </w:rPr>
      </w:pPr>
      <w:r w:rsidRPr="000A4E98">
        <w:rPr>
          <w:rFonts w:cs="Calibri"/>
        </w:rPr>
        <w:t>1. Zgłoszenie gotowości do odbioru</w:t>
      </w:r>
    </w:p>
    <w:p w14:paraId="48F1056D" w14:textId="77777777" w:rsidR="0050407B" w:rsidRPr="000A4E98" w:rsidRDefault="00530DA6" w:rsidP="000A4E98">
      <w:pPr>
        <w:numPr>
          <w:ilvl w:val="0"/>
          <w:numId w:val="13"/>
        </w:numPr>
        <w:spacing w:after="0" w:line="276" w:lineRule="auto"/>
        <w:jc w:val="left"/>
        <w:rPr>
          <w:rFonts w:cs="Calibri"/>
        </w:rPr>
      </w:pPr>
      <w:r w:rsidRPr="000A4E98">
        <w:rPr>
          <w:rFonts w:cs="Calibri"/>
        </w:rPr>
        <w:t>Wykonawca zobowiązany jest do pisemnego (lub pocztą elektroniczną na adresy wskazane w Umowie) zgłoszenia Zamawiającemu gotowości do Odbioru Końcowego na co najmniej 3 dni robocze przed planowanym terminem zakończenia prac.</w:t>
      </w:r>
    </w:p>
    <w:p w14:paraId="6169F69F" w14:textId="77777777" w:rsidR="0050407B" w:rsidRPr="000A4E98" w:rsidRDefault="00530DA6" w:rsidP="000A4E98">
      <w:pPr>
        <w:numPr>
          <w:ilvl w:val="0"/>
          <w:numId w:val="13"/>
        </w:numPr>
        <w:spacing w:after="0" w:line="276" w:lineRule="auto"/>
        <w:jc w:val="left"/>
        <w:rPr>
          <w:rFonts w:cs="Calibri"/>
        </w:rPr>
      </w:pPr>
      <w:r w:rsidRPr="000A4E98">
        <w:rPr>
          <w:rFonts w:cs="Calibri"/>
        </w:rPr>
        <w:t>Wraz ze zgłoszeniem gotowości Wykonawca przekazuje Zamawiającemu wstępny komplet dokumentów odbiorowych w wersji elektronicznej do weryfikacji.</w:t>
      </w:r>
    </w:p>
    <w:p w14:paraId="39270B4D" w14:textId="77777777" w:rsidR="0050407B" w:rsidRPr="000A4E98" w:rsidRDefault="00530DA6" w:rsidP="000A4E98">
      <w:pPr>
        <w:spacing w:after="0" w:line="276" w:lineRule="auto"/>
        <w:jc w:val="left"/>
        <w:rPr>
          <w:rFonts w:cs="Calibri"/>
        </w:rPr>
      </w:pPr>
      <w:r w:rsidRPr="000A4E98">
        <w:rPr>
          <w:rFonts w:cs="Calibri"/>
        </w:rPr>
        <w:t>2. Wykaz dokumentów i elementów wymaganych do odbioru</w:t>
      </w:r>
    </w:p>
    <w:p w14:paraId="29E96523" w14:textId="77777777" w:rsidR="0050407B" w:rsidRPr="000A4E98" w:rsidRDefault="00530DA6" w:rsidP="000A4E98">
      <w:pPr>
        <w:spacing w:after="0" w:line="276" w:lineRule="auto"/>
        <w:jc w:val="left"/>
        <w:rPr>
          <w:rFonts w:cs="Calibri"/>
        </w:rPr>
      </w:pPr>
      <w:r w:rsidRPr="000A4E98">
        <w:rPr>
          <w:rFonts w:cs="Calibri"/>
        </w:rPr>
        <w:t>Do dnia rozpoczęcia procedury odbiorowej Wykonawca musi dostarczyć Zamawiającemu:</w:t>
      </w:r>
    </w:p>
    <w:p w14:paraId="79D9B339" w14:textId="77777777" w:rsidR="0050407B" w:rsidRPr="000A4E98" w:rsidRDefault="00530DA6" w:rsidP="000A4E98">
      <w:pPr>
        <w:numPr>
          <w:ilvl w:val="0"/>
          <w:numId w:val="14"/>
        </w:numPr>
        <w:spacing w:after="0" w:line="276" w:lineRule="auto"/>
        <w:jc w:val="left"/>
        <w:rPr>
          <w:rFonts w:cs="Calibri"/>
        </w:rPr>
      </w:pPr>
      <w:r w:rsidRPr="000A4E98">
        <w:rPr>
          <w:rFonts w:cs="Calibri"/>
        </w:rPr>
        <w:t xml:space="preserve">Kompletną Dokumentację Projektową i Administratora (zgodnie z wymogami OPZ) – w wersji elektronicznej </w:t>
      </w:r>
      <w:proofErr w:type="spellStart"/>
      <w:r w:rsidRPr="000A4E98">
        <w:rPr>
          <w:rFonts w:cs="Calibri"/>
        </w:rPr>
        <w:t>przeszukiwalnej</w:t>
      </w:r>
      <w:proofErr w:type="spellEnd"/>
      <w:r w:rsidRPr="000A4E98">
        <w:rPr>
          <w:rFonts w:cs="Calibri"/>
        </w:rPr>
        <w:t xml:space="preserve"> oraz edytowalnej.</w:t>
      </w:r>
    </w:p>
    <w:p w14:paraId="2FBD84CC" w14:textId="77777777" w:rsidR="0050407B" w:rsidRPr="000A4E98" w:rsidRDefault="00530DA6" w:rsidP="000A4E98">
      <w:pPr>
        <w:numPr>
          <w:ilvl w:val="0"/>
          <w:numId w:val="14"/>
        </w:numPr>
        <w:spacing w:after="0" w:line="276" w:lineRule="auto"/>
        <w:jc w:val="left"/>
        <w:rPr>
          <w:rFonts w:cs="Calibri"/>
        </w:rPr>
      </w:pPr>
      <w:r w:rsidRPr="000A4E98">
        <w:rPr>
          <w:rFonts w:cs="Calibri"/>
        </w:rPr>
        <w:t>Komplet danych dostępowych (loginy, hasła, klucze szyfrujące) przekazany w zaszyfrowanej bazie danych na nośniku pendrive oraz w zapieczętowanej kopercie.</w:t>
      </w:r>
    </w:p>
    <w:p w14:paraId="149C5FF4" w14:textId="77777777" w:rsidR="0050407B" w:rsidRPr="000A4E98" w:rsidRDefault="00530DA6" w:rsidP="000A4E98">
      <w:pPr>
        <w:numPr>
          <w:ilvl w:val="0"/>
          <w:numId w:val="14"/>
        </w:numPr>
        <w:spacing w:after="0" w:line="276" w:lineRule="auto"/>
        <w:jc w:val="left"/>
        <w:rPr>
          <w:rFonts w:cs="Calibri"/>
        </w:rPr>
      </w:pPr>
      <w:r w:rsidRPr="000A4E98">
        <w:rPr>
          <w:rFonts w:cs="Calibri"/>
        </w:rPr>
        <w:t>Protokoły pomiarowe i testowe, w tym:</w:t>
      </w:r>
    </w:p>
    <w:p w14:paraId="4E19BEF3" w14:textId="77777777" w:rsidR="0050407B" w:rsidRPr="000A4E98" w:rsidRDefault="00530DA6" w:rsidP="000A4E98">
      <w:pPr>
        <w:numPr>
          <w:ilvl w:val="1"/>
          <w:numId w:val="14"/>
        </w:numPr>
        <w:spacing w:after="0" w:line="276" w:lineRule="auto"/>
        <w:jc w:val="left"/>
        <w:rPr>
          <w:rFonts w:cs="Calibri"/>
        </w:rPr>
      </w:pPr>
      <w:r w:rsidRPr="000A4E98">
        <w:rPr>
          <w:rFonts w:cs="Calibri"/>
        </w:rPr>
        <w:t>Protokół z próby działania i przełączenia agregatu prądotwórczego oraz systemu SZR.</w:t>
      </w:r>
    </w:p>
    <w:p w14:paraId="4CBF49AB" w14:textId="77777777" w:rsidR="0050407B" w:rsidRPr="000A4E98" w:rsidRDefault="00530DA6" w:rsidP="000A4E98">
      <w:pPr>
        <w:numPr>
          <w:ilvl w:val="1"/>
          <w:numId w:val="14"/>
        </w:numPr>
        <w:spacing w:after="0" w:line="276" w:lineRule="auto"/>
        <w:jc w:val="left"/>
        <w:rPr>
          <w:rFonts w:cs="Calibri"/>
        </w:rPr>
      </w:pPr>
      <w:r w:rsidRPr="000A4E98">
        <w:rPr>
          <w:rFonts w:cs="Calibri"/>
        </w:rPr>
        <w:t>Protokół z testów systemu detekcji i powiadamiania SMS (zalanie, temperatura, drzwi, zasilanie).</w:t>
      </w:r>
    </w:p>
    <w:p w14:paraId="6179F358" w14:textId="77777777" w:rsidR="0050407B" w:rsidRPr="000A4E98" w:rsidRDefault="00530DA6" w:rsidP="000A4E98">
      <w:pPr>
        <w:numPr>
          <w:ilvl w:val="1"/>
          <w:numId w:val="14"/>
        </w:numPr>
        <w:spacing w:after="0" w:line="276" w:lineRule="auto"/>
        <w:jc w:val="left"/>
        <w:rPr>
          <w:rFonts w:cs="Calibri"/>
        </w:rPr>
      </w:pPr>
      <w:r w:rsidRPr="000A4E98">
        <w:rPr>
          <w:rFonts w:cs="Calibri"/>
        </w:rPr>
        <w:t>Protokół z testów systemu kopii zapasowych (scenariusz testowego odtworzenia maszyny wirtualnej z backupu).</w:t>
      </w:r>
    </w:p>
    <w:p w14:paraId="1E796916" w14:textId="77777777" w:rsidR="0050407B" w:rsidRPr="000A4E98" w:rsidRDefault="00530DA6" w:rsidP="000A4E98">
      <w:pPr>
        <w:numPr>
          <w:ilvl w:val="1"/>
          <w:numId w:val="14"/>
        </w:numPr>
        <w:spacing w:after="0" w:line="276" w:lineRule="auto"/>
        <w:jc w:val="left"/>
        <w:rPr>
          <w:rFonts w:cs="Calibri"/>
        </w:rPr>
      </w:pPr>
      <w:r w:rsidRPr="000A4E98">
        <w:rPr>
          <w:rFonts w:cs="Calibri"/>
        </w:rPr>
        <w:t>Raport z pierwszego skanowania podatności (potwierdzający brak krytycznych podatności).</w:t>
      </w:r>
    </w:p>
    <w:p w14:paraId="32C13CF8" w14:textId="77777777" w:rsidR="0050407B" w:rsidRPr="000A4E98" w:rsidRDefault="00530DA6" w:rsidP="000A4E98">
      <w:pPr>
        <w:numPr>
          <w:ilvl w:val="0"/>
          <w:numId w:val="14"/>
        </w:numPr>
        <w:spacing w:after="0" w:line="276" w:lineRule="auto"/>
        <w:jc w:val="left"/>
        <w:rPr>
          <w:rFonts w:cs="Calibri"/>
        </w:rPr>
      </w:pPr>
      <w:r w:rsidRPr="000A4E98">
        <w:rPr>
          <w:rFonts w:cs="Calibri"/>
        </w:rPr>
        <w:t>Karty gwarancyjne oraz licencje (lub certyfikaty licencyjne) jeśli producent przewiduje.</w:t>
      </w:r>
    </w:p>
    <w:p w14:paraId="3A4CD6FA" w14:textId="77777777" w:rsidR="0050407B" w:rsidRPr="000A4E98" w:rsidRDefault="00530DA6" w:rsidP="000A4E98">
      <w:pPr>
        <w:numPr>
          <w:ilvl w:val="0"/>
          <w:numId w:val="14"/>
        </w:numPr>
        <w:spacing w:after="0" w:line="276" w:lineRule="auto"/>
        <w:jc w:val="left"/>
        <w:rPr>
          <w:rFonts w:cs="Calibri"/>
        </w:rPr>
      </w:pPr>
      <w:r w:rsidRPr="000A4E98">
        <w:rPr>
          <w:rFonts w:cs="Calibri"/>
        </w:rPr>
        <w:t>Certyfikaty i deklaracje zgodności CE dla dostarczonych urządzeń fizycznych.</w:t>
      </w:r>
    </w:p>
    <w:p w14:paraId="30E00957" w14:textId="77777777" w:rsidR="0050407B" w:rsidRPr="000A4E98" w:rsidRDefault="00530DA6" w:rsidP="000A4E98">
      <w:pPr>
        <w:spacing w:after="0" w:line="276" w:lineRule="auto"/>
        <w:jc w:val="left"/>
        <w:rPr>
          <w:rFonts w:cs="Calibri"/>
        </w:rPr>
      </w:pPr>
      <w:r w:rsidRPr="000A4E98">
        <w:rPr>
          <w:rFonts w:cs="Calibri"/>
        </w:rPr>
        <w:t>3. Sposób weryfikacji przedmiotu Umowy (Testy Odbiorowe)</w:t>
      </w:r>
    </w:p>
    <w:p w14:paraId="1DD32440" w14:textId="77777777" w:rsidR="0050407B" w:rsidRPr="000A4E98" w:rsidRDefault="00530DA6" w:rsidP="000A4E98">
      <w:pPr>
        <w:spacing w:after="0" w:line="276" w:lineRule="auto"/>
        <w:jc w:val="left"/>
        <w:rPr>
          <w:rFonts w:cs="Calibri"/>
        </w:rPr>
      </w:pPr>
      <w:r w:rsidRPr="000A4E98">
        <w:rPr>
          <w:rFonts w:cs="Calibri"/>
        </w:rPr>
        <w:t>Weryfikacja wykonania prac odbędzie się w obecności przedstawicieli Zamawiającego oraz Wykonawcy i obejmować będzie:</w:t>
      </w:r>
    </w:p>
    <w:p w14:paraId="48227654" w14:textId="77777777" w:rsidR="0050407B" w:rsidRPr="000A4E98" w:rsidRDefault="00530DA6" w:rsidP="000A4E98">
      <w:pPr>
        <w:numPr>
          <w:ilvl w:val="0"/>
          <w:numId w:val="15"/>
        </w:numPr>
        <w:spacing w:after="0" w:line="276" w:lineRule="auto"/>
        <w:jc w:val="left"/>
        <w:rPr>
          <w:rFonts w:cs="Calibri"/>
        </w:rPr>
      </w:pPr>
      <w:r w:rsidRPr="000A4E98">
        <w:rPr>
          <w:rFonts w:cs="Calibri"/>
        </w:rPr>
        <w:t>Inwentaryzację fizyczną i wizualną:</w:t>
      </w:r>
    </w:p>
    <w:p w14:paraId="6D224E81" w14:textId="77777777" w:rsidR="0050407B" w:rsidRPr="000A4E98" w:rsidRDefault="00530DA6" w:rsidP="000A4E98">
      <w:pPr>
        <w:numPr>
          <w:ilvl w:val="1"/>
          <w:numId w:val="15"/>
        </w:numPr>
        <w:spacing w:after="0" w:line="276" w:lineRule="auto"/>
        <w:jc w:val="left"/>
        <w:rPr>
          <w:rFonts w:cs="Calibri"/>
        </w:rPr>
      </w:pPr>
      <w:r w:rsidRPr="000A4E98">
        <w:rPr>
          <w:rFonts w:cs="Calibri"/>
        </w:rPr>
        <w:t>Sprawdzenie zgodności dostarczonego sprzętu i oprogramowania z umową (numery seryjne, modele, specyfikacja).</w:t>
      </w:r>
    </w:p>
    <w:p w14:paraId="582A8A78" w14:textId="77777777" w:rsidR="0050407B" w:rsidRPr="000A4E98" w:rsidRDefault="00530DA6" w:rsidP="000A4E98">
      <w:pPr>
        <w:numPr>
          <w:ilvl w:val="1"/>
          <w:numId w:val="15"/>
        </w:numPr>
        <w:spacing w:after="0" w:line="276" w:lineRule="auto"/>
        <w:jc w:val="left"/>
        <w:rPr>
          <w:rFonts w:cs="Calibri"/>
        </w:rPr>
      </w:pPr>
      <w:r w:rsidRPr="000A4E98">
        <w:rPr>
          <w:rFonts w:cs="Calibri"/>
        </w:rPr>
        <w:t>Ocena jakości montażu w szafie MDC, ułożenia i oznaczenia okablowania, poprawności adaptacji pomieszczenia.</w:t>
      </w:r>
    </w:p>
    <w:p w14:paraId="730F151A" w14:textId="77777777" w:rsidR="0050407B" w:rsidRPr="000A4E98" w:rsidRDefault="00530DA6" w:rsidP="000A4E98">
      <w:pPr>
        <w:numPr>
          <w:ilvl w:val="0"/>
          <w:numId w:val="15"/>
        </w:numPr>
        <w:spacing w:after="0" w:line="276" w:lineRule="auto"/>
        <w:jc w:val="left"/>
        <w:rPr>
          <w:rFonts w:cs="Calibri"/>
        </w:rPr>
      </w:pPr>
      <w:r w:rsidRPr="000A4E98">
        <w:rPr>
          <w:rFonts w:cs="Calibri"/>
        </w:rPr>
        <w:t>Weryfikację funkcjonalną i testy bezpieczeństwa (Odbiór Techniczny):</w:t>
      </w:r>
    </w:p>
    <w:p w14:paraId="055598CF" w14:textId="77777777" w:rsidR="0050407B" w:rsidRPr="000A4E98" w:rsidRDefault="00530DA6" w:rsidP="000A4E98">
      <w:pPr>
        <w:numPr>
          <w:ilvl w:val="1"/>
          <w:numId w:val="15"/>
        </w:numPr>
        <w:spacing w:after="0" w:line="276" w:lineRule="auto"/>
        <w:jc w:val="left"/>
        <w:rPr>
          <w:rFonts w:cs="Calibri"/>
        </w:rPr>
      </w:pPr>
      <w:r w:rsidRPr="000A4E98">
        <w:rPr>
          <w:rFonts w:cs="Calibri"/>
        </w:rPr>
        <w:lastRenderedPageBreak/>
        <w:t>Test wirtualizacji i HA: Symulacja awarii jednego z węzłów klastra wirtualizacji/serwerów.</w:t>
      </w:r>
    </w:p>
    <w:p w14:paraId="3FD3F339" w14:textId="77777777" w:rsidR="0050407B" w:rsidRPr="000A4E98" w:rsidRDefault="00530DA6" w:rsidP="000A4E98">
      <w:pPr>
        <w:numPr>
          <w:ilvl w:val="1"/>
          <w:numId w:val="15"/>
        </w:numPr>
        <w:spacing w:after="0" w:line="276" w:lineRule="auto"/>
        <w:jc w:val="left"/>
        <w:rPr>
          <w:rFonts w:cs="Calibri"/>
        </w:rPr>
      </w:pPr>
      <w:r w:rsidRPr="000A4E98">
        <w:rPr>
          <w:rFonts w:cs="Calibri"/>
        </w:rPr>
        <w:t>Test Backup &amp; DR: Wykonanie próbnego odzyskania wskazanej przez Zamawiającego maszyny wirtualnej z kopii zapasowej.</w:t>
      </w:r>
    </w:p>
    <w:p w14:paraId="4126AA1F" w14:textId="77777777" w:rsidR="0050407B" w:rsidRPr="000A4E98" w:rsidRDefault="00530DA6" w:rsidP="000A4E98">
      <w:pPr>
        <w:numPr>
          <w:ilvl w:val="1"/>
          <w:numId w:val="15"/>
        </w:numPr>
        <w:spacing w:after="0" w:line="276" w:lineRule="auto"/>
        <w:jc w:val="left"/>
        <w:rPr>
          <w:rFonts w:cs="Calibri"/>
        </w:rPr>
      </w:pPr>
      <w:r w:rsidRPr="000A4E98">
        <w:rPr>
          <w:rFonts w:cs="Calibri"/>
        </w:rPr>
        <w:t>Test SIEM i Monitorowania: Weryfikacja spływania logów ze wszystkich urządzeń do systemu SIEM oraz poprawności generowania alertów.</w:t>
      </w:r>
    </w:p>
    <w:p w14:paraId="03594DFE" w14:textId="77777777" w:rsidR="0050407B" w:rsidRPr="000A4E98" w:rsidRDefault="00530DA6" w:rsidP="000A4E98">
      <w:pPr>
        <w:numPr>
          <w:ilvl w:val="0"/>
          <w:numId w:val="15"/>
        </w:numPr>
        <w:spacing w:after="0" w:line="276" w:lineRule="auto"/>
        <w:jc w:val="left"/>
        <w:rPr>
          <w:rFonts w:cs="Calibri"/>
        </w:rPr>
      </w:pPr>
      <w:r w:rsidRPr="000A4E98">
        <w:rPr>
          <w:rFonts w:cs="Calibri"/>
        </w:rPr>
        <w:t>Weryfikację kompletności dostępu:</w:t>
      </w:r>
    </w:p>
    <w:p w14:paraId="1411BDE0" w14:textId="77777777" w:rsidR="0050407B" w:rsidRPr="000A4E98" w:rsidRDefault="00530DA6" w:rsidP="000A4E98">
      <w:pPr>
        <w:numPr>
          <w:ilvl w:val="1"/>
          <w:numId w:val="15"/>
        </w:numPr>
        <w:spacing w:after="0" w:line="276" w:lineRule="auto"/>
        <w:jc w:val="left"/>
        <w:rPr>
          <w:rFonts w:cs="Calibri"/>
        </w:rPr>
      </w:pPr>
      <w:r w:rsidRPr="000A4E98">
        <w:rPr>
          <w:rFonts w:cs="Calibri"/>
        </w:rPr>
        <w:t>Testowe zalogowanie się przez Dział IT Zamawiającego do losowo wybranych urządzeń i systemów przy użyciu przekazanej bazy haseł.</w:t>
      </w:r>
    </w:p>
    <w:p w14:paraId="07AE017C" w14:textId="77777777" w:rsidR="0050407B" w:rsidRPr="000A4E98" w:rsidRDefault="00530DA6" w:rsidP="000A4E98">
      <w:pPr>
        <w:spacing w:after="0" w:line="276" w:lineRule="auto"/>
        <w:jc w:val="left"/>
        <w:rPr>
          <w:rFonts w:cs="Calibri"/>
        </w:rPr>
      </w:pPr>
      <w:r w:rsidRPr="000A4E98">
        <w:rPr>
          <w:rFonts w:cs="Calibri"/>
        </w:rPr>
        <w:t>4. Warunki podpisania Protokołu Odbioru</w:t>
      </w:r>
    </w:p>
    <w:p w14:paraId="397BB3FC" w14:textId="77777777" w:rsidR="0050407B" w:rsidRPr="000A4E98" w:rsidRDefault="00530DA6" w:rsidP="000A4E98">
      <w:pPr>
        <w:numPr>
          <w:ilvl w:val="0"/>
          <w:numId w:val="16"/>
        </w:numPr>
        <w:spacing w:after="0" w:line="276" w:lineRule="auto"/>
        <w:jc w:val="left"/>
        <w:rPr>
          <w:rFonts w:cs="Calibri"/>
        </w:rPr>
      </w:pPr>
      <w:r w:rsidRPr="000A4E98">
        <w:rPr>
          <w:rFonts w:cs="Calibri"/>
        </w:rPr>
        <w:t xml:space="preserve">Jeśli w trakcie weryfikacji nie zostaną stwierdzone wady, Strony podpiszą </w:t>
      </w:r>
      <w:r w:rsidRPr="000A4E98">
        <w:rPr>
          <w:rFonts w:cs="Calibri"/>
          <w:i/>
          <w:iCs/>
        </w:rPr>
        <w:t>Protokół Odbioru Końcowego Bez Zastrzeżeń</w:t>
      </w:r>
      <w:r w:rsidRPr="000A4E98">
        <w:rPr>
          <w:rFonts w:cs="Calibri"/>
        </w:rPr>
        <w:t>, co stanowi podstawę do wystawienia faktury.</w:t>
      </w:r>
    </w:p>
    <w:p w14:paraId="59B49E64" w14:textId="77777777" w:rsidR="0050407B" w:rsidRPr="000A4E98" w:rsidRDefault="00530DA6" w:rsidP="000A4E98">
      <w:pPr>
        <w:numPr>
          <w:ilvl w:val="0"/>
          <w:numId w:val="16"/>
        </w:numPr>
        <w:spacing w:after="0" w:line="276" w:lineRule="auto"/>
        <w:jc w:val="left"/>
        <w:rPr>
          <w:rFonts w:cs="Calibri"/>
        </w:rPr>
      </w:pPr>
      <w:r w:rsidRPr="000A4E98">
        <w:rPr>
          <w:rFonts w:cs="Calibri"/>
        </w:rPr>
        <w:t>W przypadku stwierdzenia wad lub braków (np. błędy w konfiguracji, brakujące dokumenty, usterki fizyczne):</w:t>
      </w:r>
    </w:p>
    <w:p w14:paraId="012D45FD" w14:textId="77777777" w:rsidR="0050407B" w:rsidRPr="000A4E98" w:rsidRDefault="00530DA6" w:rsidP="000A4E98">
      <w:pPr>
        <w:numPr>
          <w:ilvl w:val="1"/>
          <w:numId w:val="16"/>
        </w:numPr>
        <w:spacing w:after="0" w:line="276" w:lineRule="auto"/>
        <w:jc w:val="left"/>
        <w:rPr>
          <w:rFonts w:cs="Calibri"/>
        </w:rPr>
      </w:pPr>
      <w:r w:rsidRPr="000A4E98">
        <w:rPr>
          <w:rFonts w:cs="Calibri"/>
        </w:rPr>
        <w:t xml:space="preserve">Zamawiający sporządzi </w:t>
      </w:r>
      <w:r w:rsidRPr="000A4E98">
        <w:rPr>
          <w:rFonts w:cs="Calibri"/>
          <w:i/>
          <w:iCs/>
        </w:rPr>
        <w:t>Protokół Rozbieżności</w:t>
      </w:r>
      <w:r w:rsidRPr="000A4E98">
        <w:rPr>
          <w:rFonts w:cs="Calibri"/>
        </w:rPr>
        <w:t xml:space="preserve"> ze wskazaniem wykrytych wad oraz wyznaczy Wykonawcy realny termin na ich usunięcie (nie dłuższy niż 5 dni roboczych).</w:t>
      </w:r>
    </w:p>
    <w:p w14:paraId="40E29E5A" w14:textId="77777777" w:rsidR="0050407B" w:rsidRPr="000A4E98" w:rsidRDefault="00530DA6" w:rsidP="000A4E98">
      <w:pPr>
        <w:numPr>
          <w:ilvl w:val="1"/>
          <w:numId w:val="16"/>
        </w:numPr>
        <w:spacing w:after="0" w:line="276" w:lineRule="auto"/>
        <w:jc w:val="left"/>
        <w:rPr>
          <w:rFonts w:cs="Calibri"/>
        </w:rPr>
      </w:pPr>
      <w:r w:rsidRPr="000A4E98">
        <w:rPr>
          <w:rFonts w:cs="Calibri"/>
        </w:rPr>
        <w:t>Po usunięciu wad procedura weryfikacji zostanie powtórzona w zakresie dotyczącym zgłoszonych zastrzeżeń.</w:t>
      </w:r>
    </w:p>
    <w:p w14:paraId="50E1B950" w14:textId="77777777" w:rsidR="0050407B" w:rsidRPr="000A4E98" w:rsidRDefault="0050407B" w:rsidP="000A4E98">
      <w:pPr>
        <w:spacing w:after="0" w:line="276" w:lineRule="auto"/>
        <w:jc w:val="left"/>
        <w:rPr>
          <w:rFonts w:cs="Calibri"/>
        </w:rPr>
      </w:pPr>
    </w:p>
    <w:sectPr w:rsidR="0050407B" w:rsidRPr="000A4E98">
      <w:headerReference w:type="default" r:id="rId8"/>
      <w:footerReference w:type="default" r:id="rId9"/>
      <w:headerReference w:type="first" r:id="rId10"/>
      <w:pgSz w:w="11906" w:h="16838"/>
      <w:pgMar w:top="1276" w:right="1417" w:bottom="709" w:left="1417" w:header="284" w:footer="321"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19058" w14:textId="77777777" w:rsidR="00B27D84" w:rsidRDefault="00B27D84">
      <w:pPr>
        <w:spacing w:after="0" w:line="240" w:lineRule="auto"/>
      </w:pPr>
      <w:r>
        <w:separator/>
      </w:r>
    </w:p>
  </w:endnote>
  <w:endnote w:type="continuationSeparator" w:id="0">
    <w:p w14:paraId="110B10DD" w14:textId="77777777" w:rsidR="00B27D84" w:rsidRDefault="00B2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Arial Unicode MS">
    <w:panose1 w:val="020B0604020202020204"/>
    <w:charset w:val="01"/>
    <w:family w:val="swiss"/>
    <w:pitch w:val="variable"/>
  </w:font>
  <w:font w:name="Segoe UI Light">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NimbusSanL-Regu">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charset w:val="EE"/>
    <w:family w:val="roman"/>
    <w:pitch w:val="variable"/>
    <w:sig w:usb0="E0000AFF" w:usb1="500078FF" w:usb2="00000021" w:usb3="00000000" w:csb0="000001BF" w:csb1="00000000"/>
  </w:font>
  <w:font w:name="Lucida Grande">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Times">
    <w:panose1 w:val="02020603050405020304"/>
    <w:charset w:val="EE"/>
    <w:family w:val="roman"/>
    <w:pitch w:val="variable"/>
    <w:sig w:usb0="E0002EFF" w:usb1="C000785B" w:usb2="00000009" w:usb3="00000000" w:csb0="000001FF" w:csb1="00000000"/>
  </w:font>
  <w:font w:name="Helvetica Narrow">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E7E6" w14:textId="7704F5C5" w:rsidR="000A4E98" w:rsidRDefault="000A4E98">
    <w:pPr>
      <w:pStyle w:val="Stopka"/>
      <w:jc w:val="right"/>
      <w:rPr>
        <w:sz w:val="16"/>
      </w:rPr>
    </w:pPr>
    <w:r>
      <w:rPr>
        <w:rFonts w:cs="Segoe UI Light"/>
        <w:color w:val="7F7F7F" w:themeColor="background1" w:themeShade="7F"/>
        <w:spacing w:val="60"/>
        <w:sz w:val="16"/>
      </w:rPr>
      <w:t>Strona</w:t>
    </w:r>
    <w:r>
      <w:rPr>
        <w:rFonts w:cs="Segoe UI Light"/>
        <w:sz w:val="16"/>
      </w:rPr>
      <w:t xml:space="preserve"> | </w:t>
    </w:r>
    <w:r>
      <w:rPr>
        <w:rFonts w:cs="Segoe UI Light"/>
        <w:sz w:val="16"/>
      </w:rPr>
      <w:fldChar w:fldCharType="begin"/>
    </w:r>
    <w:r>
      <w:rPr>
        <w:rFonts w:cs="Segoe UI Light"/>
        <w:sz w:val="16"/>
      </w:rPr>
      <w:instrText xml:space="preserve"> PAGE </w:instrText>
    </w:r>
    <w:r>
      <w:rPr>
        <w:rFonts w:cs="Segoe UI Light"/>
        <w:sz w:val="16"/>
      </w:rPr>
      <w:fldChar w:fldCharType="separate"/>
    </w:r>
    <w:r w:rsidR="00660EF9">
      <w:rPr>
        <w:rFonts w:cs="Segoe UI Light"/>
        <w:noProof/>
        <w:sz w:val="16"/>
      </w:rPr>
      <w:t>22</w:t>
    </w:r>
    <w:r>
      <w:rPr>
        <w:rFonts w:cs="Segoe UI Light"/>
        <w:sz w:val="16"/>
      </w:rPr>
      <w:fldChar w:fldCharType="end"/>
    </w:r>
    <w:r>
      <w:rPr>
        <w:rFonts w:cs="Segoe UI Light"/>
        <w:b/>
        <w:bCs/>
        <w:sz w:val="16"/>
      </w:rPr>
      <w:t xml:space="preserve"> z </w:t>
    </w:r>
    <w:r>
      <w:rPr>
        <w:rFonts w:cs="Segoe UI Light"/>
        <w:b/>
        <w:bCs/>
        <w:sz w:val="16"/>
      </w:rPr>
      <w:fldChar w:fldCharType="begin"/>
    </w:r>
    <w:r>
      <w:rPr>
        <w:rFonts w:cs="Segoe UI Light"/>
        <w:b/>
        <w:bCs/>
        <w:sz w:val="16"/>
      </w:rPr>
      <w:instrText xml:space="preserve"> NUMPAGES </w:instrText>
    </w:r>
    <w:r>
      <w:rPr>
        <w:rFonts w:cs="Segoe UI Light"/>
        <w:b/>
        <w:bCs/>
        <w:sz w:val="16"/>
      </w:rPr>
      <w:fldChar w:fldCharType="separate"/>
    </w:r>
    <w:r w:rsidR="00660EF9">
      <w:rPr>
        <w:rFonts w:cs="Segoe UI Light"/>
        <w:b/>
        <w:bCs/>
        <w:noProof/>
        <w:sz w:val="16"/>
      </w:rPr>
      <w:t>93</w:t>
    </w:r>
    <w:r>
      <w:rPr>
        <w:rFonts w:cs="Segoe UI Light"/>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A9E11" w14:textId="77777777" w:rsidR="00B27D84" w:rsidRDefault="00B27D84">
      <w:pPr>
        <w:spacing w:after="0" w:line="240" w:lineRule="auto"/>
      </w:pPr>
      <w:r>
        <w:separator/>
      </w:r>
    </w:p>
  </w:footnote>
  <w:footnote w:type="continuationSeparator" w:id="0">
    <w:p w14:paraId="0477E038" w14:textId="77777777" w:rsidR="00B27D84" w:rsidRDefault="00B27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0541" w14:textId="77777777" w:rsidR="000A4E98" w:rsidRDefault="000A4E98">
    <w:pPr>
      <w:pStyle w:val="Nagwek"/>
      <w:jc w:val="right"/>
      <w:rPr>
        <w:lang w:eastAsia="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C369" w14:textId="77777777" w:rsidR="000A4E98" w:rsidRDefault="000A4E98">
    <w:pPr>
      <w:pStyle w:val="Nagwek"/>
      <w:jc w:val="center"/>
    </w:pPr>
    <w:r>
      <w:rPr>
        <w:noProof/>
        <w:lang w:eastAsia="pl-PL"/>
      </w:rPr>
      <w:drawing>
        <wp:inline distT="0" distB="0" distL="0" distR="0" wp14:anchorId="03C74B7F" wp14:editId="0FA80255">
          <wp:extent cx="5760720" cy="54800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5760720" cy="5480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456"/>
    <w:multiLevelType w:val="multilevel"/>
    <w:tmpl w:val="A5EE4F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35B6BFB"/>
    <w:multiLevelType w:val="multilevel"/>
    <w:tmpl w:val="9DE275B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4DA5A65"/>
    <w:multiLevelType w:val="multilevel"/>
    <w:tmpl w:val="441065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9C6393"/>
    <w:multiLevelType w:val="hybridMultilevel"/>
    <w:tmpl w:val="A31020F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8F3546"/>
    <w:multiLevelType w:val="multilevel"/>
    <w:tmpl w:val="97504AEA"/>
    <w:lvl w:ilvl="0">
      <w:start w:val="1"/>
      <w:numFmt w:val="decimal"/>
      <w:lvlText w:val="%1."/>
      <w:lvlJc w:val="left"/>
      <w:pPr>
        <w:tabs>
          <w:tab w:val="num" w:pos="0"/>
        </w:tabs>
        <w:ind w:left="360" w:hanging="360"/>
      </w:pPr>
      <w:rPr>
        <w:rFonts w:ascii="Arial" w:hAnsi="Arial"/>
      </w:rPr>
    </w:lvl>
    <w:lvl w:ilvl="1">
      <w:start w:val="1"/>
      <w:numFmt w:val="lowerLetter"/>
      <w:lvlText w:val="%2."/>
      <w:lvlJc w:val="left"/>
      <w:pPr>
        <w:tabs>
          <w:tab w:val="num" w:pos="0"/>
        </w:tabs>
        <w:ind w:left="1080" w:hanging="360"/>
      </w:pPr>
      <w:rPr>
        <w:rFonts w:ascii="Arial" w:hAnsi="Arial"/>
      </w:rPr>
    </w:lvl>
    <w:lvl w:ilvl="2">
      <w:start w:val="1"/>
      <w:numFmt w:val="lowerRoman"/>
      <w:lvlText w:val="%3."/>
      <w:lvlJc w:val="right"/>
      <w:pPr>
        <w:tabs>
          <w:tab w:val="num" w:pos="0"/>
        </w:tabs>
        <w:ind w:left="1800" w:hanging="180"/>
      </w:pPr>
      <w:rPr>
        <w:rFonts w:ascii="Arial" w:hAnsi="Arial"/>
      </w:rPr>
    </w:lvl>
    <w:lvl w:ilvl="3">
      <w:start w:val="1"/>
      <w:numFmt w:val="upp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AB9043A"/>
    <w:multiLevelType w:val="multilevel"/>
    <w:tmpl w:val="03FE790A"/>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360"/>
      </w:p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6" w15:restartNumberingAfterBreak="0">
    <w:nsid w:val="0EA324A5"/>
    <w:multiLevelType w:val="multilevel"/>
    <w:tmpl w:val="5E266DDA"/>
    <w:lvl w:ilvl="0">
      <w:start w:val="1"/>
      <w:numFmt w:val="decimal"/>
      <w:lvlText w:val="%1."/>
      <w:lvlJc w:val="left"/>
      <w:pPr>
        <w:tabs>
          <w:tab w:val="num" w:pos="0"/>
        </w:tabs>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lowerLetter"/>
      <w:lvlText w:val="%4)"/>
      <w:lvlJc w:val="left"/>
      <w:pPr>
        <w:tabs>
          <w:tab w:val="num" w:pos="0"/>
        </w:tabs>
        <w:ind w:left="1440" w:hanging="36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F4751FB"/>
    <w:multiLevelType w:val="hybridMultilevel"/>
    <w:tmpl w:val="B99669E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FE20C7E"/>
    <w:multiLevelType w:val="multilevel"/>
    <w:tmpl w:val="63482F56"/>
    <w:lvl w:ilvl="0">
      <w:start w:val="1"/>
      <w:numFmt w:val="decimal"/>
      <w:lvlText w:val="%1."/>
      <w:lvlJc w:val="left"/>
      <w:pPr>
        <w:tabs>
          <w:tab w:val="num" w:pos="0"/>
        </w:tabs>
        <w:ind w:left="360" w:hanging="360"/>
      </w:pPr>
      <w:rPr>
        <w:rFonts w:ascii="Times New Roman" w:hAnsi="Times New Roman" w:cs="Times New Roman" w:hint="default"/>
        <w:b w:val="0"/>
        <w:bCs w:val="0"/>
        <w:sz w:val="22"/>
        <w:szCs w:val="18"/>
      </w:rPr>
    </w:lvl>
    <w:lvl w:ilvl="1">
      <w:start w:val="1"/>
      <w:numFmt w:val="lowerLetter"/>
      <w:lvlText w:val="%2."/>
      <w:lvlJc w:val="left"/>
      <w:pPr>
        <w:tabs>
          <w:tab w:val="num" w:pos="0"/>
        </w:tabs>
        <w:ind w:left="1080" w:hanging="360"/>
      </w:pPr>
      <w:rPr>
        <w:rFonts w:ascii="Calibri" w:hAnsi="Calibri" w:cs="Calibri" w:hint="default"/>
      </w:rPr>
    </w:lvl>
    <w:lvl w:ilvl="2">
      <w:start w:val="1"/>
      <w:numFmt w:val="lowerRoman"/>
      <w:lvlText w:val="%3."/>
      <w:lvlJc w:val="right"/>
      <w:pPr>
        <w:ind w:left="1980" w:hanging="360"/>
      </w:pPr>
    </w:lvl>
    <w:lvl w:ilvl="3">
      <w:start w:val="1"/>
      <w:numFmt w:val="upp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Letter"/>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Letter"/>
      <w:lvlText w:val="%9."/>
      <w:lvlJc w:val="right"/>
      <w:pPr>
        <w:tabs>
          <w:tab w:val="num" w:pos="0"/>
        </w:tabs>
        <w:ind w:left="6120" w:hanging="180"/>
      </w:pPr>
    </w:lvl>
  </w:abstractNum>
  <w:abstractNum w:abstractNumId="9" w15:restartNumberingAfterBreak="0">
    <w:nsid w:val="134457EA"/>
    <w:multiLevelType w:val="multilevel"/>
    <w:tmpl w:val="C46E4BFC"/>
    <w:lvl w:ilvl="0">
      <w:start w:val="1"/>
      <w:numFmt w:val="decimal"/>
      <w:lvlText w:val="%1."/>
      <w:lvlJc w:val="left"/>
      <w:pPr>
        <w:tabs>
          <w:tab w:val="num" w:pos="0"/>
        </w:tabs>
        <w:ind w:left="360" w:hanging="360"/>
      </w:pPr>
      <w:rPr>
        <w:rFonts w:ascii="Calibri" w:hAnsi="Calibri" w:cs="Calibri" w:hint="default"/>
        <w:b w:val="0"/>
        <w:color w:val="000000"/>
        <w:sz w:val="22"/>
      </w:rPr>
    </w:lvl>
    <w:lvl w:ilvl="1">
      <w:start w:val="1"/>
      <w:numFmt w:val="lowerLetter"/>
      <w:lvlText w:val="%2."/>
      <w:lvlJc w:val="left"/>
      <w:pPr>
        <w:tabs>
          <w:tab w:val="num" w:pos="0"/>
        </w:tabs>
        <w:ind w:left="1080" w:hanging="360"/>
      </w:pPr>
      <w:rPr>
        <w:b w:val="0"/>
        <w:bCs w:val="0"/>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14DC639E"/>
    <w:multiLevelType w:val="multilevel"/>
    <w:tmpl w:val="ED56B544"/>
    <w:lvl w:ilvl="0">
      <w:start w:val="37"/>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180A5E53"/>
    <w:multiLevelType w:val="hybridMultilevel"/>
    <w:tmpl w:val="BC70C72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18D435E4"/>
    <w:multiLevelType w:val="multilevel"/>
    <w:tmpl w:val="97504AEA"/>
    <w:lvl w:ilvl="0">
      <w:start w:val="1"/>
      <w:numFmt w:val="decimal"/>
      <w:lvlText w:val="%1."/>
      <w:lvlJc w:val="left"/>
      <w:pPr>
        <w:tabs>
          <w:tab w:val="num" w:pos="0"/>
        </w:tabs>
        <w:ind w:left="360" w:hanging="360"/>
      </w:pPr>
      <w:rPr>
        <w:rFonts w:ascii="Arial" w:hAnsi="Arial"/>
      </w:rPr>
    </w:lvl>
    <w:lvl w:ilvl="1">
      <w:start w:val="1"/>
      <w:numFmt w:val="lowerLetter"/>
      <w:lvlText w:val="%2."/>
      <w:lvlJc w:val="left"/>
      <w:pPr>
        <w:tabs>
          <w:tab w:val="num" w:pos="0"/>
        </w:tabs>
        <w:ind w:left="1080" w:hanging="360"/>
      </w:pPr>
      <w:rPr>
        <w:rFonts w:ascii="Arial" w:hAnsi="Arial"/>
      </w:rPr>
    </w:lvl>
    <w:lvl w:ilvl="2">
      <w:start w:val="1"/>
      <w:numFmt w:val="lowerRoman"/>
      <w:lvlText w:val="%3."/>
      <w:lvlJc w:val="right"/>
      <w:pPr>
        <w:tabs>
          <w:tab w:val="num" w:pos="0"/>
        </w:tabs>
        <w:ind w:left="1800" w:hanging="180"/>
      </w:pPr>
      <w:rPr>
        <w:rFonts w:ascii="Arial" w:hAnsi="Arial"/>
      </w:rPr>
    </w:lvl>
    <w:lvl w:ilvl="3">
      <w:start w:val="1"/>
      <w:numFmt w:val="upp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19D82B82"/>
    <w:multiLevelType w:val="multilevel"/>
    <w:tmpl w:val="03FE790A"/>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360"/>
      </w:p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14" w15:restartNumberingAfterBreak="0">
    <w:nsid w:val="1BCB692D"/>
    <w:multiLevelType w:val="multilevel"/>
    <w:tmpl w:val="B64857CA"/>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C506E51"/>
    <w:multiLevelType w:val="multilevel"/>
    <w:tmpl w:val="35D0B5C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 w15:restartNumberingAfterBreak="0">
    <w:nsid w:val="234013C6"/>
    <w:multiLevelType w:val="hybridMultilevel"/>
    <w:tmpl w:val="93E066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3DB3B6A"/>
    <w:multiLevelType w:val="multilevel"/>
    <w:tmpl w:val="3320A5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25A033F9"/>
    <w:multiLevelType w:val="multilevel"/>
    <w:tmpl w:val="4BFA40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5B72761"/>
    <w:multiLevelType w:val="multilevel"/>
    <w:tmpl w:val="254E8A1E"/>
    <w:lvl w:ilvl="0">
      <w:start w:val="1"/>
      <w:numFmt w:val="decimal"/>
      <w:lvlText w:val="%1."/>
      <w:lvlJc w:val="left"/>
      <w:pPr>
        <w:tabs>
          <w:tab w:val="num" w:pos="0"/>
        </w:tabs>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980" w:hanging="360"/>
      </w:pPr>
    </w:lvl>
    <w:lvl w:ilvl="3">
      <w:start w:val="1"/>
      <w:numFmt w:val="upperLetter"/>
      <w:lvlText w:val="%4."/>
      <w:lvlJc w:val="left"/>
      <w:pPr>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0" w15:restartNumberingAfterBreak="0">
    <w:nsid w:val="29FD79E5"/>
    <w:multiLevelType w:val="multilevel"/>
    <w:tmpl w:val="3CDA0978"/>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decimal"/>
      <w:lvlText w:val="%3."/>
      <w:lvlJc w:val="left"/>
      <w:pPr>
        <w:ind w:left="1800" w:hanging="360"/>
      </w:pPr>
      <w:rPr>
        <w:u w:val="none"/>
      </w:r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21" w15:restartNumberingAfterBreak="0">
    <w:nsid w:val="2A8D10F7"/>
    <w:multiLevelType w:val="hybridMultilevel"/>
    <w:tmpl w:val="FBE4FCB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ABC16F4"/>
    <w:multiLevelType w:val="multilevel"/>
    <w:tmpl w:val="814A8EBE"/>
    <w:lvl w:ilvl="0">
      <w:start w:val="1"/>
      <w:numFmt w:val="bullet"/>
      <w:pStyle w:val="Listapunktowana"/>
      <w:lvlText w:val=""/>
      <w:lvlJc w:val="left"/>
      <w:pPr>
        <w:tabs>
          <w:tab w:val="num" w:pos="458"/>
        </w:tabs>
        <w:ind w:left="458"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2B6D2C22"/>
    <w:multiLevelType w:val="multilevel"/>
    <w:tmpl w:val="BB3455C0"/>
    <w:lvl w:ilvl="0">
      <w:start w:val="1"/>
      <w:numFmt w:val="decimal"/>
      <w:lvlText w:val="%1."/>
      <w:lvlJc w:val="left"/>
      <w:pPr>
        <w:tabs>
          <w:tab w:val="num" w:pos="0"/>
        </w:tabs>
        <w:ind w:left="1233" w:hanging="360"/>
      </w:pPr>
    </w:lvl>
    <w:lvl w:ilvl="1">
      <w:start w:val="1"/>
      <w:numFmt w:val="lowerLetter"/>
      <w:lvlText w:val="%2."/>
      <w:lvlJc w:val="left"/>
      <w:pPr>
        <w:tabs>
          <w:tab w:val="num" w:pos="0"/>
        </w:tabs>
        <w:ind w:left="1953" w:hanging="360"/>
      </w:pPr>
    </w:lvl>
    <w:lvl w:ilvl="2">
      <w:start w:val="1"/>
      <w:numFmt w:val="lowerRoman"/>
      <w:lvlText w:val="%1.%2.%3."/>
      <w:lvlJc w:val="right"/>
      <w:pPr>
        <w:tabs>
          <w:tab w:val="num" w:pos="0"/>
        </w:tabs>
        <w:ind w:left="2673" w:hanging="180"/>
      </w:pPr>
    </w:lvl>
    <w:lvl w:ilvl="3">
      <w:start w:val="1"/>
      <w:numFmt w:val="decimal"/>
      <w:lvlText w:val="%1.%2.%3.%4."/>
      <w:lvlJc w:val="left"/>
      <w:pPr>
        <w:tabs>
          <w:tab w:val="num" w:pos="0"/>
        </w:tabs>
        <w:ind w:left="3393" w:hanging="360"/>
      </w:pPr>
    </w:lvl>
    <w:lvl w:ilvl="4">
      <w:start w:val="1"/>
      <w:numFmt w:val="lowerLetter"/>
      <w:lvlText w:val="%1.%2.%3.%4.%5."/>
      <w:lvlJc w:val="left"/>
      <w:pPr>
        <w:tabs>
          <w:tab w:val="num" w:pos="0"/>
        </w:tabs>
        <w:ind w:left="4113" w:hanging="360"/>
      </w:pPr>
    </w:lvl>
    <w:lvl w:ilvl="5">
      <w:start w:val="1"/>
      <w:numFmt w:val="lowerRoman"/>
      <w:lvlText w:val="%1.%2.%3.%4.%5.%6."/>
      <w:lvlJc w:val="right"/>
      <w:pPr>
        <w:tabs>
          <w:tab w:val="num" w:pos="0"/>
        </w:tabs>
        <w:ind w:left="4833" w:hanging="180"/>
      </w:pPr>
    </w:lvl>
    <w:lvl w:ilvl="6">
      <w:start w:val="1"/>
      <w:numFmt w:val="decimal"/>
      <w:lvlText w:val="%1.%2.%3.%4.%5.%6.%7."/>
      <w:lvlJc w:val="left"/>
      <w:pPr>
        <w:tabs>
          <w:tab w:val="num" w:pos="0"/>
        </w:tabs>
        <w:ind w:left="5553" w:hanging="360"/>
      </w:pPr>
    </w:lvl>
    <w:lvl w:ilvl="7">
      <w:start w:val="1"/>
      <w:numFmt w:val="lowerLetter"/>
      <w:lvlText w:val="%1.%2.%3.%4.%5.%6.%7.%8."/>
      <w:lvlJc w:val="left"/>
      <w:pPr>
        <w:tabs>
          <w:tab w:val="num" w:pos="0"/>
        </w:tabs>
        <w:ind w:left="6273" w:hanging="360"/>
      </w:pPr>
    </w:lvl>
    <w:lvl w:ilvl="8">
      <w:start w:val="1"/>
      <w:numFmt w:val="lowerRoman"/>
      <w:lvlText w:val="%1.%2.%3.%4.%5.%6.%7.%8.%9."/>
      <w:lvlJc w:val="right"/>
      <w:pPr>
        <w:tabs>
          <w:tab w:val="num" w:pos="0"/>
        </w:tabs>
        <w:ind w:left="6993" w:hanging="180"/>
      </w:pPr>
    </w:lvl>
  </w:abstractNum>
  <w:abstractNum w:abstractNumId="24" w15:restartNumberingAfterBreak="0">
    <w:nsid w:val="2BC323F1"/>
    <w:multiLevelType w:val="multilevel"/>
    <w:tmpl w:val="3852F39E"/>
    <w:lvl w:ilvl="0">
      <w:start w:val="1"/>
      <w:numFmt w:val="decimal"/>
      <w:lvlText w:val="%1."/>
      <w:lvlJc w:val="left"/>
      <w:pPr>
        <w:tabs>
          <w:tab w:val="num" w:pos="0"/>
        </w:tabs>
        <w:ind w:left="360" w:hanging="360"/>
      </w:pPr>
      <w:rPr>
        <w:rFonts w:ascii="Calibri" w:hAnsi="Calibri" w:cs="Calibri" w:hint="default"/>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5" w15:restartNumberingAfterBreak="0">
    <w:nsid w:val="2DAD70CB"/>
    <w:multiLevelType w:val="multilevel"/>
    <w:tmpl w:val="CC2076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30364D98"/>
    <w:multiLevelType w:val="multilevel"/>
    <w:tmpl w:val="2A5A44F8"/>
    <w:lvl w:ilvl="0">
      <w:start w:val="1"/>
      <w:numFmt w:val="bullet"/>
      <w:lvlText w:val="●"/>
      <w:lvlJc w:val="left"/>
      <w:pPr>
        <w:ind w:left="720" w:hanging="36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27" w15:restartNumberingAfterBreak="0">
    <w:nsid w:val="30A02A61"/>
    <w:multiLevelType w:val="multilevel"/>
    <w:tmpl w:val="4D3A016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8" w15:restartNumberingAfterBreak="0">
    <w:nsid w:val="30F30751"/>
    <w:multiLevelType w:val="hybridMultilevel"/>
    <w:tmpl w:val="C73A7D3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4C23972"/>
    <w:multiLevelType w:val="multilevel"/>
    <w:tmpl w:val="274298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34C51B60"/>
    <w:multiLevelType w:val="multilevel"/>
    <w:tmpl w:val="F2647A3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31" w15:restartNumberingAfterBreak="0">
    <w:nsid w:val="38123817"/>
    <w:multiLevelType w:val="multilevel"/>
    <w:tmpl w:val="5E266DDA"/>
    <w:lvl w:ilvl="0">
      <w:start w:val="1"/>
      <w:numFmt w:val="decimal"/>
      <w:lvlText w:val="%1."/>
      <w:lvlJc w:val="left"/>
      <w:pPr>
        <w:tabs>
          <w:tab w:val="num" w:pos="0"/>
        </w:tabs>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lowerLetter"/>
      <w:lvlText w:val="%4)"/>
      <w:lvlJc w:val="left"/>
      <w:pPr>
        <w:tabs>
          <w:tab w:val="num" w:pos="0"/>
        </w:tabs>
        <w:ind w:left="1440" w:hanging="36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384B43B5"/>
    <w:multiLevelType w:val="multilevel"/>
    <w:tmpl w:val="7F821EF6"/>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decimal"/>
      <w:lvlText w:val="%3."/>
      <w:lvlJc w:val="left"/>
      <w:pPr>
        <w:ind w:left="1800" w:hanging="360"/>
      </w:pPr>
      <w:rPr>
        <w:u w:val="none"/>
      </w:r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33" w15:restartNumberingAfterBreak="0">
    <w:nsid w:val="39634A03"/>
    <w:multiLevelType w:val="multilevel"/>
    <w:tmpl w:val="4174958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4" w15:restartNumberingAfterBreak="0">
    <w:nsid w:val="397A4E7D"/>
    <w:multiLevelType w:val="multilevel"/>
    <w:tmpl w:val="962473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3A534160"/>
    <w:multiLevelType w:val="hybridMultilevel"/>
    <w:tmpl w:val="8C7E462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3A7B3155"/>
    <w:multiLevelType w:val="multilevel"/>
    <w:tmpl w:val="A54840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15:restartNumberingAfterBreak="0">
    <w:nsid w:val="3AF462EF"/>
    <w:multiLevelType w:val="hybridMultilevel"/>
    <w:tmpl w:val="9DEC02A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3CCF090F"/>
    <w:multiLevelType w:val="multilevel"/>
    <w:tmpl w:val="89A4E2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3CDE4905"/>
    <w:multiLevelType w:val="multilevel"/>
    <w:tmpl w:val="13CCF3A6"/>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3DA05211"/>
    <w:multiLevelType w:val="multilevel"/>
    <w:tmpl w:val="4BA0CD7C"/>
    <w:lvl w:ilvl="0">
      <w:start w:val="2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41" w15:restartNumberingAfterBreak="0">
    <w:nsid w:val="425D27BF"/>
    <w:multiLevelType w:val="multilevel"/>
    <w:tmpl w:val="FD4A96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15:restartNumberingAfterBreak="0">
    <w:nsid w:val="425F03F9"/>
    <w:multiLevelType w:val="multilevel"/>
    <w:tmpl w:val="DA9C0F7A"/>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decimal"/>
      <w:lvlText w:val="%3."/>
      <w:lvlJc w:val="left"/>
      <w:pPr>
        <w:ind w:left="1800" w:hanging="360"/>
      </w:pPr>
      <w:rPr>
        <w:u w:val="none"/>
      </w:r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43" w15:restartNumberingAfterBreak="0">
    <w:nsid w:val="44FF2D15"/>
    <w:multiLevelType w:val="multilevel"/>
    <w:tmpl w:val="553EB328"/>
    <w:lvl w:ilvl="0">
      <w:start w:val="1"/>
      <w:numFmt w:val="decimal"/>
      <w:pStyle w:val="Tytu"/>
      <w:lvlText w:val="%1"/>
      <w:lvlJc w:val="left"/>
      <w:pPr>
        <w:tabs>
          <w:tab w:val="num" w:pos="0"/>
        </w:tabs>
        <w:ind w:left="431" w:hanging="431"/>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2" w:hanging="862"/>
      </w:pPr>
    </w:lvl>
    <w:lvl w:ilvl="4">
      <w:start w:val="1"/>
      <w:numFmt w:val="decimal"/>
      <w:lvlText w:val="%1.%2.%3.%4.%5"/>
      <w:lvlJc w:val="left"/>
      <w:pPr>
        <w:tabs>
          <w:tab w:val="num" w:pos="0"/>
        </w:tabs>
        <w:ind w:left="1009" w:hanging="1009"/>
      </w:pPr>
    </w:lvl>
    <w:lvl w:ilvl="5">
      <w:start w:val="1"/>
      <w:numFmt w:val="decimal"/>
      <w:lvlText w:val="%1.%2.%3.%4.%5.%6"/>
      <w:lvlJc w:val="left"/>
      <w:pPr>
        <w:tabs>
          <w:tab w:val="num" w:pos="0"/>
        </w:tabs>
        <w:ind w:left="1151" w:hanging="1151"/>
      </w:pPr>
    </w:lvl>
    <w:lvl w:ilvl="6">
      <w:start w:val="1"/>
      <w:numFmt w:val="decimal"/>
      <w:lvlText w:val="%1.%2.%3.%4.%5.%6.%7"/>
      <w:lvlJc w:val="left"/>
      <w:pPr>
        <w:tabs>
          <w:tab w:val="num" w:pos="0"/>
        </w:tabs>
        <w:ind w:left="1298" w:hanging="1298"/>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2" w:hanging="1582"/>
      </w:pPr>
    </w:lvl>
  </w:abstractNum>
  <w:abstractNum w:abstractNumId="44" w15:restartNumberingAfterBreak="0">
    <w:nsid w:val="45A75C38"/>
    <w:multiLevelType w:val="multilevel"/>
    <w:tmpl w:val="5AB071F6"/>
    <w:lvl w:ilvl="0">
      <w:start w:val="7"/>
      <w:numFmt w:val="upperRoman"/>
      <w:pStyle w:val="StylPodtytuaciskiTimesNewRomanZoonyTimesNewRo1"/>
      <w:lvlText w:val="%1."/>
      <w:lvlJc w:val="left"/>
      <w:pPr>
        <w:tabs>
          <w:tab w:val="num" w:pos="720"/>
        </w:tabs>
        <w:ind w:left="720" w:hanging="720"/>
      </w:pPr>
      <w:rPr>
        <w:rFonts w:ascii="Tahoma" w:hAnsi="Tahoma" w:cs="Tahoma"/>
        <w:b/>
      </w:rPr>
    </w:lvl>
    <w:lvl w:ilvl="1">
      <w:start w:val="11"/>
      <w:numFmt w:val="decimal"/>
      <w:lvlText w:val="%2."/>
      <w:lvlJc w:val="left"/>
      <w:pPr>
        <w:tabs>
          <w:tab w:val="num" w:pos="360"/>
        </w:tabs>
        <w:ind w:left="360" w:hanging="360"/>
      </w:pPr>
      <w:rPr>
        <w:rFonts w:ascii="Corbel" w:eastAsia="Times New Roman" w:hAnsi="Corbel" w:cs="Arial Unicode MS"/>
        <w:b w:val="0"/>
        <w:sz w:val="24"/>
        <w:szCs w:val="24"/>
      </w:rPr>
    </w:lvl>
    <w:lvl w:ilvl="2">
      <w:start w:val="1"/>
      <w:numFmt w:val="lowerLetter"/>
      <w:lvlText w:val="%3)"/>
      <w:lvlJc w:val="left"/>
      <w:pPr>
        <w:tabs>
          <w:tab w:val="num" w:pos="928"/>
        </w:tabs>
        <w:ind w:left="928" w:hanging="360"/>
      </w:pPr>
    </w:lvl>
    <w:lvl w:ilvl="3">
      <w:start w:val="1"/>
      <w:numFmt w:val="decimal"/>
      <w:lvlText w:val="%4."/>
      <w:lvlJc w:val="left"/>
      <w:pPr>
        <w:tabs>
          <w:tab w:val="num" w:pos="360"/>
        </w:tabs>
        <w:ind w:left="360" w:hanging="360"/>
      </w:pPr>
      <w:rPr>
        <w:rFonts w:ascii="Corbel" w:hAnsi="Corbel" w:cs="Times New Roman"/>
        <w:b w:val="0"/>
        <w:sz w:val="24"/>
        <w:szCs w:val="24"/>
      </w:rPr>
    </w:lvl>
    <w:lvl w:ilvl="4">
      <w:start w:val="1"/>
      <w:numFmt w:val="decimal"/>
      <w:lvlText w:val="%5)"/>
      <w:lvlJc w:val="left"/>
      <w:pPr>
        <w:tabs>
          <w:tab w:val="num" w:pos="644"/>
        </w:tabs>
        <w:ind w:left="644" w:hanging="360"/>
      </w:pPr>
      <w:rPr>
        <w:b w:val="0"/>
        <w:sz w:val="24"/>
        <w:szCs w:val="24"/>
      </w:rPr>
    </w:lvl>
    <w:lvl w:ilvl="5">
      <w:start w:val="1"/>
      <w:numFmt w:val="upperLetter"/>
      <w:lvlText w:val="%6."/>
      <w:lvlJc w:val="left"/>
      <w:pPr>
        <w:tabs>
          <w:tab w:val="num" w:pos="540"/>
        </w:tabs>
        <w:ind w:left="540" w:hanging="360"/>
      </w:pPr>
      <w:rPr>
        <w:color w:val="auto"/>
      </w:r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15:restartNumberingAfterBreak="0">
    <w:nsid w:val="47C751F7"/>
    <w:multiLevelType w:val="multilevel"/>
    <w:tmpl w:val="5F383F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6" w15:restartNumberingAfterBreak="0">
    <w:nsid w:val="49EB7793"/>
    <w:multiLevelType w:val="multilevel"/>
    <w:tmpl w:val="3A540172"/>
    <w:lvl w:ilvl="0">
      <w:start w:val="49"/>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47" w15:restartNumberingAfterBreak="0">
    <w:nsid w:val="4A143222"/>
    <w:multiLevelType w:val="multilevel"/>
    <w:tmpl w:val="A5EE4F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8" w15:restartNumberingAfterBreak="0">
    <w:nsid w:val="4B3C136D"/>
    <w:multiLevelType w:val="multilevel"/>
    <w:tmpl w:val="D0086B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9" w15:restartNumberingAfterBreak="0">
    <w:nsid w:val="4E6713C0"/>
    <w:multiLevelType w:val="multilevel"/>
    <w:tmpl w:val="DE88C1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4FD56887"/>
    <w:multiLevelType w:val="multilevel"/>
    <w:tmpl w:val="08D2DF60"/>
    <w:lvl w:ilvl="0">
      <w:start w:val="1"/>
      <w:numFmt w:val="lowerLetter"/>
      <w:lvlText w:val="%1."/>
      <w:lvlJc w:val="left"/>
      <w:pPr>
        <w:tabs>
          <w:tab w:val="num" w:pos="0"/>
        </w:tabs>
        <w:ind w:left="1440" w:hanging="360"/>
      </w:pPr>
      <w:rPr>
        <w:b w:val="0"/>
        <w:bCs w:val="0"/>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1" w15:restartNumberingAfterBreak="0">
    <w:nsid w:val="60F71D45"/>
    <w:multiLevelType w:val="multilevel"/>
    <w:tmpl w:val="F2647A3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52" w15:restartNumberingAfterBreak="0">
    <w:nsid w:val="61036B61"/>
    <w:multiLevelType w:val="multilevel"/>
    <w:tmpl w:val="4A701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3" w15:restartNumberingAfterBreak="0">
    <w:nsid w:val="617A4180"/>
    <w:multiLevelType w:val="multilevel"/>
    <w:tmpl w:val="3148EF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4" w15:restartNumberingAfterBreak="0">
    <w:nsid w:val="64613734"/>
    <w:multiLevelType w:val="multilevel"/>
    <w:tmpl w:val="03FE790A"/>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360"/>
      </w:p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55" w15:restartNumberingAfterBreak="0">
    <w:nsid w:val="649A3D2E"/>
    <w:multiLevelType w:val="multilevel"/>
    <w:tmpl w:val="AA68F398"/>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56" w15:restartNumberingAfterBreak="0">
    <w:nsid w:val="65703D89"/>
    <w:multiLevelType w:val="hybridMultilevel"/>
    <w:tmpl w:val="D8247C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66686C61"/>
    <w:multiLevelType w:val="multilevel"/>
    <w:tmpl w:val="5E266DDA"/>
    <w:lvl w:ilvl="0">
      <w:start w:val="1"/>
      <w:numFmt w:val="decimal"/>
      <w:lvlText w:val="%1."/>
      <w:lvlJc w:val="left"/>
      <w:pPr>
        <w:tabs>
          <w:tab w:val="num" w:pos="0"/>
        </w:tabs>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lowerLetter"/>
      <w:lvlText w:val="%4)"/>
      <w:lvlJc w:val="left"/>
      <w:pPr>
        <w:tabs>
          <w:tab w:val="num" w:pos="0"/>
        </w:tabs>
        <w:ind w:left="1440" w:hanging="36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8" w15:restartNumberingAfterBreak="0">
    <w:nsid w:val="669523C4"/>
    <w:multiLevelType w:val="hybridMultilevel"/>
    <w:tmpl w:val="9EEC298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68597DDC"/>
    <w:multiLevelType w:val="hybridMultilevel"/>
    <w:tmpl w:val="7AB27F7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710773C2"/>
    <w:multiLevelType w:val="multilevel"/>
    <w:tmpl w:val="50D0B040"/>
    <w:lvl w:ilvl="0">
      <w:start w:val="1"/>
      <w:numFmt w:val="decimal"/>
      <w:lvlText w:val="%1."/>
      <w:lvlJc w:val="left"/>
      <w:pPr>
        <w:tabs>
          <w:tab w:val="num" w:pos="0"/>
        </w:tabs>
        <w:ind w:left="360" w:hanging="360"/>
      </w:pPr>
      <w:rPr>
        <w:rFonts w:ascii="Calibri" w:hAnsi="Calibri" w:cs="Calibri" w:hint="default"/>
        <w:sz w:val="22"/>
        <w:szCs w:val="22"/>
      </w:rPr>
    </w:lvl>
    <w:lvl w:ilvl="1">
      <w:start w:val="1"/>
      <w:numFmt w:val="lowerLetter"/>
      <w:lvlText w:val="%2."/>
      <w:lvlJc w:val="left"/>
      <w:pPr>
        <w:tabs>
          <w:tab w:val="num" w:pos="0"/>
        </w:tabs>
        <w:ind w:left="1080" w:hanging="360"/>
      </w:pPr>
      <w:rPr>
        <w:rFonts w:ascii="Calibri" w:hAnsi="Calibri" w:cs="Calibri" w:hint="default"/>
        <w:sz w:val="22"/>
        <w:szCs w:val="22"/>
      </w:rPr>
    </w:lvl>
    <w:lvl w:ilvl="2">
      <w:start w:val="1"/>
      <w:numFmt w:val="lowerRoman"/>
      <w:lvlText w:val="%3."/>
      <w:lvlJc w:val="right"/>
      <w:pPr>
        <w:tabs>
          <w:tab w:val="num" w:pos="0"/>
        </w:tabs>
        <w:ind w:left="1800" w:hanging="180"/>
      </w:pPr>
      <w:rPr>
        <w:rFonts w:ascii="Arial" w:hAnsi="Arial"/>
        <w:sz w:val="22"/>
        <w:szCs w:val="22"/>
      </w:rPr>
    </w:lvl>
    <w:lvl w:ilvl="3">
      <w:start w:val="1"/>
      <w:numFmt w:val="upperLetter"/>
      <w:lvlText w:val="%4."/>
      <w:lvlJc w:val="left"/>
      <w:pPr>
        <w:tabs>
          <w:tab w:val="num" w:pos="0"/>
        </w:tabs>
        <w:ind w:left="2520" w:hanging="360"/>
      </w:pPr>
      <w:rPr>
        <w:rFonts w:ascii="Arial" w:hAnsi="Arial"/>
        <w:sz w:val="22"/>
        <w:szCs w:val="22"/>
      </w:r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1" w15:restartNumberingAfterBreak="0">
    <w:nsid w:val="739E346F"/>
    <w:multiLevelType w:val="multilevel"/>
    <w:tmpl w:val="14AEC634"/>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decimal"/>
      <w:lvlText w:val="%3."/>
      <w:lvlJc w:val="left"/>
      <w:pPr>
        <w:ind w:left="1800" w:hanging="360"/>
      </w:pPr>
      <w:rPr>
        <w:u w:val="none"/>
      </w:r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62" w15:restartNumberingAfterBreak="0">
    <w:nsid w:val="76613A15"/>
    <w:multiLevelType w:val="multilevel"/>
    <w:tmpl w:val="E2DC91F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63" w15:restartNumberingAfterBreak="0">
    <w:nsid w:val="7792727E"/>
    <w:multiLevelType w:val="multilevel"/>
    <w:tmpl w:val="A5EE4F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4" w15:restartNumberingAfterBreak="0">
    <w:nsid w:val="7BEE2AD6"/>
    <w:multiLevelType w:val="multilevel"/>
    <w:tmpl w:val="0616D926"/>
    <w:lvl w:ilvl="0">
      <w:start w:val="1"/>
      <w:numFmt w:val="lowerLetter"/>
      <w:lvlText w:val="%1)"/>
      <w:lvlJc w:val="left"/>
      <w:pPr>
        <w:tabs>
          <w:tab w:val="num" w:pos="0"/>
        </w:tabs>
        <w:ind w:left="1233" w:hanging="360"/>
      </w:pPr>
    </w:lvl>
    <w:lvl w:ilvl="1">
      <w:start w:val="1"/>
      <w:numFmt w:val="lowerLetter"/>
      <w:lvlText w:val="%2."/>
      <w:lvlJc w:val="left"/>
      <w:pPr>
        <w:tabs>
          <w:tab w:val="num" w:pos="0"/>
        </w:tabs>
        <w:ind w:left="1953" w:hanging="360"/>
      </w:pPr>
    </w:lvl>
    <w:lvl w:ilvl="2">
      <w:start w:val="1"/>
      <w:numFmt w:val="lowerRoman"/>
      <w:lvlText w:val="%1.%2.%3."/>
      <w:lvlJc w:val="right"/>
      <w:pPr>
        <w:tabs>
          <w:tab w:val="num" w:pos="0"/>
        </w:tabs>
        <w:ind w:left="2673" w:hanging="180"/>
      </w:pPr>
    </w:lvl>
    <w:lvl w:ilvl="3">
      <w:start w:val="1"/>
      <w:numFmt w:val="decimal"/>
      <w:lvlText w:val="%1.%2.%3.%4."/>
      <w:lvlJc w:val="left"/>
      <w:pPr>
        <w:tabs>
          <w:tab w:val="num" w:pos="0"/>
        </w:tabs>
        <w:ind w:left="3393" w:hanging="360"/>
      </w:pPr>
    </w:lvl>
    <w:lvl w:ilvl="4">
      <w:start w:val="1"/>
      <w:numFmt w:val="lowerLetter"/>
      <w:lvlText w:val="%1.%2.%3.%4.%5."/>
      <w:lvlJc w:val="left"/>
      <w:pPr>
        <w:tabs>
          <w:tab w:val="num" w:pos="0"/>
        </w:tabs>
        <w:ind w:left="4113" w:hanging="360"/>
      </w:pPr>
    </w:lvl>
    <w:lvl w:ilvl="5">
      <w:start w:val="1"/>
      <w:numFmt w:val="lowerRoman"/>
      <w:lvlText w:val="%1.%2.%3.%4.%5.%6."/>
      <w:lvlJc w:val="right"/>
      <w:pPr>
        <w:tabs>
          <w:tab w:val="num" w:pos="0"/>
        </w:tabs>
        <w:ind w:left="4833" w:hanging="180"/>
      </w:pPr>
    </w:lvl>
    <w:lvl w:ilvl="6">
      <w:start w:val="1"/>
      <w:numFmt w:val="decimal"/>
      <w:lvlText w:val="%1.%2.%3.%4.%5.%6.%7."/>
      <w:lvlJc w:val="left"/>
      <w:pPr>
        <w:tabs>
          <w:tab w:val="num" w:pos="0"/>
        </w:tabs>
        <w:ind w:left="5553" w:hanging="360"/>
      </w:pPr>
    </w:lvl>
    <w:lvl w:ilvl="7">
      <w:start w:val="1"/>
      <w:numFmt w:val="lowerLetter"/>
      <w:lvlText w:val="%1.%2.%3.%4.%5.%6.%7.%8."/>
      <w:lvlJc w:val="left"/>
      <w:pPr>
        <w:tabs>
          <w:tab w:val="num" w:pos="0"/>
        </w:tabs>
        <w:ind w:left="6273" w:hanging="360"/>
      </w:pPr>
    </w:lvl>
    <w:lvl w:ilvl="8">
      <w:start w:val="1"/>
      <w:numFmt w:val="lowerRoman"/>
      <w:lvlText w:val="%1.%2.%3.%4.%5.%6.%7.%8.%9."/>
      <w:lvlJc w:val="right"/>
      <w:pPr>
        <w:tabs>
          <w:tab w:val="num" w:pos="0"/>
        </w:tabs>
        <w:ind w:left="6993" w:hanging="180"/>
      </w:pPr>
    </w:lvl>
  </w:abstractNum>
  <w:abstractNum w:abstractNumId="65" w15:restartNumberingAfterBreak="0">
    <w:nsid w:val="7D2F43BE"/>
    <w:multiLevelType w:val="multilevel"/>
    <w:tmpl w:val="254E8A1E"/>
    <w:lvl w:ilvl="0">
      <w:start w:val="1"/>
      <w:numFmt w:val="decimal"/>
      <w:lvlText w:val="%1."/>
      <w:lvlJc w:val="left"/>
      <w:pPr>
        <w:tabs>
          <w:tab w:val="num" w:pos="0"/>
        </w:tabs>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980" w:hanging="360"/>
      </w:pPr>
    </w:lvl>
    <w:lvl w:ilvl="3">
      <w:start w:val="1"/>
      <w:numFmt w:val="upperLetter"/>
      <w:lvlText w:val="%4."/>
      <w:lvlJc w:val="left"/>
      <w:pPr>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6" w15:restartNumberingAfterBreak="0">
    <w:nsid w:val="7F1A4C06"/>
    <w:multiLevelType w:val="multilevel"/>
    <w:tmpl w:val="D54C5510"/>
    <w:lvl w:ilvl="0">
      <w:start w:val="1"/>
      <w:numFmt w:val="decimal"/>
      <w:lvlText w:val="%1."/>
      <w:lvlJc w:val="left"/>
      <w:pPr>
        <w:tabs>
          <w:tab w:val="num" w:pos="0"/>
        </w:tabs>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980" w:hanging="360"/>
      </w:pPr>
    </w:lvl>
    <w:lvl w:ilvl="3">
      <w:start w:val="1"/>
      <w:numFmt w:val="upperLetter"/>
      <w:lvlText w:val="%4."/>
      <w:lvlJc w:val="left"/>
      <w:pPr>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7" w15:restartNumberingAfterBreak="0">
    <w:nsid w:val="7FBC2D08"/>
    <w:multiLevelType w:val="multilevel"/>
    <w:tmpl w:val="729A1972"/>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440" w:hanging="360"/>
      </w:pPr>
      <w:rPr>
        <w:rFonts w:ascii="Segoe UI Light" w:hAnsi="Segoe UI Light" w:cs="Segoe UI Light"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42781931">
    <w:abstractNumId w:val="67"/>
  </w:num>
  <w:num w:numId="2" w16cid:durableId="776027920">
    <w:abstractNumId w:val="44"/>
  </w:num>
  <w:num w:numId="3" w16cid:durableId="547954846">
    <w:abstractNumId w:val="22"/>
  </w:num>
  <w:num w:numId="4" w16cid:durableId="323552902">
    <w:abstractNumId w:val="43"/>
  </w:num>
  <w:num w:numId="5" w16cid:durableId="2022047917">
    <w:abstractNumId w:val="23"/>
  </w:num>
  <w:num w:numId="6" w16cid:durableId="1271014006">
    <w:abstractNumId w:val="64"/>
  </w:num>
  <w:num w:numId="7" w16cid:durableId="1092822378">
    <w:abstractNumId w:val="45"/>
  </w:num>
  <w:num w:numId="8" w16cid:durableId="1778331562">
    <w:abstractNumId w:val="1"/>
  </w:num>
  <w:num w:numId="9" w16cid:durableId="42414206">
    <w:abstractNumId w:val="53"/>
  </w:num>
  <w:num w:numId="10" w16cid:durableId="1924874512">
    <w:abstractNumId w:val="29"/>
  </w:num>
  <w:num w:numId="11" w16cid:durableId="1199508650">
    <w:abstractNumId w:val="41"/>
  </w:num>
  <w:num w:numId="12" w16cid:durableId="1303462961">
    <w:abstractNumId w:val="34"/>
  </w:num>
  <w:num w:numId="13" w16cid:durableId="140467890">
    <w:abstractNumId w:val="18"/>
  </w:num>
  <w:num w:numId="14" w16cid:durableId="227570655">
    <w:abstractNumId w:val="2"/>
  </w:num>
  <w:num w:numId="15" w16cid:durableId="292904381">
    <w:abstractNumId w:val="38"/>
  </w:num>
  <w:num w:numId="16" w16cid:durableId="1709450772">
    <w:abstractNumId w:val="49"/>
  </w:num>
  <w:num w:numId="17" w16cid:durableId="94715616">
    <w:abstractNumId w:val="23"/>
    <w:lvlOverride w:ilvl="0">
      <w:startOverride w:val="1"/>
    </w:lvlOverride>
  </w:num>
  <w:num w:numId="18" w16cid:durableId="1368524347">
    <w:abstractNumId w:val="64"/>
    <w:lvlOverride w:ilvl="0">
      <w:startOverride w:val="1"/>
    </w:lvlOverride>
  </w:num>
  <w:num w:numId="19" w16cid:durableId="1192914529">
    <w:abstractNumId w:val="45"/>
    <w:lvlOverride w:ilvl="0">
      <w:startOverride w:val="1"/>
    </w:lvlOverride>
  </w:num>
  <w:num w:numId="20" w16cid:durableId="1044136271">
    <w:abstractNumId w:val="27"/>
  </w:num>
  <w:num w:numId="21" w16cid:durableId="1033265348">
    <w:abstractNumId w:val="61"/>
  </w:num>
  <w:num w:numId="22" w16cid:durableId="1974483819">
    <w:abstractNumId w:val="65"/>
  </w:num>
  <w:num w:numId="23" w16cid:durableId="1709142338">
    <w:abstractNumId w:val="6"/>
  </w:num>
  <w:num w:numId="24" w16cid:durableId="2048601481">
    <w:abstractNumId w:val="60"/>
  </w:num>
  <w:num w:numId="25" w16cid:durableId="1770587892">
    <w:abstractNumId w:val="14"/>
  </w:num>
  <w:num w:numId="26" w16cid:durableId="53236878">
    <w:abstractNumId w:val="15"/>
  </w:num>
  <w:num w:numId="27" w16cid:durableId="2069450007">
    <w:abstractNumId w:val="35"/>
  </w:num>
  <w:num w:numId="28" w16cid:durableId="1373966608">
    <w:abstractNumId w:val="19"/>
  </w:num>
  <w:num w:numId="29" w16cid:durableId="1366910544">
    <w:abstractNumId w:val="62"/>
  </w:num>
  <w:num w:numId="30" w16cid:durableId="530217985">
    <w:abstractNumId w:val="40"/>
  </w:num>
  <w:num w:numId="31" w16cid:durableId="464739992">
    <w:abstractNumId w:val="46"/>
  </w:num>
  <w:num w:numId="32" w16cid:durableId="261304794">
    <w:abstractNumId w:val="7"/>
  </w:num>
  <w:num w:numId="33" w16cid:durableId="29964201">
    <w:abstractNumId w:val="10"/>
  </w:num>
  <w:num w:numId="34" w16cid:durableId="1070468707">
    <w:abstractNumId w:val="33"/>
  </w:num>
  <w:num w:numId="35" w16cid:durableId="491917081">
    <w:abstractNumId w:val="5"/>
  </w:num>
  <w:num w:numId="36" w16cid:durableId="1084228260">
    <w:abstractNumId w:val="39"/>
  </w:num>
  <w:num w:numId="37" w16cid:durableId="1698962789">
    <w:abstractNumId w:val="66"/>
  </w:num>
  <w:num w:numId="38" w16cid:durableId="19873946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72487709">
    <w:abstractNumId w:val="26"/>
  </w:num>
  <w:num w:numId="40" w16cid:durableId="922955382">
    <w:abstractNumId w:val="37"/>
  </w:num>
  <w:num w:numId="41" w16cid:durableId="1349719025">
    <w:abstractNumId w:val="3"/>
  </w:num>
  <w:num w:numId="42" w16cid:durableId="1139497173">
    <w:abstractNumId w:val="63"/>
  </w:num>
  <w:num w:numId="43" w16cid:durableId="1839421654">
    <w:abstractNumId w:val="28"/>
  </w:num>
  <w:num w:numId="44" w16cid:durableId="38436376">
    <w:abstractNumId w:val="54"/>
  </w:num>
  <w:num w:numId="45" w16cid:durableId="1581675007">
    <w:abstractNumId w:val="13"/>
  </w:num>
  <w:num w:numId="46" w16cid:durableId="191116179">
    <w:abstractNumId w:val="21"/>
  </w:num>
  <w:num w:numId="47" w16cid:durableId="2111389363">
    <w:abstractNumId w:val="20"/>
  </w:num>
  <w:num w:numId="48" w16cid:durableId="644701088">
    <w:abstractNumId w:val="32"/>
  </w:num>
  <w:num w:numId="49" w16cid:durableId="299462941">
    <w:abstractNumId w:val="42"/>
  </w:num>
  <w:num w:numId="50" w16cid:durableId="730032638">
    <w:abstractNumId w:val="24"/>
  </w:num>
  <w:num w:numId="51" w16cid:durableId="10547383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67751404">
    <w:abstractNumId w:val="9"/>
    <w:lvlOverride w:ilvl="0">
      <w:startOverride w:val="1"/>
    </w:lvlOverride>
  </w:num>
  <w:num w:numId="53" w16cid:durableId="386488943">
    <w:abstractNumId w:val="9"/>
  </w:num>
  <w:num w:numId="54" w16cid:durableId="1687176799">
    <w:abstractNumId w:val="50"/>
    <w:lvlOverride w:ilvl="0">
      <w:startOverride w:val="1"/>
    </w:lvlOverride>
  </w:num>
  <w:num w:numId="55" w16cid:durableId="109977069">
    <w:abstractNumId w:val="50"/>
  </w:num>
  <w:num w:numId="56" w16cid:durableId="700322426">
    <w:abstractNumId w:val="31"/>
  </w:num>
  <w:num w:numId="57" w16cid:durableId="799804998">
    <w:abstractNumId w:val="59"/>
  </w:num>
  <w:num w:numId="58" w16cid:durableId="953826284">
    <w:abstractNumId w:val="57"/>
  </w:num>
  <w:num w:numId="59" w16cid:durableId="642807438">
    <w:abstractNumId w:val="8"/>
  </w:num>
  <w:num w:numId="60" w16cid:durableId="849180808">
    <w:abstractNumId w:val="56"/>
  </w:num>
  <w:num w:numId="61" w16cid:durableId="10643001">
    <w:abstractNumId w:val="30"/>
  </w:num>
  <w:num w:numId="62" w16cid:durableId="88354089">
    <w:abstractNumId w:val="51"/>
  </w:num>
  <w:num w:numId="63" w16cid:durableId="4376502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22599922">
    <w:abstractNumId w:val="58"/>
  </w:num>
  <w:num w:numId="65" w16cid:durableId="171842356">
    <w:abstractNumId w:val="12"/>
  </w:num>
  <w:num w:numId="66" w16cid:durableId="2050064337">
    <w:abstractNumId w:val="12"/>
    <w:lvlOverride w:ilvl="0">
      <w:startOverride w:val="1"/>
    </w:lvlOverride>
  </w:num>
  <w:num w:numId="67" w16cid:durableId="655954445">
    <w:abstractNumId w:val="4"/>
  </w:num>
  <w:num w:numId="68" w16cid:durableId="1488672451">
    <w:abstractNumId w:val="55"/>
  </w:num>
  <w:num w:numId="69" w16cid:durableId="491024564">
    <w:abstractNumId w:val="36"/>
  </w:num>
  <w:num w:numId="70" w16cid:durableId="136343934">
    <w:abstractNumId w:val="25"/>
  </w:num>
  <w:num w:numId="71" w16cid:durableId="1431506862">
    <w:abstractNumId w:val="17"/>
  </w:num>
  <w:num w:numId="72" w16cid:durableId="535628073">
    <w:abstractNumId w:val="52"/>
  </w:num>
  <w:num w:numId="73" w16cid:durableId="1801150147">
    <w:abstractNumId w:val="48"/>
  </w:num>
  <w:num w:numId="74" w16cid:durableId="934556298">
    <w:abstractNumId w:val="1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07B"/>
    <w:rsid w:val="00061FCA"/>
    <w:rsid w:val="000A4E98"/>
    <w:rsid w:val="00222196"/>
    <w:rsid w:val="00225F5B"/>
    <w:rsid w:val="00283776"/>
    <w:rsid w:val="00283F27"/>
    <w:rsid w:val="002C2E01"/>
    <w:rsid w:val="00304288"/>
    <w:rsid w:val="003314E5"/>
    <w:rsid w:val="003B04DF"/>
    <w:rsid w:val="0041085C"/>
    <w:rsid w:val="004A3CF9"/>
    <w:rsid w:val="004C1BC0"/>
    <w:rsid w:val="004F70EF"/>
    <w:rsid w:val="0050407B"/>
    <w:rsid w:val="00530DA6"/>
    <w:rsid w:val="0056692D"/>
    <w:rsid w:val="005714A6"/>
    <w:rsid w:val="00576714"/>
    <w:rsid w:val="005A1ABF"/>
    <w:rsid w:val="00633F07"/>
    <w:rsid w:val="00660EF9"/>
    <w:rsid w:val="00664405"/>
    <w:rsid w:val="006B295A"/>
    <w:rsid w:val="006D002D"/>
    <w:rsid w:val="00780F94"/>
    <w:rsid w:val="007A5FA1"/>
    <w:rsid w:val="007D2D64"/>
    <w:rsid w:val="008428FD"/>
    <w:rsid w:val="00871CBB"/>
    <w:rsid w:val="008D29A1"/>
    <w:rsid w:val="008E1FB0"/>
    <w:rsid w:val="0093559B"/>
    <w:rsid w:val="00945ADD"/>
    <w:rsid w:val="009A39CE"/>
    <w:rsid w:val="00A34166"/>
    <w:rsid w:val="00AD1B17"/>
    <w:rsid w:val="00AD2DAF"/>
    <w:rsid w:val="00AD7A7C"/>
    <w:rsid w:val="00AD7E57"/>
    <w:rsid w:val="00B13F95"/>
    <w:rsid w:val="00B24726"/>
    <w:rsid w:val="00B27D84"/>
    <w:rsid w:val="00CF4E4B"/>
    <w:rsid w:val="00D314FB"/>
    <w:rsid w:val="00D74A23"/>
    <w:rsid w:val="00DC6672"/>
    <w:rsid w:val="00EA1BFC"/>
    <w:rsid w:val="00ED004E"/>
    <w:rsid w:val="00F1258B"/>
    <w:rsid w:val="00F32624"/>
    <w:rsid w:val="00F77B64"/>
    <w:rsid w:val="00FA19D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7EC26"/>
  <w15:docId w15:val="{AC49CF10-EC30-43BC-B4A8-A044F293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D1418"/>
    <w:pPr>
      <w:spacing w:after="160" w:line="259" w:lineRule="auto"/>
      <w:jc w:val="both"/>
    </w:pPr>
    <w:rPr>
      <w:rFonts w:ascii="Cambria" w:hAnsi="Cambria"/>
    </w:rPr>
  </w:style>
  <w:style w:type="paragraph" w:styleId="Nagwek1">
    <w:name w:val="heading 1"/>
    <w:basedOn w:val="Normalny"/>
    <w:next w:val="Normalny"/>
    <w:link w:val="Nagwek1Znak"/>
    <w:qFormat/>
    <w:rsid w:val="00855E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autoRedefine/>
    <w:unhideWhenUsed/>
    <w:qFormat/>
    <w:rsid w:val="003A3445"/>
    <w:pPr>
      <w:keepNext/>
      <w:spacing w:after="0" w:line="276" w:lineRule="auto"/>
      <w:outlineLvl w:val="1"/>
    </w:pPr>
    <w:rPr>
      <w:rFonts w:eastAsia="Cambria" w:cs="Segoe UI Light"/>
      <w:color w:val="2E74B5" w:themeColor="accent1" w:themeShade="BF"/>
      <w:szCs w:val="26"/>
    </w:rPr>
  </w:style>
  <w:style w:type="paragraph" w:styleId="Nagwek3">
    <w:name w:val="heading 3"/>
    <w:basedOn w:val="Normalny"/>
    <w:next w:val="Normalny"/>
    <w:link w:val="Nagwek3Znak"/>
    <w:autoRedefine/>
    <w:unhideWhenUsed/>
    <w:qFormat/>
    <w:rsid w:val="00BA2B31"/>
    <w:pPr>
      <w:keepNext/>
      <w:spacing w:before="40" w:after="0" w:line="276" w:lineRule="auto"/>
      <w:outlineLvl w:val="2"/>
    </w:pPr>
    <w:rPr>
      <w:rFonts w:eastAsiaTheme="majorEastAsia" w:cs="Segoe UI Light"/>
      <w:color w:val="1F4D78" w:themeColor="accent1" w:themeShade="7F"/>
    </w:rPr>
  </w:style>
  <w:style w:type="paragraph" w:styleId="Nagwek4">
    <w:name w:val="heading 4"/>
    <w:basedOn w:val="Normalny"/>
    <w:next w:val="Normalny"/>
    <w:link w:val="Nagwek4Znak"/>
    <w:autoRedefine/>
    <w:unhideWhenUsed/>
    <w:qFormat/>
    <w:rsid w:val="00183FC1"/>
    <w:pPr>
      <w:keepNext/>
      <w:keepLines/>
      <w:spacing w:before="360" w:after="120" w:line="276" w:lineRule="auto"/>
      <w:outlineLvl w:val="3"/>
    </w:pPr>
    <w:rPr>
      <w:rFonts w:eastAsiaTheme="majorEastAsia" w:cstheme="majorBidi"/>
      <w:i/>
      <w:iCs/>
      <w:color w:val="2E74B5" w:themeColor="accent1" w:themeShade="BF"/>
    </w:rPr>
  </w:style>
  <w:style w:type="paragraph" w:styleId="Nagwek5">
    <w:name w:val="heading 5"/>
    <w:basedOn w:val="Normalny"/>
    <w:next w:val="Normalny"/>
    <w:link w:val="Nagwek5Znak"/>
    <w:unhideWhenUsed/>
    <w:qFormat/>
    <w:rsid w:val="00947B9D"/>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nhideWhenUsed/>
    <w:qFormat/>
    <w:rsid w:val="00947B9D"/>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nhideWhenUsed/>
    <w:qFormat/>
    <w:rsid w:val="00947B9D"/>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nhideWhenUsed/>
    <w:qFormat/>
    <w:rsid w:val="00947B9D"/>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qFormat/>
    <w:rsid w:val="00947B9D"/>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16EA0"/>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rsid w:val="003A3445"/>
    <w:rPr>
      <w:rFonts w:ascii="Cambria" w:eastAsia="Cambria" w:hAnsi="Cambria" w:cs="Segoe UI Light"/>
      <w:color w:val="2E74B5" w:themeColor="accent1" w:themeShade="BF"/>
      <w:szCs w:val="26"/>
    </w:rPr>
  </w:style>
  <w:style w:type="character" w:customStyle="1" w:styleId="Nagwek3Znak">
    <w:name w:val="Nagłówek 3 Znak"/>
    <w:basedOn w:val="Domylnaczcionkaakapitu"/>
    <w:link w:val="Nagwek3"/>
    <w:rsid w:val="00BA2B31"/>
    <w:rPr>
      <w:rFonts w:ascii="Cambria" w:eastAsiaTheme="majorEastAsia" w:hAnsi="Cambria" w:cs="Segoe UI Light"/>
      <w:color w:val="1F4D78" w:themeColor="accent1" w:themeShade="7F"/>
    </w:rPr>
  </w:style>
  <w:style w:type="character" w:customStyle="1" w:styleId="Nagwek4Znak">
    <w:name w:val="Nagłówek 4 Znak"/>
    <w:basedOn w:val="Domylnaczcionkaakapitu"/>
    <w:link w:val="Nagwek4"/>
    <w:rsid w:val="00183FC1"/>
    <w:rPr>
      <w:rFonts w:ascii="Cambria" w:eastAsiaTheme="majorEastAsia" w:hAnsi="Cambria" w:cstheme="majorBidi"/>
      <w:i/>
      <w:iCs/>
      <w:color w:val="2E74B5" w:themeColor="accent1" w:themeShade="BF"/>
    </w:rPr>
  </w:style>
  <w:style w:type="character" w:customStyle="1" w:styleId="NagwekZnak">
    <w:name w:val="Nagłówek Znak"/>
    <w:basedOn w:val="Domylnaczcionkaakapitu"/>
    <w:link w:val="Nagwek"/>
    <w:rsid w:val="0081696E"/>
    <w:rPr>
      <w:rFonts w:ascii="Segoe UI Light" w:hAnsi="Segoe UI Light"/>
    </w:rPr>
  </w:style>
  <w:style w:type="character" w:customStyle="1" w:styleId="StopkaZnak">
    <w:name w:val="Stopka Znak"/>
    <w:basedOn w:val="Domylnaczcionkaakapitu"/>
    <w:link w:val="Stopka"/>
    <w:rsid w:val="0081696E"/>
    <w:rPr>
      <w:rFonts w:ascii="Segoe UI Light" w:hAnsi="Segoe UI Light"/>
    </w:rPr>
  </w:style>
  <w:style w:type="character" w:customStyle="1" w:styleId="AkapitzlistZnak">
    <w:name w:val="Akapit z listą Znak"/>
    <w:aliases w:val="List Paragraph1 Znak,BulletC Znak,CW_Lista Znak,Numerowanie Znak,Akapit z listą BS Znak,List Paragraph Znak,L1 Znak,sw tekst Znak,Akapit z listą5 Znak,normalny tekst Znak,lp1 Znak,Preambuła Znak,Lista num Znak,HŁ_Bullet1 Znak"/>
    <w:link w:val="Akapitzlist"/>
    <w:uiPriority w:val="34"/>
    <w:qFormat/>
    <w:rsid w:val="006C10A2"/>
    <w:rPr>
      <w:rFonts w:ascii="Segoe UI Light" w:hAnsi="Segoe UI Light"/>
    </w:rPr>
  </w:style>
  <w:style w:type="character" w:styleId="Hipercze">
    <w:name w:val="Hyperlink"/>
    <w:basedOn w:val="Domylnaczcionkaakapitu"/>
    <w:uiPriority w:val="99"/>
    <w:unhideWhenUsed/>
    <w:rsid w:val="00855E3F"/>
    <w:rPr>
      <w:color w:val="0563C1" w:themeColor="hyperlink"/>
      <w:u w:val="single"/>
    </w:rPr>
  </w:style>
  <w:style w:type="character" w:customStyle="1" w:styleId="TekstprzypisudolnegoZnak">
    <w:name w:val="Tekst przypisu dolnego Znak"/>
    <w:basedOn w:val="Domylnaczcionkaakapitu"/>
    <w:link w:val="Tekstprzypisudolnego"/>
    <w:rsid w:val="00F60EA4"/>
    <w:rPr>
      <w:rFonts w:cs="Times New Roman"/>
      <w:sz w:val="20"/>
      <w:szCs w:val="20"/>
    </w:rPr>
  </w:style>
  <w:style w:type="character" w:customStyle="1" w:styleId="FootnoteCharactersuser">
    <w:name w:val="Footnote Characters (user)"/>
    <w:unhideWhenUsed/>
    <w:rsid w:val="00855E3F"/>
    <w:rPr>
      <w:vertAlign w:val="superscript"/>
    </w:rPr>
  </w:style>
  <w:style w:type="character" w:customStyle="1" w:styleId="FootnoteCharacters">
    <w:name w:val="Footnote Characters"/>
    <w:rPr>
      <w:vertAlign w:val="superscript"/>
    </w:rPr>
  </w:style>
  <w:style w:type="character" w:styleId="Odwoanieprzypisudolnego">
    <w:name w:val="footnote reference"/>
    <w:rPr>
      <w:vertAlign w:val="superscript"/>
    </w:rPr>
  </w:style>
  <w:style w:type="character" w:customStyle="1" w:styleId="fontstyle01">
    <w:name w:val="fontstyle01"/>
    <w:basedOn w:val="Domylnaczcionkaakapitu"/>
    <w:rsid w:val="00B83C68"/>
    <w:rPr>
      <w:rFonts w:ascii="NimbusSanL-Regu" w:hAnsi="NimbusSanL-Regu"/>
      <w:b w:val="0"/>
      <w:bCs w:val="0"/>
      <w:i w:val="0"/>
      <w:iCs w:val="0"/>
      <w:color w:val="000000"/>
      <w:sz w:val="18"/>
      <w:szCs w:val="18"/>
    </w:rPr>
  </w:style>
  <w:style w:type="character" w:customStyle="1" w:styleId="TekstdymkaZnak">
    <w:name w:val="Tekst dymka Znak"/>
    <w:basedOn w:val="Domylnaczcionkaakapitu"/>
    <w:link w:val="Tekstdymka"/>
    <w:rsid w:val="009F75C8"/>
    <w:rPr>
      <w:rFonts w:ascii="Segoe UI" w:hAnsi="Segoe UI" w:cs="Segoe UI"/>
      <w:sz w:val="18"/>
      <w:szCs w:val="18"/>
    </w:rPr>
  </w:style>
  <w:style w:type="character" w:styleId="Odwoaniedokomentarza">
    <w:name w:val="annotation reference"/>
    <w:basedOn w:val="Domylnaczcionkaakapitu"/>
    <w:uiPriority w:val="99"/>
    <w:unhideWhenUsed/>
    <w:rsid w:val="00855E3F"/>
    <w:rPr>
      <w:sz w:val="16"/>
      <w:szCs w:val="16"/>
    </w:rPr>
  </w:style>
  <w:style w:type="character" w:customStyle="1" w:styleId="TekstkomentarzaZnak">
    <w:name w:val="Tekst komentarza Znak"/>
    <w:basedOn w:val="Domylnaczcionkaakapitu"/>
    <w:link w:val="Tekstkomentarza"/>
    <w:uiPriority w:val="99"/>
    <w:rsid w:val="006143F7"/>
    <w:rPr>
      <w:rFonts w:ascii="Segoe UI Light" w:hAnsi="Segoe UI Light"/>
      <w:sz w:val="20"/>
      <w:szCs w:val="20"/>
    </w:rPr>
  </w:style>
  <w:style w:type="character" w:customStyle="1" w:styleId="TematkomentarzaZnak">
    <w:name w:val="Temat komentarza Znak"/>
    <w:basedOn w:val="TekstkomentarzaZnak"/>
    <w:link w:val="Tematkomentarza"/>
    <w:rsid w:val="006143F7"/>
    <w:rPr>
      <w:rFonts w:ascii="Segoe UI Light" w:hAnsi="Segoe UI Light"/>
      <w:b/>
      <w:bCs/>
      <w:sz w:val="20"/>
      <w:szCs w:val="20"/>
    </w:rPr>
  </w:style>
  <w:style w:type="character" w:customStyle="1" w:styleId="TekstpodstawowyZnak">
    <w:name w:val="Tekst podstawowy Znak"/>
    <w:basedOn w:val="Domylnaczcionkaakapitu"/>
    <w:link w:val="Tekstpodstawowy"/>
    <w:qFormat/>
    <w:rsid w:val="00ED0ACD"/>
    <w:rPr>
      <w:rFonts w:ascii="Segoe UI Light" w:hAnsi="Segoe UI Light"/>
    </w:rPr>
  </w:style>
  <w:style w:type="character" w:customStyle="1" w:styleId="Nagwek5Znak">
    <w:name w:val="Nagłówek 5 Znak"/>
    <w:basedOn w:val="Domylnaczcionkaakapitu"/>
    <w:link w:val="Nagwek5"/>
    <w:rsid w:val="00947B9D"/>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rsid w:val="00947B9D"/>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rsid w:val="00947B9D"/>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rsid w:val="00947B9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947B9D"/>
    <w:rPr>
      <w:rFonts w:asciiTheme="majorHAnsi" w:eastAsiaTheme="majorEastAsia" w:hAnsiTheme="majorHAnsi" w:cstheme="majorBidi"/>
      <w:i/>
      <w:iCs/>
      <w:color w:val="272727" w:themeColor="text1" w:themeTint="D8"/>
      <w:sz w:val="21"/>
      <w:szCs w:val="21"/>
    </w:rPr>
  </w:style>
  <w:style w:type="character" w:customStyle="1" w:styleId="TekstprzypisukocowegoZnak">
    <w:name w:val="Tekst przypisu końcowego Znak"/>
    <w:basedOn w:val="Domylnaczcionkaakapitu"/>
    <w:link w:val="Tekstprzypisukocowego"/>
    <w:semiHidden/>
    <w:rsid w:val="00947B9D"/>
    <w:rPr>
      <w:rFonts w:ascii="Segoe UI Light" w:eastAsiaTheme="minorHAnsi" w:hAnsi="Segoe UI Light"/>
      <w:sz w:val="20"/>
      <w:szCs w:val="20"/>
    </w:rPr>
  </w:style>
  <w:style w:type="character" w:customStyle="1" w:styleId="EndnoteCharactersuser">
    <w:name w:val="Endnote Characters (user)"/>
    <w:unhideWhenUsed/>
    <w:rsid w:val="00855E3F"/>
    <w:rPr>
      <w:vertAlign w:val="superscript"/>
    </w:rPr>
  </w:style>
  <w:style w:type="character" w:customStyle="1" w:styleId="EndnoteCharacters">
    <w:name w:val="Endnote Characters"/>
    <w:rPr>
      <w:vertAlign w:val="superscript"/>
    </w:rPr>
  </w:style>
  <w:style w:type="character" w:styleId="Odwoanieprzypisukocowego">
    <w:name w:val="endnote reference"/>
    <w:rPr>
      <w:vertAlign w:val="superscript"/>
    </w:rPr>
  </w:style>
  <w:style w:type="character" w:customStyle="1" w:styleId="Tekstpodstawowy2Znak">
    <w:name w:val="Tekst podstawowy 2 Znak"/>
    <w:basedOn w:val="Domylnaczcionkaakapitu"/>
    <w:link w:val="Tekstpodstawowy2"/>
    <w:rsid w:val="00E15F47"/>
    <w:rPr>
      <w:rFonts w:ascii="Segoe UI Light" w:hAnsi="Segoe UI Light"/>
    </w:rPr>
  </w:style>
  <w:style w:type="character" w:customStyle="1" w:styleId="Nagwek10">
    <w:name w:val="Nagłówek #1_"/>
    <w:locked/>
    <w:rsid w:val="00855E3F"/>
    <w:rPr>
      <w:sz w:val="39"/>
      <w:szCs w:val="39"/>
      <w:lang w:bidi="ar-SA"/>
    </w:rPr>
  </w:style>
  <w:style w:type="character" w:customStyle="1" w:styleId="Nagwek11">
    <w:name w:val="Nagłówek #1"/>
    <w:basedOn w:val="Nagwek10"/>
    <w:rsid w:val="00855E3F"/>
    <w:rPr>
      <w:sz w:val="39"/>
      <w:szCs w:val="39"/>
      <w:lang w:bidi="ar-SA"/>
    </w:rPr>
  </w:style>
  <w:style w:type="character" w:customStyle="1" w:styleId="Nagwek20">
    <w:name w:val="Nagłówek #2_"/>
    <w:locked/>
    <w:rsid w:val="00855E3F"/>
    <w:rPr>
      <w:sz w:val="32"/>
      <w:szCs w:val="32"/>
      <w:lang w:bidi="ar-SA"/>
    </w:rPr>
  </w:style>
  <w:style w:type="character" w:customStyle="1" w:styleId="Nagwek21">
    <w:name w:val="Nagłówek #2"/>
    <w:basedOn w:val="Nagwek20"/>
    <w:rsid w:val="00855E3F"/>
    <w:rPr>
      <w:sz w:val="32"/>
      <w:szCs w:val="32"/>
      <w:lang w:bidi="ar-SA"/>
    </w:rPr>
  </w:style>
  <w:style w:type="character" w:customStyle="1" w:styleId="Teksttreci2">
    <w:name w:val="Tekst treści (2)_"/>
    <w:locked/>
    <w:rsid w:val="00855E3F"/>
    <w:rPr>
      <w:sz w:val="18"/>
      <w:szCs w:val="18"/>
      <w:lang w:bidi="ar-SA"/>
    </w:rPr>
  </w:style>
  <w:style w:type="character" w:customStyle="1" w:styleId="Teksttreci20">
    <w:name w:val="Tekst treści (2)"/>
    <w:basedOn w:val="Teksttreci2"/>
    <w:rsid w:val="00855E3F"/>
    <w:rPr>
      <w:sz w:val="18"/>
      <w:szCs w:val="18"/>
      <w:lang w:bidi="ar-SA"/>
    </w:rPr>
  </w:style>
  <w:style w:type="character" w:customStyle="1" w:styleId="Teksttreci22">
    <w:name w:val="Tekst treści (2)2"/>
    <w:rsid w:val="00855E3F"/>
    <w:rPr>
      <w:sz w:val="18"/>
      <w:szCs w:val="18"/>
      <w:u w:val="single"/>
      <w:lang w:bidi="ar-SA"/>
    </w:rPr>
  </w:style>
  <w:style w:type="character" w:customStyle="1" w:styleId="Nagwek30">
    <w:name w:val="Nagłówek #3_"/>
    <w:locked/>
    <w:rsid w:val="00855E3F"/>
    <w:rPr>
      <w:sz w:val="27"/>
      <w:szCs w:val="27"/>
      <w:lang w:bidi="ar-SA"/>
    </w:rPr>
  </w:style>
  <w:style w:type="character" w:customStyle="1" w:styleId="Teksttreci3">
    <w:name w:val="Tekst treści (3)_"/>
    <w:locked/>
    <w:rsid w:val="00855E3F"/>
    <w:rPr>
      <w:sz w:val="19"/>
      <w:szCs w:val="19"/>
      <w:lang w:bidi="ar-SA"/>
    </w:rPr>
  </w:style>
  <w:style w:type="character" w:customStyle="1" w:styleId="Nagwek40">
    <w:name w:val="Nagłówek #4_"/>
    <w:locked/>
    <w:rsid w:val="00855E3F"/>
    <w:rPr>
      <w:sz w:val="22"/>
      <w:szCs w:val="22"/>
      <w:lang w:bidi="ar-SA"/>
    </w:rPr>
  </w:style>
  <w:style w:type="character" w:customStyle="1" w:styleId="Nagwek50">
    <w:name w:val="Nagłówek #5_"/>
    <w:locked/>
    <w:rsid w:val="00855E3F"/>
    <w:rPr>
      <w:sz w:val="21"/>
      <w:szCs w:val="21"/>
      <w:lang w:bidi="ar-SA"/>
    </w:rPr>
  </w:style>
  <w:style w:type="character" w:customStyle="1" w:styleId="Nagwek511">
    <w:name w:val="Nagłówek #5 + 11"/>
    <w:rsid w:val="00855E3F"/>
    <w:rPr>
      <w:sz w:val="23"/>
      <w:szCs w:val="23"/>
      <w:lang w:bidi="ar-SA"/>
    </w:rPr>
  </w:style>
  <w:style w:type="character" w:customStyle="1" w:styleId="Punkt11Znak">
    <w:name w:val="Punkt 1_1 Znak"/>
    <w:rsid w:val="00855E3F"/>
    <w:rPr>
      <w:bCs/>
      <w:sz w:val="24"/>
      <w:szCs w:val="24"/>
      <w:lang w:val="pl-PL" w:eastAsia="pl-PL" w:bidi="ar-SA"/>
    </w:rPr>
  </w:style>
  <w:style w:type="character" w:customStyle="1" w:styleId="text">
    <w:name w:val="text"/>
    <w:basedOn w:val="Domylnaczcionkaakapitu"/>
    <w:rsid w:val="00855E3F"/>
  </w:style>
  <w:style w:type="character" w:customStyle="1" w:styleId="WW8Num27z3">
    <w:name w:val="WW8Num27z3"/>
    <w:rsid w:val="00855E3F"/>
    <w:rPr>
      <w:rFonts w:ascii="Symbol" w:hAnsi="Symbol" w:cs="Symbol"/>
    </w:rPr>
  </w:style>
  <w:style w:type="character" w:customStyle="1" w:styleId="PodtytuZnak">
    <w:name w:val="Podtytuł Znak"/>
    <w:basedOn w:val="Domylnaczcionkaakapitu"/>
    <w:link w:val="Podtytu"/>
    <w:rsid w:val="00855E3F"/>
    <w:rPr>
      <w:rFonts w:ascii="Arial" w:eastAsia="Times New Roman" w:hAnsi="Arial" w:cs="Arial"/>
      <w:color w:val="000000"/>
      <w:sz w:val="24"/>
      <w:szCs w:val="24"/>
      <w:lang w:eastAsia="pl-PL"/>
    </w:rPr>
  </w:style>
  <w:style w:type="character" w:styleId="Numerstrony">
    <w:name w:val="page number"/>
    <w:basedOn w:val="Domylnaczcionkaakapitu"/>
    <w:rsid w:val="00855E3F"/>
  </w:style>
  <w:style w:type="character" w:styleId="UyteHipercze">
    <w:name w:val="FollowedHyperlink"/>
    <w:rsid w:val="00855E3F"/>
    <w:rPr>
      <w:color w:val="800080"/>
      <w:u w:val="single"/>
    </w:rPr>
  </w:style>
  <w:style w:type="character" w:customStyle="1" w:styleId="h1">
    <w:name w:val="h1"/>
    <w:basedOn w:val="Domylnaczcionkaakapitu"/>
    <w:rsid w:val="00855E3F"/>
  </w:style>
  <w:style w:type="character" w:customStyle="1" w:styleId="Tekstpodstawowy3Znak">
    <w:name w:val="Tekst podstawowy 3 Znak"/>
    <w:basedOn w:val="Domylnaczcionkaakapitu"/>
    <w:link w:val="Tekstpodstawowy3"/>
    <w:rsid w:val="00855E3F"/>
    <w:rPr>
      <w:rFonts w:ascii="Arial Unicode MS" w:eastAsia="Times New Roman" w:hAnsi="Arial Unicode MS" w:cs="Times New Roman"/>
      <w:color w:val="000000"/>
      <w:sz w:val="16"/>
      <w:szCs w:val="16"/>
      <w:lang w:val="x-none" w:eastAsia="x-none"/>
    </w:rPr>
  </w:style>
  <w:style w:type="character" w:customStyle="1" w:styleId="Tekstpodstawowywcity3Znak">
    <w:name w:val="Tekst podstawowy wcięty 3 Znak"/>
    <w:basedOn w:val="Domylnaczcionkaakapitu"/>
    <w:link w:val="Tekstpodstawowywcity3"/>
    <w:rsid w:val="00855E3F"/>
    <w:rPr>
      <w:rFonts w:ascii="Arial Unicode MS" w:eastAsia="Times New Roman" w:hAnsi="Arial Unicode MS" w:cs="Times New Roman"/>
      <w:color w:val="000000"/>
      <w:sz w:val="16"/>
      <w:szCs w:val="16"/>
      <w:lang w:val="x-none" w:eastAsia="x-none"/>
    </w:rPr>
  </w:style>
  <w:style w:type="character" w:customStyle="1" w:styleId="ArialNarowZnak">
    <w:name w:val="Arial Narow Znak"/>
    <w:link w:val="ArialNarow"/>
    <w:locked/>
    <w:rsid w:val="0012111B"/>
    <w:rPr>
      <w:rFonts w:ascii="Arial Narrow" w:eastAsia="Times New Roman" w:hAnsi="Arial Narrow" w:cs="Arial Narrow"/>
      <w:sz w:val="24"/>
      <w:szCs w:val="24"/>
      <w:lang w:eastAsia="pl-PL"/>
    </w:rPr>
  </w:style>
  <w:style w:type="character" w:customStyle="1" w:styleId="BezodstpwZnak">
    <w:name w:val="Bez odstępów Znak"/>
    <w:basedOn w:val="Domylnaczcionkaakapitu"/>
    <w:link w:val="Bezodstpw"/>
    <w:uiPriority w:val="1"/>
    <w:qFormat/>
    <w:rsid w:val="00AE237C"/>
    <w:rPr>
      <w:rFonts w:eastAsiaTheme="minorHAnsi"/>
    </w:rPr>
  </w:style>
  <w:style w:type="character" w:customStyle="1" w:styleId="Internetlink">
    <w:name w:val="Internet link"/>
    <w:basedOn w:val="Domylnaczcionkaakapitu"/>
    <w:rsid w:val="00663256"/>
    <w:rPr>
      <w:color w:val="0563C1"/>
      <w:u w:val="single"/>
    </w:rPr>
  </w:style>
  <w:style w:type="character" w:customStyle="1" w:styleId="TytuZnak">
    <w:name w:val="Tytuł Znak"/>
    <w:basedOn w:val="Domylnaczcionkaakapitu"/>
    <w:link w:val="Tytu"/>
    <w:rsid w:val="00770363"/>
    <w:rPr>
      <w:rFonts w:ascii="Liberation Serif" w:eastAsia="Liberation Serif" w:hAnsi="Liberation Serif" w:cs="Arial"/>
      <w:b/>
      <w:bCs/>
      <w:color w:val="404040"/>
      <w:kern w:val="2"/>
      <w:sz w:val="48"/>
      <w:szCs w:val="32"/>
      <w:lang w:val="en-US" w:eastAsia="zh-CN" w:bidi="hi-IN"/>
    </w:rPr>
  </w:style>
  <w:style w:type="character" w:customStyle="1" w:styleId="MapadokumentuZnak">
    <w:name w:val="Mapa dokumentu Znak"/>
    <w:basedOn w:val="Domylnaczcionkaakapitu"/>
    <w:link w:val="Mapadokumentu"/>
    <w:rsid w:val="00770363"/>
    <w:rPr>
      <w:rFonts w:ascii="Lucida Grande" w:eastAsia="Liberation Serif" w:hAnsi="Lucida Grande" w:cs="Mangal"/>
      <w:kern w:val="2"/>
      <w:sz w:val="24"/>
      <w:szCs w:val="24"/>
      <w:lang w:val="en-US" w:eastAsia="zh-CN" w:bidi="hi-IN"/>
    </w:rPr>
  </w:style>
  <w:style w:type="character" w:customStyle="1" w:styleId="ZwykytekstZnak">
    <w:name w:val="Zwykły tekst Znak"/>
    <w:basedOn w:val="Domylnaczcionkaakapitu"/>
    <w:link w:val="Zwykytekst"/>
    <w:uiPriority w:val="99"/>
    <w:rsid w:val="00770363"/>
    <w:rPr>
      <w:rFonts w:ascii="Courier New" w:eastAsia="Liberation Serif" w:hAnsi="Courier New" w:cs="Courier New"/>
      <w:kern w:val="2"/>
      <w:sz w:val="24"/>
      <w:szCs w:val="20"/>
      <w:lang w:val="en-US" w:eastAsia="zh-CN" w:bidi="hi-IN"/>
    </w:rPr>
  </w:style>
  <w:style w:type="character" w:customStyle="1" w:styleId="CytatintensywnyZnak">
    <w:name w:val="Cytat intensywny Znak"/>
    <w:basedOn w:val="Domylnaczcionkaakapitu"/>
    <w:link w:val="Cytatintensywny"/>
    <w:rsid w:val="00770363"/>
    <w:rPr>
      <w:rFonts w:ascii="Liberation Serif" w:eastAsia="Liberation Serif" w:hAnsi="Liberation Serif" w:cs="Mangal"/>
      <w:i/>
      <w:iCs/>
      <w:color w:val="7F7F7F"/>
      <w:kern w:val="2"/>
      <w:sz w:val="24"/>
      <w:szCs w:val="24"/>
      <w:lang w:val="en-US" w:eastAsia="zh-CN" w:bidi="hi-IN"/>
    </w:rPr>
  </w:style>
  <w:style w:type="character" w:styleId="Wyrnienieintensywne">
    <w:name w:val="Intense Emphasis"/>
    <w:basedOn w:val="Domylnaczcionkaakapitu"/>
    <w:rsid w:val="00770363"/>
    <w:rPr>
      <w:i/>
      <w:iCs/>
      <w:color w:val="7F7F7F"/>
    </w:rPr>
  </w:style>
  <w:style w:type="character" w:styleId="Odwoanieintensywne">
    <w:name w:val="Intense Reference"/>
    <w:basedOn w:val="Domylnaczcionkaakapitu"/>
    <w:rsid w:val="00770363"/>
    <w:rPr>
      <w:b/>
      <w:bCs/>
      <w:smallCaps/>
      <w:color w:val="7F7F7F"/>
      <w:spacing w:val="5"/>
    </w:rPr>
  </w:style>
  <w:style w:type="character" w:customStyle="1" w:styleId="ScrollInlineCode">
    <w:name w:val="Scroll Inline Code"/>
    <w:basedOn w:val="Domylnaczcionkaakapitu"/>
    <w:rsid w:val="00770363"/>
    <w:rPr>
      <w:rFonts w:ascii="Courier New" w:hAnsi="Courier New"/>
    </w:rPr>
  </w:style>
  <w:style w:type="character" w:customStyle="1" w:styleId="Bulletsuser">
    <w:name w:val="Bullets (user)"/>
    <w:rsid w:val="00770363"/>
    <w:rPr>
      <w:rFonts w:ascii="OpenSymbol" w:eastAsia="OpenSymbol" w:hAnsi="OpenSymbol" w:cs="OpenSymbol"/>
    </w:rPr>
  </w:style>
  <w:style w:type="character" w:styleId="Uwydatnienie">
    <w:name w:val="Emphasis"/>
    <w:rsid w:val="00770363"/>
    <w:rPr>
      <w:i/>
      <w:iCs/>
    </w:rPr>
  </w:style>
  <w:style w:type="character" w:customStyle="1" w:styleId="cf01">
    <w:name w:val="cf01"/>
    <w:basedOn w:val="Domylnaczcionkaakapitu"/>
    <w:rsid w:val="00C8622A"/>
    <w:rPr>
      <w:rFonts w:ascii="Segoe UI" w:hAnsi="Segoe UI" w:cs="Segoe UI"/>
      <w:sz w:val="18"/>
      <w:szCs w:val="18"/>
    </w:rPr>
  </w:style>
  <w:style w:type="character" w:customStyle="1" w:styleId="cf11">
    <w:name w:val="cf11"/>
    <w:basedOn w:val="Domylnaczcionkaakapitu"/>
    <w:rsid w:val="00C8622A"/>
    <w:rPr>
      <w:rFonts w:ascii="Segoe UI" w:hAnsi="Segoe UI" w:cs="Segoe UI"/>
      <w:sz w:val="18"/>
      <w:szCs w:val="18"/>
    </w:rPr>
  </w:style>
  <w:style w:type="character" w:customStyle="1" w:styleId="Other">
    <w:name w:val="Other_"/>
    <w:basedOn w:val="Domylnaczcionkaakapitu"/>
    <w:link w:val="Other0"/>
    <w:rsid w:val="00C537EF"/>
    <w:rPr>
      <w:rFonts w:ascii="Calibri" w:eastAsia="Calibri" w:hAnsi="Calibri" w:cs="Calibri"/>
      <w:sz w:val="20"/>
      <w:szCs w:val="20"/>
      <w:shd w:val="clear" w:color="auto" w:fill="FFFFFF"/>
    </w:rPr>
  </w:style>
  <w:style w:type="character" w:customStyle="1" w:styleId="acc-show-list">
    <w:name w:val="acc-show-list"/>
    <w:basedOn w:val="Domylnaczcionkaakapitu"/>
    <w:rsid w:val="00A645C4"/>
  </w:style>
  <w:style w:type="character" w:styleId="Pogrubienie">
    <w:name w:val="Strong"/>
    <w:basedOn w:val="Domylnaczcionkaakapitu"/>
    <w:qFormat/>
    <w:rsid w:val="00F32561"/>
    <w:rPr>
      <w:b/>
      <w:bCs/>
    </w:rPr>
  </w:style>
  <w:style w:type="character" w:customStyle="1" w:styleId="program-fullnumber">
    <w:name w:val="program-full__number"/>
    <w:basedOn w:val="Domylnaczcionkaakapitu"/>
    <w:rsid w:val="00090C22"/>
  </w:style>
  <w:style w:type="character" w:customStyle="1" w:styleId="IndexLink">
    <w:name w:val="Index Link"/>
  </w:style>
  <w:style w:type="paragraph" w:customStyle="1" w:styleId="Heading">
    <w:name w:val="Heading"/>
    <w:basedOn w:val="Standard"/>
    <w:next w:val="Textbody"/>
    <w:rsid w:val="00770363"/>
    <w:pPr>
      <w:keepNext/>
      <w:spacing w:before="240" w:after="120"/>
    </w:pPr>
    <w:rPr>
      <w:rFonts w:ascii="Arial" w:eastAsia="Microsoft YaHei" w:hAnsi="Arial" w:cs="Arial"/>
      <w:sz w:val="28"/>
      <w:szCs w:val="28"/>
    </w:rPr>
  </w:style>
  <w:style w:type="paragraph" w:styleId="Tekstpodstawowy">
    <w:name w:val="Body Text"/>
    <w:basedOn w:val="Normalny"/>
    <w:link w:val="TekstpodstawowyZnak"/>
    <w:unhideWhenUsed/>
    <w:rsid w:val="00855E3F"/>
    <w:pPr>
      <w:spacing w:after="120"/>
    </w:pPr>
  </w:style>
  <w:style w:type="paragraph" w:styleId="Lista">
    <w:name w:val="List"/>
    <w:basedOn w:val="Textbody"/>
    <w:rsid w:val="00770363"/>
    <w:pPr>
      <w:spacing w:after="120" w:line="240" w:lineRule="auto"/>
    </w:pPr>
    <w:rPr>
      <w:rFonts w:cs="Arial"/>
      <w:sz w:val="24"/>
    </w:rPr>
  </w:style>
  <w:style w:type="paragraph" w:styleId="Legenda">
    <w:name w:val="caption"/>
    <w:basedOn w:val="Normalny"/>
    <w:next w:val="Normalny"/>
    <w:unhideWhenUsed/>
    <w:qFormat/>
    <w:rsid w:val="00855E3F"/>
    <w:pPr>
      <w:spacing w:after="200" w:line="240" w:lineRule="auto"/>
    </w:pPr>
    <w:rPr>
      <w:i/>
      <w:iCs/>
      <w:color w:val="44546A" w:themeColor="text2"/>
      <w:sz w:val="18"/>
      <w:szCs w:val="18"/>
    </w:rPr>
  </w:style>
  <w:style w:type="paragraph" w:customStyle="1" w:styleId="Index">
    <w:name w:val="Index"/>
    <w:basedOn w:val="Standard"/>
    <w:rsid w:val="00770363"/>
    <w:pPr>
      <w:suppressLineNumbers/>
      <w:spacing w:after="120"/>
    </w:pPr>
    <w:rPr>
      <w:rFonts w:cs="Arial"/>
    </w:rPr>
  </w:style>
  <w:style w:type="paragraph" w:customStyle="1" w:styleId="HeaderandFooter">
    <w:name w:val="Header and Footer"/>
    <w:basedOn w:val="Normalny"/>
  </w:style>
  <w:style w:type="paragraph" w:styleId="Nagwek">
    <w:name w:val="header"/>
    <w:basedOn w:val="Normalny"/>
    <w:link w:val="NagwekZnak"/>
    <w:unhideWhenUsed/>
    <w:rsid w:val="00855E3F"/>
    <w:pPr>
      <w:tabs>
        <w:tab w:val="center" w:pos="4536"/>
        <w:tab w:val="right" w:pos="9072"/>
      </w:tabs>
      <w:spacing w:after="0" w:line="240" w:lineRule="auto"/>
    </w:pPr>
  </w:style>
  <w:style w:type="paragraph" w:styleId="Stopka">
    <w:name w:val="footer"/>
    <w:basedOn w:val="Normalny"/>
    <w:link w:val="StopkaZnak"/>
    <w:unhideWhenUsed/>
    <w:rsid w:val="00855E3F"/>
    <w:pPr>
      <w:tabs>
        <w:tab w:val="center" w:pos="4536"/>
        <w:tab w:val="right" w:pos="9072"/>
      </w:tabs>
      <w:spacing w:after="0" w:line="240" w:lineRule="auto"/>
    </w:pPr>
  </w:style>
  <w:style w:type="paragraph" w:styleId="Akapitzlist">
    <w:name w:val="List Paragraph"/>
    <w:aliases w:val="List Paragraph1,BulletC,CW_Lista,Numerowanie,Akapit z listą BS,List Paragraph,L1,sw tekst,Akapit z listą5,normalny tekst,lp1,Preambuła,Lista num,HŁ_Bullet1,Kolorowa lista — akcent 11,Bulleted list,Colorful Shading - Accent 31,Podsis rysun"/>
    <w:basedOn w:val="Normalny"/>
    <w:link w:val="AkapitzlistZnak"/>
    <w:uiPriority w:val="34"/>
    <w:qFormat/>
    <w:rsid w:val="00855E3F"/>
    <w:pPr>
      <w:ind w:left="720"/>
      <w:contextualSpacing/>
    </w:pPr>
  </w:style>
  <w:style w:type="paragraph" w:styleId="Nagwekindeksu">
    <w:name w:val="index heading"/>
    <w:basedOn w:val="Heading"/>
  </w:style>
  <w:style w:type="paragraph" w:styleId="Nagwekspisutreci">
    <w:name w:val="TOC Heading"/>
    <w:basedOn w:val="Nagwek1"/>
    <w:next w:val="Normalny"/>
    <w:uiPriority w:val="39"/>
    <w:unhideWhenUsed/>
    <w:qFormat/>
    <w:rsid w:val="00F60EA4"/>
    <w:pPr>
      <w:jc w:val="left"/>
      <w:outlineLvl w:val="9"/>
    </w:pPr>
    <w:rPr>
      <w:lang w:eastAsia="pl-PL"/>
    </w:rPr>
  </w:style>
  <w:style w:type="paragraph" w:styleId="Spistreci1">
    <w:name w:val="toc 1"/>
    <w:basedOn w:val="Normalny"/>
    <w:next w:val="Normalny"/>
    <w:autoRedefine/>
    <w:uiPriority w:val="39"/>
    <w:unhideWhenUsed/>
    <w:rsid w:val="009C294B"/>
    <w:pPr>
      <w:tabs>
        <w:tab w:val="right" w:leader="dot" w:pos="9062"/>
      </w:tabs>
      <w:spacing w:after="0" w:line="240" w:lineRule="auto"/>
    </w:pPr>
  </w:style>
  <w:style w:type="paragraph" w:styleId="Spistreci2">
    <w:name w:val="toc 2"/>
    <w:basedOn w:val="Normalny"/>
    <w:next w:val="Normalny"/>
    <w:autoRedefine/>
    <w:uiPriority w:val="39"/>
    <w:unhideWhenUsed/>
    <w:rsid w:val="00F60EA4"/>
    <w:pPr>
      <w:spacing w:after="100"/>
      <w:ind w:left="220"/>
    </w:pPr>
  </w:style>
  <w:style w:type="paragraph" w:styleId="Spistreci3">
    <w:name w:val="toc 3"/>
    <w:basedOn w:val="Normalny"/>
    <w:next w:val="Normalny"/>
    <w:autoRedefine/>
    <w:uiPriority w:val="39"/>
    <w:unhideWhenUsed/>
    <w:rsid w:val="00F60EA4"/>
    <w:pPr>
      <w:spacing w:after="100"/>
      <w:ind w:left="440"/>
    </w:pPr>
  </w:style>
  <w:style w:type="paragraph" w:styleId="Tekstprzypisudolnego">
    <w:name w:val="footnote text"/>
    <w:basedOn w:val="Normalny"/>
    <w:link w:val="TekstprzypisudolnegoZnak"/>
    <w:unhideWhenUsed/>
    <w:rsid w:val="00855E3F"/>
    <w:pPr>
      <w:spacing w:after="0" w:line="240" w:lineRule="auto"/>
    </w:pPr>
    <w:rPr>
      <w:rFonts w:asciiTheme="minorHAnsi" w:hAnsiTheme="minorHAnsi" w:cs="Times New Roman"/>
      <w:sz w:val="20"/>
      <w:szCs w:val="20"/>
    </w:rPr>
  </w:style>
  <w:style w:type="paragraph" w:styleId="Bezodstpw">
    <w:name w:val="No Spacing"/>
    <w:link w:val="BezodstpwZnak"/>
    <w:uiPriority w:val="1"/>
    <w:qFormat/>
    <w:rsid w:val="003A0ECF"/>
    <w:rPr>
      <w:rFonts w:ascii="Calibri" w:eastAsiaTheme="minorHAnsi" w:hAnsi="Calibri"/>
    </w:rPr>
  </w:style>
  <w:style w:type="paragraph" w:styleId="Spistreci4">
    <w:name w:val="toc 4"/>
    <w:basedOn w:val="Normalny"/>
    <w:next w:val="Normalny"/>
    <w:autoRedefine/>
    <w:uiPriority w:val="39"/>
    <w:unhideWhenUsed/>
    <w:rsid w:val="00512D4D"/>
    <w:pPr>
      <w:spacing w:after="100"/>
      <w:ind w:left="660"/>
      <w:jc w:val="left"/>
    </w:pPr>
    <w:rPr>
      <w:rFonts w:asciiTheme="minorHAnsi" w:eastAsiaTheme="minorEastAsia" w:hAnsiTheme="minorHAnsi"/>
      <w:lang w:eastAsia="pl-PL"/>
    </w:rPr>
  </w:style>
  <w:style w:type="paragraph" w:styleId="Spistreci5">
    <w:name w:val="toc 5"/>
    <w:basedOn w:val="Normalny"/>
    <w:next w:val="Normalny"/>
    <w:autoRedefine/>
    <w:uiPriority w:val="39"/>
    <w:unhideWhenUsed/>
    <w:rsid w:val="00512D4D"/>
    <w:pPr>
      <w:spacing w:after="100"/>
      <w:ind w:left="880"/>
      <w:jc w:val="left"/>
    </w:pPr>
    <w:rPr>
      <w:rFonts w:asciiTheme="minorHAnsi" w:eastAsiaTheme="minorEastAsia" w:hAnsiTheme="minorHAnsi"/>
      <w:lang w:eastAsia="pl-PL"/>
    </w:rPr>
  </w:style>
  <w:style w:type="paragraph" w:styleId="Spistreci6">
    <w:name w:val="toc 6"/>
    <w:basedOn w:val="Normalny"/>
    <w:next w:val="Normalny"/>
    <w:autoRedefine/>
    <w:uiPriority w:val="39"/>
    <w:unhideWhenUsed/>
    <w:rsid w:val="00512D4D"/>
    <w:pPr>
      <w:spacing w:after="100"/>
      <w:ind w:left="1100"/>
      <w:jc w:val="left"/>
    </w:pPr>
    <w:rPr>
      <w:rFonts w:asciiTheme="minorHAnsi" w:eastAsiaTheme="minorEastAsia" w:hAnsiTheme="minorHAnsi"/>
      <w:lang w:eastAsia="pl-PL"/>
    </w:rPr>
  </w:style>
  <w:style w:type="paragraph" w:styleId="Spistreci7">
    <w:name w:val="toc 7"/>
    <w:basedOn w:val="Normalny"/>
    <w:next w:val="Normalny"/>
    <w:autoRedefine/>
    <w:uiPriority w:val="39"/>
    <w:unhideWhenUsed/>
    <w:rsid w:val="00512D4D"/>
    <w:pPr>
      <w:spacing w:after="100"/>
      <w:ind w:left="1320"/>
      <w:jc w:val="left"/>
    </w:pPr>
    <w:rPr>
      <w:rFonts w:asciiTheme="minorHAnsi" w:eastAsiaTheme="minorEastAsia" w:hAnsiTheme="minorHAnsi"/>
      <w:lang w:eastAsia="pl-PL"/>
    </w:rPr>
  </w:style>
  <w:style w:type="paragraph" w:styleId="Spistreci8">
    <w:name w:val="toc 8"/>
    <w:basedOn w:val="Normalny"/>
    <w:next w:val="Normalny"/>
    <w:autoRedefine/>
    <w:uiPriority w:val="39"/>
    <w:unhideWhenUsed/>
    <w:rsid w:val="00512D4D"/>
    <w:pPr>
      <w:spacing w:after="100"/>
      <w:ind w:left="1540"/>
      <w:jc w:val="left"/>
    </w:pPr>
    <w:rPr>
      <w:rFonts w:asciiTheme="minorHAnsi" w:eastAsiaTheme="minorEastAsia" w:hAnsiTheme="minorHAnsi"/>
      <w:lang w:eastAsia="pl-PL"/>
    </w:rPr>
  </w:style>
  <w:style w:type="paragraph" w:styleId="Spistreci9">
    <w:name w:val="toc 9"/>
    <w:basedOn w:val="Normalny"/>
    <w:next w:val="Normalny"/>
    <w:autoRedefine/>
    <w:uiPriority w:val="39"/>
    <w:unhideWhenUsed/>
    <w:rsid w:val="00512D4D"/>
    <w:pPr>
      <w:spacing w:after="100"/>
      <w:ind w:left="1760"/>
      <w:jc w:val="left"/>
    </w:pPr>
    <w:rPr>
      <w:rFonts w:asciiTheme="minorHAnsi" w:eastAsiaTheme="minorEastAsia" w:hAnsiTheme="minorHAnsi"/>
      <w:lang w:eastAsia="pl-PL"/>
    </w:rPr>
  </w:style>
  <w:style w:type="paragraph" w:styleId="NormalnyWeb">
    <w:name w:val="Normal (Web)"/>
    <w:basedOn w:val="Normalny"/>
    <w:uiPriority w:val="99"/>
    <w:unhideWhenUsed/>
    <w:rsid w:val="00FE4832"/>
    <w:pPr>
      <w:spacing w:beforeAutospacing="1" w:afterAutospacing="1" w:line="240" w:lineRule="auto"/>
      <w:jc w:val="left"/>
    </w:pPr>
    <w:rPr>
      <w:rFonts w:ascii="Times" w:eastAsiaTheme="minorEastAsia" w:hAnsi="Times" w:cs="Times New Roman"/>
      <w:sz w:val="20"/>
      <w:szCs w:val="20"/>
      <w:lang w:val="en-US"/>
    </w:rPr>
  </w:style>
  <w:style w:type="paragraph" w:customStyle="1" w:styleId="Default">
    <w:name w:val="Default"/>
    <w:rsid w:val="00855E3F"/>
    <w:rPr>
      <w:rFonts w:ascii="Symbol" w:eastAsiaTheme="minorHAnsi" w:hAnsi="Symbol" w:cs="Symbol"/>
      <w:color w:val="000000"/>
      <w:sz w:val="24"/>
      <w:szCs w:val="24"/>
    </w:rPr>
  </w:style>
  <w:style w:type="paragraph" w:styleId="Tekstdymka">
    <w:name w:val="Balloon Text"/>
    <w:basedOn w:val="Normalny"/>
    <w:link w:val="TekstdymkaZnak"/>
    <w:unhideWhenUsed/>
    <w:rsid w:val="00855E3F"/>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unhideWhenUsed/>
    <w:rsid w:val="00855E3F"/>
    <w:pPr>
      <w:spacing w:line="240" w:lineRule="auto"/>
    </w:pPr>
    <w:rPr>
      <w:sz w:val="20"/>
      <w:szCs w:val="20"/>
    </w:rPr>
  </w:style>
  <w:style w:type="paragraph" w:styleId="Tematkomentarza">
    <w:name w:val="annotation subject"/>
    <w:basedOn w:val="Tekstkomentarza"/>
    <w:next w:val="Tekstkomentarza"/>
    <w:link w:val="TematkomentarzaZnak"/>
    <w:unhideWhenUsed/>
    <w:rsid w:val="00855E3F"/>
    <w:rPr>
      <w:b/>
      <w:bCs/>
    </w:rPr>
  </w:style>
  <w:style w:type="paragraph" w:styleId="Lista2">
    <w:name w:val="List 2"/>
    <w:basedOn w:val="Normalny"/>
    <w:uiPriority w:val="99"/>
    <w:unhideWhenUsed/>
    <w:rsid w:val="00ED0ACD"/>
    <w:pPr>
      <w:ind w:left="566" w:hanging="283"/>
      <w:contextualSpacing/>
    </w:pPr>
  </w:style>
  <w:style w:type="paragraph" w:styleId="Tekstprzypisukocowego">
    <w:name w:val="endnote text"/>
    <w:basedOn w:val="Normalny"/>
    <w:link w:val="TekstprzypisukocowegoZnak"/>
    <w:semiHidden/>
    <w:unhideWhenUsed/>
    <w:rsid w:val="00855E3F"/>
    <w:pPr>
      <w:spacing w:after="0" w:line="240" w:lineRule="auto"/>
    </w:pPr>
    <w:rPr>
      <w:rFonts w:eastAsiaTheme="minorHAnsi"/>
      <w:sz w:val="20"/>
      <w:szCs w:val="20"/>
    </w:rPr>
  </w:style>
  <w:style w:type="paragraph" w:styleId="Tekstpodstawowy2">
    <w:name w:val="Body Text 2"/>
    <w:basedOn w:val="Normalny"/>
    <w:link w:val="Tekstpodstawowy2Znak"/>
    <w:unhideWhenUsed/>
    <w:rsid w:val="00855E3F"/>
    <w:pPr>
      <w:spacing w:after="120" w:line="480" w:lineRule="auto"/>
    </w:pPr>
  </w:style>
  <w:style w:type="paragraph" w:customStyle="1" w:styleId="Tretekstu">
    <w:name w:val="Treść tekstu"/>
    <w:basedOn w:val="Normalny"/>
    <w:unhideWhenUsed/>
    <w:rsid w:val="00743665"/>
    <w:pPr>
      <w:spacing w:after="0" w:line="240" w:lineRule="auto"/>
      <w:jc w:val="left"/>
    </w:pPr>
    <w:rPr>
      <w:rFonts w:ascii="Tahoma" w:eastAsia="Times New Roman" w:hAnsi="Tahoma" w:cs="Tahoma"/>
      <w:b/>
      <w:bCs/>
      <w:color w:val="00000A"/>
      <w:sz w:val="24"/>
      <w:szCs w:val="20"/>
      <w:lang w:eastAsia="pl-PL"/>
    </w:rPr>
  </w:style>
  <w:style w:type="paragraph" w:customStyle="1" w:styleId="Nagwek110">
    <w:name w:val="Nagłówek #11"/>
    <w:basedOn w:val="Normalny"/>
    <w:rsid w:val="00855E3F"/>
    <w:pPr>
      <w:shd w:val="clear" w:color="auto" w:fill="FFFFFF"/>
      <w:spacing w:after="60" w:line="240" w:lineRule="atLeast"/>
      <w:jc w:val="left"/>
      <w:outlineLvl w:val="0"/>
    </w:pPr>
    <w:rPr>
      <w:rFonts w:ascii="Times New Roman" w:eastAsia="Times New Roman" w:hAnsi="Times New Roman" w:cs="Times New Roman"/>
      <w:sz w:val="39"/>
      <w:szCs w:val="39"/>
      <w:lang w:eastAsia="pl-PL"/>
    </w:rPr>
  </w:style>
  <w:style w:type="paragraph" w:customStyle="1" w:styleId="Nagwek210">
    <w:name w:val="Nagłówek #21"/>
    <w:basedOn w:val="Normalny"/>
    <w:rsid w:val="00855E3F"/>
    <w:pPr>
      <w:shd w:val="clear" w:color="auto" w:fill="FFFFFF"/>
      <w:spacing w:before="60" w:after="60" w:line="240" w:lineRule="atLeast"/>
      <w:jc w:val="left"/>
      <w:outlineLvl w:val="1"/>
    </w:pPr>
    <w:rPr>
      <w:rFonts w:ascii="Times New Roman" w:eastAsia="Times New Roman" w:hAnsi="Times New Roman" w:cs="Times New Roman"/>
      <w:sz w:val="32"/>
      <w:szCs w:val="32"/>
      <w:lang w:eastAsia="pl-PL"/>
    </w:rPr>
  </w:style>
  <w:style w:type="paragraph" w:customStyle="1" w:styleId="Teksttreci21">
    <w:name w:val="Tekst treści (2)1"/>
    <w:basedOn w:val="Normalny"/>
    <w:rsid w:val="00855E3F"/>
    <w:pPr>
      <w:shd w:val="clear" w:color="auto" w:fill="FFFFFF"/>
      <w:spacing w:before="60" w:after="2100" w:line="240" w:lineRule="atLeast"/>
      <w:jc w:val="right"/>
    </w:pPr>
    <w:rPr>
      <w:rFonts w:ascii="Times New Roman" w:eastAsia="Times New Roman" w:hAnsi="Times New Roman" w:cs="Times New Roman"/>
      <w:sz w:val="18"/>
      <w:szCs w:val="18"/>
      <w:lang w:eastAsia="pl-PL"/>
    </w:rPr>
  </w:style>
  <w:style w:type="paragraph" w:customStyle="1" w:styleId="Nagwek31">
    <w:name w:val="Nagłówek #3"/>
    <w:basedOn w:val="Normalny"/>
    <w:rsid w:val="00855E3F"/>
    <w:pPr>
      <w:shd w:val="clear" w:color="auto" w:fill="FFFFFF"/>
      <w:spacing w:before="2100" w:after="720" w:line="878" w:lineRule="exact"/>
      <w:jc w:val="center"/>
      <w:outlineLvl w:val="2"/>
    </w:pPr>
    <w:rPr>
      <w:rFonts w:ascii="Times New Roman" w:eastAsia="Times New Roman" w:hAnsi="Times New Roman" w:cs="Times New Roman"/>
      <w:sz w:val="27"/>
      <w:szCs w:val="27"/>
      <w:lang w:eastAsia="pl-PL"/>
    </w:rPr>
  </w:style>
  <w:style w:type="paragraph" w:customStyle="1" w:styleId="Teksttreci31">
    <w:name w:val="Tekst treści (3)1"/>
    <w:basedOn w:val="Normalny"/>
    <w:rsid w:val="00855E3F"/>
    <w:pPr>
      <w:shd w:val="clear" w:color="auto" w:fill="FFFFFF"/>
      <w:spacing w:before="1920" w:after="720" w:line="230" w:lineRule="exact"/>
    </w:pPr>
    <w:rPr>
      <w:rFonts w:ascii="Times New Roman" w:eastAsia="Times New Roman" w:hAnsi="Times New Roman" w:cs="Times New Roman"/>
      <w:sz w:val="19"/>
      <w:szCs w:val="19"/>
      <w:lang w:eastAsia="pl-PL"/>
    </w:rPr>
  </w:style>
  <w:style w:type="paragraph" w:customStyle="1" w:styleId="Nagwek41">
    <w:name w:val="Nagłówek #41"/>
    <w:basedOn w:val="Normalny"/>
    <w:rsid w:val="00855E3F"/>
    <w:pPr>
      <w:shd w:val="clear" w:color="auto" w:fill="FFFFFF"/>
      <w:spacing w:before="720" w:after="1380" w:line="240" w:lineRule="atLeast"/>
      <w:ind w:hanging="400"/>
      <w:outlineLvl w:val="3"/>
    </w:pPr>
    <w:rPr>
      <w:rFonts w:ascii="Times New Roman" w:eastAsia="Times New Roman" w:hAnsi="Times New Roman" w:cs="Times New Roman"/>
      <w:lang w:eastAsia="pl-PL"/>
    </w:rPr>
  </w:style>
  <w:style w:type="paragraph" w:customStyle="1" w:styleId="Nagwek51">
    <w:name w:val="Nagłówek #5"/>
    <w:basedOn w:val="Normalny"/>
    <w:rsid w:val="00855E3F"/>
    <w:pPr>
      <w:shd w:val="clear" w:color="auto" w:fill="FFFFFF"/>
      <w:spacing w:before="1380" w:after="60" w:line="317" w:lineRule="exact"/>
      <w:ind w:hanging="360"/>
      <w:jc w:val="center"/>
      <w:outlineLvl w:val="4"/>
    </w:pPr>
    <w:rPr>
      <w:rFonts w:ascii="Times New Roman" w:eastAsia="Times New Roman" w:hAnsi="Times New Roman" w:cs="Times New Roman"/>
      <w:sz w:val="21"/>
      <w:szCs w:val="21"/>
      <w:lang w:eastAsia="pl-PL"/>
    </w:rPr>
  </w:style>
  <w:style w:type="paragraph" w:customStyle="1" w:styleId="Punkt11">
    <w:name w:val="Punkt 1_1"/>
    <w:basedOn w:val="Normalny"/>
    <w:rsid w:val="00855E3F"/>
    <w:pPr>
      <w:tabs>
        <w:tab w:val="left" w:pos="284"/>
        <w:tab w:val="left" w:pos="567"/>
        <w:tab w:val="left" w:pos="851"/>
        <w:tab w:val="left" w:pos="1134"/>
      </w:tabs>
      <w:spacing w:after="0" w:line="360" w:lineRule="auto"/>
      <w:ind w:left="851" w:hanging="567"/>
    </w:pPr>
    <w:rPr>
      <w:rFonts w:ascii="Times New Roman" w:eastAsia="Times New Roman" w:hAnsi="Times New Roman" w:cs="Times New Roman"/>
      <w:bCs/>
      <w:sz w:val="24"/>
      <w:szCs w:val="24"/>
      <w:lang w:eastAsia="pl-PL"/>
    </w:rPr>
  </w:style>
  <w:style w:type="paragraph" w:customStyle="1" w:styleId="WW-Zwykytekst">
    <w:name w:val="WW-Zwykły tekst"/>
    <w:basedOn w:val="Normalny"/>
    <w:rsid w:val="00855E3F"/>
    <w:pPr>
      <w:spacing w:after="0" w:line="240" w:lineRule="auto"/>
      <w:jc w:val="left"/>
    </w:pPr>
    <w:rPr>
      <w:rFonts w:ascii="Courier New" w:eastAsia="Times New Roman" w:hAnsi="Courier New" w:cs="Courier New"/>
      <w:sz w:val="20"/>
      <w:szCs w:val="20"/>
      <w:lang w:eastAsia="ar-SA"/>
    </w:rPr>
  </w:style>
  <w:style w:type="paragraph" w:customStyle="1" w:styleId="StylPodtytuaciskiTimesNewRomanZoonyTimesNewRo1">
    <w:name w:val="Styl Podtytuł + (Łaciński) Times New Roman (Złożony) Times New Ro...1"/>
    <w:basedOn w:val="Podtytu"/>
    <w:autoRedefine/>
    <w:rsid w:val="00855E3F"/>
    <w:pPr>
      <w:keepNext/>
      <w:numPr>
        <w:numId w:val="2"/>
      </w:numPr>
      <w:spacing w:before="120" w:after="120"/>
      <w:outlineLvl w:val="9"/>
    </w:pPr>
    <w:rPr>
      <w:rFonts w:ascii="Helvetica Narrow" w:hAnsi="Helvetica Narrow" w:cs="Times New Roman"/>
      <w:b/>
      <w:bCs/>
      <w:caps/>
      <w:color w:val="auto"/>
      <w:u w:val="single"/>
      <w:lang w:eastAsia="ar-SA"/>
    </w:rPr>
  </w:style>
  <w:style w:type="paragraph" w:styleId="Podtytu">
    <w:name w:val="Subtitle"/>
    <w:basedOn w:val="Normalny"/>
    <w:link w:val="PodtytuZnak"/>
    <w:qFormat/>
    <w:rsid w:val="00855E3F"/>
    <w:pPr>
      <w:spacing w:after="60" w:line="240" w:lineRule="auto"/>
      <w:jc w:val="center"/>
      <w:outlineLvl w:val="1"/>
    </w:pPr>
    <w:rPr>
      <w:rFonts w:ascii="Arial" w:eastAsia="Times New Roman" w:hAnsi="Arial" w:cs="Arial"/>
      <w:color w:val="000000"/>
      <w:sz w:val="24"/>
      <w:szCs w:val="24"/>
      <w:lang w:eastAsia="pl-PL"/>
    </w:rPr>
  </w:style>
  <w:style w:type="paragraph" w:styleId="Tekstpodstawowy3">
    <w:name w:val="Body Text 3"/>
    <w:basedOn w:val="Normalny"/>
    <w:link w:val="Tekstpodstawowy3Znak"/>
    <w:rsid w:val="00855E3F"/>
    <w:pPr>
      <w:spacing w:after="120" w:line="240" w:lineRule="auto"/>
      <w:jc w:val="left"/>
    </w:pPr>
    <w:rPr>
      <w:rFonts w:ascii="Arial Unicode MS" w:eastAsia="Times New Roman" w:hAnsi="Arial Unicode MS" w:cs="Times New Roman"/>
      <w:color w:val="000000"/>
      <w:sz w:val="16"/>
      <w:szCs w:val="16"/>
      <w:lang w:val="x-none" w:eastAsia="x-none"/>
    </w:rPr>
  </w:style>
  <w:style w:type="paragraph" w:styleId="Tekstpodstawowywcity3">
    <w:name w:val="Body Text Indent 3"/>
    <w:basedOn w:val="Normalny"/>
    <w:link w:val="Tekstpodstawowywcity3Znak"/>
    <w:rsid w:val="00855E3F"/>
    <w:pPr>
      <w:spacing w:after="120" w:line="240" w:lineRule="auto"/>
      <w:ind w:left="283"/>
      <w:jc w:val="left"/>
    </w:pPr>
    <w:rPr>
      <w:rFonts w:ascii="Arial Unicode MS" w:eastAsia="Times New Roman" w:hAnsi="Arial Unicode MS" w:cs="Times New Roman"/>
      <w:color w:val="000000"/>
      <w:sz w:val="16"/>
      <w:szCs w:val="16"/>
      <w:lang w:val="x-none" w:eastAsia="x-none"/>
    </w:rPr>
  </w:style>
  <w:style w:type="paragraph" w:styleId="Poprawka">
    <w:name w:val="Revision"/>
    <w:uiPriority w:val="99"/>
    <w:semiHidden/>
    <w:rsid w:val="00855E3F"/>
    <w:rPr>
      <w:rFonts w:ascii="Segoe UI Light" w:hAnsi="Segoe UI Light"/>
    </w:rPr>
  </w:style>
  <w:style w:type="paragraph" w:customStyle="1" w:styleId="ArialNarow">
    <w:name w:val="Arial Narow"/>
    <w:basedOn w:val="Normalny"/>
    <w:link w:val="ArialNarowZnak"/>
    <w:qFormat/>
    <w:rsid w:val="0012111B"/>
    <w:pPr>
      <w:spacing w:after="0" w:line="240" w:lineRule="auto"/>
      <w:jc w:val="left"/>
    </w:pPr>
    <w:rPr>
      <w:rFonts w:ascii="Arial Narrow" w:eastAsia="Times New Roman" w:hAnsi="Arial Narrow" w:cs="Arial Narrow"/>
      <w:sz w:val="24"/>
      <w:szCs w:val="24"/>
      <w:lang w:eastAsia="pl-PL"/>
    </w:rPr>
  </w:style>
  <w:style w:type="paragraph" w:styleId="Listapunktowana">
    <w:name w:val="List Bullet"/>
    <w:basedOn w:val="Normalny"/>
    <w:rsid w:val="00705467"/>
    <w:pPr>
      <w:numPr>
        <w:numId w:val="3"/>
      </w:numPr>
      <w:spacing w:after="60" w:line="240" w:lineRule="auto"/>
      <w:jc w:val="left"/>
    </w:pPr>
    <w:rPr>
      <w:rFonts w:ascii="Calibri" w:eastAsia="Batang" w:hAnsi="Calibri" w:cs="Times New Roman"/>
      <w:szCs w:val="24"/>
      <w:lang w:val="de-DE" w:eastAsia="ko-KR"/>
    </w:rPr>
  </w:style>
  <w:style w:type="paragraph" w:customStyle="1" w:styleId="Standard">
    <w:name w:val="Standard"/>
    <w:rsid w:val="0030474C"/>
    <w:pPr>
      <w:textAlignment w:val="baseline"/>
    </w:pPr>
    <w:rPr>
      <w:rFonts w:ascii="Liberation Serif" w:eastAsia="Liberation Serif" w:hAnsi="Liberation Serif" w:cs="Mangal"/>
      <w:kern w:val="2"/>
      <w:sz w:val="24"/>
      <w:szCs w:val="24"/>
      <w:lang w:val="en-US" w:eastAsia="zh-CN" w:bidi="hi-IN"/>
    </w:rPr>
  </w:style>
  <w:style w:type="paragraph" w:customStyle="1" w:styleId="TableContents">
    <w:name w:val="Table Contents"/>
    <w:basedOn w:val="Standard"/>
    <w:rsid w:val="00663256"/>
    <w:pPr>
      <w:suppressLineNumbers/>
      <w:spacing w:after="200" w:line="276" w:lineRule="auto"/>
    </w:pPr>
    <w:rPr>
      <w:rFonts w:ascii="Calibri" w:eastAsia="Calibri" w:hAnsi="Calibri" w:cs="Calibri"/>
      <w:sz w:val="22"/>
      <w:szCs w:val="22"/>
      <w:lang w:eastAsia="ar-SA"/>
    </w:rPr>
  </w:style>
  <w:style w:type="paragraph" w:customStyle="1" w:styleId="Textbody">
    <w:name w:val="Text body"/>
    <w:basedOn w:val="Standard"/>
    <w:rsid w:val="00663256"/>
    <w:pPr>
      <w:spacing w:after="140" w:line="276" w:lineRule="auto"/>
    </w:pPr>
    <w:rPr>
      <w:sz w:val="22"/>
    </w:rPr>
  </w:style>
  <w:style w:type="paragraph" w:customStyle="1" w:styleId="Table">
    <w:name w:val="Table"/>
    <w:basedOn w:val="Standard"/>
    <w:rsid w:val="00D2629A"/>
    <w:pPr>
      <w:jc w:val="both"/>
    </w:pPr>
    <w:rPr>
      <w:rFonts w:ascii="Tahoma" w:eastAsia="Tahoma" w:hAnsi="Tahoma" w:cs="Tahoma"/>
      <w:sz w:val="18"/>
      <w:szCs w:val="20"/>
    </w:rPr>
  </w:style>
  <w:style w:type="paragraph" w:styleId="Tytu">
    <w:name w:val="Title"/>
    <w:basedOn w:val="Standard"/>
    <w:next w:val="Podtytu"/>
    <w:link w:val="TytuZnak"/>
    <w:rsid w:val="00770363"/>
    <w:pPr>
      <w:numPr>
        <w:numId w:val="4"/>
      </w:numPr>
      <w:spacing w:before="120" w:after="120"/>
      <w:jc w:val="center"/>
      <w:outlineLvl w:val="0"/>
    </w:pPr>
    <w:rPr>
      <w:rFonts w:cs="Arial"/>
      <w:b/>
      <w:bCs/>
      <w:color w:val="404040"/>
      <w:sz w:val="48"/>
      <w:szCs w:val="32"/>
    </w:rPr>
  </w:style>
  <w:style w:type="paragraph" w:customStyle="1" w:styleId="Contents1">
    <w:name w:val="Contents 1"/>
    <w:basedOn w:val="Contents3"/>
    <w:rsid w:val="00770363"/>
    <w:pPr>
      <w:spacing w:before="120" w:after="120"/>
      <w:ind w:left="0"/>
    </w:pPr>
    <w:rPr>
      <w:b/>
      <w:bCs/>
      <w:color w:val="404040"/>
      <w:sz w:val="20"/>
    </w:rPr>
  </w:style>
  <w:style w:type="paragraph" w:customStyle="1" w:styleId="Contents3">
    <w:name w:val="Contents 3"/>
    <w:basedOn w:val="Standard"/>
    <w:rsid w:val="00770363"/>
    <w:pPr>
      <w:tabs>
        <w:tab w:val="right" w:leader="dot" w:pos="9638"/>
      </w:tabs>
      <w:ind w:left="566"/>
    </w:pPr>
    <w:rPr>
      <w:iCs/>
      <w:color w:val="595959"/>
      <w:sz w:val="18"/>
      <w:szCs w:val="22"/>
    </w:rPr>
  </w:style>
  <w:style w:type="paragraph" w:customStyle="1" w:styleId="Contents2">
    <w:name w:val="Contents 2"/>
    <w:basedOn w:val="Contents1"/>
    <w:rsid w:val="00770363"/>
    <w:pPr>
      <w:spacing w:before="0"/>
      <w:ind w:left="283"/>
    </w:pPr>
    <w:rPr>
      <w:b w:val="0"/>
      <w:bCs w:val="0"/>
      <w:color w:val="595959"/>
    </w:rPr>
  </w:style>
  <w:style w:type="paragraph" w:customStyle="1" w:styleId="Contents4">
    <w:name w:val="Contents 4"/>
    <w:basedOn w:val="Standard"/>
    <w:rsid w:val="00770363"/>
    <w:pPr>
      <w:tabs>
        <w:tab w:val="right" w:leader="dot" w:pos="9189"/>
      </w:tabs>
      <w:ind w:left="400"/>
    </w:pPr>
    <w:rPr>
      <w:sz w:val="18"/>
      <w:szCs w:val="20"/>
    </w:rPr>
  </w:style>
  <w:style w:type="paragraph" w:customStyle="1" w:styleId="Contents5">
    <w:name w:val="Contents 5"/>
    <w:basedOn w:val="Standard"/>
    <w:rsid w:val="00770363"/>
    <w:pPr>
      <w:tabs>
        <w:tab w:val="right" w:leader="dot" w:pos="9106"/>
      </w:tabs>
      <w:ind w:left="600"/>
    </w:pPr>
    <w:rPr>
      <w:sz w:val="18"/>
      <w:szCs w:val="20"/>
    </w:rPr>
  </w:style>
  <w:style w:type="paragraph" w:customStyle="1" w:styleId="Contents6">
    <w:name w:val="Contents 6"/>
    <w:basedOn w:val="Standard"/>
    <w:rsid w:val="00770363"/>
    <w:pPr>
      <w:tabs>
        <w:tab w:val="right" w:leader="dot" w:pos="9023"/>
      </w:tabs>
      <w:ind w:left="800"/>
    </w:pPr>
    <w:rPr>
      <w:szCs w:val="20"/>
    </w:rPr>
  </w:style>
  <w:style w:type="paragraph" w:customStyle="1" w:styleId="Contents7">
    <w:name w:val="Contents 7"/>
    <w:basedOn w:val="Standard"/>
    <w:rsid w:val="00770363"/>
    <w:pPr>
      <w:tabs>
        <w:tab w:val="right" w:leader="dot" w:pos="8940"/>
      </w:tabs>
      <w:ind w:left="1000"/>
    </w:pPr>
    <w:rPr>
      <w:szCs w:val="20"/>
    </w:rPr>
  </w:style>
  <w:style w:type="paragraph" w:customStyle="1" w:styleId="Contents8">
    <w:name w:val="Contents 8"/>
    <w:basedOn w:val="Standard"/>
    <w:rsid w:val="00770363"/>
    <w:pPr>
      <w:tabs>
        <w:tab w:val="right" w:leader="dot" w:pos="8857"/>
      </w:tabs>
      <w:ind w:left="1200"/>
    </w:pPr>
    <w:rPr>
      <w:szCs w:val="20"/>
    </w:rPr>
  </w:style>
  <w:style w:type="paragraph" w:customStyle="1" w:styleId="Contents9">
    <w:name w:val="Contents 9"/>
    <w:basedOn w:val="Standard"/>
    <w:rsid w:val="00770363"/>
    <w:pPr>
      <w:tabs>
        <w:tab w:val="right" w:leader="dot" w:pos="8774"/>
      </w:tabs>
      <w:ind w:left="1400"/>
    </w:pPr>
    <w:rPr>
      <w:sz w:val="18"/>
      <w:szCs w:val="20"/>
    </w:rPr>
  </w:style>
  <w:style w:type="paragraph" w:styleId="Mapadokumentu">
    <w:name w:val="Document Map"/>
    <w:basedOn w:val="Standard"/>
    <w:link w:val="MapadokumentuZnak"/>
    <w:rsid w:val="00770363"/>
    <w:rPr>
      <w:rFonts w:ascii="Lucida Grande" w:hAnsi="Lucida Grande"/>
    </w:rPr>
  </w:style>
  <w:style w:type="paragraph" w:customStyle="1" w:styleId="ContentsHeading">
    <w:name w:val="Contents Heading"/>
    <w:basedOn w:val="Nagwek1"/>
    <w:rsid w:val="00770363"/>
    <w:pPr>
      <w:pageBreakBefore/>
      <w:suppressLineNumbers/>
      <w:spacing w:before="480" w:line="276" w:lineRule="auto"/>
      <w:ind w:left="431" w:hanging="431"/>
      <w:jc w:val="left"/>
      <w:textAlignment w:val="baseline"/>
    </w:pPr>
    <w:rPr>
      <w:rFonts w:ascii="Liberation Serif" w:eastAsia="Liberation Serif" w:hAnsi="Liberation Serif" w:cs="Arial"/>
      <w:b/>
      <w:bCs/>
      <w:color w:val="404040"/>
      <w:kern w:val="2"/>
      <w:sz w:val="28"/>
      <w:szCs w:val="28"/>
      <w:lang w:val="en-US" w:eastAsia="zh-CN" w:bidi="hi-IN"/>
    </w:rPr>
  </w:style>
  <w:style w:type="paragraph" w:styleId="Zwykytekst">
    <w:name w:val="Plain Text"/>
    <w:basedOn w:val="Standard"/>
    <w:link w:val="ZwykytekstZnak"/>
    <w:uiPriority w:val="99"/>
    <w:rsid w:val="00770363"/>
    <w:pPr>
      <w:spacing w:after="120"/>
    </w:pPr>
    <w:rPr>
      <w:rFonts w:ascii="Courier New" w:hAnsi="Courier New" w:cs="Courier New"/>
      <w:szCs w:val="20"/>
    </w:rPr>
  </w:style>
  <w:style w:type="paragraph" w:customStyle="1" w:styleId="SublineHeader">
    <w:name w:val="Subline Header"/>
    <w:basedOn w:val="Tytu"/>
    <w:rsid w:val="00770363"/>
    <w:pPr>
      <w:numPr>
        <w:numId w:val="0"/>
      </w:numPr>
    </w:pPr>
    <w:rPr>
      <w:b w:val="0"/>
      <w:bCs w:val="0"/>
      <w:color w:val="A6A6A6"/>
      <w:sz w:val="28"/>
    </w:rPr>
  </w:style>
  <w:style w:type="paragraph" w:customStyle="1" w:styleId="SublineHeaderLevel2">
    <w:name w:val="SublineHeader Level2"/>
    <w:basedOn w:val="SublineHeader"/>
    <w:rsid w:val="00770363"/>
    <w:rPr>
      <w:sz w:val="24"/>
      <w:szCs w:val="24"/>
    </w:rPr>
  </w:style>
  <w:style w:type="paragraph" w:styleId="Cytatintensywny">
    <w:name w:val="Intense Quote"/>
    <w:basedOn w:val="Standard"/>
    <w:link w:val="CytatintensywnyZnak"/>
    <w:rsid w:val="00770363"/>
    <w:pPr>
      <w:pBdr>
        <w:top w:val="single" w:sz="4" w:space="10" w:color="4F81BD"/>
        <w:bottom w:val="single" w:sz="4" w:space="10" w:color="4F81BD"/>
      </w:pBdr>
      <w:spacing w:before="360" w:after="360"/>
      <w:ind w:left="864" w:right="864"/>
      <w:jc w:val="center"/>
    </w:pPr>
    <w:rPr>
      <w:i/>
      <w:iCs/>
      <w:color w:val="7F7F7F"/>
    </w:rPr>
  </w:style>
  <w:style w:type="paragraph" w:customStyle="1" w:styleId="Other0">
    <w:name w:val="Other"/>
    <w:basedOn w:val="Normalny"/>
    <w:link w:val="Other"/>
    <w:rsid w:val="00C537EF"/>
    <w:pPr>
      <w:widowControl w:val="0"/>
      <w:shd w:val="clear" w:color="auto" w:fill="FFFFFF"/>
      <w:spacing w:after="0" w:line="276" w:lineRule="auto"/>
      <w:jc w:val="left"/>
    </w:pPr>
    <w:rPr>
      <w:rFonts w:ascii="Calibri" w:eastAsia="Calibri" w:hAnsi="Calibri" w:cs="Calibri"/>
      <w:sz w:val="20"/>
      <w:szCs w:val="20"/>
    </w:rPr>
  </w:style>
  <w:style w:type="table" w:styleId="Tabela-Siatka">
    <w:name w:val="Table Grid"/>
    <w:basedOn w:val="Standardowy"/>
    <w:uiPriority w:val="39"/>
    <w:rsid w:val="00816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11">
    <w:name w:val="Zwykła tabela 11"/>
    <w:basedOn w:val="Standardowy"/>
    <w:uiPriority w:val="41"/>
    <w:rsid w:val="00930BD7"/>
    <w:pPr>
      <w:spacing w:line="36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atkatabelijasna">
    <w:name w:val="Grid Table Light"/>
    <w:basedOn w:val="Standardowy"/>
    <w:uiPriority w:val="40"/>
    <w:rsid w:val="00E56A8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Zwykatabela12">
    <w:name w:val="Zwykła tabela 12"/>
    <w:basedOn w:val="Standardowy"/>
    <w:uiPriority w:val="41"/>
    <w:rsid w:val="00F82431"/>
    <w:rPr>
      <w:rFonts w:eastAsiaTheme="minorHAnsi"/>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crollTableNormal">
    <w:name w:val="Scroll Table Normal"/>
    <w:basedOn w:val="Standardowy"/>
    <w:uiPriority w:val="99"/>
    <w:qFormat/>
    <w:rsid w:val="004824F7"/>
    <w:pPr>
      <w:spacing w:after="120"/>
    </w:pPr>
    <w:rPr>
      <w:sz w:val="20"/>
      <w:szCs w:val="24"/>
      <w:lang w:val="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bCs w:val="0"/>
        <w:i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color w:val="000000" w:themeColor="text1"/>
      </w:rPr>
    </w:tblStylePr>
  </w:style>
  <w:style w:type="table" w:styleId="Tabelasiatki4akcent5">
    <w:name w:val="Grid Table 4 Accent 5"/>
    <w:basedOn w:val="Standardowy"/>
    <w:uiPriority w:val="49"/>
    <w:rsid w:val="00914A2C"/>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Zwykatabela1">
    <w:name w:val="Plain Table 1"/>
    <w:basedOn w:val="Standardowy"/>
    <w:uiPriority w:val="41"/>
    <w:rsid w:val="00227F56"/>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
    <w:name w:val="TableGrid"/>
    <w:rsid w:val="00950BB5"/>
    <w:rPr>
      <w:rFonts w:eastAsiaTheme="minorEastAsia"/>
      <w:lang w:eastAsia="pl-PL"/>
    </w:rPr>
    <w:tblPr>
      <w:tblCellMar>
        <w:top w:w="0" w:type="dxa"/>
        <w:left w:w="0" w:type="dxa"/>
        <w:bottom w:w="0" w:type="dxa"/>
        <w:right w:w="0" w:type="dxa"/>
      </w:tblCellMar>
    </w:tblPr>
  </w:style>
  <w:style w:type="paragraph" w:customStyle="1" w:styleId="OPZBody">
    <w:name w:val="OPZ Body"/>
    <w:basedOn w:val="Normalny"/>
    <w:rsid w:val="00304288"/>
    <w:pPr>
      <w:suppressAutoHyphens w:val="0"/>
      <w:spacing w:after="60" w:line="252" w:lineRule="auto"/>
      <w:jc w:val="left"/>
    </w:pPr>
    <w:rPr>
      <w:rFonts w:ascii="Arial" w:eastAsia="Arial" w:hAnsi="Arial" w:cs="Arial"/>
      <w:sz w:val="20"/>
      <w:lang w:val="pl" w:eastAsia="pl-PL"/>
    </w:rPr>
  </w:style>
  <w:style w:type="character" w:customStyle="1" w:styleId="Bullets">
    <w:name w:val="Bullets"/>
    <w:rsid w:val="00B13F95"/>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1DF98-2E94-43F8-AED6-38D07063A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93</Pages>
  <Words>39577</Words>
  <Characters>237468</Characters>
  <Application>Microsoft Office Word</Application>
  <DocSecurity>0</DocSecurity>
  <Lines>1978</Lines>
  <Paragraphs>552</Paragraphs>
  <ScaleCrop>false</ScaleCrop>
  <HeadingPairs>
    <vt:vector size="2" baseType="variant">
      <vt:variant>
        <vt:lpstr>Tytuł</vt:lpstr>
      </vt:variant>
      <vt:variant>
        <vt:i4>1</vt:i4>
      </vt:variant>
    </vt:vector>
  </HeadingPairs>
  <TitlesOfParts>
    <vt:vector size="1" baseType="lpstr">
      <vt:lpstr>SWZ Kosakowo Cyberbezpieczne Wodociągi</vt:lpstr>
    </vt:vector>
  </TitlesOfParts>
  <Manager>Kamil Zembrzuski</Manager>
  <Company>zoltek design dla ZDU Komunalka</Company>
  <LinksUpToDate>false</LinksUpToDate>
  <CharactersWithSpaces>276493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Kosakowo Cyberbezpieczne Wodociągi</dc:title>
  <dc:subject>SWZ KosakowoCyberbezpieczne Wodociągi</dc:subject>
  <dc:creator>zoltek design; zoltek design Kamil Zembrzuski; Kamil Zembrzuski - projekty-it.eu</dc:creator>
  <cp:keywords>SWZ peko Cyberbezpieczne Wodociągi Cyber cyberbezpieczny cyberbezpieczny samorząd SWZ OPZ Cyber zoltek design Kamil Zembrzuski zoltek design kamil Zembrzuski SWZ OPZ Cyber zoltek design Kamil Zembrzuski umowa cyber umowa cyberbezpieczny samorząd zoltek design kamil Zembrzuski</cp:keywords>
  <dc:description>SWZ KosakowoCyberbezpieczne Wodociągi</dc:description>
  <cp:lastModifiedBy>Marcin Nadolski</cp:lastModifiedBy>
  <cp:revision>75</cp:revision>
  <cp:lastPrinted>2020-05-13T09:51:00Z</cp:lastPrinted>
  <dcterms:created xsi:type="dcterms:W3CDTF">2026-07-13T20:25:00Z</dcterms:created>
  <dcterms:modified xsi:type="dcterms:W3CDTF">2026-10-28T21:31:00Z</dcterms:modified>
  <cp:category>SWZ Cyberbezpieczne Wodociągi; cybersamorząd</cp:category>
  <dc:language>pl</dc:language>
  <cp:version>1</cp:version>
</cp:coreProperties>
</file>