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B1118" w14:textId="77777777" w:rsidR="00D36A27" w:rsidRDefault="00D36A27" w:rsidP="00D36A27">
      <w:pPr>
        <w:jc w:val="right"/>
      </w:pPr>
      <w:r>
        <w:t>Załącznik nr 2 OPIS Przedmiotu zamówienia</w:t>
      </w:r>
    </w:p>
    <w:p w14:paraId="18FB74B4" w14:textId="77777777" w:rsidR="001A329F" w:rsidRDefault="00CC54CC">
      <w:r>
        <w:t xml:space="preserve">Specyfikacja </w:t>
      </w:r>
      <w:r w:rsidR="00D36A27">
        <w:t xml:space="preserve">Techniczna </w:t>
      </w:r>
      <w:r>
        <w:t>doposażeni</w:t>
      </w:r>
      <w:r w:rsidR="00D36A27">
        <w:t>a</w:t>
      </w:r>
      <w:r>
        <w:t xml:space="preserve"> spektrometru </w:t>
      </w:r>
      <w:r w:rsidRPr="00A508C9">
        <w:rPr>
          <w:b/>
        </w:rPr>
        <w:t>NMR AVANCE NEO-X 600 MHZ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19"/>
        <w:gridCol w:w="3023"/>
      </w:tblGrid>
      <w:tr w:rsidR="00CC54CC" w14:paraId="4F351281" w14:textId="77777777" w:rsidTr="00697874">
        <w:tc>
          <w:tcPr>
            <w:tcW w:w="3020" w:type="dxa"/>
          </w:tcPr>
          <w:p w14:paraId="01B8D81A" w14:textId="77777777" w:rsidR="00CC54CC" w:rsidRDefault="00CC54CC">
            <w:r>
              <w:t>Nazwa elementu</w:t>
            </w:r>
          </w:p>
        </w:tc>
        <w:tc>
          <w:tcPr>
            <w:tcW w:w="3020" w:type="dxa"/>
          </w:tcPr>
          <w:p w14:paraId="2B4709D8" w14:textId="77777777" w:rsidR="00CC54CC" w:rsidRDefault="00CC54CC">
            <w:r>
              <w:t xml:space="preserve">Wymagania </w:t>
            </w:r>
          </w:p>
        </w:tc>
        <w:tc>
          <w:tcPr>
            <w:tcW w:w="3022" w:type="dxa"/>
          </w:tcPr>
          <w:p w14:paraId="5F515BA1" w14:textId="77777777" w:rsidR="00CC54CC" w:rsidRDefault="00B15996">
            <w:r>
              <w:t>Odpowiedź</w:t>
            </w:r>
            <w:r w:rsidR="00D36A27">
              <w:t xml:space="preserve"> Wykonawcy</w:t>
            </w:r>
            <w:r w:rsidR="0000106C">
              <w:t>*</w:t>
            </w:r>
          </w:p>
        </w:tc>
      </w:tr>
      <w:tr w:rsidR="00697874" w14:paraId="40329EE0" w14:textId="77777777" w:rsidTr="00697874">
        <w:trPr>
          <w:trHeight w:val="404"/>
        </w:trPr>
        <w:tc>
          <w:tcPr>
            <w:tcW w:w="3020" w:type="dxa"/>
          </w:tcPr>
          <w:p w14:paraId="4213CD4F" w14:textId="77777777" w:rsidR="00697874" w:rsidRDefault="00697874" w:rsidP="00CC54CC">
            <w:pPr>
              <w:jc w:val="center"/>
            </w:pPr>
            <w:r>
              <w:t>Wkładki redukujące objętość próbki oraz kompatybilne elementy zamykające do rotora HR-MAS 4 mm.</w:t>
            </w:r>
          </w:p>
        </w:tc>
        <w:tc>
          <w:tcPr>
            <w:tcW w:w="3018" w:type="dxa"/>
          </w:tcPr>
          <w:p w14:paraId="0CB81F80" w14:textId="568E06E8" w:rsidR="00697874" w:rsidRDefault="007638DD" w:rsidP="00CC54CC">
            <w:pPr>
              <w:jc w:val="center"/>
            </w:pPr>
            <w:r w:rsidRPr="007638DD">
              <w:t xml:space="preserve">Wykonawca </w:t>
            </w:r>
            <w:r>
              <w:t xml:space="preserve">dołączy </w:t>
            </w:r>
            <w:r w:rsidRPr="007638DD">
              <w:t>kartę katalogową lub inne potwierdzenie kompatybilności</w:t>
            </w:r>
          </w:p>
        </w:tc>
        <w:tc>
          <w:tcPr>
            <w:tcW w:w="3024" w:type="dxa"/>
          </w:tcPr>
          <w:p w14:paraId="0E9D3623" w14:textId="77777777" w:rsidR="00697874" w:rsidRDefault="00697874" w:rsidP="00CC54CC">
            <w:pPr>
              <w:jc w:val="center"/>
            </w:pPr>
          </w:p>
        </w:tc>
      </w:tr>
      <w:tr w:rsidR="00FF7666" w14:paraId="2B6781E6" w14:textId="77777777" w:rsidTr="00697874">
        <w:tc>
          <w:tcPr>
            <w:tcW w:w="3020" w:type="dxa"/>
          </w:tcPr>
          <w:p w14:paraId="7105E01F" w14:textId="77777777" w:rsidR="00FF7666" w:rsidRDefault="00FF7666" w:rsidP="00FF7666">
            <w:r w:rsidRPr="00C02E4C">
              <w:t>Zestaw wkładek redukujących objętość próbki do rotora HR-MAS</w:t>
            </w:r>
          </w:p>
        </w:tc>
        <w:tc>
          <w:tcPr>
            <w:tcW w:w="3020" w:type="dxa"/>
          </w:tcPr>
          <w:p w14:paraId="097402EC" w14:textId="77777777" w:rsidR="00FF7666" w:rsidRDefault="00FF7666" w:rsidP="00FF7666">
            <w:r w:rsidRPr="00C02E4C">
              <w:t>Tak</w:t>
            </w:r>
          </w:p>
        </w:tc>
        <w:tc>
          <w:tcPr>
            <w:tcW w:w="3022" w:type="dxa"/>
          </w:tcPr>
          <w:p w14:paraId="42A0BC60" w14:textId="77777777" w:rsidR="00FF7666" w:rsidRDefault="00FF7666" w:rsidP="00FF7666"/>
        </w:tc>
      </w:tr>
      <w:tr w:rsidR="00FF7666" w14:paraId="770FFE85" w14:textId="77777777" w:rsidTr="00697874">
        <w:tc>
          <w:tcPr>
            <w:tcW w:w="3020" w:type="dxa"/>
          </w:tcPr>
          <w:p w14:paraId="3CEF11EC" w14:textId="77777777" w:rsidR="00FF7666" w:rsidRDefault="00FF7666" w:rsidP="00FF7666">
            <w:r w:rsidRPr="006145E9">
              <w:t>Kompatybilność</w:t>
            </w:r>
            <w:r>
              <w:t xml:space="preserve"> </w:t>
            </w:r>
          </w:p>
        </w:tc>
        <w:tc>
          <w:tcPr>
            <w:tcW w:w="3020" w:type="dxa"/>
          </w:tcPr>
          <w:p w14:paraId="3A8F5B82" w14:textId="77777777" w:rsidR="00FF7666" w:rsidRDefault="00FF7666" w:rsidP="00FF7666">
            <w:r w:rsidRPr="006145E9">
              <w:t xml:space="preserve">Kompatybilny z posiadanym spektrometrem NMR </w:t>
            </w:r>
            <w:proofErr w:type="spellStart"/>
            <w:r w:rsidRPr="006145E9">
              <w:t>Bruker</w:t>
            </w:r>
            <w:proofErr w:type="spellEnd"/>
            <w:r w:rsidRPr="006145E9">
              <w:t xml:space="preserve"> AVANCE NEO-X 600 MHz, sondą HR-MAS oraz posiadanym rotorem HR-MAS o średnicy 4 mm</w:t>
            </w:r>
          </w:p>
        </w:tc>
        <w:tc>
          <w:tcPr>
            <w:tcW w:w="3022" w:type="dxa"/>
          </w:tcPr>
          <w:p w14:paraId="28B65CB9" w14:textId="77777777" w:rsidR="00FF7666" w:rsidRDefault="00FF7666" w:rsidP="00FF7666"/>
        </w:tc>
      </w:tr>
      <w:tr w:rsidR="00FF7666" w14:paraId="0B61E1CE" w14:textId="77777777" w:rsidTr="00697874">
        <w:tc>
          <w:tcPr>
            <w:tcW w:w="3020" w:type="dxa"/>
          </w:tcPr>
          <w:p w14:paraId="3BA421F0" w14:textId="77777777" w:rsidR="00FF7666" w:rsidRPr="006145E9" w:rsidRDefault="00FF7666" w:rsidP="00C167EB">
            <w:r>
              <w:t xml:space="preserve">Wkładka z materiału </w:t>
            </w:r>
            <w:proofErr w:type="spellStart"/>
            <w:r w:rsidRPr="00B91288">
              <w:t>polichlorkotrifluoroetylen</w:t>
            </w:r>
            <w:r w:rsidR="008D2D64">
              <w:t>u</w:t>
            </w:r>
            <w:proofErr w:type="spellEnd"/>
            <w:r>
              <w:t xml:space="preserve"> </w:t>
            </w:r>
            <w:r w:rsidR="008D2D64">
              <w:t xml:space="preserve">np. </w:t>
            </w:r>
            <w:r>
              <w:t>PCTFE/</w:t>
            </w:r>
            <w:proofErr w:type="spellStart"/>
            <w:r>
              <w:t>Kel</w:t>
            </w:r>
            <w:proofErr w:type="spellEnd"/>
            <w:r>
              <w:t xml:space="preserve">-F </w:t>
            </w:r>
          </w:p>
        </w:tc>
        <w:tc>
          <w:tcPr>
            <w:tcW w:w="3020" w:type="dxa"/>
          </w:tcPr>
          <w:p w14:paraId="22B6C423" w14:textId="77777777" w:rsidR="00FF7666" w:rsidRPr="006145E9" w:rsidRDefault="00FF7666" w:rsidP="00FF7666">
            <w:r>
              <w:t>Minimum 1 sztuka</w:t>
            </w:r>
          </w:p>
        </w:tc>
        <w:tc>
          <w:tcPr>
            <w:tcW w:w="3022" w:type="dxa"/>
          </w:tcPr>
          <w:p w14:paraId="588F4549" w14:textId="77777777" w:rsidR="00FF7666" w:rsidRDefault="00FF7666" w:rsidP="00FF7666"/>
        </w:tc>
      </w:tr>
      <w:tr w:rsidR="008D2D64" w14:paraId="3E02C28B" w14:textId="77777777" w:rsidTr="00697874">
        <w:tc>
          <w:tcPr>
            <w:tcW w:w="3020" w:type="dxa"/>
          </w:tcPr>
          <w:p w14:paraId="45205EF9" w14:textId="77777777" w:rsidR="008D2D64" w:rsidRDefault="008D2D64" w:rsidP="00C167EB">
            <w:pPr>
              <w:pStyle w:val="my-2"/>
              <w:spacing w:before="0" w:beforeAutospacing="0" w:after="0" w:afterAutospacing="0" w:line="360" w:lineRule="auto"/>
            </w:pPr>
            <w:r w:rsidRPr="00B02AA5">
              <w:t xml:space="preserve">Wkładka z materiału </w:t>
            </w:r>
            <w:proofErr w:type="spellStart"/>
            <w:r w:rsidRPr="00B91288">
              <w:t>polichlorkotrifluoroetylen</w:t>
            </w:r>
            <w:r>
              <w:t>u</w:t>
            </w:r>
            <w:proofErr w:type="spellEnd"/>
            <w:r w:rsidRPr="00282DD8">
              <w:t xml:space="preserve"> </w:t>
            </w:r>
            <w:r>
              <w:t xml:space="preserve">np. </w:t>
            </w:r>
            <w:r w:rsidRPr="00B02AA5">
              <w:t>PCTFE/</w:t>
            </w:r>
            <w:proofErr w:type="spellStart"/>
            <w:r w:rsidRPr="00B02AA5">
              <w:t>Kel</w:t>
            </w:r>
            <w:proofErr w:type="spellEnd"/>
            <w:r w:rsidRPr="00B02AA5">
              <w:t xml:space="preserve">-F oraz element zamykający z </w:t>
            </w:r>
            <w:proofErr w:type="spellStart"/>
            <w:r w:rsidRPr="00B02AA5">
              <w:t>poliimidu</w:t>
            </w:r>
            <w:proofErr w:type="spellEnd"/>
            <w:r w:rsidRPr="00B02AA5">
              <w:t xml:space="preserve">, np. </w:t>
            </w:r>
            <w:proofErr w:type="spellStart"/>
            <w:r w:rsidRPr="00B02AA5">
              <w:t>Vespel</w:t>
            </w:r>
            <w:proofErr w:type="spellEnd"/>
            <w:r>
              <w:t xml:space="preserve"> </w:t>
            </w:r>
            <w:r w:rsidR="00C167EB" w:rsidRPr="00C167EB">
              <w:t>lub materiał równoważny</w:t>
            </w:r>
          </w:p>
        </w:tc>
        <w:tc>
          <w:tcPr>
            <w:tcW w:w="3020" w:type="dxa"/>
          </w:tcPr>
          <w:p w14:paraId="05E846B6" w14:textId="77777777" w:rsidR="008D2D64" w:rsidRDefault="008D2D64" w:rsidP="008D2D64">
            <w:r w:rsidRPr="00B02AA5">
              <w:t>Minimum 2 zestawy</w:t>
            </w:r>
          </w:p>
        </w:tc>
        <w:tc>
          <w:tcPr>
            <w:tcW w:w="3022" w:type="dxa"/>
          </w:tcPr>
          <w:p w14:paraId="3AED55D6" w14:textId="77777777" w:rsidR="008D2D64" w:rsidRDefault="008D2D64" w:rsidP="008D2D64"/>
        </w:tc>
      </w:tr>
      <w:tr w:rsidR="00CC54CC" w14:paraId="3DDC8BE6" w14:textId="77777777" w:rsidTr="00697874">
        <w:tc>
          <w:tcPr>
            <w:tcW w:w="3020" w:type="dxa"/>
          </w:tcPr>
          <w:p w14:paraId="0AEE1322" w14:textId="77777777" w:rsidR="00CC54CC" w:rsidRDefault="008D2D64">
            <w:r>
              <w:t xml:space="preserve">Wkładka z materiału </w:t>
            </w:r>
            <w:proofErr w:type="spellStart"/>
            <w:r w:rsidRPr="00B91288">
              <w:t>polichlorkotrifluoroetylen</w:t>
            </w:r>
            <w:r>
              <w:t>u</w:t>
            </w:r>
            <w:proofErr w:type="spellEnd"/>
            <w:r w:rsidRPr="00282DD8">
              <w:t xml:space="preserve"> </w:t>
            </w:r>
            <w:r>
              <w:t>np. PCTFE/</w:t>
            </w:r>
            <w:proofErr w:type="spellStart"/>
            <w:r>
              <w:t>Kel</w:t>
            </w:r>
            <w:proofErr w:type="spellEnd"/>
            <w:r>
              <w:t xml:space="preserve">-F oraz element zamykający z tlenku cyrkonu, </w:t>
            </w:r>
            <w:proofErr w:type="spellStart"/>
            <w:r>
              <w:t>ZrO</w:t>
            </w:r>
            <w:proofErr w:type="spellEnd"/>
            <w:r>
              <w:t xml:space="preserve">₂ </w:t>
            </w:r>
          </w:p>
        </w:tc>
        <w:tc>
          <w:tcPr>
            <w:tcW w:w="3020" w:type="dxa"/>
          </w:tcPr>
          <w:p w14:paraId="6A60C183" w14:textId="77777777" w:rsidR="00CC54CC" w:rsidRDefault="008D2D64">
            <w:r>
              <w:t>Minimum 1 zestaw</w:t>
            </w:r>
          </w:p>
        </w:tc>
        <w:tc>
          <w:tcPr>
            <w:tcW w:w="3022" w:type="dxa"/>
          </w:tcPr>
          <w:p w14:paraId="1CECA758" w14:textId="77777777" w:rsidR="00CC54CC" w:rsidRDefault="00CC54CC"/>
        </w:tc>
      </w:tr>
      <w:tr w:rsidR="00CC54CC" w14:paraId="3497DD39" w14:textId="77777777" w:rsidTr="00697874">
        <w:tc>
          <w:tcPr>
            <w:tcW w:w="3020" w:type="dxa"/>
          </w:tcPr>
          <w:p w14:paraId="50EFC17B" w14:textId="77777777" w:rsidR="00CC54CC" w:rsidRDefault="008D2D64">
            <w:r>
              <w:t xml:space="preserve">Wkładka o objętości nominalnej 50 µl </w:t>
            </w:r>
          </w:p>
        </w:tc>
        <w:tc>
          <w:tcPr>
            <w:tcW w:w="3020" w:type="dxa"/>
          </w:tcPr>
          <w:p w14:paraId="18DE7E1A" w14:textId="77777777" w:rsidR="00CC54CC" w:rsidRDefault="008D2D64">
            <w:r>
              <w:t>Minimum 2 sztuki</w:t>
            </w:r>
          </w:p>
        </w:tc>
        <w:tc>
          <w:tcPr>
            <w:tcW w:w="3022" w:type="dxa"/>
          </w:tcPr>
          <w:p w14:paraId="2A986CEF" w14:textId="77777777" w:rsidR="00CC54CC" w:rsidRDefault="00CC54CC"/>
        </w:tc>
      </w:tr>
      <w:tr w:rsidR="00CC54CC" w14:paraId="053C04FF" w14:textId="77777777" w:rsidTr="00697874">
        <w:tc>
          <w:tcPr>
            <w:tcW w:w="3020" w:type="dxa"/>
          </w:tcPr>
          <w:p w14:paraId="410EA9BA" w14:textId="77777777" w:rsidR="00CC54CC" w:rsidRDefault="008D2D64">
            <w:r>
              <w:lastRenderedPageBreak/>
              <w:t xml:space="preserve">Wkładka o objętości nominalnej 12 µl </w:t>
            </w:r>
          </w:p>
        </w:tc>
        <w:tc>
          <w:tcPr>
            <w:tcW w:w="3020" w:type="dxa"/>
          </w:tcPr>
          <w:p w14:paraId="6A920C20" w14:textId="77777777" w:rsidR="00CC54CC" w:rsidRDefault="008D2D64">
            <w:r>
              <w:t>Minimum 2 sztuki</w:t>
            </w:r>
          </w:p>
        </w:tc>
        <w:tc>
          <w:tcPr>
            <w:tcW w:w="3022" w:type="dxa"/>
          </w:tcPr>
          <w:p w14:paraId="7FE8135E" w14:textId="77777777" w:rsidR="00CC54CC" w:rsidRDefault="00CC54CC"/>
        </w:tc>
      </w:tr>
      <w:tr w:rsidR="008D2D64" w14:paraId="78DF7B16" w14:textId="77777777" w:rsidTr="00697874">
        <w:tc>
          <w:tcPr>
            <w:tcW w:w="3020" w:type="dxa"/>
          </w:tcPr>
          <w:p w14:paraId="6A986A40" w14:textId="77777777" w:rsidR="008D2D64" w:rsidRDefault="008D2D64">
            <w:r>
              <w:t xml:space="preserve">Narzędzia i elementy montażowe </w:t>
            </w:r>
          </w:p>
        </w:tc>
        <w:tc>
          <w:tcPr>
            <w:tcW w:w="3020" w:type="dxa"/>
          </w:tcPr>
          <w:p w14:paraId="7430FB41" w14:textId="77777777" w:rsidR="008D2D64" w:rsidRDefault="008D2D64">
            <w:r>
              <w:t>W komplecie, jeżeli są wymagane do prawidłowego zamontowania wkładki w posiadanym rotorze</w:t>
            </w:r>
          </w:p>
        </w:tc>
        <w:tc>
          <w:tcPr>
            <w:tcW w:w="3022" w:type="dxa"/>
          </w:tcPr>
          <w:p w14:paraId="1623DCEF" w14:textId="77777777" w:rsidR="008D2D64" w:rsidRDefault="008D2D64"/>
        </w:tc>
      </w:tr>
      <w:tr w:rsidR="00B15996" w14:paraId="053B22BD" w14:textId="77777777" w:rsidTr="009810CB">
        <w:tc>
          <w:tcPr>
            <w:tcW w:w="9062" w:type="dxa"/>
            <w:gridSpan w:val="3"/>
          </w:tcPr>
          <w:p w14:paraId="3081F906" w14:textId="77777777" w:rsidR="00B15996" w:rsidRDefault="00B15996" w:rsidP="009810CB">
            <w:pPr>
              <w:jc w:val="center"/>
            </w:pPr>
            <w:proofErr w:type="spellStart"/>
            <w:r>
              <w:t>spiner</w:t>
            </w:r>
            <w:proofErr w:type="spellEnd"/>
          </w:p>
        </w:tc>
      </w:tr>
      <w:tr w:rsidR="00FF7666" w14:paraId="01D254C0" w14:textId="77777777" w:rsidTr="00697874">
        <w:tc>
          <w:tcPr>
            <w:tcW w:w="3020" w:type="dxa"/>
          </w:tcPr>
          <w:p w14:paraId="48B0720B" w14:textId="77777777" w:rsidR="00FF7666" w:rsidRDefault="00FF7666">
            <w:proofErr w:type="spellStart"/>
            <w:r>
              <w:t>Spinner</w:t>
            </w:r>
            <w:proofErr w:type="spellEnd"/>
            <w:r>
              <w:t xml:space="preserve">/turbinka do </w:t>
            </w:r>
            <w:r w:rsidR="00B15996">
              <w:t>rurek</w:t>
            </w:r>
            <w:r>
              <w:t xml:space="preserve"> NMR</w:t>
            </w:r>
          </w:p>
        </w:tc>
        <w:tc>
          <w:tcPr>
            <w:tcW w:w="3020" w:type="dxa"/>
          </w:tcPr>
          <w:p w14:paraId="3413F17B" w14:textId="77777777" w:rsidR="00FF7666" w:rsidRDefault="00FF7666">
            <w:r>
              <w:t>Tak</w:t>
            </w:r>
          </w:p>
        </w:tc>
        <w:tc>
          <w:tcPr>
            <w:tcW w:w="3022" w:type="dxa"/>
          </w:tcPr>
          <w:p w14:paraId="7C23BB38" w14:textId="77777777" w:rsidR="00FF7666" w:rsidRDefault="00FF7666"/>
        </w:tc>
      </w:tr>
      <w:tr w:rsidR="00FF7666" w:rsidRPr="00CC54CC" w14:paraId="04F6F646" w14:textId="77777777" w:rsidTr="00697874">
        <w:tc>
          <w:tcPr>
            <w:tcW w:w="3020" w:type="dxa"/>
          </w:tcPr>
          <w:p w14:paraId="7D09F189" w14:textId="77777777" w:rsidR="00FF7666" w:rsidRDefault="00FF7666" w:rsidP="00FF7666">
            <w:r w:rsidRPr="00DE23EB">
              <w:t>Kompatybilność</w:t>
            </w:r>
          </w:p>
        </w:tc>
        <w:tc>
          <w:tcPr>
            <w:tcW w:w="3020" w:type="dxa"/>
          </w:tcPr>
          <w:p w14:paraId="0183FFEC" w14:textId="77777777" w:rsidR="00FF7666" w:rsidRDefault="00FF7666" w:rsidP="00FF7666">
            <w:r w:rsidRPr="00DE23EB">
              <w:t xml:space="preserve">Kompatybilny z posiadanym spektrometrem NMR </w:t>
            </w:r>
            <w:proofErr w:type="spellStart"/>
            <w:r w:rsidRPr="00DE23EB">
              <w:t>Bruker</w:t>
            </w:r>
            <w:proofErr w:type="spellEnd"/>
            <w:r w:rsidRPr="00DE23EB">
              <w:t xml:space="preserve"> AVANCE NEO-X 600 MHz oraz posiadaną sondą typu BB/</w:t>
            </w:r>
            <w:proofErr w:type="spellStart"/>
            <w:r w:rsidRPr="00DE23EB">
              <w:t>broadband</w:t>
            </w:r>
            <w:proofErr w:type="spellEnd"/>
          </w:p>
        </w:tc>
        <w:tc>
          <w:tcPr>
            <w:tcW w:w="3022" w:type="dxa"/>
          </w:tcPr>
          <w:p w14:paraId="3FFDC18C" w14:textId="77777777" w:rsidR="00FF7666" w:rsidRPr="00CC54CC" w:rsidRDefault="00FF7666" w:rsidP="00FF7666"/>
        </w:tc>
      </w:tr>
      <w:tr w:rsidR="00FF7666" w14:paraId="6DFDE75D" w14:textId="77777777" w:rsidTr="00697874">
        <w:tc>
          <w:tcPr>
            <w:tcW w:w="3020" w:type="dxa"/>
          </w:tcPr>
          <w:p w14:paraId="11529547" w14:textId="77777777" w:rsidR="00FF7666" w:rsidRDefault="00FF7666" w:rsidP="00FF7666">
            <w:r w:rsidRPr="001C6620">
              <w:t>Przeznaczenie</w:t>
            </w:r>
            <w:r>
              <w:t xml:space="preserve"> </w:t>
            </w:r>
          </w:p>
        </w:tc>
        <w:tc>
          <w:tcPr>
            <w:tcW w:w="3020" w:type="dxa"/>
          </w:tcPr>
          <w:p w14:paraId="283580F6" w14:textId="77777777" w:rsidR="00FF7666" w:rsidRDefault="00FF7666" w:rsidP="00FF7666">
            <w:r w:rsidRPr="001C6620">
              <w:t xml:space="preserve">Do </w:t>
            </w:r>
            <w:r>
              <w:t>rurek</w:t>
            </w:r>
            <w:r w:rsidRPr="001C6620">
              <w:t xml:space="preserve"> NMR o średnicy 5 mm</w:t>
            </w:r>
          </w:p>
        </w:tc>
        <w:tc>
          <w:tcPr>
            <w:tcW w:w="3022" w:type="dxa"/>
          </w:tcPr>
          <w:p w14:paraId="27A131BD" w14:textId="77777777" w:rsidR="00FF7666" w:rsidRDefault="00FF7666" w:rsidP="00FF7666"/>
        </w:tc>
      </w:tr>
      <w:tr w:rsidR="00FF7666" w14:paraId="4803E8E7" w14:textId="77777777" w:rsidTr="00697874">
        <w:tc>
          <w:tcPr>
            <w:tcW w:w="3020" w:type="dxa"/>
          </w:tcPr>
          <w:p w14:paraId="40A1D478" w14:textId="77777777" w:rsidR="00FF7666" w:rsidRDefault="00FF7666" w:rsidP="00FF7666">
            <w:r w:rsidRPr="00F410E1">
              <w:t>Możliwość pracy z posiadanym systemem wirowania próbki</w:t>
            </w:r>
          </w:p>
        </w:tc>
        <w:tc>
          <w:tcPr>
            <w:tcW w:w="3020" w:type="dxa"/>
          </w:tcPr>
          <w:p w14:paraId="1B60D8D6" w14:textId="77777777" w:rsidR="00FF7666" w:rsidRDefault="00FF7666" w:rsidP="00FF7666">
            <w:r w:rsidRPr="00F410E1">
              <w:t>Tak</w:t>
            </w:r>
          </w:p>
        </w:tc>
        <w:tc>
          <w:tcPr>
            <w:tcW w:w="3022" w:type="dxa"/>
          </w:tcPr>
          <w:p w14:paraId="6D6B4A07" w14:textId="77777777" w:rsidR="00FF7666" w:rsidRDefault="00FF7666" w:rsidP="00FF7666"/>
        </w:tc>
      </w:tr>
      <w:tr w:rsidR="00FF7666" w14:paraId="1E43C30E" w14:textId="77777777" w:rsidTr="00697874">
        <w:tc>
          <w:tcPr>
            <w:tcW w:w="3020" w:type="dxa"/>
          </w:tcPr>
          <w:p w14:paraId="590AB138" w14:textId="77777777" w:rsidR="00FF7666" w:rsidRPr="00F55A74" w:rsidRDefault="00FF7666" w:rsidP="00FF7666">
            <w:r w:rsidRPr="00F55A74">
              <w:t>Kompatybilność z posiadanym systemem automatycznego podawania próbek</w:t>
            </w:r>
          </w:p>
        </w:tc>
        <w:tc>
          <w:tcPr>
            <w:tcW w:w="3020" w:type="dxa"/>
          </w:tcPr>
          <w:p w14:paraId="0A3DA03E" w14:textId="77777777" w:rsidR="00FF7666" w:rsidRDefault="00FF7666" w:rsidP="00FF7666">
            <w:r w:rsidRPr="00F55A74">
              <w:t xml:space="preserve">Tak </w:t>
            </w:r>
          </w:p>
        </w:tc>
        <w:tc>
          <w:tcPr>
            <w:tcW w:w="3022" w:type="dxa"/>
          </w:tcPr>
          <w:p w14:paraId="79391767" w14:textId="77777777" w:rsidR="00FF7666" w:rsidRDefault="00FF7666" w:rsidP="00FF7666"/>
        </w:tc>
      </w:tr>
      <w:tr w:rsidR="00FF7666" w14:paraId="10B65BB9" w14:textId="77777777" w:rsidTr="00697874">
        <w:tc>
          <w:tcPr>
            <w:tcW w:w="3020" w:type="dxa"/>
            <w:tcBorders>
              <w:bottom w:val="single" w:sz="4" w:space="0" w:color="auto"/>
            </w:tcBorders>
          </w:tcPr>
          <w:p w14:paraId="289EB4A6" w14:textId="77777777" w:rsidR="00FF7666" w:rsidRPr="00F55A74" w:rsidRDefault="00FF7666" w:rsidP="00FF7666">
            <w:r>
              <w:t xml:space="preserve">Liczba </w:t>
            </w:r>
          </w:p>
        </w:tc>
        <w:tc>
          <w:tcPr>
            <w:tcW w:w="3020" w:type="dxa"/>
            <w:tcBorders>
              <w:bottom w:val="single" w:sz="4" w:space="0" w:color="auto"/>
            </w:tcBorders>
          </w:tcPr>
          <w:p w14:paraId="6B84FF7F" w14:textId="77777777" w:rsidR="00FF7666" w:rsidRPr="00F55A74" w:rsidRDefault="00FF7666" w:rsidP="00FF7666">
            <w:r>
              <w:t>Minimum 2 sztuki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14:paraId="684A9801" w14:textId="77777777" w:rsidR="00FF7666" w:rsidRDefault="00FF7666" w:rsidP="00FF7666"/>
        </w:tc>
      </w:tr>
      <w:tr w:rsidR="00B15996" w14:paraId="1D9121E1" w14:textId="77777777" w:rsidTr="00521ED7">
        <w:tc>
          <w:tcPr>
            <w:tcW w:w="9062" w:type="dxa"/>
            <w:gridSpan w:val="3"/>
            <w:tcBorders>
              <w:top w:val="single" w:sz="4" w:space="0" w:color="auto"/>
            </w:tcBorders>
          </w:tcPr>
          <w:p w14:paraId="3EE97743" w14:textId="77777777" w:rsidR="00B15996" w:rsidRDefault="00B15996" w:rsidP="00B15996">
            <w:pPr>
              <w:jc w:val="center"/>
            </w:pPr>
            <w:r>
              <w:t>Gwarancja</w:t>
            </w:r>
          </w:p>
        </w:tc>
      </w:tr>
      <w:tr w:rsidR="00B277EF" w14:paraId="62B88E89" w14:textId="77777777" w:rsidTr="00697874">
        <w:tc>
          <w:tcPr>
            <w:tcW w:w="3020" w:type="dxa"/>
            <w:tcBorders>
              <w:top w:val="single" w:sz="4" w:space="0" w:color="auto"/>
            </w:tcBorders>
          </w:tcPr>
          <w:p w14:paraId="63CD74BA" w14:textId="77777777" w:rsidR="00B277EF" w:rsidRDefault="00B277EF" w:rsidP="00B277EF">
            <w:r w:rsidRPr="00B00A49">
              <w:t>Gwarancja</w:t>
            </w:r>
            <w:r>
              <w:t xml:space="preserve"> </w:t>
            </w:r>
          </w:p>
        </w:tc>
        <w:tc>
          <w:tcPr>
            <w:tcW w:w="3020" w:type="dxa"/>
            <w:tcBorders>
              <w:top w:val="single" w:sz="4" w:space="0" w:color="auto"/>
            </w:tcBorders>
          </w:tcPr>
          <w:p w14:paraId="5C03E20E" w14:textId="77777777" w:rsidR="00B277EF" w:rsidRDefault="00B277EF" w:rsidP="00B277EF">
            <w:r w:rsidRPr="00B00A49">
              <w:t>Minimum 12 miesięcy od dnia podpisania protokołu odbioru</w:t>
            </w:r>
          </w:p>
        </w:tc>
        <w:tc>
          <w:tcPr>
            <w:tcW w:w="3022" w:type="dxa"/>
            <w:tcBorders>
              <w:top w:val="single" w:sz="4" w:space="0" w:color="auto"/>
            </w:tcBorders>
          </w:tcPr>
          <w:p w14:paraId="1C040ECD" w14:textId="77777777" w:rsidR="00B277EF" w:rsidRDefault="00B277EF" w:rsidP="00B277EF"/>
        </w:tc>
      </w:tr>
      <w:tr w:rsidR="00C167EB" w14:paraId="4EAC8113" w14:textId="77777777" w:rsidTr="00697874">
        <w:tc>
          <w:tcPr>
            <w:tcW w:w="3020" w:type="dxa"/>
          </w:tcPr>
          <w:p w14:paraId="5D410339" w14:textId="77777777" w:rsidR="00C167EB" w:rsidRPr="0023572F" w:rsidRDefault="00C167EB" w:rsidP="00C167EB">
            <w:r w:rsidRPr="0023572F">
              <w:t>Zakres gwarancji</w:t>
            </w:r>
          </w:p>
        </w:tc>
        <w:tc>
          <w:tcPr>
            <w:tcW w:w="3020" w:type="dxa"/>
          </w:tcPr>
          <w:p w14:paraId="2225794D" w14:textId="77777777" w:rsidR="00C167EB" w:rsidRDefault="00C167EB" w:rsidP="00C167EB">
            <w:r w:rsidRPr="0023572F">
              <w:t>Wady materiałowe, produkcyjne oraz niezgodność z wymaganiami OPZ</w:t>
            </w:r>
          </w:p>
        </w:tc>
        <w:tc>
          <w:tcPr>
            <w:tcW w:w="3022" w:type="dxa"/>
          </w:tcPr>
          <w:p w14:paraId="12AB3F6A" w14:textId="77777777" w:rsidR="00C167EB" w:rsidRDefault="00C167EB" w:rsidP="00C167EB"/>
        </w:tc>
      </w:tr>
      <w:tr w:rsidR="00C167EB" w14:paraId="492B5449" w14:textId="77777777" w:rsidTr="00697874">
        <w:tc>
          <w:tcPr>
            <w:tcW w:w="3020" w:type="dxa"/>
          </w:tcPr>
          <w:p w14:paraId="4AE09F40" w14:textId="77777777" w:rsidR="00C167EB" w:rsidRPr="00AB5EB0" w:rsidRDefault="00C167EB" w:rsidP="00C167EB">
            <w:r w:rsidRPr="00AB5EB0">
              <w:lastRenderedPageBreak/>
              <w:t>Sposób realizacji</w:t>
            </w:r>
          </w:p>
        </w:tc>
        <w:tc>
          <w:tcPr>
            <w:tcW w:w="3020" w:type="dxa"/>
          </w:tcPr>
          <w:p w14:paraId="264A42ED" w14:textId="77777777" w:rsidR="00C167EB" w:rsidRDefault="00C167EB" w:rsidP="00C167EB">
            <w:r w:rsidRPr="00AB5EB0">
              <w:t>Bezpłatna wymiana wadliwego elementu na nowy, kompatybilny</w:t>
            </w:r>
          </w:p>
        </w:tc>
        <w:tc>
          <w:tcPr>
            <w:tcW w:w="3022" w:type="dxa"/>
          </w:tcPr>
          <w:p w14:paraId="09F64E6D" w14:textId="77777777" w:rsidR="00C167EB" w:rsidRDefault="00C167EB" w:rsidP="00C167EB"/>
        </w:tc>
      </w:tr>
      <w:tr w:rsidR="00C167EB" w14:paraId="49646D13" w14:textId="77777777" w:rsidTr="00697874">
        <w:tc>
          <w:tcPr>
            <w:tcW w:w="3020" w:type="dxa"/>
          </w:tcPr>
          <w:p w14:paraId="1E4D4033" w14:textId="77777777" w:rsidR="00C167EB" w:rsidRPr="00D3452A" w:rsidRDefault="00C167EB" w:rsidP="00C167EB">
            <w:r w:rsidRPr="00D3452A">
              <w:t>Koszty wymiany i dostawy</w:t>
            </w:r>
          </w:p>
        </w:tc>
        <w:tc>
          <w:tcPr>
            <w:tcW w:w="3020" w:type="dxa"/>
          </w:tcPr>
          <w:p w14:paraId="14A4A98A" w14:textId="77777777" w:rsidR="00C167EB" w:rsidRDefault="00C167EB" w:rsidP="00C167EB">
            <w:r w:rsidRPr="00D3452A">
              <w:t>Po stronie Wykonawcy</w:t>
            </w:r>
          </w:p>
        </w:tc>
        <w:tc>
          <w:tcPr>
            <w:tcW w:w="3022" w:type="dxa"/>
          </w:tcPr>
          <w:p w14:paraId="0C08D1C7" w14:textId="77777777" w:rsidR="00C167EB" w:rsidRDefault="00C167EB" w:rsidP="00C167EB"/>
        </w:tc>
      </w:tr>
      <w:tr w:rsidR="00C167EB" w14:paraId="30E3547D" w14:textId="77777777" w:rsidTr="00697874">
        <w:tc>
          <w:tcPr>
            <w:tcW w:w="3020" w:type="dxa"/>
          </w:tcPr>
          <w:p w14:paraId="2CB94B12" w14:textId="77777777" w:rsidR="00C167EB" w:rsidRPr="00CB2789" w:rsidRDefault="00C167EB" w:rsidP="00C167EB">
            <w:r w:rsidRPr="00CB2789">
              <w:t>Maksymalny termin wymiany</w:t>
            </w:r>
          </w:p>
        </w:tc>
        <w:tc>
          <w:tcPr>
            <w:tcW w:w="3020" w:type="dxa"/>
          </w:tcPr>
          <w:p w14:paraId="5B81AADC" w14:textId="77777777" w:rsidR="00C167EB" w:rsidRDefault="00C167EB" w:rsidP="00C167EB">
            <w:r w:rsidRPr="00CB2789">
              <w:t>30 dni kalendarzowych od zgłoszenia wady</w:t>
            </w:r>
          </w:p>
        </w:tc>
        <w:tc>
          <w:tcPr>
            <w:tcW w:w="3022" w:type="dxa"/>
          </w:tcPr>
          <w:p w14:paraId="1884920A" w14:textId="77777777" w:rsidR="00C167EB" w:rsidRDefault="00C167EB" w:rsidP="00C167EB"/>
        </w:tc>
      </w:tr>
    </w:tbl>
    <w:p w14:paraId="1C2D047F" w14:textId="77777777" w:rsidR="00CC54CC" w:rsidRDefault="00CC54CC"/>
    <w:p w14:paraId="061241C0" w14:textId="77777777" w:rsidR="008D2D64" w:rsidRDefault="008D2D64"/>
    <w:p w14:paraId="05710C6A" w14:textId="79E96A9C" w:rsidR="008D2D64" w:rsidRDefault="008D2D64">
      <w:bookmarkStart w:id="0" w:name="_Hlk244499351"/>
      <w:r>
        <w:t xml:space="preserve">Oferowane elementy muszą być kompatybilne mechanicznie i funkcjonalnie z posiadanym rotorem HR-MAS 4 mm oraz umożliwiać prawidłowe zamknięcie, pozycjonowanie </w:t>
      </w:r>
      <w:r w:rsidR="007638DD">
        <w:t xml:space="preserve">                        </w:t>
      </w:r>
      <w:r>
        <w:t>i wirowanie próbki.</w:t>
      </w:r>
      <w:bookmarkEnd w:id="0"/>
      <w:r>
        <w:t xml:space="preserve"> </w:t>
      </w:r>
      <w:bookmarkStart w:id="1" w:name="_Hlk244499298"/>
      <w:r>
        <w:t>Wykonawca przedstawi kartę katalogową lub inne potwierdzenie kompatybilności</w:t>
      </w:r>
      <w:bookmarkEnd w:id="1"/>
      <w:r>
        <w:t>.</w:t>
      </w:r>
      <w:r w:rsidR="00C167EB">
        <w:t xml:space="preserve"> </w:t>
      </w:r>
      <w:r w:rsidR="00C167EB" w:rsidRPr="00C167EB">
        <w:t xml:space="preserve">Jeżeli do prawidłowego zastosowania wkładki wymagane są dodatkowe elementy montażowe lub uszczelniające, muszą one zostać dostarczone w komplecie </w:t>
      </w:r>
      <w:r w:rsidR="007638DD">
        <w:t xml:space="preserve">                                      </w:t>
      </w:r>
      <w:r w:rsidR="00C167EB" w:rsidRPr="00C167EB">
        <w:t>i uwzględnione w cenie oferowanego zestawu.</w:t>
      </w:r>
    </w:p>
    <w:p w14:paraId="5CF5F1AF" w14:textId="77777777" w:rsidR="00B277EF" w:rsidRDefault="00B277EF" w:rsidP="0000106C">
      <w:pPr>
        <w:pStyle w:val="my-2"/>
        <w:spacing w:line="360" w:lineRule="auto"/>
        <w:jc w:val="both"/>
      </w:pPr>
      <w:r>
        <w:rPr>
          <w:rStyle w:val="Pogrubienie"/>
        </w:rPr>
        <w:t>Gwarancja:</w:t>
      </w:r>
      <w:r>
        <w:t xml:space="preserve"> minimum 12 miesięcy od dnia podpisania protokołu odbioru, obejmująca wady materiałowe i produkcyjne oraz niezgodność dostarczonych elementów ze specyfikacją zamówienia. W przypadku stwierdzenia wady Wykonawca zobowiązany jest do bezpłatnej wymiany wadliwego elementu na wolny od wad, bez dodatkowych kosztów dla Zamawiającego.</w:t>
      </w:r>
    </w:p>
    <w:p w14:paraId="6245A2BC" w14:textId="77777777" w:rsidR="007F334D" w:rsidRPr="007F334D" w:rsidRDefault="007F334D" w:rsidP="007F334D"/>
    <w:p w14:paraId="2480F02C" w14:textId="69BBB384" w:rsidR="00B277EF" w:rsidRDefault="0000106C" w:rsidP="0000106C">
      <w:r>
        <w:t>* W kolumnie „Odpowiedź Wykonawcy” Wykonawca potwierdzi zgodnie z SWZ (a</w:t>
      </w:r>
      <w:r w:rsidRPr="0000106C">
        <w:t>rt. 6 § 3 - Przedmiotowe środki dowodowe</w:t>
      </w:r>
      <w:r>
        <w:t>)</w:t>
      </w:r>
    </w:p>
    <w:p w14:paraId="60E2BDEC" w14:textId="759CE0F2" w:rsidR="00745EFF" w:rsidRDefault="00745EFF" w:rsidP="0000106C"/>
    <w:p w14:paraId="1E6E986E" w14:textId="13DA78D3" w:rsidR="00745EFF" w:rsidRDefault="00745EFF" w:rsidP="0000106C"/>
    <w:p w14:paraId="3F59E75B" w14:textId="770D6A71" w:rsidR="00745EFF" w:rsidRDefault="00745EFF" w:rsidP="0000106C"/>
    <w:p w14:paraId="58B96FD4" w14:textId="66F32AA5" w:rsidR="00745EFF" w:rsidRPr="00745EFF" w:rsidRDefault="00745EFF" w:rsidP="00745EFF">
      <w:pPr>
        <w:shd w:val="clear" w:color="auto" w:fill="FFFFFF" w:themeFill="background1"/>
        <w:tabs>
          <w:tab w:val="left" w:pos="4740"/>
        </w:tabs>
        <w:autoSpaceDE w:val="0"/>
        <w:autoSpaceDN w:val="0"/>
        <w:adjustRightInd w:val="0"/>
        <w:spacing w:before="60" w:after="60"/>
        <w:jc w:val="center"/>
        <w:rPr>
          <w:rFonts w:cs="Times New Roman"/>
        </w:rPr>
      </w:pPr>
      <w:r w:rsidRPr="002D5656">
        <w:rPr>
          <w:rFonts w:cs="Times New Roman"/>
          <w:i/>
        </w:rPr>
        <w:t>&lt;dokument należy sporządzić w postaci elektronicznej i podpisać kwalifikowanym podpisem elektronicznym, podpisem zaufanym lub elektronicznym podpisem osobistym osoby/osób uprawnionej/-</w:t>
      </w:r>
      <w:proofErr w:type="spellStart"/>
      <w:r w:rsidRPr="002D5656">
        <w:rPr>
          <w:rFonts w:cs="Times New Roman"/>
          <w:i/>
        </w:rPr>
        <w:t>ych</w:t>
      </w:r>
      <w:proofErr w:type="spellEnd"/>
      <w:r w:rsidRPr="002D5656">
        <w:rPr>
          <w:rFonts w:cs="Times New Roman"/>
          <w:i/>
        </w:rPr>
        <w:t xml:space="preserve"> do reprezentacji Wykonawcy</w:t>
      </w:r>
      <w:r w:rsidRPr="002D5656">
        <w:rPr>
          <w:rFonts w:cs="Times New Roman"/>
          <w:bCs/>
          <w:i/>
        </w:rPr>
        <w:t xml:space="preserve"> / / Członka konsorcjum (w tym spółki cywilnej)&gt;</w:t>
      </w:r>
    </w:p>
    <w:sectPr w:rsidR="00745EFF" w:rsidRPr="0074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25DF7"/>
    <w:multiLevelType w:val="multilevel"/>
    <w:tmpl w:val="1FCA0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3E66EC"/>
    <w:multiLevelType w:val="multilevel"/>
    <w:tmpl w:val="5ADAD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850DD7"/>
    <w:multiLevelType w:val="multilevel"/>
    <w:tmpl w:val="40D82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101B30"/>
    <w:multiLevelType w:val="hybridMultilevel"/>
    <w:tmpl w:val="E8A6BFB6"/>
    <w:lvl w:ilvl="0" w:tplc="8152BB5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4CC"/>
    <w:rsid w:val="0000106C"/>
    <w:rsid w:val="001A329F"/>
    <w:rsid w:val="00304E72"/>
    <w:rsid w:val="00697874"/>
    <w:rsid w:val="00701272"/>
    <w:rsid w:val="00745EFF"/>
    <w:rsid w:val="007638DD"/>
    <w:rsid w:val="007A52B9"/>
    <w:rsid w:val="007F334D"/>
    <w:rsid w:val="008D2D64"/>
    <w:rsid w:val="00AE5F68"/>
    <w:rsid w:val="00B15996"/>
    <w:rsid w:val="00B277EF"/>
    <w:rsid w:val="00C167EB"/>
    <w:rsid w:val="00CC54CC"/>
    <w:rsid w:val="00D36A27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7E3F5"/>
  <w15:chartTrackingRefBased/>
  <w15:docId w15:val="{27D5498C-0225-4F82-B4B0-28C00F40E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54CC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C5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-2">
    <w:name w:val="my-2"/>
    <w:basedOn w:val="Normalny"/>
    <w:rsid w:val="00B277EF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77EF"/>
    <w:rPr>
      <w:b/>
      <w:bCs/>
    </w:rPr>
  </w:style>
  <w:style w:type="character" w:customStyle="1" w:styleId="inline-block">
    <w:name w:val="inline-block"/>
    <w:basedOn w:val="Domylnaczcionkaakapitu"/>
    <w:rsid w:val="00C167EB"/>
  </w:style>
  <w:style w:type="paragraph" w:styleId="Akapitzlist">
    <w:name w:val="List Paragraph"/>
    <w:basedOn w:val="Normalny"/>
    <w:uiPriority w:val="34"/>
    <w:qFormat/>
    <w:rsid w:val="000010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8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003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7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20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919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7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763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8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4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447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Toczyłowska</dc:creator>
  <cp:keywords/>
  <dc:description/>
  <cp:lastModifiedBy>Paulina Chudzicka</cp:lastModifiedBy>
  <cp:revision>10</cp:revision>
  <dcterms:created xsi:type="dcterms:W3CDTF">2026-10-09T07:46:00Z</dcterms:created>
  <dcterms:modified xsi:type="dcterms:W3CDTF">2026-11-02T07:17:00Z</dcterms:modified>
</cp:coreProperties>
</file>