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1"/>
        <w:tblpPr w:leftFromText="141" w:rightFromText="141" w:vertAnchor="page" w:horzAnchor="margin" w:tblpY="3050"/>
        <w:tblW w:w="9333" w:type="dxa"/>
        <w:tblLook w:val="04A0" w:firstRow="1" w:lastRow="0" w:firstColumn="1" w:lastColumn="0" w:noHBand="0" w:noVBand="1"/>
      </w:tblPr>
      <w:tblGrid>
        <w:gridCol w:w="516"/>
        <w:gridCol w:w="1592"/>
        <w:gridCol w:w="5652"/>
        <w:gridCol w:w="785"/>
        <w:gridCol w:w="788"/>
      </w:tblGrid>
      <w:tr w:rsidR="00877EBB" w:rsidRPr="00A80AF6" w14:paraId="01C3B1FB" w14:textId="77777777" w:rsidTr="00877EBB">
        <w:trPr>
          <w:trHeight w:val="436"/>
        </w:trPr>
        <w:tc>
          <w:tcPr>
            <w:tcW w:w="516" w:type="dxa"/>
            <w:shd w:val="clear" w:color="auto" w:fill="DEEAF6" w:themeFill="accent1" w:themeFillTint="33"/>
          </w:tcPr>
          <w:p w14:paraId="6CB389F5" w14:textId="77777777" w:rsidR="00877EBB" w:rsidRPr="00A353C1" w:rsidRDefault="00367C30" w:rsidP="00522B70">
            <w:pPr>
              <w:rPr>
                <w:rFonts w:ascii="Arial" w:hAnsi="Arial" w:cs="Arial"/>
                <w:b/>
                <w:sz w:val="24"/>
                <w:szCs w:val="24"/>
              </w:rPr>
            </w:pPr>
            <w:r w:rsidRPr="00A353C1">
              <w:rPr>
                <w:rFonts w:ascii="Arial" w:hAnsi="Arial" w:cs="Arial"/>
                <w:b/>
                <w:sz w:val="24"/>
                <w:szCs w:val="24"/>
              </w:rPr>
              <w:t>1</w:t>
            </w:r>
            <w:r w:rsidR="00877EBB" w:rsidRPr="00A353C1">
              <w:rPr>
                <w:rFonts w:ascii="Arial" w:hAnsi="Arial" w:cs="Arial"/>
                <w:b/>
                <w:sz w:val="24"/>
                <w:szCs w:val="24"/>
              </w:rPr>
              <w:t>.</w:t>
            </w:r>
          </w:p>
        </w:tc>
        <w:tc>
          <w:tcPr>
            <w:tcW w:w="1592" w:type="dxa"/>
            <w:shd w:val="clear" w:color="auto" w:fill="DEEAF6" w:themeFill="accent1" w:themeFillTint="33"/>
          </w:tcPr>
          <w:p w14:paraId="3EC0626E" w14:textId="77777777" w:rsidR="00877EBB" w:rsidRPr="00A353C1" w:rsidRDefault="00877EBB" w:rsidP="00522B70">
            <w:pPr>
              <w:rPr>
                <w:rFonts w:ascii="Arial" w:hAnsi="Arial" w:cs="Arial"/>
                <w:b/>
                <w:sz w:val="24"/>
                <w:szCs w:val="24"/>
              </w:rPr>
            </w:pPr>
            <w:r w:rsidRPr="00A353C1">
              <w:rPr>
                <w:rFonts w:ascii="Arial" w:hAnsi="Arial" w:cs="Arial"/>
                <w:b/>
                <w:sz w:val="24"/>
                <w:szCs w:val="24"/>
              </w:rPr>
              <w:t>Opis</w:t>
            </w:r>
          </w:p>
        </w:tc>
        <w:tc>
          <w:tcPr>
            <w:tcW w:w="5652" w:type="dxa"/>
            <w:shd w:val="clear" w:color="auto" w:fill="DEEAF6" w:themeFill="accent1" w:themeFillTint="33"/>
          </w:tcPr>
          <w:p w14:paraId="758CFB7C" w14:textId="77777777" w:rsidR="00877EBB" w:rsidRPr="00A353C1" w:rsidRDefault="00877EBB" w:rsidP="00522B70">
            <w:pPr>
              <w:rPr>
                <w:rFonts w:ascii="Arial" w:hAnsi="Arial" w:cs="Arial"/>
                <w:b/>
                <w:sz w:val="24"/>
                <w:szCs w:val="24"/>
              </w:rPr>
            </w:pPr>
            <w:r w:rsidRPr="00A353C1">
              <w:rPr>
                <w:rFonts w:ascii="Arial" w:hAnsi="Arial" w:cs="Arial"/>
                <w:b/>
                <w:sz w:val="24"/>
                <w:szCs w:val="24"/>
              </w:rPr>
              <w:t>Biurko ergonomiczne z regulacją wysokości i kontenerem bocznym</w:t>
            </w:r>
          </w:p>
        </w:tc>
        <w:tc>
          <w:tcPr>
            <w:tcW w:w="785" w:type="dxa"/>
            <w:vMerge w:val="restart"/>
            <w:shd w:val="clear" w:color="auto" w:fill="DEEAF6" w:themeFill="accent1" w:themeFillTint="33"/>
            <w:vAlign w:val="center"/>
          </w:tcPr>
          <w:p w14:paraId="3C98C8F8" w14:textId="77777777" w:rsidR="00877EBB" w:rsidRPr="00A353C1" w:rsidRDefault="00877EBB" w:rsidP="00522B70">
            <w:pPr>
              <w:jc w:val="center"/>
              <w:rPr>
                <w:rFonts w:ascii="Arial" w:hAnsi="Arial" w:cs="Arial"/>
                <w:b/>
                <w:sz w:val="24"/>
                <w:szCs w:val="24"/>
              </w:rPr>
            </w:pPr>
            <w:r w:rsidRPr="00A353C1">
              <w:rPr>
                <w:rFonts w:ascii="Arial" w:hAnsi="Arial" w:cs="Arial"/>
                <w:b/>
                <w:sz w:val="24"/>
                <w:szCs w:val="24"/>
              </w:rPr>
              <w:t>szt.</w:t>
            </w:r>
          </w:p>
        </w:tc>
        <w:tc>
          <w:tcPr>
            <w:tcW w:w="788" w:type="dxa"/>
            <w:vMerge w:val="restart"/>
            <w:shd w:val="clear" w:color="auto" w:fill="DEEAF6" w:themeFill="accent1" w:themeFillTint="33"/>
            <w:vAlign w:val="center"/>
          </w:tcPr>
          <w:p w14:paraId="4C62B4EC" w14:textId="77777777" w:rsidR="00877EBB" w:rsidRPr="00A353C1" w:rsidRDefault="00367C30" w:rsidP="00522B70">
            <w:pPr>
              <w:jc w:val="center"/>
              <w:rPr>
                <w:rFonts w:ascii="Arial" w:hAnsi="Arial" w:cs="Arial"/>
                <w:b/>
                <w:sz w:val="24"/>
                <w:szCs w:val="24"/>
              </w:rPr>
            </w:pPr>
            <w:r w:rsidRPr="00A353C1">
              <w:rPr>
                <w:rFonts w:ascii="Arial" w:hAnsi="Arial" w:cs="Arial"/>
                <w:b/>
                <w:sz w:val="24"/>
                <w:szCs w:val="24"/>
              </w:rPr>
              <w:t>2</w:t>
            </w:r>
          </w:p>
        </w:tc>
      </w:tr>
      <w:tr w:rsidR="00A6680B" w:rsidRPr="00A80AF6" w14:paraId="73744608" w14:textId="77777777" w:rsidTr="00877EBB">
        <w:trPr>
          <w:trHeight w:val="436"/>
        </w:trPr>
        <w:tc>
          <w:tcPr>
            <w:tcW w:w="516" w:type="dxa"/>
            <w:vMerge w:val="restart"/>
          </w:tcPr>
          <w:p w14:paraId="4B8FA168" w14:textId="77777777" w:rsidR="00A6680B" w:rsidRPr="00A353C1" w:rsidRDefault="00A6680B" w:rsidP="00522B70">
            <w:pPr>
              <w:rPr>
                <w:rFonts w:ascii="Arial" w:hAnsi="Arial" w:cs="Arial"/>
                <w:sz w:val="24"/>
                <w:szCs w:val="24"/>
              </w:rPr>
            </w:pPr>
          </w:p>
        </w:tc>
        <w:tc>
          <w:tcPr>
            <w:tcW w:w="1592" w:type="dxa"/>
          </w:tcPr>
          <w:p w14:paraId="602FE79A" w14:textId="77777777" w:rsidR="00A6680B" w:rsidRPr="00A353C1" w:rsidRDefault="00A6680B" w:rsidP="00522B70">
            <w:pPr>
              <w:rPr>
                <w:rFonts w:ascii="Arial" w:hAnsi="Arial" w:cs="Arial"/>
                <w:sz w:val="24"/>
                <w:szCs w:val="24"/>
              </w:rPr>
            </w:pPr>
            <w:r w:rsidRPr="00A353C1">
              <w:rPr>
                <w:rFonts w:ascii="Arial" w:hAnsi="Arial" w:cs="Arial"/>
                <w:sz w:val="24"/>
                <w:szCs w:val="24"/>
              </w:rPr>
              <w:t>Wymiary</w:t>
            </w:r>
          </w:p>
        </w:tc>
        <w:tc>
          <w:tcPr>
            <w:tcW w:w="5652" w:type="dxa"/>
          </w:tcPr>
          <w:p w14:paraId="28D4E11A" w14:textId="77777777" w:rsidR="00A6680B" w:rsidRPr="00A353C1" w:rsidRDefault="00A6680B" w:rsidP="00522B70">
            <w:pPr>
              <w:rPr>
                <w:rFonts w:ascii="Arial" w:hAnsi="Arial" w:cs="Arial"/>
                <w:sz w:val="24"/>
                <w:szCs w:val="24"/>
              </w:rPr>
            </w:pPr>
            <w:r w:rsidRPr="00A353C1">
              <w:rPr>
                <w:rFonts w:ascii="Arial" w:hAnsi="Arial" w:cs="Arial"/>
                <w:sz w:val="24"/>
                <w:szCs w:val="24"/>
              </w:rPr>
              <w:t>Biurko (b</w:t>
            </w:r>
            <w:r w:rsidR="003C5187">
              <w:rPr>
                <w:rFonts w:ascii="Arial" w:hAnsi="Arial" w:cs="Arial"/>
                <w:sz w:val="24"/>
                <w:szCs w:val="24"/>
              </w:rPr>
              <w:t>lat): 1600 x 1200 mm, kontener</w:t>
            </w:r>
            <w:r w:rsidRPr="00A353C1">
              <w:rPr>
                <w:rFonts w:ascii="Arial" w:hAnsi="Arial" w:cs="Arial"/>
                <w:sz w:val="24"/>
                <w:szCs w:val="24"/>
              </w:rPr>
              <w:t>: min. 600x390x 500 mm</w:t>
            </w:r>
          </w:p>
        </w:tc>
        <w:tc>
          <w:tcPr>
            <w:tcW w:w="785" w:type="dxa"/>
            <w:vMerge/>
          </w:tcPr>
          <w:p w14:paraId="09CC7A57" w14:textId="77777777" w:rsidR="00A6680B" w:rsidRPr="00A80AF6" w:rsidRDefault="00A6680B" w:rsidP="00522B70"/>
        </w:tc>
        <w:tc>
          <w:tcPr>
            <w:tcW w:w="788" w:type="dxa"/>
            <w:vMerge/>
          </w:tcPr>
          <w:p w14:paraId="047E118F" w14:textId="77777777" w:rsidR="00A6680B" w:rsidRPr="00A80AF6" w:rsidRDefault="00A6680B" w:rsidP="00522B70"/>
        </w:tc>
      </w:tr>
      <w:tr w:rsidR="00A6680B" w:rsidRPr="00A80AF6" w14:paraId="40B5DE54" w14:textId="77777777" w:rsidTr="00877EBB">
        <w:trPr>
          <w:trHeight w:val="1119"/>
        </w:trPr>
        <w:tc>
          <w:tcPr>
            <w:tcW w:w="516" w:type="dxa"/>
            <w:vMerge/>
          </w:tcPr>
          <w:p w14:paraId="4EAF8BC1" w14:textId="77777777" w:rsidR="00A6680B" w:rsidRPr="00A353C1" w:rsidRDefault="00A6680B" w:rsidP="00522B70">
            <w:pPr>
              <w:rPr>
                <w:rFonts w:ascii="Arial" w:hAnsi="Arial" w:cs="Arial"/>
                <w:sz w:val="24"/>
                <w:szCs w:val="24"/>
              </w:rPr>
            </w:pPr>
          </w:p>
        </w:tc>
        <w:tc>
          <w:tcPr>
            <w:tcW w:w="1592" w:type="dxa"/>
          </w:tcPr>
          <w:p w14:paraId="3F9145DA" w14:textId="77777777" w:rsidR="00A6680B" w:rsidRPr="00A353C1" w:rsidRDefault="00A6680B" w:rsidP="00522B70">
            <w:pPr>
              <w:rPr>
                <w:rFonts w:ascii="Arial" w:hAnsi="Arial" w:cs="Arial"/>
                <w:sz w:val="24"/>
                <w:szCs w:val="24"/>
              </w:rPr>
            </w:pPr>
            <w:r w:rsidRPr="00A353C1">
              <w:rPr>
                <w:rFonts w:ascii="Arial" w:hAnsi="Arial" w:cs="Arial"/>
                <w:sz w:val="24"/>
                <w:szCs w:val="24"/>
              </w:rPr>
              <w:t>Materiały</w:t>
            </w:r>
          </w:p>
        </w:tc>
        <w:tc>
          <w:tcPr>
            <w:tcW w:w="5652" w:type="dxa"/>
          </w:tcPr>
          <w:p w14:paraId="433194C3" w14:textId="77777777" w:rsidR="00A6680B" w:rsidRPr="00A353C1" w:rsidRDefault="00A6680B" w:rsidP="00A6680B">
            <w:pPr>
              <w:rPr>
                <w:rFonts w:ascii="Arial" w:hAnsi="Arial" w:cs="Arial"/>
                <w:sz w:val="24"/>
                <w:szCs w:val="24"/>
              </w:rPr>
            </w:pPr>
            <w:r w:rsidRPr="00A353C1">
              <w:rPr>
                <w:rFonts w:ascii="Arial" w:hAnsi="Arial" w:cs="Arial"/>
                <w:sz w:val="24"/>
                <w:szCs w:val="24"/>
              </w:rPr>
              <w:t xml:space="preserve">blat biurka: płyta wiórowa laminowana o </w:t>
            </w:r>
            <w:r w:rsidR="00D978F4">
              <w:rPr>
                <w:rFonts w:ascii="Arial" w:hAnsi="Arial" w:cs="Arial"/>
                <w:sz w:val="24"/>
                <w:szCs w:val="24"/>
              </w:rPr>
              <w:t>grubości min. 25 mm, narożny</w:t>
            </w:r>
            <w:r w:rsidR="00367C30" w:rsidRPr="00A353C1">
              <w:rPr>
                <w:rFonts w:ascii="Arial" w:hAnsi="Arial" w:cs="Arial"/>
                <w:sz w:val="24"/>
                <w:szCs w:val="24"/>
              </w:rPr>
              <w:t xml:space="preserve">, </w:t>
            </w:r>
            <w:r w:rsidRPr="00A353C1">
              <w:rPr>
                <w:rFonts w:ascii="Arial" w:hAnsi="Arial" w:cs="Arial"/>
                <w:sz w:val="24"/>
                <w:szCs w:val="24"/>
              </w:rPr>
              <w:t xml:space="preserve">profilowany (z wcięciem) - z możliwością ustawienia po prawej lub lewej stronie, oklejony trwałą krawędzią plastikową z materiału ABS; stelaż wykonany </w:t>
            </w:r>
            <w:r w:rsidR="002D486B">
              <w:rPr>
                <w:rFonts w:ascii="Arial" w:hAnsi="Arial" w:cs="Arial"/>
                <w:sz w:val="24"/>
                <w:szCs w:val="24"/>
              </w:rPr>
              <w:t xml:space="preserve">z </w:t>
            </w:r>
            <w:r w:rsidR="002D486B">
              <w:t xml:space="preserve"> </w:t>
            </w:r>
            <w:r w:rsidR="002D486B" w:rsidRPr="002D486B">
              <w:rPr>
                <w:rFonts w:ascii="Arial" w:hAnsi="Arial" w:cs="Arial"/>
                <w:sz w:val="24"/>
                <w:szCs w:val="24"/>
              </w:rPr>
              <w:t>metalu lakierowanego proszkowo</w:t>
            </w:r>
            <w:r w:rsidR="002D486B">
              <w:rPr>
                <w:rFonts w:ascii="Arial" w:hAnsi="Arial" w:cs="Arial"/>
                <w:sz w:val="24"/>
                <w:szCs w:val="24"/>
              </w:rPr>
              <w:t>;  kontener</w:t>
            </w:r>
            <w:r w:rsidRPr="00A353C1">
              <w:rPr>
                <w:rFonts w:ascii="Arial" w:hAnsi="Arial" w:cs="Arial"/>
                <w:sz w:val="24"/>
                <w:szCs w:val="24"/>
              </w:rPr>
              <w:t xml:space="preserve"> wykonany z me</w:t>
            </w:r>
            <w:r w:rsidR="002D486B">
              <w:rPr>
                <w:rFonts w:ascii="Arial" w:hAnsi="Arial" w:cs="Arial"/>
                <w:sz w:val="24"/>
                <w:szCs w:val="24"/>
              </w:rPr>
              <w:t>talu lakierowanego proszkowo</w:t>
            </w:r>
          </w:p>
        </w:tc>
        <w:tc>
          <w:tcPr>
            <w:tcW w:w="785" w:type="dxa"/>
            <w:vMerge/>
          </w:tcPr>
          <w:p w14:paraId="6024CB23" w14:textId="77777777" w:rsidR="00A6680B" w:rsidRPr="00A80AF6" w:rsidRDefault="00A6680B" w:rsidP="00522B70"/>
        </w:tc>
        <w:tc>
          <w:tcPr>
            <w:tcW w:w="788" w:type="dxa"/>
            <w:vMerge/>
          </w:tcPr>
          <w:p w14:paraId="7E91F6CC" w14:textId="77777777" w:rsidR="00A6680B" w:rsidRPr="00A80AF6" w:rsidRDefault="00A6680B" w:rsidP="00522B70"/>
        </w:tc>
      </w:tr>
      <w:tr w:rsidR="00A6680B" w:rsidRPr="00A80AF6" w14:paraId="59A37B8C" w14:textId="77777777" w:rsidTr="00877EBB">
        <w:trPr>
          <w:trHeight w:val="218"/>
        </w:trPr>
        <w:tc>
          <w:tcPr>
            <w:tcW w:w="516" w:type="dxa"/>
            <w:vMerge/>
          </w:tcPr>
          <w:p w14:paraId="1C1F1DDA" w14:textId="77777777" w:rsidR="00A6680B" w:rsidRPr="00A353C1" w:rsidRDefault="00A6680B" w:rsidP="00522B70">
            <w:pPr>
              <w:rPr>
                <w:rFonts w:ascii="Arial" w:hAnsi="Arial" w:cs="Arial"/>
                <w:sz w:val="24"/>
                <w:szCs w:val="24"/>
              </w:rPr>
            </w:pPr>
          </w:p>
        </w:tc>
        <w:tc>
          <w:tcPr>
            <w:tcW w:w="1592" w:type="dxa"/>
          </w:tcPr>
          <w:p w14:paraId="70C8E5CC" w14:textId="77777777" w:rsidR="00A6680B" w:rsidRPr="00A353C1" w:rsidRDefault="00A6680B" w:rsidP="00522B70">
            <w:pPr>
              <w:rPr>
                <w:rFonts w:ascii="Arial" w:hAnsi="Arial" w:cs="Arial"/>
                <w:sz w:val="24"/>
                <w:szCs w:val="24"/>
              </w:rPr>
            </w:pPr>
            <w:r w:rsidRPr="00A353C1">
              <w:rPr>
                <w:rFonts w:ascii="Arial" w:hAnsi="Arial" w:cs="Arial"/>
                <w:sz w:val="24"/>
                <w:szCs w:val="24"/>
              </w:rPr>
              <w:t>Kolorystyka</w:t>
            </w:r>
          </w:p>
        </w:tc>
        <w:tc>
          <w:tcPr>
            <w:tcW w:w="5652" w:type="dxa"/>
          </w:tcPr>
          <w:p w14:paraId="6624A663" w14:textId="77777777" w:rsidR="00A353C1" w:rsidRPr="00CE7240" w:rsidRDefault="00A353C1" w:rsidP="00A353C1">
            <w:pPr>
              <w:rPr>
                <w:rFonts w:ascii="Arial" w:hAnsi="Arial" w:cs="Arial"/>
                <w:color w:val="000000" w:themeColor="text1"/>
                <w:sz w:val="24"/>
                <w:szCs w:val="24"/>
              </w:rPr>
            </w:pPr>
            <w:r w:rsidRPr="00CE7240">
              <w:rPr>
                <w:rFonts w:ascii="Arial" w:hAnsi="Arial" w:cs="Arial"/>
                <w:color w:val="000000" w:themeColor="text1"/>
                <w:sz w:val="24"/>
                <w:szCs w:val="24"/>
              </w:rPr>
              <w:t>Blat biurka: jasny szary</w:t>
            </w:r>
            <w:r w:rsidR="00CE7240" w:rsidRPr="00CE7240">
              <w:rPr>
                <w:rFonts w:ascii="Arial" w:hAnsi="Arial" w:cs="Arial"/>
                <w:color w:val="000000" w:themeColor="text1"/>
                <w:sz w:val="24"/>
                <w:szCs w:val="24"/>
              </w:rPr>
              <w:t xml:space="preserve"> </w:t>
            </w:r>
            <w:r w:rsidRPr="00CE7240">
              <w:rPr>
                <w:rFonts w:ascii="Arial" w:hAnsi="Arial" w:cs="Arial"/>
                <w:color w:val="000000" w:themeColor="text1"/>
                <w:sz w:val="24"/>
                <w:szCs w:val="24"/>
              </w:rPr>
              <w:t xml:space="preserve"> </w:t>
            </w:r>
          </w:p>
          <w:p w14:paraId="271017BB" w14:textId="77777777" w:rsidR="00A353C1" w:rsidRPr="00CE7240" w:rsidRDefault="00A353C1" w:rsidP="00A353C1">
            <w:pPr>
              <w:rPr>
                <w:rFonts w:ascii="Arial" w:hAnsi="Arial" w:cs="Arial"/>
                <w:color w:val="000000" w:themeColor="text1"/>
                <w:sz w:val="24"/>
                <w:szCs w:val="24"/>
              </w:rPr>
            </w:pPr>
            <w:r w:rsidRPr="00CE7240">
              <w:rPr>
                <w:rFonts w:ascii="Arial" w:hAnsi="Arial" w:cs="Arial"/>
                <w:color w:val="000000" w:themeColor="text1"/>
                <w:sz w:val="24"/>
                <w:szCs w:val="24"/>
              </w:rPr>
              <w:t>Stelaż: czarny</w:t>
            </w:r>
          </w:p>
          <w:p w14:paraId="2F6B2CC3" w14:textId="77777777" w:rsidR="00A6680B" w:rsidRPr="00A353C1" w:rsidRDefault="00A353C1" w:rsidP="00A353C1">
            <w:pPr>
              <w:rPr>
                <w:rFonts w:ascii="Arial" w:hAnsi="Arial" w:cs="Arial"/>
                <w:sz w:val="24"/>
                <w:szCs w:val="24"/>
              </w:rPr>
            </w:pPr>
            <w:r w:rsidRPr="00CE7240">
              <w:rPr>
                <w:rFonts w:ascii="Arial" w:hAnsi="Arial" w:cs="Arial"/>
                <w:color w:val="000000" w:themeColor="text1"/>
                <w:sz w:val="24"/>
                <w:szCs w:val="24"/>
              </w:rPr>
              <w:t>Kontener: szary</w:t>
            </w:r>
          </w:p>
        </w:tc>
        <w:tc>
          <w:tcPr>
            <w:tcW w:w="785" w:type="dxa"/>
            <w:vMerge/>
          </w:tcPr>
          <w:p w14:paraId="3DA107C9" w14:textId="77777777" w:rsidR="00A6680B" w:rsidRPr="00A80AF6" w:rsidRDefault="00A6680B" w:rsidP="00522B70"/>
        </w:tc>
        <w:tc>
          <w:tcPr>
            <w:tcW w:w="788" w:type="dxa"/>
            <w:vMerge/>
          </w:tcPr>
          <w:p w14:paraId="65B486C7" w14:textId="77777777" w:rsidR="00A6680B" w:rsidRPr="00A80AF6" w:rsidRDefault="00A6680B" w:rsidP="00522B70"/>
        </w:tc>
      </w:tr>
      <w:tr w:rsidR="00A6680B" w:rsidRPr="00A80AF6" w14:paraId="031F8AA9" w14:textId="77777777" w:rsidTr="00877EBB">
        <w:trPr>
          <w:trHeight w:val="654"/>
        </w:trPr>
        <w:tc>
          <w:tcPr>
            <w:tcW w:w="516" w:type="dxa"/>
            <w:vMerge/>
          </w:tcPr>
          <w:p w14:paraId="6FC7A257" w14:textId="77777777" w:rsidR="00A6680B" w:rsidRPr="00A353C1" w:rsidRDefault="00A6680B" w:rsidP="00522B70">
            <w:pPr>
              <w:rPr>
                <w:rFonts w:ascii="Arial" w:hAnsi="Arial" w:cs="Arial"/>
                <w:sz w:val="24"/>
                <w:szCs w:val="24"/>
              </w:rPr>
            </w:pPr>
          </w:p>
        </w:tc>
        <w:tc>
          <w:tcPr>
            <w:tcW w:w="1592" w:type="dxa"/>
          </w:tcPr>
          <w:p w14:paraId="58ABE6CE" w14:textId="77777777" w:rsidR="00A6680B" w:rsidRPr="00A353C1" w:rsidRDefault="00A6680B" w:rsidP="00522B70">
            <w:pPr>
              <w:rPr>
                <w:rFonts w:ascii="Arial" w:hAnsi="Arial" w:cs="Arial"/>
                <w:sz w:val="24"/>
                <w:szCs w:val="24"/>
              </w:rPr>
            </w:pPr>
            <w:r w:rsidRPr="00A353C1">
              <w:rPr>
                <w:rFonts w:ascii="Arial" w:hAnsi="Arial" w:cs="Arial"/>
                <w:sz w:val="24"/>
                <w:szCs w:val="24"/>
              </w:rPr>
              <w:t>Inne wymagania</w:t>
            </w:r>
          </w:p>
        </w:tc>
        <w:tc>
          <w:tcPr>
            <w:tcW w:w="5652" w:type="dxa"/>
          </w:tcPr>
          <w:p w14:paraId="55C248C6" w14:textId="77777777" w:rsidR="00A6680B" w:rsidRPr="00A353C1" w:rsidRDefault="00A353C1" w:rsidP="00522B70">
            <w:pPr>
              <w:rPr>
                <w:rFonts w:ascii="Arial" w:hAnsi="Arial" w:cs="Arial"/>
                <w:sz w:val="24"/>
                <w:szCs w:val="24"/>
              </w:rPr>
            </w:pPr>
            <w:r w:rsidRPr="00A353C1">
              <w:rPr>
                <w:rFonts w:ascii="Arial" w:hAnsi="Arial" w:cs="Arial"/>
                <w:sz w:val="24"/>
                <w:szCs w:val="24"/>
              </w:rPr>
              <w:t>elektryczna regulacja wysokości biurka w zakresie min. od 610 do 1235 mm; panel sterowania z wyświetlaczem LED, stelaż wyposażony</w:t>
            </w:r>
            <w:r w:rsidR="003C5187">
              <w:rPr>
                <w:rFonts w:ascii="Arial" w:hAnsi="Arial" w:cs="Arial"/>
                <w:sz w:val="24"/>
                <w:szCs w:val="24"/>
              </w:rPr>
              <w:t xml:space="preserve"> w stopki poziomujące kontener</w:t>
            </w:r>
            <w:r w:rsidRPr="00A353C1">
              <w:rPr>
                <w:rFonts w:ascii="Arial" w:hAnsi="Arial" w:cs="Arial"/>
                <w:sz w:val="24"/>
                <w:szCs w:val="24"/>
              </w:rPr>
              <w:t xml:space="preserve"> wyposażony w kółka, min. 3 szuflady z zamkiem centralnym  </w:t>
            </w:r>
          </w:p>
        </w:tc>
        <w:tc>
          <w:tcPr>
            <w:tcW w:w="785" w:type="dxa"/>
            <w:vMerge/>
          </w:tcPr>
          <w:p w14:paraId="196EA8E7" w14:textId="77777777" w:rsidR="00A6680B" w:rsidRPr="00A80AF6" w:rsidRDefault="00A6680B" w:rsidP="00522B70"/>
        </w:tc>
        <w:tc>
          <w:tcPr>
            <w:tcW w:w="788" w:type="dxa"/>
            <w:vMerge/>
          </w:tcPr>
          <w:p w14:paraId="455258A5" w14:textId="77777777" w:rsidR="00A6680B" w:rsidRPr="00A80AF6" w:rsidRDefault="00A6680B" w:rsidP="00522B70"/>
        </w:tc>
      </w:tr>
    </w:tbl>
    <w:p w14:paraId="6C172B44" w14:textId="69C77D34" w:rsidR="00877EBB" w:rsidRPr="00A353C1" w:rsidRDefault="005566F8" w:rsidP="00D84931">
      <w:pPr>
        <w:rPr>
          <w:rFonts w:ascii="Arial" w:hAnsi="Arial" w:cs="Arial"/>
          <w:b/>
          <w:sz w:val="24"/>
          <w:szCs w:val="24"/>
        </w:rPr>
      </w:pPr>
      <w:r>
        <w:rPr>
          <w:rFonts w:ascii="Arial" w:hAnsi="Arial" w:cs="Arial"/>
          <w:b/>
          <w:sz w:val="24"/>
          <w:szCs w:val="24"/>
        </w:rPr>
        <w:t xml:space="preserve">Załącznik nr </w:t>
      </w:r>
      <w:r w:rsidR="00B51C1B">
        <w:rPr>
          <w:rFonts w:ascii="Arial" w:hAnsi="Arial" w:cs="Arial"/>
          <w:b/>
          <w:sz w:val="24"/>
          <w:szCs w:val="24"/>
        </w:rPr>
        <w:t>3</w:t>
      </w:r>
      <w:r w:rsidR="00877EBB" w:rsidRPr="00A353C1">
        <w:rPr>
          <w:rFonts w:ascii="Arial" w:hAnsi="Arial" w:cs="Arial"/>
          <w:b/>
          <w:sz w:val="24"/>
          <w:szCs w:val="24"/>
        </w:rPr>
        <w:t xml:space="preserve"> - </w:t>
      </w:r>
      <w:r w:rsidR="00B51C1B">
        <w:rPr>
          <w:rFonts w:ascii="Arial" w:hAnsi="Arial" w:cs="Arial"/>
          <w:b/>
          <w:sz w:val="24"/>
          <w:szCs w:val="24"/>
        </w:rPr>
        <w:t>OPZ</w:t>
      </w:r>
      <w:r w:rsidR="00877EBB" w:rsidRPr="00A353C1">
        <w:rPr>
          <w:rFonts w:ascii="Arial" w:hAnsi="Arial" w:cs="Arial"/>
          <w:b/>
          <w:sz w:val="24"/>
          <w:szCs w:val="24"/>
        </w:rPr>
        <w:t xml:space="preserve"> do zakupu i dostawy mebli </w:t>
      </w:r>
      <w:r w:rsidR="0021073F" w:rsidRPr="00A353C1">
        <w:rPr>
          <w:rFonts w:ascii="Arial" w:hAnsi="Arial" w:cs="Arial"/>
          <w:b/>
          <w:sz w:val="24"/>
          <w:szCs w:val="24"/>
        </w:rPr>
        <w:t xml:space="preserve">z montażem </w:t>
      </w:r>
      <w:r w:rsidR="00877EBB" w:rsidRPr="00A353C1">
        <w:rPr>
          <w:rFonts w:ascii="Arial" w:hAnsi="Arial" w:cs="Arial"/>
          <w:b/>
          <w:sz w:val="24"/>
          <w:szCs w:val="24"/>
        </w:rPr>
        <w:t xml:space="preserve">do Starostwa Powiatowego w Nisku </w:t>
      </w:r>
    </w:p>
    <w:p w14:paraId="4FE3C08C" w14:textId="77777777" w:rsidR="00367C30" w:rsidRPr="00A353C1" w:rsidRDefault="00367C30" w:rsidP="00877EBB">
      <w:pPr>
        <w:spacing w:before="100" w:beforeAutospacing="1" w:after="0"/>
        <w:jc w:val="both"/>
        <w:rPr>
          <w:rFonts w:ascii="Arial" w:hAnsi="Arial" w:cs="Arial"/>
          <w:sz w:val="24"/>
          <w:szCs w:val="24"/>
        </w:rPr>
      </w:pPr>
    </w:p>
    <w:p w14:paraId="6F5E9A8A" w14:textId="77777777" w:rsidR="00367C30" w:rsidRPr="00A353C1" w:rsidRDefault="00367C30" w:rsidP="00D84931">
      <w:pPr>
        <w:spacing w:before="100" w:beforeAutospacing="1" w:after="0"/>
        <w:rPr>
          <w:rFonts w:ascii="Arial" w:hAnsi="Arial" w:cs="Arial"/>
          <w:sz w:val="24"/>
          <w:szCs w:val="24"/>
        </w:rPr>
      </w:pPr>
      <w:r w:rsidRPr="00A353C1">
        <w:rPr>
          <w:rFonts w:ascii="Arial" w:hAnsi="Arial" w:cs="Arial"/>
          <w:sz w:val="24"/>
          <w:szCs w:val="24"/>
        </w:rPr>
        <w:t>Ostateczne kolory dostosowane do kolorystyki pomieszczeń – do uzgodnienia z Zamawiającym.</w:t>
      </w:r>
    </w:p>
    <w:p w14:paraId="1B5B9E9D" w14:textId="77777777" w:rsidR="00877EBB" w:rsidRPr="00A353C1" w:rsidRDefault="00877EBB" w:rsidP="00D84931">
      <w:pPr>
        <w:spacing w:before="100" w:beforeAutospacing="1" w:after="0"/>
        <w:rPr>
          <w:rFonts w:ascii="Arial" w:hAnsi="Arial" w:cs="Arial"/>
          <w:sz w:val="24"/>
          <w:szCs w:val="24"/>
        </w:rPr>
      </w:pPr>
      <w:r w:rsidRPr="00A353C1">
        <w:rPr>
          <w:rFonts w:ascii="Arial" w:hAnsi="Arial" w:cs="Arial"/>
          <w:sz w:val="24"/>
          <w:szCs w:val="24"/>
        </w:rPr>
        <w:t>W ramach zadania po stronie wykonawcy jest kompleksowa dostawa wraz z transportem, rozładunkiem i wniesieniem (należy uwzględnić także złożenie i montaż, a także prace porządkowe po montażu). Meble muszą być zamontowane i rozstawione zgodnie z wytycznymi Zamawiającego.</w:t>
      </w:r>
    </w:p>
    <w:p w14:paraId="24E0B7E4" w14:textId="77777777" w:rsidR="00877EBB" w:rsidRPr="00A353C1" w:rsidRDefault="00877EBB" w:rsidP="00D84931">
      <w:pPr>
        <w:spacing w:before="100" w:beforeAutospacing="1" w:after="0"/>
        <w:rPr>
          <w:rFonts w:ascii="Arial" w:hAnsi="Arial" w:cs="Arial"/>
          <w:sz w:val="24"/>
          <w:szCs w:val="24"/>
        </w:rPr>
      </w:pPr>
      <w:r w:rsidRPr="00A353C1">
        <w:rPr>
          <w:rFonts w:ascii="Arial" w:hAnsi="Arial" w:cs="Arial"/>
          <w:sz w:val="24"/>
          <w:szCs w:val="24"/>
        </w:rPr>
        <w:t xml:space="preserve">Wykonawca razem z meblami dostarczy Zamawiającemu karty gwarancyjne oraz instrukcje w języku polskim. </w:t>
      </w:r>
    </w:p>
    <w:p w14:paraId="5BFB6AE9" w14:textId="77777777" w:rsidR="00262730" w:rsidRPr="00CE7240" w:rsidRDefault="00877EBB" w:rsidP="00D84931">
      <w:pPr>
        <w:spacing w:before="100" w:beforeAutospacing="1" w:after="0"/>
        <w:rPr>
          <w:rFonts w:ascii="Arial" w:hAnsi="Arial" w:cs="Arial"/>
          <w:color w:val="000000" w:themeColor="text1"/>
          <w:sz w:val="24"/>
          <w:szCs w:val="24"/>
        </w:rPr>
      </w:pPr>
      <w:r w:rsidRPr="00CE7240">
        <w:rPr>
          <w:rFonts w:ascii="Arial" w:hAnsi="Arial" w:cs="Arial"/>
          <w:color w:val="000000" w:themeColor="text1"/>
          <w:sz w:val="24"/>
          <w:szCs w:val="24"/>
        </w:rPr>
        <w:t>Wszystkie wskazania z nazwy mebli użyte w opisie przedmiotu zamówienia należy rozumieć, jako określenie wymaganych parametrów technicznych lub standardów jakościowych wskazanych w specyfikacji mebli. Wszelkie parametry techniczne opisane za pomocą znaków towarowych, patentów lub pochodzenia, źródła lub szczególnego procesu, należy traktować jako wymagania minimalne w zakresie ich standardu i funkcjonalności, i że wskazaniom tym towarzyszą wyrazy „lub równoważny”, zgodnie z art. 99 ust. 5 ustawy Prawo zamówień publicznych. Wykonawca, który powołuje się na rozwiązania równoważne opisywanym przez Zamawiającego jest zobowiązany wykazać, że oferowana przez niego dostawa spełnia wymagania określone przez Zamawiającego. Dopuszcza się zaoferowanie wyposażenia o wyższych parametrach.</w:t>
      </w:r>
    </w:p>
    <w:sectPr w:rsidR="00262730" w:rsidRPr="00CE7240">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646F0" w14:textId="77777777" w:rsidR="00231363" w:rsidRDefault="00231363" w:rsidP="00877EBB">
      <w:pPr>
        <w:spacing w:after="0" w:line="240" w:lineRule="auto"/>
      </w:pPr>
      <w:r>
        <w:separator/>
      </w:r>
    </w:p>
  </w:endnote>
  <w:endnote w:type="continuationSeparator" w:id="0">
    <w:p w14:paraId="5C4E894A" w14:textId="77777777" w:rsidR="00231363" w:rsidRDefault="00231363" w:rsidP="00877E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72F49" w14:textId="77777777" w:rsidR="00877EBB" w:rsidRDefault="00877EB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E3659" w14:textId="77777777" w:rsidR="00231363" w:rsidRDefault="00231363" w:rsidP="00877EBB">
      <w:pPr>
        <w:spacing w:after="0" w:line="240" w:lineRule="auto"/>
      </w:pPr>
      <w:r>
        <w:separator/>
      </w:r>
    </w:p>
  </w:footnote>
  <w:footnote w:type="continuationSeparator" w:id="0">
    <w:p w14:paraId="58AF9298" w14:textId="77777777" w:rsidR="00231363" w:rsidRDefault="00231363" w:rsidP="00877E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0A6F5" w14:textId="77777777" w:rsidR="00877EBB" w:rsidRDefault="00877EBB">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EBB"/>
    <w:rsid w:val="000844B0"/>
    <w:rsid w:val="000A6B72"/>
    <w:rsid w:val="00151ACC"/>
    <w:rsid w:val="00164887"/>
    <w:rsid w:val="0021073F"/>
    <w:rsid w:val="00231363"/>
    <w:rsid w:val="00262730"/>
    <w:rsid w:val="002D486B"/>
    <w:rsid w:val="00367C30"/>
    <w:rsid w:val="003C5187"/>
    <w:rsid w:val="004662D4"/>
    <w:rsid w:val="004A335B"/>
    <w:rsid w:val="005566F8"/>
    <w:rsid w:val="007302E5"/>
    <w:rsid w:val="00750080"/>
    <w:rsid w:val="00877EBB"/>
    <w:rsid w:val="008A7AB5"/>
    <w:rsid w:val="00A353C1"/>
    <w:rsid w:val="00A6680B"/>
    <w:rsid w:val="00AC314E"/>
    <w:rsid w:val="00B51C1B"/>
    <w:rsid w:val="00B67F47"/>
    <w:rsid w:val="00C278B9"/>
    <w:rsid w:val="00CE7240"/>
    <w:rsid w:val="00D84931"/>
    <w:rsid w:val="00D978F4"/>
    <w:rsid w:val="00E35F10"/>
    <w:rsid w:val="00F85CF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A690CC"/>
  <w15:chartTrackingRefBased/>
  <w15:docId w15:val="{7A61F46D-5549-4539-9794-4B6C42C18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77EB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ela-Siatka1">
    <w:name w:val="Tabela - Siatka1"/>
    <w:basedOn w:val="Standardowy"/>
    <w:next w:val="Tabela-Siatka"/>
    <w:uiPriority w:val="39"/>
    <w:rsid w:val="0087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87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877EB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77EBB"/>
  </w:style>
  <w:style w:type="paragraph" w:styleId="Stopka">
    <w:name w:val="footer"/>
    <w:basedOn w:val="Normalny"/>
    <w:link w:val="StopkaZnak"/>
    <w:uiPriority w:val="99"/>
    <w:unhideWhenUsed/>
    <w:rsid w:val="00877EB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77E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304</Words>
  <Characters>1825</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Beata Maciocha</dc:creator>
  <cp:keywords/>
  <dc:description/>
  <cp:lastModifiedBy>Izabela Pawelec</cp:lastModifiedBy>
  <cp:revision>13</cp:revision>
  <dcterms:created xsi:type="dcterms:W3CDTF">2026-06-15T11:56:00Z</dcterms:created>
  <dcterms:modified xsi:type="dcterms:W3CDTF">2026-10-15T12:47:00Z</dcterms:modified>
</cp:coreProperties>
</file>