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Ind w:w="-20" w:type="dxa"/>
        <w:tblLayout w:type="fixed"/>
        <w:tblLook w:val="0000" w:firstRow="0" w:lastRow="0" w:firstColumn="0" w:lastColumn="0" w:noHBand="0" w:noVBand="0"/>
      </w:tblPr>
      <w:tblGrid>
        <w:gridCol w:w="1575"/>
        <w:gridCol w:w="2807"/>
        <w:gridCol w:w="336"/>
        <w:gridCol w:w="2490"/>
        <w:gridCol w:w="2622"/>
        <w:gridCol w:w="44"/>
      </w:tblGrid>
      <w:tr w:rsidR="0043056D" w:rsidRPr="0024170E" w14:paraId="2C6E1861" w14:textId="77777777" w:rsidTr="005B4910">
        <w:trPr>
          <w:gridAfter w:val="1"/>
          <w:wAfter w:w="44" w:type="dxa"/>
          <w:trHeight w:val="367"/>
        </w:trPr>
        <w:tc>
          <w:tcPr>
            <w:tcW w:w="4718" w:type="dxa"/>
            <w:gridSpan w:val="3"/>
          </w:tcPr>
          <w:p w14:paraId="245E32D4" w14:textId="77777777" w:rsidR="0043056D" w:rsidRPr="0024170E" w:rsidRDefault="0043056D" w:rsidP="005B4910">
            <w:pPr>
              <w:rPr>
                <w:b/>
              </w:rPr>
            </w:pPr>
            <w:r>
              <w:t xml:space="preserve"> </w:t>
            </w:r>
            <w:r w:rsidRPr="0024170E">
              <w:t>Inwestor:</w:t>
            </w:r>
          </w:p>
          <w:p w14:paraId="4CD0ACC2" w14:textId="77777777" w:rsidR="0043056D" w:rsidRPr="00781800" w:rsidRDefault="0043056D" w:rsidP="005B4910">
            <w:pPr>
              <w:jc w:val="center"/>
              <w:rPr>
                <w:b/>
                <w:sz w:val="24"/>
              </w:rPr>
            </w:pPr>
            <w:r w:rsidRPr="00781800">
              <w:rPr>
                <w:b/>
                <w:sz w:val="24"/>
              </w:rPr>
              <w:t>Zespół Szkół nr 1 im. Tadeusza Kościuszki</w:t>
            </w:r>
          </w:p>
          <w:p w14:paraId="7C805BB9" w14:textId="77777777" w:rsidR="0043056D" w:rsidRPr="00781800" w:rsidRDefault="0043056D" w:rsidP="005B4910">
            <w:pPr>
              <w:jc w:val="center"/>
              <w:rPr>
                <w:b/>
                <w:sz w:val="24"/>
              </w:rPr>
            </w:pPr>
            <w:r w:rsidRPr="00781800">
              <w:rPr>
                <w:b/>
                <w:sz w:val="24"/>
              </w:rPr>
              <w:t>ul. Zamkowa 1,</w:t>
            </w:r>
          </w:p>
          <w:p w14:paraId="634BD2D3" w14:textId="77777777" w:rsidR="0043056D" w:rsidRPr="0024170E" w:rsidRDefault="0043056D" w:rsidP="005B4910">
            <w:pPr>
              <w:jc w:val="center"/>
            </w:pPr>
            <w:r w:rsidRPr="00781800">
              <w:rPr>
                <w:b/>
                <w:sz w:val="24"/>
              </w:rPr>
              <w:t>22-300 Krasnystaw</w:t>
            </w:r>
          </w:p>
        </w:tc>
        <w:tc>
          <w:tcPr>
            <w:tcW w:w="5112" w:type="dxa"/>
            <w:gridSpan w:val="2"/>
            <w:tcBorders>
              <w:left w:val="single" w:sz="4" w:space="0" w:color="000000"/>
              <w:bottom w:val="single" w:sz="4" w:space="0" w:color="000000"/>
            </w:tcBorders>
          </w:tcPr>
          <w:p w14:paraId="6EE3C3FD" w14:textId="77777777" w:rsidR="0043056D" w:rsidRPr="0024170E" w:rsidRDefault="0043056D" w:rsidP="005B4910">
            <w:r w:rsidRPr="0024170E">
              <w:t>Autor:</w:t>
            </w:r>
          </w:p>
          <w:p w14:paraId="32E2AADC" w14:textId="77777777" w:rsidR="0043056D" w:rsidRPr="00BD0D60" w:rsidRDefault="0043056D" w:rsidP="005B4910">
            <w:pPr>
              <w:autoSpaceDE w:val="0"/>
              <w:ind w:left="227" w:hanging="227"/>
              <w:jc w:val="center"/>
              <w:rPr>
                <w:b/>
                <w:bCs/>
                <w:sz w:val="24"/>
                <w:szCs w:val="32"/>
                <w:lang w:val="de-DE"/>
              </w:rPr>
            </w:pPr>
            <w:r w:rsidRPr="00BD0D60">
              <w:rPr>
                <w:b/>
                <w:bCs/>
                <w:sz w:val="24"/>
                <w:szCs w:val="32"/>
              </w:rPr>
              <w:t>Biuro Inżynierii Budowlanej</w:t>
            </w:r>
          </w:p>
          <w:p w14:paraId="3CC18DC4" w14:textId="77777777" w:rsidR="0043056D" w:rsidRPr="00BD0D60" w:rsidRDefault="0043056D" w:rsidP="005B4910">
            <w:pPr>
              <w:autoSpaceDE w:val="0"/>
              <w:ind w:left="227" w:hanging="227"/>
              <w:jc w:val="center"/>
              <w:rPr>
                <w:b/>
                <w:bCs/>
                <w:sz w:val="24"/>
                <w:szCs w:val="32"/>
              </w:rPr>
            </w:pPr>
            <w:r w:rsidRPr="00BD0D60">
              <w:rPr>
                <w:b/>
                <w:bCs/>
                <w:sz w:val="24"/>
                <w:szCs w:val="32"/>
              </w:rPr>
              <w:tab/>
              <w:t>Bartłomiej Mrowiński</w:t>
            </w:r>
          </w:p>
          <w:p w14:paraId="68687BDB" w14:textId="77777777" w:rsidR="0043056D" w:rsidRPr="00BD0D60" w:rsidRDefault="0043056D" w:rsidP="005B4910">
            <w:pPr>
              <w:autoSpaceDE w:val="0"/>
              <w:ind w:left="227" w:hanging="227"/>
              <w:jc w:val="center"/>
              <w:rPr>
                <w:b/>
                <w:bCs/>
                <w:sz w:val="24"/>
                <w:szCs w:val="32"/>
              </w:rPr>
            </w:pPr>
            <w:r w:rsidRPr="00BD0D60">
              <w:rPr>
                <w:b/>
                <w:bCs/>
                <w:sz w:val="24"/>
                <w:szCs w:val="32"/>
              </w:rPr>
              <w:tab/>
              <w:t xml:space="preserve">ul. Sobieskiego 67A </w:t>
            </w:r>
          </w:p>
          <w:p w14:paraId="0B6470BB" w14:textId="77777777" w:rsidR="0043056D" w:rsidRPr="00BD0D60" w:rsidRDefault="0043056D" w:rsidP="005B4910">
            <w:pPr>
              <w:autoSpaceDE w:val="0"/>
              <w:ind w:left="227" w:hanging="227"/>
              <w:jc w:val="center"/>
              <w:rPr>
                <w:b/>
                <w:bCs/>
                <w:sz w:val="24"/>
                <w:szCs w:val="32"/>
              </w:rPr>
            </w:pPr>
            <w:r w:rsidRPr="00BD0D60">
              <w:rPr>
                <w:b/>
                <w:bCs/>
                <w:sz w:val="24"/>
                <w:szCs w:val="32"/>
              </w:rPr>
              <w:tab/>
              <w:t>22-335 Żółkiewka</w:t>
            </w:r>
          </w:p>
          <w:p w14:paraId="27456630" w14:textId="77777777" w:rsidR="0043056D" w:rsidRPr="0024170E" w:rsidRDefault="0043056D" w:rsidP="005B4910">
            <w:pPr>
              <w:autoSpaceDE w:val="0"/>
              <w:ind w:left="227" w:hanging="227"/>
              <w:jc w:val="center"/>
            </w:pPr>
          </w:p>
        </w:tc>
      </w:tr>
      <w:tr w:rsidR="0043056D" w:rsidRPr="0024170E" w14:paraId="68072E53" w14:textId="77777777" w:rsidTr="005B4910">
        <w:trPr>
          <w:gridAfter w:val="1"/>
          <w:wAfter w:w="44" w:type="dxa"/>
          <w:trHeight w:val="178"/>
        </w:trPr>
        <w:tc>
          <w:tcPr>
            <w:tcW w:w="9830" w:type="dxa"/>
            <w:gridSpan w:val="5"/>
            <w:tcBorders>
              <w:top w:val="single" w:sz="4" w:space="0" w:color="000000"/>
              <w:bottom w:val="single" w:sz="4" w:space="0" w:color="000000"/>
            </w:tcBorders>
          </w:tcPr>
          <w:p w14:paraId="16AA0C05" w14:textId="77777777" w:rsidR="0043056D" w:rsidRDefault="0043056D" w:rsidP="005B4910">
            <w:pPr>
              <w:rPr>
                <w:sz w:val="24"/>
                <w:szCs w:val="28"/>
              </w:rPr>
            </w:pPr>
          </w:p>
          <w:p w14:paraId="149BD9EF" w14:textId="77777777" w:rsidR="0043056D" w:rsidRPr="007C0BE1" w:rsidRDefault="0043056D" w:rsidP="005B4910">
            <w:pPr>
              <w:rPr>
                <w:sz w:val="24"/>
                <w:szCs w:val="28"/>
              </w:rPr>
            </w:pPr>
            <w:r w:rsidRPr="0024170E">
              <w:rPr>
                <w:sz w:val="24"/>
                <w:szCs w:val="28"/>
              </w:rPr>
              <w:t>Nazwa zadania:</w:t>
            </w:r>
            <w:r>
              <w:rPr>
                <w:sz w:val="24"/>
                <w:szCs w:val="28"/>
              </w:rPr>
              <w:br/>
            </w:r>
          </w:p>
          <w:p w14:paraId="3A046F8E" w14:textId="77777777" w:rsidR="0043056D" w:rsidRDefault="0043056D" w:rsidP="005B4910">
            <w:pPr>
              <w:jc w:val="center"/>
              <w:rPr>
                <w:b/>
              </w:rPr>
            </w:pPr>
            <w:r>
              <w:rPr>
                <w:b/>
              </w:rPr>
              <w:t>BUDOWA KOTŁOWNI NA PALIWO GAZOWE O MOCY 500kW ZASILAJĄCA ZESPÓŁ SZKÓŁ NR 1 IM. TADEUSZA KOŚCIUSZKI W KRASNYMSTAWIE</w:t>
            </w:r>
          </w:p>
          <w:p w14:paraId="57386A3C" w14:textId="77777777" w:rsidR="0043056D" w:rsidRDefault="0043056D" w:rsidP="005B4910">
            <w:pPr>
              <w:rPr>
                <w:b/>
                <w:sz w:val="24"/>
              </w:rPr>
            </w:pPr>
          </w:p>
          <w:p w14:paraId="2A505CDC" w14:textId="77777777" w:rsidR="0043056D" w:rsidRPr="00AC0AE1" w:rsidRDefault="0043056D" w:rsidP="005B4910">
            <w:pPr>
              <w:rPr>
                <w:b/>
                <w:sz w:val="24"/>
              </w:rPr>
            </w:pPr>
          </w:p>
        </w:tc>
      </w:tr>
      <w:tr w:rsidR="0043056D" w:rsidRPr="0024170E" w14:paraId="6AE23EB6" w14:textId="77777777" w:rsidTr="005B4910">
        <w:trPr>
          <w:gridAfter w:val="1"/>
          <w:wAfter w:w="44" w:type="dxa"/>
          <w:trHeight w:val="856"/>
        </w:trPr>
        <w:tc>
          <w:tcPr>
            <w:tcW w:w="9830" w:type="dxa"/>
            <w:gridSpan w:val="5"/>
            <w:tcBorders>
              <w:top w:val="single" w:sz="4" w:space="0" w:color="000000"/>
              <w:bottom w:val="single" w:sz="4" w:space="0" w:color="000000"/>
            </w:tcBorders>
            <w:shd w:val="clear" w:color="auto" w:fill="BFBFBF"/>
          </w:tcPr>
          <w:p w14:paraId="76890E26" w14:textId="77777777" w:rsidR="0043056D" w:rsidRPr="0024170E" w:rsidRDefault="0043056D" w:rsidP="005B4910">
            <w:pPr>
              <w:rPr>
                <w:b/>
                <w:sz w:val="40"/>
                <w:szCs w:val="28"/>
              </w:rPr>
            </w:pPr>
            <w:r w:rsidRPr="0024170E">
              <w:t>Nazwa opracowania:</w:t>
            </w:r>
          </w:p>
          <w:p w14:paraId="47E8755A" w14:textId="77777777" w:rsidR="000510AB" w:rsidRPr="000510AB" w:rsidRDefault="000510AB" w:rsidP="000510AB">
            <w:pPr>
              <w:jc w:val="center"/>
              <w:rPr>
                <w:b/>
                <w:sz w:val="40"/>
                <w:szCs w:val="28"/>
              </w:rPr>
            </w:pPr>
            <w:r w:rsidRPr="000510AB">
              <w:rPr>
                <w:b/>
                <w:sz w:val="40"/>
                <w:szCs w:val="28"/>
              </w:rPr>
              <w:t>SPECYFIKACJE TECHNICZNE</w:t>
            </w:r>
          </w:p>
          <w:p w14:paraId="02F0CC82" w14:textId="3BEACE65" w:rsidR="0043056D" w:rsidRPr="0024170E" w:rsidRDefault="000510AB" w:rsidP="000510AB">
            <w:pPr>
              <w:jc w:val="center"/>
            </w:pPr>
            <w:r w:rsidRPr="000510AB">
              <w:rPr>
                <w:b/>
                <w:sz w:val="40"/>
                <w:szCs w:val="28"/>
              </w:rPr>
              <w:t>WYKONANIA I ODBIORU ROBÓT</w:t>
            </w:r>
          </w:p>
        </w:tc>
      </w:tr>
      <w:tr w:rsidR="0043056D" w:rsidRPr="0024170E" w14:paraId="5D153EC4" w14:textId="77777777" w:rsidTr="005B4910">
        <w:trPr>
          <w:gridAfter w:val="1"/>
          <w:wAfter w:w="44" w:type="dxa"/>
          <w:trHeight w:val="664"/>
        </w:trPr>
        <w:tc>
          <w:tcPr>
            <w:tcW w:w="9830" w:type="dxa"/>
            <w:gridSpan w:val="5"/>
            <w:tcBorders>
              <w:top w:val="single" w:sz="4" w:space="0" w:color="000000"/>
              <w:bottom w:val="single" w:sz="4" w:space="0" w:color="000000"/>
            </w:tcBorders>
          </w:tcPr>
          <w:p w14:paraId="048CC1C3" w14:textId="77777777" w:rsidR="0043056D" w:rsidRDefault="0043056D" w:rsidP="005B4910">
            <w:pPr>
              <w:rPr>
                <w:sz w:val="24"/>
              </w:rPr>
            </w:pPr>
          </w:p>
          <w:p w14:paraId="26F200C7" w14:textId="77777777" w:rsidR="0043056D" w:rsidRPr="0024170E" w:rsidRDefault="0043056D" w:rsidP="005B4910">
            <w:pPr>
              <w:rPr>
                <w:sz w:val="24"/>
              </w:rPr>
            </w:pPr>
            <w:r w:rsidRPr="0024170E">
              <w:rPr>
                <w:sz w:val="24"/>
              </w:rPr>
              <w:t>Adres obiektu budowlanego:</w:t>
            </w:r>
          </w:p>
          <w:p w14:paraId="2D1488D8" w14:textId="77777777" w:rsidR="0043056D" w:rsidRPr="00F7273C" w:rsidRDefault="0043056D" w:rsidP="005B4910">
            <w:pPr>
              <w:rPr>
                <w:b/>
                <w:sz w:val="20"/>
                <w:szCs w:val="20"/>
              </w:rPr>
            </w:pPr>
            <w:r w:rsidRPr="00F7273C">
              <w:rPr>
                <w:b/>
                <w:sz w:val="20"/>
                <w:szCs w:val="20"/>
              </w:rPr>
              <w:t xml:space="preserve">Jednostka ewidencyjna </w:t>
            </w:r>
            <w:r w:rsidRPr="00010028">
              <w:rPr>
                <w:b/>
                <w:sz w:val="20"/>
                <w:szCs w:val="20"/>
              </w:rPr>
              <w:t>060601_1</w:t>
            </w:r>
            <w:r>
              <w:rPr>
                <w:b/>
                <w:sz w:val="20"/>
                <w:szCs w:val="20"/>
              </w:rPr>
              <w:t xml:space="preserve"> Krasnystaw</w:t>
            </w:r>
            <w:r w:rsidRPr="00F7273C">
              <w:rPr>
                <w:b/>
                <w:sz w:val="20"/>
                <w:szCs w:val="20"/>
              </w:rPr>
              <w:t>,</w:t>
            </w:r>
          </w:p>
          <w:p w14:paraId="07D282F1" w14:textId="77777777" w:rsidR="0043056D" w:rsidRPr="00F7273C" w:rsidRDefault="0043056D" w:rsidP="005B4910">
            <w:pPr>
              <w:widowControl w:val="0"/>
              <w:tabs>
                <w:tab w:val="left" w:pos="284"/>
              </w:tabs>
              <w:jc w:val="both"/>
              <w:rPr>
                <w:rFonts w:eastAsia="Lucida Sans Unicode"/>
                <w:bCs/>
                <w:kern w:val="2"/>
                <w:sz w:val="20"/>
                <w:szCs w:val="20"/>
              </w:rPr>
            </w:pPr>
            <w:r w:rsidRPr="00F7273C">
              <w:rPr>
                <w:rFonts w:eastAsia="Lucida Sans Unicode"/>
                <w:bCs/>
                <w:kern w:val="2"/>
                <w:sz w:val="20"/>
                <w:szCs w:val="20"/>
              </w:rPr>
              <w:t xml:space="preserve">obręb : </w:t>
            </w:r>
            <w:r w:rsidRPr="00F7273C">
              <w:rPr>
                <w:rFonts w:eastAsia="Lucida Sans Unicode"/>
                <w:b/>
                <w:kern w:val="2"/>
                <w:sz w:val="20"/>
                <w:szCs w:val="20"/>
              </w:rPr>
              <w:t>00</w:t>
            </w:r>
            <w:r>
              <w:rPr>
                <w:rFonts w:eastAsia="Lucida Sans Unicode"/>
                <w:b/>
                <w:kern w:val="2"/>
                <w:sz w:val="20"/>
                <w:szCs w:val="20"/>
              </w:rPr>
              <w:t>01 Krasnystaw Miasto</w:t>
            </w:r>
          </w:p>
          <w:p w14:paraId="31F5FB11" w14:textId="77777777" w:rsidR="0043056D" w:rsidRDefault="0043056D" w:rsidP="005B4910">
            <w:pPr>
              <w:widowControl w:val="0"/>
              <w:tabs>
                <w:tab w:val="left" w:pos="284"/>
              </w:tabs>
              <w:jc w:val="both"/>
              <w:rPr>
                <w:rFonts w:eastAsia="Lucida Sans Unicode"/>
                <w:bCs/>
                <w:kern w:val="2"/>
                <w:sz w:val="20"/>
                <w:szCs w:val="20"/>
              </w:rPr>
            </w:pPr>
            <w:r w:rsidRPr="00F7273C">
              <w:rPr>
                <w:rFonts w:eastAsia="Lucida Sans Unicode"/>
                <w:bCs/>
                <w:kern w:val="2"/>
                <w:sz w:val="20"/>
                <w:szCs w:val="20"/>
              </w:rPr>
              <w:t xml:space="preserve">działki nr ewid.: </w:t>
            </w:r>
            <w:r>
              <w:rPr>
                <w:rFonts w:eastAsia="Lucida Sans Unicode"/>
                <w:bCs/>
                <w:kern w:val="2"/>
                <w:sz w:val="20"/>
                <w:szCs w:val="20"/>
              </w:rPr>
              <w:t>867/8</w:t>
            </w:r>
          </w:p>
          <w:p w14:paraId="44AD98C3" w14:textId="77777777" w:rsidR="0043056D" w:rsidRPr="00F7273C" w:rsidRDefault="0043056D" w:rsidP="005B4910">
            <w:pPr>
              <w:widowControl w:val="0"/>
              <w:tabs>
                <w:tab w:val="left" w:pos="284"/>
              </w:tabs>
              <w:jc w:val="both"/>
              <w:rPr>
                <w:rFonts w:eastAsia="Lucida Sans Unicode"/>
                <w:b/>
                <w:bCs/>
                <w:kern w:val="2"/>
                <w:sz w:val="20"/>
                <w:szCs w:val="20"/>
              </w:rPr>
            </w:pPr>
          </w:p>
          <w:p w14:paraId="52CA45A8" w14:textId="77777777" w:rsidR="0043056D" w:rsidRDefault="0043056D" w:rsidP="005B4910">
            <w:pPr>
              <w:rPr>
                <w:sz w:val="24"/>
              </w:rPr>
            </w:pPr>
            <w:r w:rsidRPr="0024170E">
              <w:rPr>
                <w:sz w:val="24"/>
              </w:rPr>
              <w:t xml:space="preserve">Kategoria obiektu budowlanego: </w:t>
            </w:r>
            <w:r w:rsidRPr="00F7273C">
              <w:t>X</w:t>
            </w:r>
            <w:r>
              <w:t>VIII</w:t>
            </w:r>
            <w:r w:rsidRPr="00F7273C">
              <w:t xml:space="preserve">  </w:t>
            </w:r>
            <w:r w:rsidRPr="0024170E">
              <w:rPr>
                <w:sz w:val="24"/>
              </w:rPr>
              <w:t xml:space="preserve">                                                                 EGZ. …….</w:t>
            </w:r>
          </w:p>
          <w:p w14:paraId="34DF2F8C" w14:textId="77777777" w:rsidR="0043056D" w:rsidRPr="0024170E" w:rsidRDefault="0043056D" w:rsidP="005B4910">
            <w:pPr>
              <w:rPr>
                <w:sz w:val="24"/>
              </w:rPr>
            </w:pPr>
          </w:p>
          <w:tbl>
            <w:tblPr>
              <w:tblW w:w="9808" w:type="dxa"/>
              <w:tblLayout w:type="fixed"/>
              <w:tblLook w:val="0000" w:firstRow="0" w:lastRow="0" w:firstColumn="0" w:lastColumn="0" w:noHBand="0" w:noVBand="0"/>
            </w:tblPr>
            <w:tblGrid>
              <w:gridCol w:w="4905"/>
              <w:gridCol w:w="4903"/>
            </w:tblGrid>
            <w:tr w:rsidR="0043056D" w:rsidRPr="0024170E" w14:paraId="4A7FD2C8" w14:textId="77777777" w:rsidTr="005B4910">
              <w:trPr>
                <w:trHeight w:val="158"/>
              </w:trPr>
              <w:tc>
                <w:tcPr>
                  <w:tcW w:w="4905" w:type="dxa"/>
                  <w:tcBorders>
                    <w:top w:val="single" w:sz="4" w:space="0" w:color="000000"/>
                    <w:bottom w:val="single" w:sz="4" w:space="0" w:color="000000"/>
                  </w:tcBorders>
                  <w:shd w:val="clear" w:color="auto" w:fill="FFFFFF"/>
                </w:tcPr>
                <w:p w14:paraId="712FEED0" w14:textId="77777777" w:rsidR="0043056D" w:rsidRPr="0024170E" w:rsidRDefault="0043056D" w:rsidP="005B4910">
                  <w:pPr>
                    <w:rPr>
                      <w:b/>
                      <w:sz w:val="32"/>
                    </w:rPr>
                  </w:pPr>
                  <w:r w:rsidRPr="0024170E">
                    <w:t>Stadium projektu:</w:t>
                  </w:r>
                </w:p>
                <w:p w14:paraId="56E9A36A" w14:textId="50DF90FE" w:rsidR="0043056D" w:rsidRPr="0024170E" w:rsidRDefault="0043056D" w:rsidP="005B4910">
                  <w:pPr>
                    <w:jc w:val="center"/>
                  </w:pPr>
                  <w:r w:rsidRPr="0024170E">
                    <w:rPr>
                      <w:b/>
                      <w:sz w:val="32"/>
                    </w:rPr>
                    <w:t xml:space="preserve">PROJEKT </w:t>
                  </w:r>
                  <w:r w:rsidR="006F0FB6">
                    <w:rPr>
                      <w:b/>
                      <w:sz w:val="32"/>
                    </w:rPr>
                    <w:t>TECHNICZNY</w:t>
                  </w:r>
                </w:p>
              </w:tc>
              <w:tc>
                <w:tcPr>
                  <w:tcW w:w="4903" w:type="dxa"/>
                  <w:tcBorders>
                    <w:top w:val="single" w:sz="4" w:space="0" w:color="000000"/>
                    <w:left w:val="single" w:sz="4" w:space="0" w:color="000000"/>
                    <w:bottom w:val="single" w:sz="4" w:space="0" w:color="000000"/>
                  </w:tcBorders>
                  <w:shd w:val="clear" w:color="auto" w:fill="FFFFFF"/>
                </w:tcPr>
                <w:p w14:paraId="5C2EEB1A" w14:textId="77777777" w:rsidR="0043056D" w:rsidRPr="0024170E" w:rsidRDefault="0043056D" w:rsidP="005B4910">
                  <w:pPr>
                    <w:rPr>
                      <w:b/>
                      <w:sz w:val="32"/>
                    </w:rPr>
                  </w:pPr>
                  <w:r w:rsidRPr="0024170E">
                    <w:t>Branża:</w:t>
                  </w:r>
                </w:p>
                <w:p w14:paraId="0EFE3D3C" w14:textId="09563A0C" w:rsidR="0043056D" w:rsidRPr="0024170E" w:rsidRDefault="006F0FB6" w:rsidP="005B4910">
                  <w:pPr>
                    <w:jc w:val="center"/>
                  </w:pPr>
                  <w:r>
                    <w:rPr>
                      <w:b/>
                      <w:szCs w:val="18"/>
                    </w:rPr>
                    <w:t>ELEKTRYCZNA</w:t>
                  </w:r>
                </w:p>
              </w:tc>
            </w:tr>
          </w:tbl>
          <w:p w14:paraId="24C60E09" w14:textId="77777777" w:rsidR="0043056D" w:rsidRPr="0024170E" w:rsidRDefault="0043056D" w:rsidP="005B4910">
            <w:pPr>
              <w:rPr>
                <w:b/>
                <w:bCs/>
              </w:rPr>
            </w:pPr>
          </w:p>
        </w:tc>
      </w:tr>
      <w:tr w:rsidR="0043056D" w:rsidRPr="0024170E" w14:paraId="71A922D6" w14:textId="77777777" w:rsidTr="0043056D">
        <w:tblPrEx>
          <w:tblCellMar>
            <w:left w:w="70" w:type="dxa"/>
            <w:right w:w="70" w:type="dxa"/>
          </w:tblCellMar>
        </w:tblPrEx>
        <w:trPr>
          <w:trHeight w:val="70"/>
        </w:trPr>
        <w:tc>
          <w:tcPr>
            <w:tcW w:w="1575" w:type="dxa"/>
            <w:tcBorders>
              <w:top w:val="single" w:sz="8" w:space="0" w:color="000000"/>
              <w:left w:val="single" w:sz="8" w:space="0" w:color="000000"/>
              <w:bottom w:val="single" w:sz="8" w:space="0" w:color="000000"/>
            </w:tcBorders>
            <w:vAlign w:val="center"/>
          </w:tcPr>
          <w:p w14:paraId="1315DAB2" w14:textId="77777777" w:rsidR="0043056D" w:rsidRPr="0024170E" w:rsidRDefault="0043056D" w:rsidP="005B4910">
            <w:pPr>
              <w:spacing w:line="288" w:lineRule="auto"/>
              <w:ind w:left="45"/>
              <w:rPr>
                <w:b/>
                <w:bCs/>
              </w:rPr>
            </w:pPr>
            <w:r w:rsidRPr="0024170E">
              <w:rPr>
                <w:b/>
                <w:bCs/>
              </w:rPr>
              <w:t>Funkcja:</w:t>
            </w:r>
          </w:p>
        </w:tc>
        <w:tc>
          <w:tcPr>
            <w:tcW w:w="2807" w:type="dxa"/>
            <w:tcBorders>
              <w:top w:val="single" w:sz="8" w:space="0" w:color="000000"/>
              <w:left w:val="single" w:sz="8" w:space="0" w:color="000000"/>
              <w:bottom w:val="single" w:sz="8" w:space="0" w:color="000000"/>
            </w:tcBorders>
            <w:vAlign w:val="center"/>
          </w:tcPr>
          <w:p w14:paraId="48738AF2" w14:textId="77777777" w:rsidR="0043056D" w:rsidRPr="0024170E" w:rsidRDefault="0043056D" w:rsidP="005B4910">
            <w:pPr>
              <w:spacing w:line="288" w:lineRule="auto"/>
            </w:pPr>
            <w:r w:rsidRPr="0024170E">
              <w:rPr>
                <w:b/>
                <w:bCs/>
              </w:rPr>
              <w:t>Imię, Nazwisko:</w:t>
            </w:r>
          </w:p>
        </w:tc>
        <w:tc>
          <w:tcPr>
            <w:tcW w:w="2826" w:type="dxa"/>
            <w:gridSpan w:val="2"/>
            <w:tcBorders>
              <w:top w:val="single" w:sz="8" w:space="0" w:color="000000"/>
              <w:left w:val="single" w:sz="8" w:space="0" w:color="000000"/>
              <w:bottom w:val="single" w:sz="8" w:space="0" w:color="000000"/>
            </w:tcBorders>
            <w:vAlign w:val="center"/>
          </w:tcPr>
          <w:p w14:paraId="13A64D2B" w14:textId="77777777" w:rsidR="0043056D" w:rsidRPr="0024170E" w:rsidRDefault="0043056D" w:rsidP="005B4910">
            <w:pPr>
              <w:spacing w:line="288" w:lineRule="auto"/>
              <w:rPr>
                <w:b/>
                <w:bCs/>
              </w:rPr>
            </w:pPr>
            <w:r w:rsidRPr="0024170E">
              <w:rPr>
                <w:b/>
                <w:bCs/>
              </w:rPr>
              <w:t>Uprawnienia/specjalność</w:t>
            </w:r>
          </w:p>
        </w:tc>
        <w:tc>
          <w:tcPr>
            <w:tcW w:w="2666" w:type="dxa"/>
            <w:gridSpan w:val="2"/>
            <w:tcBorders>
              <w:top w:val="single" w:sz="8" w:space="0" w:color="000000"/>
              <w:left w:val="single" w:sz="8" w:space="0" w:color="000000"/>
              <w:bottom w:val="single" w:sz="8" w:space="0" w:color="000000"/>
              <w:right w:val="single" w:sz="8" w:space="0" w:color="000000"/>
            </w:tcBorders>
            <w:vAlign w:val="center"/>
          </w:tcPr>
          <w:p w14:paraId="6DEB29A2" w14:textId="77777777" w:rsidR="0043056D" w:rsidRPr="0024170E" w:rsidRDefault="0043056D" w:rsidP="005B4910">
            <w:pPr>
              <w:spacing w:line="288" w:lineRule="auto"/>
              <w:jc w:val="center"/>
            </w:pPr>
            <w:r w:rsidRPr="0024170E">
              <w:rPr>
                <w:b/>
                <w:bCs/>
              </w:rPr>
              <w:t>Podpis:</w:t>
            </w:r>
          </w:p>
        </w:tc>
      </w:tr>
      <w:tr w:rsidR="0043056D" w:rsidRPr="0024170E" w14:paraId="066F2026" w14:textId="77777777" w:rsidTr="008608A0">
        <w:tblPrEx>
          <w:tblCellMar>
            <w:left w:w="70" w:type="dxa"/>
            <w:right w:w="70" w:type="dxa"/>
          </w:tblCellMar>
        </w:tblPrEx>
        <w:trPr>
          <w:trHeight w:val="1110"/>
        </w:trPr>
        <w:tc>
          <w:tcPr>
            <w:tcW w:w="1575" w:type="dxa"/>
            <w:tcBorders>
              <w:left w:val="single" w:sz="8" w:space="0" w:color="000000"/>
              <w:bottom w:val="single" w:sz="8" w:space="0" w:color="000000"/>
            </w:tcBorders>
            <w:vAlign w:val="center"/>
          </w:tcPr>
          <w:p w14:paraId="4D18ABFB" w14:textId="77777777" w:rsidR="0043056D" w:rsidRPr="00F7273C" w:rsidRDefault="0043056D" w:rsidP="005B4910">
            <w:pPr>
              <w:spacing w:line="288" w:lineRule="auto"/>
              <w:rPr>
                <w:sz w:val="20"/>
                <w:szCs w:val="20"/>
              </w:rPr>
            </w:pPr>
            <w:r w:rsidRPr="00F7273C">
              <w:rPr>
                <w:sz w:val="20"/>
                <w:szCs w:val="20"/>
              </w:rPr>
              <w:t>Projektant:</w:t>
            </w:r>
          </w:p>
        </w:tc>
        <w:tc>
          <w:tcPr>
            <w:tcW w:w="2807" w:type="dxa"/>
            <w:tcBorders>
              <w:left w:val="single" w:sz="8" w:space="0" w:color="000000"/>
              <w:bottom w:val="single" w:sz="4" w:space="0" w:color="000000"/>
            </w:tcBorders>
            <w:vAlign w:val="center"/>
          </w:tcPr>
          <w:p w14:paraId="468AA695" w14:textId="6613DB0C" w:rsidR="0043056D" w:rsidRPr="00423216" w:rsidRDefault="006F0FB6" w:rsidP="005B4910">
            <w:pPr>
              <w:spacing w:line="288" w:lineRule="auto"/>
              <w:rPr>
                <w:b/>
                <w:bCs/>
                <w:sz w:val="20"/>
                <w:szCs w:val="20"/>
              </w:rPr>
            </w:pPr>
            <w:r>
              <w:rPr>
                <w:b/>
                <w:bCs/>
                <w:sz w:val="20"/>
                <w:szCs w:val="20"/>
              </w:rPr>
              <w:t>mgr inż. Michał Markowicz</w:t>
            </w:r>
          </w:p>
        </w:tc>
        <w:tc>
          <w:tcPr>
            <w:tcW w:w="2826" w:type="dxa"/>
            <w:gridSpan w:val="2"/>
            <w:tcBorders>
              <w:left w:val="single" w:sz="4" w:space="0" w:color="000000"/>
              <w:bottom w:val="single" w:sz="4" w:space="0" w:color="000000"/>
            </w:tcBorders>
            <w:vAlign w:val="center"/>
          </w:tcPr>
          <w:p w14:paraId="50257945" w14:textId="692F28AA" w:rsidR="0043056D" w:rsidRPr="00423216" w:rsidRDefault="0043056D" w:rsidP="005B4910">
            <w:pPr>
              <w:spacing w:line="288" w:lineRule="auto"/>
              <w:rPr>
                <w:b/>
                <w:bCs/>
                <w:sz w:val="20"/>
                <w:szCs w:val="20"/>
              </w:rPr>
            </w:pPr>
            <w:r w:rsidRPr="00423216">
              <w:rPr>
                <w:b/>
                <w:bCs/>
                <w:sz w:val="20"/>
                <w:szCs w:val="20"/>
              </w:rPr>
              <w:t>LUB/0</w:t>
            </w:r>
            <w:r w:rsidR="006F0FB6">
              <w:rPr>
                <w:b/>
                <w:bCs/>
                <w:sz w:val="20"/>
                <w:szCs w:val="20"/>
              </w:rPr>
              <w:t>072</w:t>
            </w:r>
            <w:r w:rsidRPr="00423216">
              <w:rPr>
                <w:b/>
                <w:bCs/>
                <w:sz w:val="20"/>
                <w:szCs w:val="20"/>
              </w:rPr>
              <w:t>/P</w:t>
            </w:r>
            <w:r w:rsidR="006F0FB6">
              <w:rPr>
                <w:b/>
                <w:bCs/>
                <w:sz w:val="20"/>
                <w:szCs w:val="20"/>
              </w:rPr>
              <w:t>WBE</w:t>
            </w:r>
            <w:r w:rsidRPr="00423216">
              <w:rPr>
                <w:b/>
                <w:bCs/>
                <w:sz w:val="20"/>
                <w:szCs w:val="20"/>
              </w:rPr>
              <w:t>/1</w:t>
            </w:r>
            <w:r w:rsidR="006F0FB6">
              <w:rPr>
                <w:b/>
                <w:bCs/>
                <w:sz w:val="20"/>
                <w:szCs w:val="20"/>
              </w:rPr>
              <w:t>5</w:t>
            </w:r>
          </w:p>
          <w:p w14:paraId="48AA2F6C" w14:textId="43C0DCA9" w:rsidR="0043056D" w:rsidRPr="00423216" w:rsidRDefault="006F0FB6" w:rsidP="005B4910">
            <w:pPr>
              <w:spacing w:line="288" w:lineRule="auto"/>
              <w:rPr>
                <w:b/>
                <w:bCs/>
                <w:sz w:val="20"/>
                <w:szCs w:val="20"/>
              </w:rPr>
            </w:pPr>
            <w:r w:rsidRPr="00423216">
              <w:rPr>
                <w:b/>
                <w:bCs/>
                <w:sz w:val="20"/>
                <w:szCs w:val="20"/>
              </w:rPr>
              <w:t>I</w:t>
            </w:r>
            <w:r w:rsidR="0043056D" w:rsidRPr="00423216">
              <w:rPr>
                <w:b/>
                <w:bCs/>
                <w:sz w:val="20"/>
                <w:szCs w:val="20"/>
              </w:rPr>
              <w:t>nstalacyjn</w:t>
            </w:r>
            <w:r w:rsidR="0043056D">
              <w:rPr>
                <w:b/>
                <w:bCs/>
                <w:sz w:val="20"/>
                <w:szCs w:val="20"/>
              </w:rPr>
              <w:t>e</w:t>
            </w:r>
            <w:r>
              <w:rPr>
                <w:b/>
                <w:bCs/>
                <w:sz w:val="20"/>
                <w:szCs w:val="20"/>
              </w:rPr>
              <w:t xml:space="preserve"> elektryczne</w:t>
            </w:r>
          </w:p>
        </w:tc>
        <w:tc>
          <w:tcPr>
            <w:tcW w:w="2666" w:type="dxa"/>
            <w:gridSpan w:val="2"/>
            <w:tcBorders>
              <w:left w:val="single" w:sz="4" w:space="0" w:color="000000"/>
              <w:bottom w:val="single" w:sz="4" w:space="0" w:color="000000"/>
              <w:right w:val="single" w:sz="8" w:space="0" w:color="000000"/>
            </w:tcBorders>
            <w:vAlign w:val="center"/>
          </w:tcPr>
          <w:p w14:paraId="43EA1687" w14:textId="4BC1B47F" w:rsidR="0043056D" w:rsidRPr="00423216" w:rsidRDefault="002C4504" w:rsidP="005B4910">
            <w:pPr>
              <w:snapToGrid w:val="0"/>
              <w:spacing w:line="288" w:lineRule="auto"/>
              <w:jc w:val="center"/>
              <w:rPr>
                <w:b/>
                <w:bCs/>
                <w:sz w:val="20"/>
                <w:szCs w:val="20"/>
              </w:rPr>
            </w:pPr>
            <w:r w:rsidRPr="002C4504">
              <w:rPr>
                <w:rFonts w:ascii="Poppins Medium" w:eastAsia="SimSun" w:hAnsi="Poppins Medium" w:cs="Poppins Medium"/>
                <w:noProof/>
                <w:color w:val="000000"/>
              </w:rPr>
              <w:drawing>
                <wp:inline distT="0" distB="0" distL="0" distR="0" wp14:anchorId="661CCE1B" wp14:editId="28331BE4">
                  <wp:extent cx="1600200" cy="628650"/>
                  <wp:effectExtent l="0" t="0" r="0" b="0"/>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628650"/>
                          </a:xfrm>
                          <a:prstGeom prst="rect">
                            <a:avLst/>
                          </a:prstGeom>
                          <a:noFill/>
                          <a:ln>
                            <a:noFill/>
                          </a:ln>
                        </pic:spPr>
                      </pic:pic>
                    </a:graphicData>
                  </a:graphic>
                </wp:inline>
              </w:drawing>
            </w:r>
          </w:p>
        </w:tc>
      </w:tr>
      <w:tr w:rsidR="0043056D" w:rsidRPr="0024170E" w14:paraId="135EFC10" w14:textId="77777777" w:rsidTr="008608A0">
        <w:tblPrEx>
          <w:tblCellMar>
            <w:left w:w="70" w:type="dxa"/>
            <w:right w:w="70" w:type="dxa"/>
          </w:tblCellMar>
        </w:tblPrEx>
        <w:trPr>
          <w:trHeight w:val="1267"/>
        </w:trPr>
        <w:tc>
          <w:tcPr>
            <w:tcW w:w="1575" w:type="dxa"/>
            <w:tcBorders>
              <w:left w:val="single" w:sz="8" w:space="0" w:color="000000"/>
              <w:bottom w:val="single" w:sz="8" w:space="0" w:color="000000"/>
            </w:tcBorders>
            <w:vAlign w:val="center"/>
          </w:tcPr>
          <w:p w14:paraId="703102E1" w14:textId="77777777" w:rsidR="0043056D" w:rsidRPr="00F7273C" w:rsidRDefault="0043056D" w:rsidP="005B4910">
            <w:pPr>
              <w:spacing w:line="288" w:lineRule="auto"/>
              <w:rPr>
                <w:sz w:val="20"/>
                <w:szCs w:val="20"/>
              </w:rPr>
            </w:pPr>
            <w:r>
              <w:rPr>
                <w:sz w:val="20"/>
                <w:szCs w:val="20"/>
              </w:rPr>
              <w:t>Sprawdzający:</w:t>
            </w:r>
          </w:p>
        </w:tc>
        <w:tc>
          <w:tcPr>
            <w:tcW w:w="2807" w:type="dxa"/>
            <w:tcBorders>
              <w:left w:val="single" w:sz="8" w:space="0" w:color="000000"/>
              <w:bottom w:val="single" w:sz="4" w:space="0" w:color="000000"/>
            </w:tcBorders>
            <w:vAlign w:val="center"/>
          </w:tcPr>
          <w:p w14:paraId="234870F8" w14:textId="3B7E3EAD" w:rsidR="0043056D" w:rsidRDefault="0043056D" w:rsidP="005B4910">
            <w:pPr>
              <w:spacing w:line="288" w:lineRule="auto"/>
              <w:rPr>
                <w:b/>
                <w:bCs/>
                <w:sz w:val="20"/>
                <w:szCs w:val="20"/>
              </w:rPr>
            </w:pPr>
            <w:r>
              <w:rPr>
                <w:b/>
                <w:bCs/>
                <w:sz w:val="20"/>
                <w:szCs w:val="20"/>
              </w:rPr>
              <w:t xml:space="preserve">mgr inż. Mariusz </w:t>
            </w:r>
            <w:r w:rsidR="006F0FB6">
              <w:rPr>
                <w:b/>
                <w:bCs/>
                <w:sz w:val="20"/>
                <w:szCs w:val="20"/>
              </w:rPr>
              <w:t>Kowal</w:t>
            </w:r>
          </w:p>
        </w:tc>
        <w:tc>
          <w:tcPr>
            <w:tcW w:w="2826" w:type="dxa"/>
            <w:gridSpan w:val="2"/>
            <w:tcBorders>
              <w:left w:val="single" w:sz="4" w:space="0" w:color="000000"/>
              <w:bottom w:val="single" w:sz="4" w:space="0" w:color="000000"/>
            </w:tcBorders>
            <w:vAlign w:val="center"/>
          </w:tcPr>
          <w:p w14:paraId="2D229E0E" w14:textId="549AA6A3" w:rsidR="0043056D" w:rsidRDefault="0043056D" w:rsidP="005B4910">
            <w:pPr>
              <w:spacing w:line="288" w:lineRule="auto"/>
              <w:jc w:val="both"/>
              <w:rPr>
                <w:b/>
                <w:bCs/>
                <w:sz w:val="20"/>
                <w:szCs w:val="20"/>
              </w:rPr>
            </w:pPr>
            <w:r>
              <w:rPr>
                <w:b/>
                <w:bCs/>
                <w:sz w:val="20"/>
                <w:szCs w:val="20"/>
              </w:rPr>
              <w:t>LUB/0</w:t>
            </w:r>
            <w:r w:rsidR="006F0FB6">
              <w:rPr>
                <w:b/>
                <w:bCs/>
                <w:sz w:val="20"/>
                <w:szCs w:val="20"/>
              </w:rPr>
              <w:t>118</w:t>
            </w:r>
            <w:r>
              <w:rPr>
                <w:b/>
                <w:bCs/>
                <w:sz w:val="20"/>
                <w:szCs w:val="20"/>
              </w:rPr>
              <w:t>/P</w:t>
            </w:r>
            <w:r w:rsidR="006F0FB6">
              <w:rPr>
                <w:b/>
                <w:bCs/>
                <w:sz w:val="20"/>
                <w:szCs w:val="20"/>
              </w:rPr>
              <w:t>WBE</w:t>
            </w:r>
            <w:r>
              <w:rPr>
                <w:b/>
                <w:bCs/>
                <w:sz w:val="20"/>
                <w:szCs w:val="20"/>
              </w:rPr>
              <w:t>/1</w:t>
            </w:r>
            <w:r w:rsidR="006F0FB6">
              <w:rPr>
                <w:b/>
                <w:bCs/>
                <w:sz w:val="20"/>
                <w:szCs w:val="20"/>
              </w:rPr>
              <w:t>7</w:t>
            </w:r>
          </w:p>
          <w:p w14:paraId="24164F43" w14:textId="41126E65" w:rsidR="0043056D" w:rsidRDefault="0043056D" w:rsidP="005B4910">
            <w:pPr>
              <w:spacing w:line="288" w:lineRule="auto"/>
              <w:rPr>
                <w:b/>
                <w:bCs/>
                <w:sz w:val="20"/>
                <w:szCs w:val="20"/>
              </w:rPr>
            </w:pPr>
            <w:r>
              <w:rPr>
                <w:b/>
                <w:bCs/>
                <w:sz w:val="20"/>
                <w:szCs w:val="20"/>
              </w:rPr>
              <w:t xml:space="preserve">instalacyjne </w:t>
            </w:r>
            <w:r w:rsidR="006F0FB6">
              <w:rPr>
                <w:b/>
                <w:bCs/>
                <w:sz w:val="20"/>
                <w:szCs w:val="20"/>
              </w:rPr>
              <w:t>elektryczne</w:t>
            </w:r>
          </w:p>
        </w:tc>
        <w:tc>
          <w:tcPr>
            <w:tcW w:w="2666" w:type="dxa"/>
            <w:gridSpan w:val="2"/>
            <w:tcBorders>
              <w:left w:val="single" w:sz="4" w:space="0" w:color="000000"/>
              <w:bottom w:val="single" w:sz="4" w:space="0" w:color="000000"/>
              <w:right w:val="single" w:sz="8" w:space="0" w:color="000000"/>
            </w:tcBorders>
            <w:vAlign w:val="center"/>
          </w:tcPr>
          <w:p w14:paraId="06EB7E75" w14:textId="75A249D9" w:rsidR="0043056D" w:rsidRPr="00423216" w:rsidRDefault="002C4504" w:rsidP="005B4910">
            <w:pPr>
              <w:snapToGrid w:val="0"/>
              <w:spacing w:line="288" w:lineRule="auto"/>
              <w:jc w:val="center"/>
              <w:rPr>
                <w:b/>
                <w:bCs/>
                <w:sz w:val="20"/>
                <w:szCs w:val="20"/>
              </w:rPr>
            </w:pPr>
            <w:r w:rsidRPr="002C4504">
              <w:rPr>
                <w:rFonts w:ascii="Poppins Medium" w:hAnsi="Poppins Medium" w:cs="Poppins Medium"/>
                <w:noProof/>
              </w:rPr>
              <w:drawing>
                <wp:inline distT="0" distB="0" distL="0" distR="0" wp14:anchorId="76C28555" wp14:editId="1E426ED3">
                  <wp:extent cx="1638300" cy="609600"/>
                  <wp:effectExtent l="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300" cy="609600"/>
                          </a:xfrm>
                          <a:prstGeom prst="rect">
                            <a:avLst/>
                          </a:prstGeom>
                          <a:noFill/>
                          <a:ln>
                            <a:noFill/>
                          </a:ln>
                        </pic:spPr>
                      </pic:pic>
                    </a:graphicData>
                  </a:graphic>
                </wp:inline>
              </w:drawing>
            </w:r>
          </w:p>
        </w:tc>
      </w:tr>
      <w:tr w:rsidR="0043056D" w:rsidRPr="0024170E" w14:paraId="096DBC97" w14:textId="77777777" w:rsidTr="0043056D">
        <w:tblPrEx>
          <w:tblCellMar>
            <w:left w:w="70" w:type="dxa"/>
            <w:right w:w="70" w:type="dxa"/>
          </w:tblCellMar>
        </w:tblPrEx>
        <w:trPr>
          <w:trHeight w:val="90"/>
        </w:trPr>
        <w:tc>
          <w:tcPr>
            <w:tcW w:w="9874" w:type="dxa"/>
            <w:gridSpan w:val="6"/>
            <w:tcBorders>
              <w:top w:val="single" w:sz="4" w:space="0" w:color="000000"/>
              <w:left w:val="single" w:sz="8" w:space="0" w:color="000000"/>
              <w:bottom w:val="single" w:sz="8" w:space="0" w:color="000000"/>
              <w:right w:val="single" w:sz="8" w:space="0" w:color="000000"/>
            </w:tcBorders>
            <w:vAlign w:val="center"/>
          </w:tcPr>
          <w:p w14:paraId="3DF8B613" w14:textId="77777777" w:rsidR="0043056D" w:rsidRPr="0024170E" w:rsidRDefault="008608A0" w:rsidP="00FE3EE5">
            <w:pPr>
              <w:spacing w:line="288" w:lineRule="auto"/>
              <w:jc w:val="center"/>
            </w:pPr>
            <w:r>
              <w:rPr>
                <w:b/>
                <w:bCs/>
              </w:rPr>
              <w:t>Żółkiewka</w:t>
            </w:r>
            <w:r w:rsidRPr="00F7273C">
              <w:rPr>
                <w:b/>
                <w:bCs/>
              </w:rPr>
              <w:t xml:space="preserve">, </w:t>
            </w:r>
            <w:r w:rsidR="00FE3EE5">
              <w:rPr>
                <w:b/>
                <w:bCs/>
              </w:rPr>
              <w:t>sierpień</w:t>
            </w:r>
            <w:r w:rsidRPr="00F7273C">
              <w:rPr>
                <w:b/>
                <w:bCs/>
              </w:rPr>
              <w:t xml:space="preserve"> 202</w:t>
            </w:r>
            <w:r>
              <w:rPr>
                <w:b/>
                <w:bCs/>
              </w:rPr>
              <w:t>6</w:t>
            </w:r>
            <w:r w:rsidRPr="00F7273C">
              <w:rPr>
                <w:b/>
                <w:bCs/>
              </w:rPr>
              <w:t xml:space="preserve"> r.</w:t>
            </w:r>
          </w:p>
        </w:tc>
      </w:tr>
    </w:tbl>
    <w:p w14:paraId="51E89D7C" w14:textId="77777777" w:rsidR="00D62429" w:rsidRDefault="00D62429" w:rsidP="00AC0AE1">
      <w:pPr>
        <w:spacing w:line="276" w:lineRule="auto"/>
        <w:jc w:val="center"/>
        <w:rPr>
          <w:b/>
          <w:bCs/>
          <w:spacing w:val="20"/>
          <w:sz w:val="40"/>
          <w:szCs w:val="40"/>
        </w:rPr>
      </w:pPr>
    </w:p>
    <w:p w14:paraId="63EE7377" w14:textId="77777777" w:rsidR="00D62429" w:rsidRDefault="00D62429" w:rsidP="00AC0AE1">
      <w:pPr>
        <w:spacing w:line="276" w:lineRule="auto"/>
        <w:jc w:val="center"/>
        <w:rPr>
          <w:b/>
          <w:bCs/>
          <w:spacing w:val="20"/>
          <w:sz w:val="40"/>
          <w:szCs w:val="40"/>
        </w:rPr>
      </w:pPr>
    </w:p>
    <w:p w14:paraId="4DD078C4" w14:textId="77777777" w:rsidR="00D62429" w:rsidRDefault="00D62429" w:rsidP="00AC0AE1">
      <w:pPr>
        <w:spacing w:line="276" w:lineRule="auto"/>
        <w:jc w:val="center"/>
        <w:rPr>
          <w:b/>
          <w:bCs/>
          <w:spacing w:val="20"/>
          <w:sz w:val="40"/>
          <w:szCs w:val="40"/>
        </w:rPr>
      </w:pPr>
    </w:p>
    <w:p w14:paraId="23E85E85" w14:textId="77777777" w:rsidR="006F0FB6" w:rsidRDefault="006F0FB6" w:rsidP="00AC0AE1">
      <w:pPr>
        <w:spacing w:line="276" w:lineRule="auto"/>
        <w:jc w:val="center"/>
        <w:rPr>
          <w:b/>
          <w:bCs/>
          <w:spacing w:val="20"/>
          <w:sz w:val="40"/>
          <w:szCs w:val="40"/>
        </w:rPr>
      </w:pPr>
    </w:p>
    <w:p w14:paraId="31A9270E" w14:textId="77777777" w:rsidR="006F0FB6" w:rsidRDefault="006F0FB6" w:rsidP="00AC0AE1">
      <w:pPr>
        <w:spacing w:line="276" w:lineRule="auto"/>
        <w:jc w:val="center"/>
        <w:rPr>
          <w:b/>
          <w:bCs/>
          <w:spacing w:val="20"/>
          <w:sz w:val="40"/>
          <w:szCs w:val="40"/>
        </w:rPr>
      </w:pPr>
    </w:p>
    <w:p w14:paraId="1BF78EE2" w14:textId="77777777" w:rsidR="006F0FB6" w:rsidRDefault="006F0FB6" w:rsidP="00AC0AE1">
      <w:pPr>
        <w:spacing w:line="276" w:lineRule="auto"/>
        <w:jc w:val="center"/>
        <w:rPr>
          <w:b/>
          <w:bCs/>
          <w:spacing w:val="20"/>
          <w:sz w:val="40"/>
          <w:szCs w:val="40"/>
        </w:rPr>
      </w:pPr>
    </w:p>
    <w:p w14:paraId="0F7D6DCE" w14:textId="77777777" w:rsidR="006F0FB6" w:rsidRDefault="006F0FB6" w:rsidP="00AC0AE1">
      <w:pPr>
        <w:spacing w:line="276" w:lineRule="auto"/>
        <w:jc w:val="center"/>
        <w:rPr>
          <w:b/>
          <w:bCs/>
          <w:spacing w:val="20"/>
          <w:sz w:val="40"/>
          <w:szCs w:val="40"/>
        </w:rPr>
      </w:pPr>
    </w:p>
    <w:p w14:paraId="51B5DD8E" w14:textId="77777777" w:rsidR="0043056D" w:rsidRDefault="0043056D" w:rsidP="00AC0AE1">
      <w:pPr>
        <w:spacing w:line="276" w:lineRule="auto"/>
        <w:jc w:val="center"/>
        <w:rPr>
          <w:b/>
          <w:bCs/>
          <w:spacing w:val="20"/>
          <w:sz w:val="40"/>
          <w:szCs w:val="40"/>
        </w:rPr>
      </w:pPr>
    </w:p>
    <w:p w14:paraId="400DBCDD" w14:textId="77777777" w:rsidR="000510AB" w:rsidRPr="000510AB" w:rsidRDefault="000510AB" w:rsidP="000510AB">
      <w:pPr>
        <w:jc w:val="both"/>
        <w:rPr>
          <w:rFonts w:ascii="Times New Roman" w:hAnsi="Times New Roman" w:cs="Times New Roman"/>
          <w:sz w:val="24"/>
          <w:lang w:eastAsia="zh-CN"/>
        </w:rPr>
      </w:pPr>
      <w:r w:rsidRPr="000510AB">
        <w:rPr>
          <w:rFonts w:ascii="Times New Roman" w:hAnsi="Times New Roman" w:cs="Times New Roman"/>
          <w:sz w:val="24"/>
          <w:lang w:eastAsia="zh-CN"/>
        </w:rPr>
        <w:lastRenderedPageBreak/>
        <w:t>WSTĘP</w:t>
      </w:r>
    </w:p>
    <w:p w14:paraId="6A1345FF" w14:textId="77777777" w:rsidR="000510AB" w:rsidRPr="000510AB"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0" w:name="__RefHeading__3_1231582429"/>
      <w:bookmarkStart w:id="1" w:name="_Toc478724674"/>
      <w:bookmarkEnd w:id="0"/>
      <w:r w:rsidRPr="000510AB">
        <w:rPr>
          <w:rFonts w:ascii="Times New Roman" w:hAnsi="Times New Roman" w:cs="Times New Roman"/>
          <w:b/>
          <w:i/>
          <w:sz w:val="24"/>
          <w:lang w:eastAsia="zh-CN"/>
        </w:rPr>
        <w:t>Przedmiot ST</w:t>
      </w:r>
      <w:bookmarkEnd w:id="1"/>
    </w:p>
    <w:p w14:paraId="11010145" w14:textId="3F1E686E" w:rsidR="000510AB" w:rsidRPr="000510AB" w:rsidRDefault="000510AB" w:rsidP="000510AB">
      <w:pPr>
        <w:spacing w:after="240" w:line="360" w:lineRule="auto"/>
        <w:jc w:val="both"/>
        <w:rPr>
          <w:rFonts w:ascii="Times New Roman" w:hAnsi="Times New Roman" w:cs="Times New Roman"/>
          <w:bCs/>
          <w:iCs/>
          <w:color w:val="000000"/>
          <w:sz w:val="24"/>
          <w:lang w:val="cs-CZ" w:eastAsia="zh-CN"/>
        </w:rPr>
      </w:pPr>
      <w:r w:rsidRPr="000510AB">
        <w:rPr>
          <w:rFonts w:ascii="Times New Roman" w:hAnsi="Times New Roman" w:cs="Times New Roman"/>
          <w:color w:val="000000"/>
          <w:sz w:val="24"/>
          <w:lang w:eastAsia="zh-CN"/>
        </w:rPr>
        <w:t xml:space="preserve">Przedmiotem niniejszej Specyfikacji Technicznej (ST) są wymagania dotyczące wykonania i odbioru robót związanych z wykonawstwem instalacji elektrycznych dotyczącego realizacji zadania: </w:t>
      </w:r>
      <w:r w:rsidR="00BB5FB3">
        <w:rPr>
          <w:rFonts w:ascii="Times New Roman" w:hAnsi="Times New Roman" w:cs="Times New Roman"/>
          <w:color w:val="000000"/>
          <w:sz w:val="24"/>
          <w:lang w:eastAsia="zh-CN"/>
        </w:rPr>
        <w:br/>
      </w:r>
      <w:r w:rsidRPr="000510AB">
        <w:rPr>
          <w:rFonts w:ascii="Times New Roman" w:hAnsi="Times New Roman" w:cs="Times New Roman"/>
          <w:color w:val="000000"/>
          <w:sz w:val="24"/>
          <w:lang w:eastAsia="zh-CN"/>
        </w:rPr>
        <w:t>,,</w:t>
      </w:r>
      <w:r w:rsidR="00BB5FB3" w:rsidRPr="00BB5FB3">
        <w:rPr>
          <w:rFonts w:ascii="Times New Roman" w:hAnsi="Times New Roman" w:cs="Times New Roman"/>
          <w:color w:val="000000"/>
          <w:sz w:val="24"/>
          <w:lang w:val="cs-CZ" w:eastAsia="zh-CN"/>
        </w:rPr>
        <w:t>BUDOWA KOTŁOWNI NA PALIWO GAZOWE O MOCY 500kW ZASILAJĄCA ZESPÓŁ SZKÓŁ NR 1 IM. TADEUSZA KOŚCIUSZKI W KRASNYMSTAWIE</w:t>
      </w:r>
      <w:r w:rsidRPr="000510AB">
        <w:rPr>
          <w:rFonts w:ascii="Times New Roman" w:hAnsi="Times New Roman" w:cs="Times New Roman"/>
          <w:color w:val="000000"/>
          <w:sz w:val="24"/>
          <w:lang w:val="cs-CZ" w:eastAsia="zh-CN"/>
        </w:rPr>
        <w:t>“</w:t>
      </w:r>
      <w:r w:rsidRPr="000510AB">
        <w:rPr>
          <w:rFonts w:ascii="Times New Roman" w:hAnsi="Times New Roman" w:cs="Times New Roman"/>
          <w:bCs/>
          <w:iCs/>
          <w:color w:val="000000"/>
          <w:sz w:val="24"/>
          <w:lang w:eastAsia="zh-CN"/>
        </w:rPr>
        <w:t>.</w:t>
      </w:r>
    </w:p>
    <w:p w14:paraId="6E9A654B" w14:textId="77777777" w:rsidR="000510AB" w:rsidRPr="000510AB" w:rsidRDefault="000510AB" w:rsidP="000510AB">
      <w:pPr>
        <w:spacing w:line="360" w:lineRule="auto"/>
        <w:jc w:val="both"/>
        <w:rPr>
          <w:rFonts w:ascii="Times New Roman" w:hAnsi="Times New Roman" w:cs="Times New Roman"/>
          <w:color w:val="000000"/>
          <w:sz w:val="24"/>
          <w:lang w:val="cs-CZ" w:eastAsia="zh-CN"/>
        </w:rPr>
      </w:pPr>
      <w:r w:rsidRPr="000510AB">
        <w:rPr>
          <w:rFonts w:ascii="Times New Roman" w:hAnsi="Times New Roman" w:cs="Times New Roman"/>
          <w:b/>
          <w:color w:val="000000"/>
          <w:spacing w:val="8"/>
          <w:sz w:val="24"/>
          <w:u w:val="single"/>
          <w:lang w:eastAsia="zh-CN"/>
        </w:rPr>
        <w:t>INSTALACJE ELEKTRYCZNE</w:t>
      </w:r>
    </w:p>
    <w:p w14:paraId="38AF4B7A" w14:textId="6462527A" w:rsidR="000510AB" w:rsidRPr="000510AB"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2" w:name="__RefHeading__5_1231582429"/>
      <w:bookmarkStart w:id="3" w:name="_Toc478724675"/>
      <w:bookmarkEnd w:id="2"/>
      <w:r w:rsidRPr="000510AB">
        <w:rPr>
          <w:rFonts w:ascii="Times New Roman" w:hAnsi="Times New Roman" w:cs="Times New Roman"/>
          <w:b/>
          <w:i/>
          <w:sz w:val="24"/>
          <w:lang w:eastAsia="zh-CN"/>
        </w:rPr>
        <w:t>Zakres stosowania ST</w:t>
      </w:r>
      <w:bookmarkEnd w:id="3"/>
    </w:p>
    <w:p w14:paraId="37EF6163"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Specyfikacja Techniczna (</w:t>
      </w:r>
      <w:r w:rsidRPr="000510AB">
        <w:rPr>
          <w:rFonts w:ascii="Times New Roman" w:hAnsi="Times New Roman" w:cs="Times New Roman"/>
          <w:b/>
          <w:color w:val="000000"/>
          <w:sz w:val="24"/>
          <w:lang w:eastAsia="zh-CN"/>
        </w:rPr>
        <w:t>ST</w:t>
      </w:r>
      <w:r w:rsidRPr="000510AB">
        <w:rPr>
          <w:rFonts w:ascii="Times New Roman" w:hAnsi="Times New Roman" w:cs="Times New Roman"/>
          <w:color w:val="000000"/>
          <w:sz w:val="24"/>
          <w:lang w:eastAsia="zh-CN"/>
        </w:rPr>
        <w:t>) jest stosowana jako dokument przetargowy i kontraktowy przy zleceniu i realizacji robót jak w pkt. 1.</w:t>
      </w:r>
    </w:p>
    <w:p w14:paraId="7577D32D" w14:textId="77777777" w:rsidR="000510AB" w:rsidRPr="000510AB" w:rsidRDefault="000510AB" w:rsidP="000510AB">
      <w:pPr>
        <w:spacing w:line="360" w:lineRule="auto"/>
        <w:jc w:val="both"/>
        <w:rPr>
          <w:rFonts w:ascii="Times New Roman" w:hAnsi="Times New Roman" w:cs="Times New Roman"/>
          <w:color w:val="000000"/>
          <w:sz w:val="24"/>
          <w:lang w:val="cs-CZ" w:eastAsia="zh-CN"/>
        </w:rPr>
      </w:pPr>
      <w:r w:rsidRPr="000510AB">
        <w:rPr>
          <w:rFonts w:ascii="Times New Roman" w:hAnsi="Times New Roman" w:cs="Times New Roman"/>
          <w:color w:val="000000"/>
          <w:sz w:val="24"/>
          <w:lang w:eastAsia="zh-CN"/>
        </w:rPr>
        <w:t>Częścią integralną opracowania stanowią: projekt budowlany oraz przedmiar robót.</w:t>
      </w:r>
    </w:p>
    <w:p w14:paraId="7C721A01" w14:textId="42E0C30A" w:rsidR="000510AB" w:rsidRPr="000510AB"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4" w:name="__RefHeading__7_1231582429"/>
      <w:bookmarkStart w:id="5" w:name="_Toc478724676"/>
      <w:bookmarkEnd w:id="4"/>
      <w:r w:rsidRPr="000510AB">
        <w:rPr>
          <w:rFonts w:ascii="Times New Roman" w:hAnsi="Times New Roman" w:cs="Times New Roman"/>
          <w:b/>
          <w:i/>
          <w:sz w:val="24"/>
          <w:lang w:eastAsia="zh-CN"/>
        </w:rPr>
        <w:t>Zakres robót objętych niniejsza częścią ST</w:t>
      </w:r>
      <w:bookmarkEnd w:id="5"/>
    </w:p>
    <w:p w14:paraId="3D63CCD5" w14:textId="43A724A2"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Ustalenia zawarte w niniejszej specyfikacji dotyczą zasad prowadzenia robót związanych z wykonaniem instalacji elektrycznych określonych w dokumentacji budowlanej, w poniższym zakresie:</w:t>
      </w:r>
      <w:bookmarkStart w:id="6" w:name="__RefHeading__9_1231582429"/>
      <w:bookmarkStart w:id="7" w:name="_Toc478724677"/>
      <w:bookmarkEnd w:id="6"/>
    </w:p>
    <w:p w14:paraId="38B5D574"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Calibri" w:eastAsia="Calibri" w:hAnsi="Calibri" w:cs="Times New Roman"/>
          <w:color w:val="000000"/>
          <w:sz w:val="24"/>
          <w:lang w:val="cs-CZ"/>
        </w:rPr>
        <w:t>Opracowanie swoim zakresem obejmuje:</w:t>
      </w:r>
    </w:p>
    <w:p w14:paraId="1DE42901" w14:textId="60A0F6B6" w:rsidR="00DB3475" w:rsidRPr="00DB3475" w:rsidRDefault="00DB3475" w:rsidP="00DB3475">
      <w:pPr>
        <w:numPr>
          <w:ilvl w:val="0"/>
          <w:numId w:val="9"/>
        </w:numPr>
        <w:autoSpaceDN w:val="0"/>
        <w:spacing w:line="360" w:lineRule="auto"/>
        <w:contextualSpacing/>
        <w:jc w:val="both"/>
        <w:textAlignment w:val="baseline"/>
        <w:rPr>
          <w:rFonts w:ascii="Calibri" w:eastAsia="Calibri" w:hAnsi="Calibri" w:cs="Times New Roman"/>
          <w:sz w:val="24"/>
        </w:rPr>
      </w:pPr>
      <w:r w:rsidRPr="00DB3475">
        <w:rPr>
          <w:rFonts w:ascii="Calibri" w:eastAsia="Calibri" w:hAnsi="Calibri" w:cs="Times New Roman"/>
          <w:sz w:val="24"/>
        </w:rPr>
        <w:t>instalacja oświetlenia, awaryjnego oświetlenia ewakuacyjnego,</w:t>
      </w:r>
    </w:p>
    <w:p w14:paraId="5505C090" w14:textId="2D019ECC" w:rsidR="00DB3475" w:rsidRPr="00DB3475" w:rsidRDefault="00DB3475" w:rsidP="00DB3475">
      <w:pPr>
        <w:numPr>
          <w:ilvl w:val="0"/>
          <w:numId w:val="9"/>
        </w:numPr>
        <w:autoSpaceDN w:val="0"/>
        <w:spacing w:line="360" w:lineRule="auto"/>
        <w:contextualSpacing/>
        <w:jc w:val="both"/>
        <w:textAlignment w:val="baseline"/>
        <w:rPr>
          <w:rFonts w:ascii="Calibri" w:eastAsia="Calibri" w:hAnsi="Calibri" w:cs="Times New Roman"/>
          <w:sz w:val="24"/>
        </w:rPr>
      </w:pPr>
      <w:r w:rsidRPr="00DB3475">
        <w:rPr>
          <w:rFonts w:ascii="Calibri" w:eastAsia="Calibri" w:hAnsi="Calibri" w:cs="Times New Roman"/>
          <w:sz w:val="24"/>
        </w:rPr>
        <w:t>instalacja gniazd wtyczkowych ogólnego przeznaczenia,</w:t>
      </w:r>
    </w:p>
    <w:p w14:paraId="58B92CCD" w14:textId="51C4D6FD" w:rsidR="00DB3475" w:rsidRPr="00DB3475" w:rsidRDefault="00DB3475" w:rsidP="00DB3475">
      <w:pPr>
        <w:numPr>
          <w:ilvl w:val="0"/>
          <w:numId w:val="9"/>
        </w:numPr>
        <w:autoSpaceDN w:val="0"/>
        <w:spacing w:line="360" w:lineRule="auto"/>
        <w:contextualSpacing/>
        <w:jc w:val="both"/>
        <w:textAlignment w:val="baseline"/>
        <w:rPr>
          <w:rFonts w:ascii="Calibri" w:eastAsia="Calibri" w:hAnsi="Calibri" w:cs="Times New Roman"/>
          <w:sz w:val="24"/>
        </w:rPr>
      </w:pPr>
      <w:r w:rsidRPr="00DB3475">
        <w:rPr>
          <w:rFonts w:ascii="Calibri" w:eastAsia="Calibri" w:hAnsi="Calibri" w:cs="Times New Roman"/>
          <w:sz w:val="24"/>
        </w:rPr>
        <w:t>instalacja systemu detekcji gazu,</w:t>
      </w:r>
    </w:p>
    <w:p w14:paraId="2CBEE213" w14:textId="3669A52A" w:rsidR="000510AB" w:rsidRPr="000510AB" w:rsidRDefault="00DB3475" w:rsidP="00DB3475">
      <w:pPr>
        <w:numPr>
          <w:ilvl w:val="0"/>
          <w:numId w:val="9"/>
        </w:numPr>
        <w:autoSpaceDN w:val="0"/>
        <w:spacing w:line="360" w:lineRule="auto"/>
        <w:contextualSpacing/>
        <w:jc w:val="both"/>
        <w:textAlignment w:val="baseline"/>
        <w:rPr>
          <w:rFonts w:ascii="Calibri" w:eastAsia="Calibri" w:hAnsi="Calibri" w:cs="Times New Roman"/>
          <w:sz w:val="24"/>
        </w:rPr>
      </w:pPr>
      <w:r w:rsidRPr="00DB3475">
        <w:rPr>
          <w:rFonts w:ascii="Calibri" w:eastAsia="Calibri" w:hAnsi="Calibri" w:cs="Times New Roman"/>
          <w:sz w:val="24"/>
        </w:rPr>
        <w:t>zasilenie urządzeń branży sanitarnej.</w:t>
      </w:r>
    </w:p>
    <w:p w14:paraId="31F3BA63" w14:textId="77777777" w:rsidR="000510AB" w:rsidRPr="000510AB"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r w:rsidRPr="000510AB">
        <w:rPr>
          <w:rFonts w:ascii="Times New Roman" w:hAnsi="Times New Roman" w:cs="Times New Roman"/>
          <w:b/>
          <w:i/>
          <w:sz w:val="24"/>
          <w:lang w:eastAsia="zh-CN"/>
        </w:rPr>
        <w:t>Podstawowe określenia</w:t>
      </w:r>
      <w:bookmarkEnd w:id="7"/>
    </w:p>
    <w:p w14:paraId="6E422661" w14:textId="77777777" w:rsidR="000510AB" w:rsidRPr="000510AB" w:rsidRDefault="000510AB" w:rsidP="000510AB">
      <w:pPr>
        <w:spacing w:line="360" w:lineRule="auto"/>
        <w:jc w:val="both"/>
        <w:rPr>
          <w:rFonts w:ascii="Times New Roman" w:hAnsi="Times New Roman" w:cs="Times New Roman"/>
          <w:sz w:val="24"/>
          <w:lang w:eastAsia="zh-CN"/>
        </w:rPr>
      </w:pPr>
    </w:p>
    <w:p w14:paraId="7AC73CD6"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 xml:space="preserve">W niniejszej specyfikacji używa się określeń, które zostały </w:t>
      </w:r>
      <w:r w:rsidRPr="000510AB">
        <w:rPr>
          <w:rFonts w:ascii="Times New Roman" w:hAnsi="Times New Roman" w:cs="Times New Roman"/>
          <w:i/>
          <w:color w:val="000000"/>
          <w:sz w:val="24"/>
          <w:lang w:eastAsia="zh-CN"/>
        </w:rPr>
        <w:t>zdefiniowane w następujących przepisach:</w:t>
      </w:r>
    </w:p>
    <w:p w14:paraId="43B4E0B2" w14:textId="449687CB" w:rsidR="000510AB" w:rsidRPr="000510AB" w:rsidRDefault="000510AB" w:rsidP="000510AB">
      <w:pPr>
        <w:numPr>
          <w:ilvl w:val="1"/>
          <w:numId w:val="8"/>
        </w:numPr>
        <w:tabs>
          <w:tab w:val="clear" w:pos="1077"/>
          <w:tab w:val="num" w:pos="1440"/>
        </w:tabs>
        <w:spacing w:line="360" w:lineRule="auto"/>
        <w:ind w:left="1440"/>
        <w:jc w:val="both"/>
        <w:rPr>
          <w:rFonts w:ascii="Times New Roman" w:hAnsi="Times New Roman" w:cs="Times New Roman"/>
          <w:color w:val="000000"/>
          <w:sz w:val="24"/>
          <w:lang w:val="cs-CZ" w:eastAsia="zh-CN"/>
        </w:rPr>
      </w:pPr>
      <w:r w:rsidRPr="000510AB">
        <w:rPr>
          <w:rFonts w:ascii="Times New Roman" w:hAnsi="Times New Roman" w:cs="Times New Roman"/>
          <w:color w:val="000000"/>
          <w:sz w:val="24"/>
          <w:lang w:eastAsia="zh-CN"/>
        </w:rPr>
        <w:t xml:space="preserve">USTAWA z dnia 7 lipca 1994 roku – „Prawo Budowlane” (Dz.U. z 2025. 418 </w:t>
      </w:r>
      <w:proofErr w:type="spellStart"/>
      <w:r w:rsidRPr="000510AB">
        <w:rPr>
          <w:rFonts w:ascii="Times New Roman" w:hAnsi="Times New Roman" w:cs="Times New Roman"/>
          <w:color w:val="000000"/>
          <w:sz w:val="24"/>
          <w:lang w:eastAsia="zh-CN"/>
        </w:rPr>
        <w:t>t.j</w:t>
      </w:r>
      <w:proofErr w:type="spellEnd"/>
      <w:r w:rsidRPr="000510AB">
        <w:rPr>
          <w:rFonts w:ascii="Times New Roman" w:hAnsi="Times New Roman" w:cs="Times New Roman"/>
          <w:color w:val="000000"/>
          <w:sz w:val="24"/>
          <w:lang w:eastAsia="zh-CN"/>
        </w:rPr>
        <w:t xml:space="preserve"> ze zmianami).</w:t>
      </w:r>
    </w:p>
    <w:p w14:paraId="0D1CEB01" w14:textId="77777777" w:rsidR="000510AB" w:rsidRPr="000510AB"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8" w:name="__RefHeading__11_1231582429"/>
      <w:bookmarkStart w:id="9" w:name="_Toc478724678"/>
      <w:bookmarkEnd w:id="8"/>
      <w:r w:rsidRPr="000510AB">
        <w:rPr>
          <w:rFonts w:ascii="Times New Roman" w:hAnsi="Times New Roman" w:cs="Times New Roman"/>
          <w:b/>
          <w:i/>
          <w:sz w:val="24"/>
          <w:lang w:eastAsia="zh-CN"/>
        </w:rPr>
        <w:t>Ogólne wymagania dotyczące robót</w:t>
      </w:r>
      <w:bookmarkEnd w:id="9"/>
    </w:p>
    <w:p w14:paraId="29702CC7" w14:textId="77777777" w:rsidR="000510AB" w:rsidRPr="000510AB" w:rsidRDefault="000510AB" w:rsidP="000510AB">
      <w:pPr>
        <w:tabs>
          <w:tab w:val="left" w:pos="2520"/>
        </w:tabs>
        <w:spacing w:line="360" w:lineRule="auto"/>
        <w:jc w:val="both"/>
        <w:rPr>
          <w:rFonts w:ascii="Times New Roman" w:hAnsi="Times New Roman" w:cs="Times New Roman"/>
          <w:sz w:val="24"/>
          <w:lang w:eastAsia="zh-CN"/>
        </w:rPr>
      </w:pPr>
    </w:p>
    <w:p w14:paraId="4F729699"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 xml:space="preserve">Wykonawca robót jest odpowiedzialny za jakość wykonania robót i ich zgodność z Dokumentacją Projektową, Specyfikacją Techniczną, obowiązującymi przepisami techniczno-budowlanymi i poleceniami Kierownika Budowy i Inspektora Nadzoru. Wykonawca robót zobowiązany jest przed </w:t>
      </w:r>
      <w:r w:rsidRPr="000510AB">
        <w:rPr>
          <w:rFonts w:ascii="Times New Roman" w:hAnsi="Times New Roman" w:cs="Times New Roman"/>
          <w:color w:val="000000"/>
          <w:sz w:val="24"/>
          <w:lang w:eastAsia="zh-CN"/>
        </w:rPr>
        <w:lastRenderedPageBreak/>
        <w:t>przystąpieniem do robót zapoznać się ze wszystkimi dostępnymi dokumentami dotyczącymi wykonywanej inwestycji. Wykonawca powinien zapoznać się z obiektem, w którym prowadzone będą roboty celem stwierdzenia odpowiedniego przygotowania frontu robót.  Wykonywanie robót należy koordynować na bieżąco we współpracy z Kierownikiem Budowy oraz Inspektorem Nadzoru. Podczas wykonywaniu robót ogólnobudowlanych związanych pomocniczo z wykonawstwem robót elektrycznych należy przestrzegać wymagań podanych w ST – część budowlana. Przy wykonywaniu robót elektrycznych Wykonawca zobowiązany jest do przestrzegania aktualnie obowiązujących przepisów w zakresie BHP oraz, jeśli jest podwykonawcą – wymagań generalnego wykonawcy w zakresie BHP. Po zakończeniu robót elektrycznych Wykonawca dokonuje technicznego sprawdzenia jakości wykonanych robót wraz z wykonaniem odpowiednich pomiarów. Wykonawca odpowiada za dobór wykwalifikowanych pracowników do wykonania powierzonych mu prac. Po zakończeniu robót elektrycznych wykonawca dostarcza zleceniodawcy dokumentację powykonawczą, czyli zbiór dokumentów wymaganych oraz niezbędnych przy pracach komisji powołanej do przeprowadzenia odbioru końcowego.</w:t>
      </w:r>
    </w:p>
    <w:p w14:paraId="7A085048" w14:textId="77777777" w:rsidR="000510AB" w:rsidRPr="000510AB" w:rsidRDefault="000510AB" w:rsidP="000510AB">
      <w:pPr>
        <w:keepNext/>
        <w:numPr>
          <w:ilvl w:val="0"/>
          <w:numId w:val="1"/>
        </w:numPr>
        <w:tabs>
          <w:tab w:val="num" w:pos="360"/>
        </w:tabs>
        <w:spacing w:before="240" w:after="60" w:line="360" w:lineRule="auto"/>
        <w:ind w:left="360" w:hanging="180"/>
        <w:jc w:val="both"/>
        <w:outlineLvl w:val="0"/>
        <w:rPr>
          <w:rFonts w:ascii="Times New Roman" w:hAnsi="Times New Roman" w:cs="Times New Roman"/>
          <w:b/>
          <w:kern w:val="1"/>
          <w:sz w:val="24"/>
          <w:lang w:eastAsia="zh-CN"/>
        </w:rPr>
      </w:pPr>
      <w:bookmarkStart w:id="10" w:name="__RefHeading__13_1231582429"/>
      <w:bookmarkStart w:id="11" w:name="_Toc478724679"/>
      <w:bookmarkEnd w:id="10"/>
      <w:r w:rsidRPr="000510AB">
        <w:rPr>
          <w:rFonts w:ascii="Times New Roman" w:hAnsi="Times New Roman" w:cs="Times New Roman"/>
          <w:b/>
          <w:kern w:val="1"/>
          <w:sz w:val="24"/>
          <w:lang w:eastAsia="zh-CN"/>
        </w:rPr>
        <w:t>Wymagania dotyczące stosowanych materiałów</w:t>
      </w:r>
      <w:bookmarkEnd w:id="11"/>
    </w:p>
    <w:p w14:paraId="1F09C4E5" w14:textId="213F36C5" w:rsidR="000510AB" w:rsidRPr="00DB3475"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12" w:name="__RefHeading__15_1231582429"/>
      <w:bookmarkStart w:id="13" w:name="_Toc478724680"/>
      <w:bookmarkEnd w:id="12"/>
      <w:r w:rsidRPr="000510AB">
        <w:rPr>
          <w:rFonts w:ascii="Times New Roman" w:hAnsi="Times New Roman" w:cs="Times New Roman"/>
          <w:b/>
          <w:i/>
          <w:sz w:val="24"/>
          <w:lang w:eastAsia="zh-CN"/>
        </w:rPr>
        <w:t>Wymagania formalne</w:t>
      </w:r>
      <w:bookmarkEnd w:id="13"/>
    </w:p>
    <w:p w14:paraId="54D343FB"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Do wykonania instalacji elektrycznych określonych w pkt. 1 należy stosować przewody, kable, sprzęt, osprzęt oraz aparaturę i urządzenia elektryczne oraz teletechniczne posiadające dopuszczenie do stosowania w budownictwie.</w:t>
      </w:r>
    </w:p>
    <w:p w14:paraId="47E3D644"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Za dopuszczone do obrotu i stosowania uznaje się wyroby, dla których producent:</w:t>
      </w:r>
    </w:p>
    <w:p w14:paraId="0A9FBFA1" w14:textId="77777777" w:rsidR="000510AB" w:rsidRPr="000510AB" w:rsidRDefault="000510AB" w:rsidP="000510AB">
      <w:pPr>
        <w:numPr>
          <w:ilvl w:val="0"/>
          <w:numId w:val="3"/>
        </w:numPr>
        <w:tabs>
          <w:tab w:val="num" w:pos="360"/>
        </w:tabs>
        <w:spacing w:line="360" w:lineRule="auto"/>
        <w:ind w:left="360"/>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dokonał oceny zgodności wyrobu z wymaganiami dokumentu odniesienia wg określonego systemu oceny zgodności</w:t>
      </w:r>
    </w:p>
    <w:p w14:paraId="2D873D8F" w14:textId="77777777" w:rsidR="000510AB" w:rsidRPr="000510AB" w:rsidRDefault="000510AB" w:rsidP="000510AB">
      <w:pPr>
        <w:numPr>
          <w:ilvl w:val="0"/>
          <w:numId w:val="3"/>
        </w:numPr>
        <w:tabs>
          <w:tab w:val="num" w:pos="360"/>
        </w:tabs>
        <w:spacing w:line="360" w:lineRule="auto"/>
        <w:ind w:left="360"/>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wydał krajową deklarację zgodności z dokumentem odniesienia wg określonego systemu oceny zgodności</w:t>
      </w:r>
    </w:p>
    <w:p w14:paraId="7C7F97D2" w14:textId="05D8603D" w:rsidR="000510AB" w:rsidRPr="000510AB" w:rsidRDefault="000510AB" w:rsidP="000510AB">
      <w:pPr>
        <w:numPr>
          <w:ilvl w:val="0"/>
          <w:numId w:val="3"/>
        </w:numPr>
        <w:tabs>
          <w:tab w:val="num" w:pos="360"/>
        </w:tabs>
        <w:spacing w:line="360" w:lineRule="auto"/>
        <w:ind w:left="360"/>
        <w:jc w:val="both"/>
        <w:rPr>
          <w:rFonts w:ascii="Times New Roman" w:hAnsi="Times New Roman" w:cs="Times New Roman"/>
          <w:color w:val="000000"/>
          <w:sz w:val="24"/>
          <w:lang w:val="cs-CZ" w:eastAsia="zh-CN"/>
        </w:rPr>
      </w:pPr>
      <w:r w:rsidRPr="000510AB">
        <w:rPr>
          <w:rFonts w:ascii="Times New Roman" w:hAnsi="Times New Roman" w:cs="Times New Roman"/>
          <w:color w:val="000000"/>
          <w:sz w:val="24"/>
          <w:lang w:eastAsia="zh-CN"/>
        </w:rPr>
        <w:t>oznakował wyrób znakiem CE lub znakiem budowlanym B zgodnie z obowiązującymi przepisami</w:t>
      </w:r>
    </w:p>
    <w:p w14:paraId="2C25241C" w14:textId="5AC8BA43" w:rsidR="000510AB" w:rsidRPr="00DB3475" w:rsidRDefault="000510AB" w:rsidP="000510AB">
      <w:pPr>
        <w:keepNext/>
        <w:numPr>
          <w:ilvl w:val="1"/>
          <w:numId w:val="1"/>
        </w:numPr>
        <w:tabs>
          <w:tab w:val="clear" w:pos="735"/>
          <w:tab w:val="left" w:pos="709"/>
          <w:tab w:val="num" w:pos="928"/>
        </w:tabs>
        <w:spacing w:before="240" w:after="60" w:line="360" w:lineRule="auto"/>
        <w:ind w:left="709" w:hanging="283"/>
        <w:jc w:val="both"/>
        <w:outlineLvl w:val="1"/>
        <w:rPr>
          <w:rFonts w:ascii="Times New Roman" w:hAnsi="Times New Roman" w:cs="Times New Roman"/>
          <w:b/>
          <w:i/>
          <w:sz w:val="24"/>
          <w:lang w:eastAsia="zh-CN"/>
        </w:rPr>
      </w:pPr>
      <w:bookmarkStart w:id="14" w:name="__RefHeading__17_1231582429"/>
      <w:bookmarkStart w:id="15" w:name="_Toc478724681"/>
      <w:bookmarkEnd w:id="14"/>
      <w:r w:rsidRPr="000510AB">
        <w:rPr>
          <w:rFonts w:ascii="Times New Roman" w:hAnsi="Times New Roman" w:cs="Times New Roman"/>
          <w:b/>
          <w:i/>
          <w:sz w:val="24"/>
          <w:lang w:eastAsia="zh-CN"/>
        </w:rPr>
        <w:t>Wymagania techniczne ogólne</w:t>
      </w:r>
      <w:bookmarkEnd w:id="15"/>
    </w:p>
    <w:p w14:paraId="27E719A5" w14:textId="77777777" w:rsidR="000510AB" w:rsidRPr="000510AB" w:rsidRDefault="000510AB" w:rsidP="000510AB">
      <w:pPr>
        <w:spacing w:line="360" w:lineRule="auto"/>
        <w:jc w:val="both"/>
        <w:rPr>
          <w:rFonts w:ascii="Times New Roman" w:hAnsi="Times New Roman" w:cs="Times New Roman"/>
          <w:color w:val="000000"/>
          <w:sz w:val="24"/>
          <w:lang w:eastAsia="zh-CN"/>
        </w:rPr>
      </w:pPr>
      <w:r w:rsidRPr="000510AB">
        <w:rPr>
          <w:rFonts w:ascii="Times New Roman" w:hAnsi="Times New Roman" w:cs="Times New Roman"/>
          <w:color w:val="000000"/>
          <w:sz w:val="24"/>
          <w:lang w:eastAsia="zh-CN"/>
        </w:rPr>
        <w:t>Do wykonania instalacji elektrycznych stosować podstawowe wyroby: przewody, urządzenia, aparaturę i materiały elektroinstalacyjne spełniające wymagania formalne i określone wymagania techniczne ujęte w ustawach i rozporządzeniach wykonawczych do tych Ustaw.</w:t>
      </w:r>
    </w:p>
    <w:p w14:paraId="67CF8FC1" w14:textId="77777777" w:rsidR="000510AB" w:rsidRPr="000510AB" w:rsidRDefault="000510AB" w:rsidP="000510AB">
      <w:pPr>
        <w:spacing w:line="360" w:lineRule="auto"/>
        <w:jc w:val="both"/>
        <w:rPr>
          <w:rFonts w:ascii="Times New Roman" w:hAnsi="Times New Roman" w:cs="Times New Roman"/>
          <w:bCs/>
          <w:sz w:val="24"/>
          <w:lang w:eastAsia="zh-CN"/>
        </w:rPr>
      </w:pPr>
      <w:bookmarkStart w:id="16" w:name="page7"/>
      <w:bookmarkStart w:id="17" w:name="_Toc461535711"/>
      <w:bookmarkEnd w:id="16"/>
    </w:p>
    <w:p w14:paraId="5A8FECC0" w14:textId="619E78BA" w:rsidR="00DB3475" w:rsidRDefault="00DB3475">
      <w:pPr>
        <w:suppressAutoHyphens w:val="0"/>
        <w:rPr>
          <w:rFonts w:ascii="Times New Roman" w:hAnsi="Times New Roman" w:cs="Times New Roman"/>
          <w:b/>
          <w:bCs/>
          <w:i/>
          <w:sz w:val="24"/>
          <w:lang w:eastAsia="zh-CN"/>
        </w:rPr>
      </w:pPr>
      <w:bookmarkStart w:id="18" w:name="_Hlk127261781"/>
      <w:bookmarkEnd w:id="17"/>
      <w:r>
        <w:rPr>
          <w:rFonts w:ascii="Times New Roman" w:hAnsi="Times New Roman" w:cs="Times New Roman"/>
          <w:b/>
          <w:bCs/>
          <w:i/>
          <w:sz w:val="24"/>
          <w:lang w:eastAsia="zh-CN"/>
        </w:rPr>
        <w:br w:type="page"/>
      </w:r>
    </w:p>
    <w:p w14:paraId="178A4FFD" w14:textId="77777777" w:rsidR="00DB3475" w:rsidRDefault="00DB3475" w:rsidP="00DB3475">
      <w:pPr>
        <w:tabs>
          <w:tab w:val="num" w:pos="928"/>
        </w:tabs>
        <w:spacing w:line="360" w:lineRule="auto"/>
        <w:jc w:val="both"/>
        <w:rPr>
          <w:rFonts w:ascii="Times New Roman" w:hAnsi="Times New Roman" w:cs="Times New Roman"/>
          <w:b/>
          <w:bCs/>
          <w:i/>
          <w:sz w:val="24"/>
          <w:lang w:eastAsia="zh-CN"/>
        </w:rPr>
      </w:pPr>
    </w:p>
    <w:p w14:paraId="1CD5926D" w14:textId="31225AB5" w:rsidR="000510AB" w:rsidRPr="00DB3475" w:rsidRDefault="000510AB" w:rsidP="000510AB">
      <w:pPr>
        <w:pStyle w:val="Akapitzlist"/>
        <w:numPr>
          <w:ilvl w:val="0"/>
          <w:numId w:val="12"/>
        </w:numPr>
        <w:tabs>
          <w:tab w:val="num" w:pos="928"/>
        </w:tabs>
        <w:spacing w:line="360" w:lineRule="auto"/>
        <w:jc w:val="both"/>
        <w:rPr>
          <w:rFonts w:ascii="Times New Roman" w:hAnsi="Times New Roman" w:cs="Times New Roman"/>
          <w:b/>
          <w:bCs/>
          <w:i/>
          <w:sz w:val="24"/>
          <w:lang w:eastAsia="zh-CN"/>
        </w:rPr>
      </w:pPr>
      <w:r w:rsidRPr="00DB3475">
        <w:rPr>
          <w:rFonts w:ascii="Times New Roman" w:hAnsi="Times New Roman" w:cs="Times New Roman"/>
          <w:b/>
          <w:bCs/>
          <w:i/>
          <w:sz w:val="24"/>
          <w:lang w:eastAsia="zh-CN"/>
        </w:rPr>
        <w:t>Doposażenie Rozdzielnicy Główne</w:t>
      </w:r>
    </w:p>
    <w:p w14:paraId="5B826CD7" w14:textId="0DFE9365" w:rsidR="00DB3475" w:rsidRDefault="00DB3475" w:rsidP="00DB3475">
      <w:pPr>
        <w:spacing w:line="360" w:lineRule="auto"/>
        <w:jc w:val="both"/>
        <w:rPr>
          <w:rFonts w:ascii="Times New Roman" w:hAnsi="Times New Roman" w:cs="Times New Roman"/>
          <w:iCs/>
          <w:sz w:val="24"/>
          <w:lang w:eastAsia="zh-CN"/>
        </w:rPr>
      </w:pPr>
      <w:r>
        <w:rPr>
          <w:rFonts w:eastAsia="Microsoft Sans Serif"/>
          <w:lang w:eastAsia="en-US"/>
        </w:rPr>
        <w:t>Istniejącą część rozdzielnicy doposażyć wg schematu ideowego – rys. E2</w:t>
      </w:r>
      <w:r w:rsidR="000510AB" w:rsidRPr="000510AB">
        <w:rPr>
          <w:rFonts w:ascii="Times New Roman" w:hAnsi="Times New Roman" w:cs="Times New Roman"/>
          <w:iCs/>
          <w:sz w:val="24"/>
          <w:lang w:eastAsia="zh-CN"/>
        </w:rPr>
        <w:t>.</w:t>
      </w:r>
      <w:bookmarkEnd w:id="18"/>
    </w:p>
    <w:p w14:paraId="440001FC" w14:textId="293E1D85" w:rsidR="000510AB" w:rsidRPr="00DB3475" w:rsidRDefault="000510AB" w:rsidP="000510AB">
      <w:pPr>
        <w:pStyle w:val="Akapitzlist"/>
        <w:numPr>
          <w:ilvl w:val="0"/>
          <w:numId w:val="10"/>
        </w:numPr>
        <w:spacing w:line="360" w:lineRule="auto"/>
        <w:jc w:val="both"/>
        <w:rPr>
          <w:rFonts w:ascii="Times New Roman" w:eastAsia="Times New Roman" w:hAnsi="Times New Roman" w:cs="Times New Roman"/>
          <w:iCs/>
          <w:sz w:val="24"/>
          <w:lang w:eastAsia="zh-CN"/>
        </w:rPr>
      </w:pPr>
      <w:r w:rsidRPr="00DB3475">
        <w:rPr>
          <w:rFonts w:ascii="Times New Roman" w:eastAsia="SimSun" w:hAnsi="Times New Roman" w:cs="Times New Roman"/>
          <w:b/>
          <w:i/>
          <w:sz w:val="24"/>
          <w:lang w:eastAsia="zh-CN"/>
        </w:rPr>
        <w:t>Instalacja oświetlenia ogólnego</w:t>
      </w:r>
    </w:p>
    <w:p w14:paraId="25A40174" w14:textId="54CE4518" w:rsidR="000510AB" w:rsidRPr="000510AB" w:rsidRDefault="00DB3475" w:rsidP="000510AB">
      <w:pPr>
        <w:spacing w:line="360" w:lineRule="auto"/>
        <w:jc w:val="both"/>
        <w:rPr>
          <w:rFonts w:ascii="Times New Roman" w:hAnsi="Times New Roman" w:cs="Times New Roman"/>
          <w:bCs/>
          <w:sz w:val="24"/>
          <w:lang w:eastAsia="zh-CN"/>
        </w:rPr>
      </w:pPr>
      <w:r w:rsidRPr="000F6BC8">
        <w:rPr>
          <w:rFonts w:eastAsia="Microsoft Sans Serif"/>
          <w:lang w:eastAsia="en-US"/>
        </w:rPr>
        <w:t>Instalację oświetlenia ogólnego w budynku wykonać przewodami</w:t>
      </w:r>
      <w:r>
        <w:rPr>
          <w:rFonts w:eastAsia="Microsoft Sans Serif"/>
          <w:lang w:eastAsia="en-US"/>
        </w:rPr>
        <w:t xml:space="preserve"> </w:t>
      </w:r>
      <w:r w:rsidRPr="000F6BC8">
        <w:rPr>
          <w:rFonts w:eastAsia="Microsoft Sans Serif"/>
          <w:lang w:eastAsia="en-US"/>
        </w:rPr>
        <w:t>HDHP-J 3x1,5mm² o klasie B2ca układanymi podtynkowo.</w:t>
      </w:r>
      <w:r w:rsidRPr="000F6BC8">
        <w:t xml:space="preserve"> </w:t>
      </w:r>
      <w:r w:rsidRPr="000F6BC8">
        <w:rPr>
          <w:rFonts w:eastAsia="Microsoft Sans Serif"/>
          <w:lang w:eastAsia="en-US"/>
        </w:rPr>
        <w:t>Jeśli na rysunku brak wysokości montażu osprzętu to przyjąć następujące wysokości: dla łączników oświetlenia ogólnego – 1,4m nad podłoga. Przed przystąpieniem do montażu włączników oświetlenia przy drzwiach wejściowych do pomieszczeń, należy skorygować ich położenie stosowanie do układu drzwi (lewe, prawe) zgodnym z nadrzędnym projektem architektonicznym i kierownikiem budowy. Oprawy zaprojektowano ze źródłem światła LED. Typ opraw i lokalizację przedstawiono na rysunkach – E1</w:t>
      </w:r>
      <w:r w:rsidR="000510AB" w:rsidRPr="000510AB">
        <w:rPr>
          <w:rFonts w:ascii="Times New Roman" w:hAnsi="Times New Roman" w:cs="Times New Roman"/>
          <w:bCs/>
          <w:sz w:val="24"/>
          <w:lang w:eastAsia="zh-CN"/>
        </w:rPr>
        <w:t>.</w:t>
      </w:r>
    </w:p>
    <w:p w14:paraId="1FD89529" w14:textId="77777777" w:rsidR="000510AB" w:rsidRPr="00DB3475" w:rsidRDefault="000510AB" w:rsidP="00DB3475">
      <w:pPr>
        <w:pStyle w:val="Akapitzlist"/>
        <w:numPr>
          <w:ilvl w:val="0"/>
          <w:numId w:val="10"/>
        </w:numPr>
        <w:tabs>
          <w:tab w:val="num" w:pos="928"/>
        </w:tabs>
        <w:spacing w:line="360" w:lineRule="auto"/>
        <w:jc w:val="both"/>
        <w:rPr>
          <w:rFonts w:ascii="Times New Roman" w:hAnsi="Times New Roman" w:cs="Times New Roman"/>
          <w:b/>
          <w:bCs/>
          <w:i/>
          <w:sz w:val="24"/>
          <w:lang w:eastAsia="zh-CN"/>
        </w:rPr>
      </w:pPr>
      <w:r w:rsidRPr="00DB3475">
        <w:rPr>
          <w:rFonts w:ascii="Times New Roman" w:hAnsi="Times New Roman" w:cs="Times New Roman"/>
          <w:b/>
          <w:bCs/>
          <w:i/>
          <w:sz w:val="24"/>
          <w:lang w:eastAsia="zh-CN"/>
        </w:rPr>
        <w:t xml:space="preserve">Instalacja awaryjnego oświetlenia ewakuacyjnego   </w:t>
      </w:r>
    </w:p>
    <w:p w14:paraId="6E220DF8" w14:textId="0BFF8661" w:rsidR="00DB3475" w:rsidRDefault="00DB3475" w:rsidP="000510AB">
      <w:pPr>
        <w:spacing w:line="360" w:lineRule="auto"/>
        <w:jc w:val="both"/>
        <w:rPr>
          <w:rFonts w:eastAsia="Microsoft Sans Serif"/>
          <w:lang w:eastAsia="en-US"/>
        </w:rPr>
      </w:pPr>
      <w:r w:rsidRPr="000F6BC8">
        <w:rPr>
          <w:rFonts w:eastAsia="Microsoft Sans Serif"/>
          <w:lang w:eastAsia="en-US"/>
        </w:rPr>
        <w:t>Awaryjne oświetlenie ewakuacyjne wykonać z rozdzielnicy przewodami HDHP-J 3x1,5mm</w:t>
      </w:r>
      <w:r w:rsidRPr="009140C6">
        <w:rPr>
          <w:rFonts w:eastAsia="Microsoft Sans Serif"/>
          <w:vertAlign w:val="superscript"/>
          <w:lang w:eastAsia="en-US"/>
        </w:rPr>
        <w:t>2</w:t>
      </w:r>
      <w:r w:rsidRPr="000F6BC8">
        <w:rPr>
          <w:rFonts w:eastAsia="Microsoft Sans Serif"/>
          <w:lang w:eastAsia="en-US"/>
        </w:rPr>
        <w:t xml:space="preserve"> </w:t>
      </w:r>
      <w:r w:rsidR="009140C6" w:rsidRPr="009140C6">
        <w:rPr>
          <w:rFonts w:eastAsia="Microsoft Sans Serif"/>
          <w:lang w:eastAsia="en-US"/>
        </w:rPr>
        <w:t>(lub równoważnymi o tożsamych parametrach technicznych i klasie reakcji na ogień)</w:t>
      </w:r>
      <w:r w:rsidR="009140C6">
        <w:rPr>
          <w:rFonts w:eastAsia="Microsoft Sans Serif"/>
          <w:lang w:eastAsia="en-US"/>
        </w:rPr>
        <w:t xml:space="preserve"> </w:t>
      </w:r>
      <w:r w:rsidRPr="000F6BC8">
        <w:rPr>
          <w:rFonts w:eastAsia="Microsoft Sans Serif"/>
          <w:lang w:eastAsia="en-US"/>
        </w:rPr>
        <w:t>układanym pod tynkiem o klasie B2ca. Czas podtrzymania oświetlenia – 1 godzina. Ogólnym celem awaryjnego oświetlenia ewakuacyjnego jest zapewnienie bezpiecznego wyjścia z miejsca pobytu podczas zaniku normalnego zasilania. Oświetlenie awaryjne musi spełniać wymagania i parametry opisane w normach PN-EN 1838 i PN-EN 50</w:t>
      </w:r>
      <w:r w:rsidR="009140C6">
        <w:rPr>
          <w:rFonts w:eastAsia="Microsoft Sans Serif"/>
          <w:lang w:eastAsia="en-US"/>
        </w:rPr>
        <w:t> </w:t>
      </w:r>
      <w:r w:rsidRPr="000F6BC8">
        <w:rPr>
          <w:rFonts w:eastAsia="Microsoft Sans Serif"/>
          <w:lang w:eastAsia="en-US"/>
        </w:rPr>
        <w:t>172</w:t>
      </w:r>
      <w:r w:rsidR="009140C6">
        <w:rPr>
          <w:rFonts w:eastAsia="Microsoft Sans Serif"/>
          <w:lang w:eastAsia="en-US"/>
        </w:rPr>
        <w:t xml:space="preserve"> </w:t>
      </w:r>
      <w:r w:rsidR="009140C6" w:rsidRPr="009140C6">
        <w:rPr>
          <w:rFonts w:eastAsia="Microsoft Sans Serif"/>
          <w:lang w:eastAsia="en-US"/>
        </w:rPr>
        <w:t>(lub w normach równoważnych)</w:t>
      </w:r>
      <w:r w:rsidRPr="000F6BC8">
        <w:rPr>
          <w:rFonts w:eastAsia="Microsoft Sans Serif"/>
          <w:lang w:eastAsia="en-US"/>
        </w:rPr>
        <w:t>. W przypadku dróg ewakuacyjnych o szerokości do 2m, natężenie oświetlenia na podłodze względem środkowej linii drogi ewakuacyjnej będzie nie mniejsze niż 1 lx, a na centralnym pasie drogi, obejmującym nie mniej niż połowę szerokości drogi, natężenie oświetlenia będzie stanowić, co najmniej 50% podanej wartości. Szersze drogi ewakuacyjne mogą być traktowane jako kilka dróg o szerokości 2m lub powinny spełniać wymagania strefy otwartej. Zastosować oprawy awaryjnego oświetlenia ewakuacyjnego z certyfikatem CNBOP. Oprawy zostaną wyposażone w elektroniczne przetworniki, które w przypadku zaniku napięcia przełączą automatycznie na zasilanie z własnej baterii akumulatorów. Oprawy działają tylko i wyłącznie podczas zaniku napięcia. Lampy oświetlenia awaryjnego i ewakuacyjnego zasilać z obwodów oświetlenia ogólnego. Typ opraw i lokalizację przedstawiono na rysunkach – E1.</w:t>
      </w:r>
      <w:r w:rsidR="009140C6">
        <w:rPr>
          <w:rFonts w:eastAsia="Microsoft Sans Serif"/>
          <w:lang w:eastAsia="en-US"/>
        </w:rPr>
        <w:t xml:space="preserve"> </w:t>
      </w:r>
    </w:p>
    <w:p w14:paraId="09EFD537" w14:textId="72C865AE" w:rsidR="00DB3475" w:rsidRPr="00DB3475" w:rsidRDefault="000510AB" w:rsidP="00DB3475">
      <w:pPr>
        <w:pStyle w:val="Akapitzlist"/>
        <w:numPr>
          <w:ilvl w:val="0"/>
          <w:numId w:val="10"/>
        </w:numPr>
        <w:tabs>
          <w:tab w:val="num" w:pos="928"/>
        </w:tabs>
        <w:spacing w:line="360" w:lineRule="auto"/>
        <w:jc w:val="both"/>
        <w:rPr>
          <w:rFonts w:ascii="Times New Roman" w:hAnsi="Times New Roman" w:cs="Times New Roman"/>
          <w:b/>
          <w:bCs/>
          <w:i/>
          <w:sz w:val="24"/>
          <w:lang w:eastAsia="zh-CN"/>
        </w:rPr>
      </w:pPr>
      <w:r w:rsidRPr="000510AB">
        <w:rPr>
          <w:rFonts w:ascii="Times New Roman" w:eastAsia="SimSun" w:hAnsi="Times New Roman" w:cs="Times New Roman"/>
          <w:kern w:val="1"/>
          <w:sz w:val="24"/>
          <w:szCs w:val="24"/>
          <w:lang w:eastAsia="zh-CN" w:bidi="hi-IN"/>
        </w:rPr>
        <w:t xml:space="preserve"> </w:t>
      </w:r>
      <w:r w:rsidR="00DB3475" w:rsidRPr="00DB3475">
        <w:rPr>
          <w:rFonts w:ascii="Times New Roman" w:hAnsi="Times New Roman" w:cs="Times New Roman"/>
          <w:b/>
          <w:bCs/>
          <w:i/>
          <w:sz w:val="24"/>
          <w:lang w:eastAsia="zh-CN"/>
        </w:rPr>
        <w:t xml:space="preserve">Instalacja gniazdowa   </w:t>
      </w:r>
    </w:p>
    <w:p w14:paraId="52DF0D73" w14:textId="06AB8BA7" w:rsidR="000510AB" w:rsidRDefault="00DB3475" w:rsidP="000510AB">
      <w:pPr>
        <w:spacing w:line="360" w:lineRule="auto"/>
        <w:jc w:val="both"/>
        <w:rPr>
          <w:rFonts w:eastAsia="Microsoft Sans Serif"/>
          <w:lang w:eastAsia="en-US"/>
        </w:rPr>
      </w:pPr>
      <w:r w:rsidRPr="000F6BC8">
        <w:rPr>
          <w:rFonts w:eastAsia="Microsoft Sans Serif"/>
          <w:lang w:eastAsia="en-US"/>
        </w:rPr>
        <w:t xml:space="preserve">Obwody instalacji gniazd wtykowych wykonać z rozdzielnicy głównej przewodem HDHP-J 3x2,5mm2 o izolacji 450/750V układanym pod tynkiem o klasie B2ca. Obwody zabezpieczyć wyłącznikiem nadmiarowo-prądowym oraz różnicowo-prądowym zgodnie ze schematami. W łazienkach stosować osprzęt podtynkowy szczelny o IP min 44. Wszystkie gniazda instalować z bolcem ochronnym. Jeżeli na rysunkach nie podano wysokości montażu gniazd, przyjąć następujące wysokości: przy umywalkach - 1,4 m, w pozostałych pomieszczeniach - 0,3 m. W łazienkach wykonać montaż przewodów oraz gniazd w odległościach zgodnych ze strefami </w:t>
      </w:r>
      <w:r w:rsidRPr="000F6BC8">
        <w:rPr>
          <w:rFonts w:eastAsia="Microsoft Sans Serif"/>
          <w:lang w:eastAsia="en-US"/>
        </w:rPr>
        <w:lastRenderedPageBreak/>
        <w:t>ochronnymi. Przewód układać pod tynkiem. Gniazda montować zgodnie z rysunkami oraz w ścisłym uzgodnieniu z inwestorem zachowując jednocześnie istotne parametry techniczne (szczelność IP, prąd nominalny, napięcie, układ).</w:t>
      </w:r>
    </w:p>
    <w:p w14:paraId="534E9EB8" w14:textId="3F5ABEE9" w:rsidR="00DB3475" w:rsidRPr="00DB3475" w:rsidRDefault="00707634" w:rsidP="00DB3475">
      <w:pPr>
        <w:pStyle w:val="Akapitzlist"/>
        <w:keepNext/>
        <w:numPr>
          <w:ilvl w:val="0"/>
          <w:numId w:val="10"/>
        </w:numPr>
        <w:tabs>
          <w:tab w:val="left" w:pos="567"/>
          <w:tab w:val="num" w:pos="851"/>
        </w:tabs>
        <w:spacing w:before="240" w:after="60"/>
        <w:jc w:val="both"/>
        <w:outlineLvl w:val="1"/>
        <w:rPr>
          <w:rFonts w:ascii="Times New Roman" w:eastAsia="SimSun" w:hAnsi="Times New Roman" w:cs="Times New Roman"/>
          <w:b/>
          <w:i/>
          <w:sz w:val="24"/>
          <w:lang w:eastAsia="zh-CN"/>
        </w:rPr>
      </w:pPr>
      <w:r w:rsidRPr="00707634">
        <w:rPr>
          <w:rFonts w:ascii="Times New Roman" w:eastAsia="SimSun" w:hAnsi="Times New Roman" w:cs="Times New Roman"/>
          <w:b/>
          <w:i/>
          <w:sz w:val="24"/>
          <w:lang w:eastAsia="zh-CN"/>
        </w:rPr>
        <w:t>Instalacja systemu detekcji gazu</w:t>
      </w:r>
    </w:p>
    <w:p w14:paraId="0A2BE2A5" w14:textId="77777777" w:rsidR="00DB3475" w:rsidRPr="000510AB" w:rsidRDefault="00DB3475" w:rsidP="00DB3475">
      <w:pPr>
        <w:jc w:val="both"/>
        <w:rPr>
          <w:rFonts w:ascii="Times New Roman" w:eastAsia="SimSun" w:hAnsi="Times New Roman" w:cs="Times New Roman"/>
          <w:sz w:val="24"/>
          <w:lang w:eastAsia="zh-CN"/>
        </w:rPr>
      </w:pPr>
    </w:p>
    <w:p w14:paraId="22689C7C" w14:textId="77777777" w:rsidR="00DB3475" w:rsidRPr="00DB3475" w:rsidRDefault="00DB3475" w:rsidP="00DB3475">
      <w:pPr>
        <w:spacing w:line="360" w:lineRule="auto"/>
        <w:jc w:val="both"/>
        <w:rPr>
          <w:rFonts w:eastAsia="Microsoft Sans Serif"/>
          <w:lang w:eastAsia="en-US"/>
        </w:rPr>
      </w:pPr>
      <w:r w:rsidRPr="00DB3475">
        <w:rPr>
          <w:rFonts w:eastAsia="Microsoft Sans Serif"/>
          <w:lang w:eastAsia="en-US"/>
        </w:rPr>
        <w:t>System składa się z następujących elementów:</w:t>
      </w:r>
    </w:p>
    <w:p w14:paraId="224803E3" w14:textId="77777777" w:rsidR="00DB3475" w:rsidRPr="00DB3475" w:rsidRDefault="00DB3475" w:rsidP="00DB3475">
      <w:pPr>
        <w:spacing w:line="360" w:lineRule="auto"/>
        <w:jc w:val="both"/>
        <w:rPr>
          <w:rFonts w:eastAsia="Microsoft Sans Serif"/>
          <w:lang w:eastAsia="en-US"/>
        </w:rPr>
      </w:pPr>
      <w:r w:rsidRPr="00DB3475">
        <w:rPr>
          <w:rFonts w:eastAsia="Microsoft Sans Serif"/>
          <w:lang w:eastAsia="en-US"/>
        </w:rPr>
        <w:t xml:space="preserve"> - centrala detekcji gazów</w:t>
      </w:r>
    </w:p>
    <w:p w14:paraId="3FC9CFD7" w14:textId="77777777" w:rsidR="00DB3475" w:rsidRPr="00DB3475" w:rsidRDefault="00DB3475" w:rsidP="00DB3475">
      <w:pPr>
        <w:spacing w:line="360" w:lineRule="auto"/>
        <w:jc w:val="both"/>
        <w:rPr>
          <w:rFonts w:eastAsia="Microsoft Sans Serif"/>
          <w:lang w:eastAsia="en-US"/>
        </w:rPr>
      </w:pPr>
      <w:r w:rsidRPr="00DB3475">
        <w:rPr>
          <w:rFonts w:eastAsia="Microsoft Sans Serif"/>
          <w:lang w:eastAsia="en-US"/>
        </w:rPr>
        <w:t>- detektor gazu</w:t>
      </w:r>
    </w:p>
    <w:p w14:paraId="3C3743AC" w14:textId="77777777" w:rsidR="00DB3475" w:rsidRPr="00DB3475" w:rsidRDefault="00DB3475" w:rsidP="00DB3475">
      <w:pPr>
        <w:spacing w:line="360" w:lineRule="auto"/>
        <w:jc w:val="both"/>
        <w:rPr>
          <w:rFonts w:eastAsia="Microsoft Sans Serif"/>
          <w:lang w:eastAsia="en-US"/>
        </w:rPr>
      </w:pPr>
      <w:r w:rsidRPr="00DB3475">
        <w:rPr>
          <w:rFonts w:eastAsia="Microsoft Sans Serif"/>
          <w:lang w:eastAsia="en-US"/>
        </w:rPr>
        <w:t>- sygnalizator zewnętrzny</w:t>
      </w:r>
    </w:p>
    <w:p w14:paraId="5569B4EC" w14:textId="2F2BEBC9" w:rsidR="00DB3475" w:rsidRPr="00DB3475" w:rsidRDefault="00DB3475" w:rsidP="00DB3475">
      <w:pPr>
        <w:spacing w:line="360" w:lineRule="auto"/>
        <w:jc w:val="both"/>
        <w:rPr>
          <w:rFonts w:ascii="Times New Roman" w:eastAsia="SimSun" w:hAnsi="Times New Roman" w:cs="Times New Roman"/>
          <w:lang w:eastAsia="zh-CN"/>
        </w:rPr>
      </w:pPr>
      <w:r w:rsidRPr="00DB3475">
        <w:rPr>
          <w:rFonts w:eastAsia="Microsoft Sans Serif"/>
          <w:lang w:eastAsia="en-US"/>
        </w:rPr>
        <w:t>Centralę systemu detekcji gazu należy zlokalizować w pomieszczeniu ze stałą obsługą, zapewniającym stały nadzór. Lokalizację ustalić na etapie wykonastwa. Zasilanie z rozdzielnicy głównej RG wykonać przewodem HDHP-J 3x2,5mm2. Lokalizację pozostałych elementów pokazano na rysunku E1.</w:t>
      </w:r>
    </w:p>
    <w:p w14:paraId="5213E086" w14:textId="77777777" w:rsidR="000510AB" w:rsidRPr="00DB3475" w:rsidRDefault="000510AB" w:rsidP="00DB3475">
      <w:pPr>
        <w:pStyle w:val="Akapitzlist"/>
        <w:keepNext/>
        <w:numPr>
          <w:ilvl w:val="0"/>
          <w:numId w:val="10"/>
        </w:numPr>
        <w:tabs>
          <w:tab w:val="left" w:pos="567"/>
          <w:tab w:val="num" w:pos="851"/>
        </w:tabs>
        <w:spacing w:before="240" w:after="60"/>
        <w:jc w:val="both"/>
        <w:outlineLvl w:val="1"/>
        <w:rPr>
          <w:rFonts w:ascii="Times New Roman" w:eastAsia="SimSun" w:hAnsi="Times New Roman" w:cs="Times New Roman"/>
          <w:b/>
          <w:i/>
          <w:sz w:val="24"/>
          <w:lang w:eastAsia="zh-CN"/>
        </w:rPr>
      </w:pPr>
      <w:r w:rsidRPr="00DB3475">
        <w:rPr>
          <w:rFonts w:ascii="Times New Roman" w:eastAsia="SimSun" w:hAnsi="Times New Roman" w:cs="Times New Roman"/>
          <w:b/>
          <w:i/>
          <w:sz w:val="24"/>
          <w:lang w:eastAsia="zh-CN"/>
        </w:rPr>
        <w:t>Zasilenie urządzeń branży sanitarnej</w:t>
      </w:r>
    </w:p>
    <w:p w14:paraId="5F995629" w14:textId="77777777" w:rsidR="000510AB" w:rsidRPr="000510AB" w:rsidRDefault="000510AB" w:rsidP="000510AB">
      <w:pPr>
        <w:jc w:val="both"/>
        <w:rPr>
          <w:rFonts w:ascii="Times New Roman" w:eastAsia="SimSun" w:hAnsi="Times New Roman" w:cs="Times New Roman"/>
          <w:sz w:val="24"/>
          <w:lang w:eastAsia="zh-CN"/>
        </w:rPr>
      </w:pPr>
    </w:p>
    <w:p w14:paraId="188B48CD" w14:textId="64BE083D" w:rsidR="000510AB" w:rsidRPr="008016C6" w:rsidRDefault="00DB3475" w:rsidP="000510AB">
      <w:pPr>
        <w:spacing w:line="360" w:lineRule="auto"/>
        <w:jc w:val="both"/>
        <w:rPr>
          <w:rFonts w:ascii="Times New Roman" w:eastAsia="SimSun" w:hAnsi="Times New Roman" w:cs="Times New Roman"/>
          <w:lang w:eastAsia="zh-CN"/>
        </w:rPr>
      </w:pPr>
      <w:r w:rsidRPr="002C4504">
        <w:rPr>
          <w:rFonts w:eastAsia="Microsoft Sans Serif"/>
          <w:lang w:eastAsia="en-US"/>
        </w:rPr>
        <w:t>Obwody do zasilania urządzeń branży sanitarnej wykonać przewodami o klasie B2ca typu: HDHP-J 3x2,5mm². Ostateczne sterowanie pracą poszczególnych urządzeń branży sanitarnej wykonać ściśle z zaleceniami producenta takiego urządzenia i w porozumieniu z technologiem i instalatorem urządzeń branży sanitarnej. Należy pamiętać że indywidualne obwody do zasilania urządzeń branży sanitarnej są chronione osobnym zabezpieczeniem nadprądowym w celu zwiększenia bezawaryjności ich zasilania.</w:t>
      </w:r>
    </w:p>
    <w:p w14:paraId="42F2CD44" w14:textId="100F8FD6" w:rsidR="002C4504" w:rsidRDefault="002C4504" w:rsidP="002C4504">
      <w:pPr>
        <w:widowControl w:val="0"/>
        <w:autoSpaceDE w:val="0"/>
        <w:autoSpaceDN w:val="0"/>
        <w:spacing w:line="360" w:lineRule="auto"/>
        <w:ind w:right="-1" w:firstLine="360"/>
        <w:jc w:val="both"/>
        <w:rPr>
          <w:rFonts w:eastAsia="Microsoft Sans Serif"/>
          <w:lang w:eastAsia="en-US"/>
        </w:rPr>
      </w:pPr>
    </w:p>
    <w:p w14:paraId="514CA4C1"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72F97604"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6F49BF77"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5C407300"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27D426AD"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75DCDCAA"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67AF05E0"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3C065817"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601E468C"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141124E7" w14:textId="67F98F25" w:rsidR="00BE7CA6" w:rsidRDefault="00BE7CA6">
      <w:pPr>
        <w:suppressAutoHyphens w:val="0"/>
        <w:rPr>
          <w:rFonts w:eastAsia="Microsoft Sans Serif"/>
          <w:b/>
          <w:bCs/>
          <w:sz w:val="24"/>
          <w:szCs w:val="28"/>
          <w:lang w:eastAsia="en-US"/>
        </w:rPr>
      </w:pPr>
      <w:r>
        <w:rPr>
          <w:rFonts w:eastAsia="Microsoft Sans Serif"/>
          <w:b/>
          <w:bCs/>
          <w:sz w:val="24"/>
          <w:szCs w:val="28"/>
          <w:lang w:eastAsia="en-US"/>
        </w:rPr>
        <w:br w:type="page"/>
      </w:r>
    </w:p>
    <w:p w14:paraId="6BF57593" w14:textId="77777777" w:rsidR="00BE7CA6" w:rsidRDefault="00BE7CA6" w:rsidP="00BE7CA6">
      <w:pPr>
        <w:widowControl w:val="0"/>
        <w:tabs>
          <w:tab w:val="left" w:pos="4111"/>
        </w:tabs>
        <w:autoSpaceDE w:val="0"/>
        <w:autoSpaceDN w:val="0"/>
        <w:spacing w:line="360" w:lineRule="auto"/>
        <w:ind w:right="-1" w:firstLine="360"/>
        <w:jc w:val="center"/>
        <w:rPr>
          <w:rFonts w:eastAsia="Microsoft Sans Serif"/>
          <w:b/>
          <w:bCs/>
          <w:sz w:val="24"/>
          <w:szCs w:val="28"/>
          <w:lang w:eastAsia="en-US"/>
        </w:rPr>
      </w:pPr>
    </w:p>
    <w:p w14:paraId="48866C67" w14:textId="77777777" w:rsidR="00BE7CA6" w:rsidRDefault="00BE7CA6" w:rsidP="00BE7CA6">
      <w:pPr>
        <w:widowControl w:val="0"/>
        <w:tabs>
          <w:tab w:val="left" w:pos="4111"/>
        </w:tabs>
        <w:autoSpaceDE w:val="0"/>
        <w:autoSpaceDN w:val="0"/>
        <w:spacing w:line="360" w:lineRule="auto"/>
        <w:ind w:right="-1" w:firstLine="360"/>
        <w:jc w:val="center"/>
        <w:rPr>
          <w:rFonts w:eastAsia="Microsoft Sans Serif"/>
          <w:b/>
          <w:bCs/>
          <w:sz w:val="24"/>
          <w:szCs w:val="28"/>
          <w:lang w:eastAsia="en-US"/>
        </w:rPr>
      </w:pPr>
    </w:p>
    <w:p w14:paraId="39B74E91" w14:textId="70C173DA" w:rsidR="002C4504" w:rsidRPr="002C4504" w:rsidRDefault="002C4504" w:rsidP="00BE7CA6">
      <w:pPr>
        <w:widowControl w:val="0"/>
        <w:tabs>
          <w:tab w:val="left" w:pos="4111"/>
        </w:tabs>
        <w:autoSpaceDE w:val="0"/>
        <w:autoSpaceDN w:val="0"/>
        <w:spacing w:line="360" w:lineRule="auto"/>
        <w:ind w:right="-1" w:firstLine="360"/>
        <w:jc w:val="center"/>
        <w:rPr>
          <w:rFonts w:eastAsia="Microsoft Sans Serif"/>
          <w:b/>
          <w:bCs/>
          <w:sz w:val="24"/>
          <w:szCs w:val="28"/>
          <w:lang w:eastAsia="en-US"/>
        </w:rPr>
      </w:pPr>
      <w:r w:rsidRPr="002C4504">
        <w:rPr>
          <w:rFonts w:eastAsia="Microsoft Sans Serif"/>
          <w:b/>
          <w:bCs/>
          <w:sz w:val="24"/>
          <w:szCs w:val="28"/>
          <w:lang w:eastAsia="en-US"/>
        </w:rPr>
        <w:t>UWAGI KOŃCOWE</w:t>
      </w:r>
    </w:p>
    <w:p w14:paraId="484DEDA9"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p>
    <w:p w14:paraId="70A35631"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Po wykonaniu prac instalacyjnych należy przeprowadzić następujące pomiary.</w:t>
      </w:r>
    </w:p>
    <w:p w14:paraId="452E81EC"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rezystancji izolacji kabli,</w:t>
      </w:r>
    </w:p>
    <w:p w14:paraId="243B18C5"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skuteczność samoczynnego wyłączenia we wszystkich obwodach. rezystancji uziemienia</w:t>
      </w:r>
    </w:p>
    <w:p w14:paraId="0A3215D6"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wyniki pomiarów zaprotokołować i protokoły przekazać inwestorowi.</w:t>
      </w:r>
    </w:p>
    <w:p w14:paraId="3E7C652B" w14:textId="77777777" w:rsidR="002C4504" w:rsidRPr="002C4504" w:rsidRDefault="002C4504" w:rsidP="002C4504">
      <w:pPr>
        <w:widowControl w:val="0"/>
        <w:autoSpaceDE w:val="0"/>
        <w:autoSpaceDN w:val="0"/>
        <w:spacing w:line="360" w:lineRule="auto"/>
        <w:ind w:right="-1" w:firstLine="360"/>
        <w:jc w:val="both"/>
        <w:rPr>
          <w:rFonts w:eastAsia="Microsoft Sans Serif"/>
          <w:b/>
          <w:bCs/>
          <w:u w:val="single"/>
          <w:lang w:eastAsia="en-US"/>
        </w:rPr>
      </w:pPr>
      <w:r w:rsidRPr="002C4504">
        <w:rPr>
          <w:rFonts w:eastAsia="Microsoft Sans Serif"/>
          <w:b/>
          <w:bCs/>
          <w:u w:val="single"/>
          <w:lang w:eastAsia="en-US"/>
        </w:rPr>
        <w:t>Stosować kable oraz przewody o klasie reakcji na ogień B2ca.</w:t>
      </w:r>
    </w:p>
    <w:p w14:paraId="454205D3" w14:textId="0D848970" w:rsidR="002C4504" w:rsidRPr="002C4504" w:rsidRDefault="002C4504" w:rsidP="002C4504">
      <w:pPr>
        <w:widowControl w:val="0"/>
        <w:autoSpaceDE w:val="0"/>
        <w:autoSpaceDN w:val="0"/>
        <w:spacing w:line="360" w:lineRule="auto"/>
        <w:ind w:right="-1" w:firstLine="360"/>
        <w:jc w:val="both"/>
        <w:rPr>
          <w:rFonts w:eastAsia="Microsoft Sans Serif"/>
          <w:lang w:eastAsia="en-US"/>
        </w:rPr>
      </w:pPr>
    </w:p>
    <w:p w14:paraId="10E65C60" w14:textId="0376D926" w:rsidR="002C4504" w:rsidRPr="002C4504" w:rsidRDefault="002C4504" w:rsidP="002C4504">
      <w:pPr>
        <w:widowControl w:val="0"/>
        <w:autoSpaceDE w:val="0"/>
        <w:autoSpaceDN w:val="0"/>
        <w:spacing w:line="360" w:lineRule="auto"/>
        <w:ind w:right="-1" w:firstLine="360"/>
        <w:jc w:val="center"/>
        <w:rPr>
          <w:rFonts w:eastAsia="Microsoft Sans Serif"/>
          <w:b/>
          <w:bCs/>
          <w:sz w:val="24"/>
          <w:szCs w:val="28"/>
          <w:lang w:eastAsia="en-US"/>
        </w:rPr>
      </w:pPr>
      <w:r w:rsidRPr="002C4504">
        <w:rPr>
          <w:rFonts w:eastAsia="Microsoft Sans Serif"/>
          <w:b/>
          <w:bCs/>
          <w:sz w:val="24"/>
          <w:szCs w:val="28"/>
          <w:lang w:eastAsia="en-US"/>
        </w:rPr>
        <w:t>STOSOWANIE MATERIAŁÓW</w:t>
      </w:r>
    </w:p>
    <w:p w14:paraId="707297DA"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p>
    <w:p w14:paraId="7738833F"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Zgodnie z obowiązującymi przepisami:</w:t>
      </w:r>
    </w:p>
    <w:p w14:paraId="4E100E3C"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Ustawa z dnia 7 lipca 1994r.- Prawo budowlane (Dz.U. z 2023 1332. j.t. ze zmianami).</w:t>
      </w:r>
    </w:p>
    <w:p w14:paraId="58FEE17F"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Biorąc pod uwagę przytoczone wyżej fakty należy przestrzegać w sposób bezwzględny i stosować materiały (wyroby) dopuszczalne do obrotu i stosowania w budownictwie. A więc posiadające:</w:t>
      </w:r>
    </w:p>
    <w:p w14:paraId="451DACD6"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Certyfikat na znak bezpieczeństwa, wykazujący, że zapewniono zgodność z kryteriami technicznym określonym na podstawie Polskich Norm, aprobat technicznych oraz właściwych przepisów i dokumentów technicznych.</w:t>
      </w:r>
    </w:p>
    <w:p w14:paraId="1E7C7692"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w:t>
      </w:r>
      <w:r w:rsidRPr="002C4504">
        <w:rPr>
          <w:rFonts w:eastAsia="Microsoft Sans Serif"/>
          <w:lang w:eastAsia="en-US"/>
        </w:rPr>
        <w:tab/>
        <w:t>Deklarację zgodności lub certyfikat zgodności z Polską Normą czy też aprobatą techniczną w przypadku wyrobów, na które nie ustanowiono Polskiej Normy</w:t>
      </w:r>
    </w:p>
    <w:p w14:paraId="27DD76F0"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p>
    <w:p w14:paraId="76289BFE" w14:textId="77777777" w:rsidR="002C4504" w:rsidRPr="002C4504"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PROJEKTEANT:</w:t>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r>
      <w:r w:rsidRPr="002C4504">
        <w:rPr>
          <w:rFonts w:eastAsia="Microsoft Sans Serif"/>
          <w:lang w:eastAsia="en-US"/>
        </w:rPr>
        <w:tab/>
        <w:t>SPRAWDZAJĄCY:</w:t>
      </w:r>
    </w:p>
    <w:p w14:paraId="1A378933" w14:textId="3180BE8D" w:rsidR="002C4504" w:rsidRPr="00EA5A96" w:rsidRDefault="002C4504" w:rsidP="002C4504">
      <w:pPr>
        <w:widowControl w:val="0"/>
        <w:suppressLineNumbers/>
        <w:tabs>
          <w:tab w:val="center" w:pos="4960"/>
          <w:tab w:val="right" w:pos="9921"/>
        </w:tabs>
        <w:autoSpaceDN w:val="0"/>
        <w:spacing w:line="276" w:lineRule="auto"/>
        <w:jc w:val="both"/>
        <w:rPr>
          <w:rFonts w:ascii="Poppins Medium" w:hAnsi="Poppins Medium" w:cs="Poppins Medium"/>
        </w:rPr>
      </w:pPr>
      <w:r w:rsidRPr="002C4504">
        <w:rPr>
          <w:rFonts w:ascii="Poppins Medium" w:eastAsia="SimSun" w:hAnsi="Poppins Medium" w:cs="Poppins Medium"/>
          <w:noProof/>
          <w:color w:val="000000"/>
        </w:rPr>
        <w:drawing>
          <wp:inline distT="0" distB="0" distL="0" distR="0" wp14:anchorId="76F4F142" wp14:editId="71930DAE">
            <wp:extent cx="1981200" cy="771525"/>
            <wp:effectExtent l="0" t="0" r="0" b="0"/>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771525"/>
                    </a:xfrm>
                    <a:prstGeom prst="rect">
                      <a:avLst/>
                    </a:prstGeom>
                    <a:noFill/>
                    <a:ln>
                      <a:noFill/>
                    </a:ln>
                  </pic:spPr>
                </pic:pic>
              </a:graphicData>
            </a:graphic>
          </wp:inline>
        </w:drawing>
      </w:r>
      <w:r>
        <w:rPr>
          <w:rFonts w:ascii="Poppins Medium" w:hAnsi="Poppins Medium" w:cs="Poppins Medium"/>
        </w:rPr>
        <w:t xml:space="preserve">  </w:t>
      </w:r>
      <w:r>
        <w:rPr>
          <w:rFonts w:ascii="Poppins Medium" w:hAnsi="Poppins Medium" w:cs="Poppins Medium"/>
        </w:rPr>
        <w:tab/>
      </w:r>
      <w:r>
        <w:rPr>
          <w:rFonts w:ascii="Poppins Medium" w:hAnsi="Poppins Medium" w:cs="Poppins Medium"/>
        </w:rPr>
        <w:tab/>
      </w:r>
      <w:r w:rsidRPr="002C4504">
        <w:rPr>
          <w:rFonts w:ascii="Poppins Medium" w:hAnsi="Poppins Medium" w:cs="Poppins Medium"/>
          <w:noProof/>
        </w:rPr>
        <w:drawing>
          <wp:inline distT="0" distB="0" distL="0" distR="0" wp14:anchorId="0F879B63" wp14:editId="207AC1AA">
            <wp:extent cx="2133600" cy="790575"/>
            <wp:effectExtent l="0" t="0" r="0" b="0"/>
            <wp:docPr id="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790575"/>
                    </a:xfrm>
                    <a:prstGeom prst="rect">
                      <a:avLst/>
                    </a:prstGeom>
                    <a:noFill/>
                    <a:ln>
                      <a:noFill/>
                    </a:ln>
                  </pic:spPr>
                </pic:pic>
              </a:graphicData>
            </a:graphic>
          </wp:inline>
        </w:drawing>
      </w:r>
    </w:p>
    <w:p w14:paraId="5F971BF4" w14:textId="77777777" w:rsidR="002C4504" w:rsidRPr="00DA7C42" w:rsidRDefault="002C4504" w:rsidP="002C4504">
      <w:pPr>
        <w:widowControl w:val="0"/>
        <w:suppressLineNumbers/>
        <w:tabs>
          <w:tab w:val="center" w:pos="4960"/>
          <w:tab w:val="right" w:pos="9921"/>
        </w:tabs>
        <w:autoSpaceDN w:val="0"/>
        <w:spacing w:line="276" w:lineRule="auto"/>
        <w:jc w:val="both"/>
        <w:rPr>
          <w:rFonts w:ascii="Poppins Medium" w:eastAsia="SimSun" w:hAnsi="Poppins Medium" w:cs="Poppins Medium"/>
          <w:color w:val="000000"/>
        </w:rPr>
      </w:pPr>
    </w:p>
    <w:p w14:paraId="65B0A964" w14:textId="745A1423" w:rsidR="000F6BC8" w:rsidRDefault="002C4504" w:rsidP="002C4504">
      <w:pPr>
        <w:widowControl w:val="0"/>
        <w:autoSpaceDE w:val="0"/>
        <w:autoSpaceDN w:val="0"/>
        <w:spacing w:line="360" w:lineRule="auto"/>
        <w:ind w:right="-1" w:firstLine="360"/>
        <w:jc w:val="both"/>
        <w:rPr>
          <w:rFonts w:eastAsia="Microsoft Sans Serif"/>
          <w:lang w:eastAsia="en-US"/>
        </w:rPr>
      </w:pPr>
      <w:r w:rsidRPr="002C4504">
        <w:rPr>
          <w:rFonts w:eastAsia="Microsoft Sans Serif"/>
          <w:lang w:eastAsia="en-US"/>
        </w:rPr>
        <w:t xml:space="preserve">   </w:t>
      </w:r>
    </w:p>
    <w:p w14:paraId="6EC154D6"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049AFCA2"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016041B4" w14:textId="77777777" w:rsidR="002C4504" w:rsidRDefault="002C4504" w:rsidP="002C4504">
      <w:pPr>
        <w:widowControl w:val="0"/>
        <w:autoSpaceDE w:val="0"/>
        <w:autoSpaceDN w:val="0"/>
        <w:spacing w:line="360" w:lineRule="auto"/>
        <w:ind w:right="-1" w:firstLine="360"/>
        <w:jc w:val="both"/>
        <w:rPr>
          <w:rFonts w:eastAsia="Microsoft Sans Serif"/>
          <w:lang w:eastAsia="en-US"/>
        </w:rPr>
      </w:pPr>
    </w:p>
    <w:p w14:paraId="38546117" w14:textId="77777777" w:rsidR="002C4504" w:rsidRDefault="002C4504" w:rsidP="000F6BC8">
      <w:pPr>
        <w:widowControl w:val="0"/>
        <w:autoSpaceDE w:val="0"/>
        <w:autoSpaceDN w:val="0"/>
        <w:spacing w:line="360" w:lineRule="auto"/>
        <w:ind w:right="-1" w:firstLine="360"/>
        <w:jc w:val="both"/>
        <w:rPr>
          <w:rFonts w:eastAsia="Microsoft Sans Serif"/>
          <w:lang w:eastAsia="en-US"/>
        </w:rPr>
      </w:pPr>
    </w:p>
    <w:p w14:paraId="3D1FD7A0" w14:textId="77777777" w:rsidR="002C4504" w:rsidRDefault="002C4504" w:rsidP="000F6BC8">
      <w:pPr>
        <w:widowControl w:val="0"/>
        <w:autoSpaceDE w:val="0"/>
        <w:autoSpaceDN w:val="0"/>
        <w:spacing w:line="360" w:lineRule="auto"/>
        <w:ind w:right="-1" w:firstLine="360"/>
        <w:jc w:val="both"/>
        <w:rPr>
          <w:rFonts w:eastAsia="Microsoft Sans Serif"/>
          <w:lang w:eastAsia="en-US"/>
        </w:rPr>
      </w:pPr>
    </w:p>
    <w:p w14:paraId="56F5B308" w14:textId="77777777" w:rsidR="002C4504" w:rsidRDefault="002C4504" w:rsidP="000F6BC8">
      <w:pPr>
        <w:widowControl w:val="0"/>
        <w:autoSpaceDE w:val="0"/>
        <w:autoSpaceDN w:val="0"/>
        <w:spacing w:line="360" w:lineRule="auto"/>
        <w:ind w:right="-1" w:firstLine="360"/>
        <w:jc w:val="both"/>
        <w:rPr>
          <w:rFonts w:eastAsia="Microsoft Sans Serif"/>
          <w:lang w:eastAsia="en-US"/>
        </w:rPr>
      </w:pPr>
    </w:p>
    <w:p w14:paraId="3FFC6276" w14:textId="77777777" w:rsidR="002C4504" w:rsidRDefault="002C4504" w:rsidP="000F6BC8">
      <w:pPr>
        <w:widowControl w:val="0"/>
        <w:autoSpaceDE w:val="0"/>
        <w:autoSpaceDN w:val="0"/>
        <w:spacing w:line="360" w:lineRule="auto"/>
        <w:ind w:right="-1" w:firstLine="360"/>
        <w:jc w:val="both"/>
        <w:rPr>
          <w:rFonts w:eastAsia="Microsoft Sans Serif"/>
          <w:lang w:eastAsia="en-US"/>
        </w:rPr>
      </w:pPr>
    </w:p>
    <w:p w14:paraId="2D3A2832" w14:textId="77777777" w:rsidR="002C4504" w:rsidRDefault="002C4504" w:rsidP="000F6BC8">
      <w:pPr>
        <w:widowControl w:val="0"/>
        <w:autoSpaceDE w:val="0"/>
        <w:autoSpaceDN w:val="0"/>
        <w:spacing w:line="360" w:lineRule="auto"/>
        <w:ind w:right="-1" w:firstLine="360"/>
        <w:jc w:val="both"/>
        <w:rPr>
          <w:rFonts w:eastAsia="Microsoft Sans Serif"/>
          <w:lang w:eastAsia="en-US"/>
        </w:rPr>
      </w:pPr>
    </w:p>
    <w:p w14:paraId="0FB30266" w14:textId="616FAA9D" w:rsidR="002C4504" w:rsidRPr="003F5E0D" w:rsidRDefault="002C4504" w:rsidP="002C4504">
      <w:pPr>
        <w:widowControl w:val="0"/>
        <w:autoSpaceDE w:val="0"/>
        <w:autoSpaceDN w:val="0"/>
        <w:spacing w:line="360" w:lineRule="auto"/>
        <w:ind w:right="-1"/>
        <w:jc w:val="both"/>
        <w:rPr>
          <w:rFonts w:eastAsia="Microsoft Sans Serif"/>
          <w:lang w:eastAsia="en-US"/>
        </w:rPr>
      </w:pPr>
      <w:r>
        <w:rPr>
          <w:rFonts w:eastAsia="Microsoft Sans Serif"/>
          <w:lang w:eastAsia="en-US"/>
        </w:rPr>
        <w:br w:type="page"/>
      </w:r>
    </w:p>
    <w:p w14:paraId="3A8BF9E4" w14:textId="77777777" w:rsidR="0032184A" w:rsidRDefault="0032184A" w:rsidP="00AC6158">
      <w:pPr>
        <w:pStyle w:val="StylArialPierwszywiersz063cmInterlinia15wiersza"/>
        <w:spacing w:after="0"/>
        <w:ind w:left="357" w:firstLine="0"/>
        <w:jc w:val="both"/>
        <w:rPr>
          <w:szCs w:val="22"/>
        </w:rPr>
      </w:pPr>
    </w:p>
    <w:p w14:paraId="26FE862F" w14:textId="77777777" w:rsidR="00B37C86" w:rsidRPr="00184AEC" w:rsidRDefault="00D74F45" w:rsidP="00054442">
      <w:pPr>
        <w:pStyle w:val="Nagwek1"/>
        <w:numPr>
          <w:ilvl w:val="0"/>
          <w:numId w:val="6"/>
        </w:numPr>
        <w:spacing w:after="0"/>
        <w:ind w:left="641" w:hanging="357"/>
        <w:jc w:val="both"/>
        <w:rPr>
          <w:sz w:val="22"/>
          <w:szCs w:val="22"/>
          <w:lang w:val="pl-PL"/>
        </w:rPr>
      </w:pPr>
      <w:bookmarkStart w:id="19" w:name="__RefHeading___Toc100392857"/>
      <w:bookmarkStart w:id="20" w:name="__RefHeading___Toc100392858"/>
      <w:bookmarkStart w:id="21" w:name="_Toc184940492"/>
      <w:bookmarkEnd w:id="19"/>
      <w:bookmarkEnd w:id="20"/>
      <w:r w:rsidRPr="00184AEC">
        <w:rPr>
          <w:sz w:val="22"/>
          <w:szCs w:val="22"/>
          <w:lang w:val="pl-PL"/>
        </w:rPr>
        <w:t>CZEŚĆ RYSUNKOWA</w:t>
      </w:r>
      <w:bookmarkStart w:id="22" w:name="__RefHeading___Toc100392848"/>
      <w:bookmarkStart w:id="23" w:name="__RefHeading___Toc100392859"/>
      <w:bookmarkStart w:id="24" w:name="__RefHeading___Toc100392860"/>
      <w:bookmarkEnd w:id="21"/>
      <w:bookmarkEnd w:id="22"/>
      <w:bookmarkEnd w:id="23"/>
      <w:bookmarkEnd w:id="24"/>
    </w:p>
    <w:p w14:paraId="0D6E7133" w14:textId="77777777" w:rsidR="000A16FE" w:rsidRPr="0024170E" w:rsidRDefault="000A16FE" w:rsidP="000A16FE">
      <w:pPr>
        <w:spacing w:line="360" w:lineRule="auto"/>
        <w:ind w:firstLine="284"/>
      </w:pPr>
    </w:p>
    <w:p w14:paraId="60F966E0" w14:textId="77777777" w:rsidR="00184AEC" w:rsidRPr="0024170E" w:rsidRDefault="00184AEC" w:rsidP="00907E65">
      <w:pPr>
        <w:spacing w:line="360" w:lineRule="auto"/>
        <w:ind w:firstLine="284"/>
      </w:pPr>
    </w:p>
    <w:sectPr w:rsidR="00184AEC" w:rsidRPr="0024170E" w:rsidSect="0043056D">
      <w:headerReference w:type="default" r:id="rId10"/>
      <w:footerReference w:type="default" r:id="rId11"/>
      <w:headerReference w:type="first" r:id="rId12"/>
      <w:footerReference w:type="first" r:id="rId13"/>
      <w:pgSz w:w="11906" w:h="16838"/>
      <w:pgMar w:top="993" w:right="1133" w:bottom="851" w:left="1134" w:header="397" w:footer="397" w:gutter="0"/>
      <w:pgNumType w:start="1"/>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C583" w14:textId="77777777" w:rsidR="00016C4F" w:rsidRDefault="00016C4F">
      <w:r>
        <w:separator/>
      </w:r>
    </w:p>
  </w:endnote>
  <w:endnote w:type="continuationSeparator" w:id="0">
    <w:p w14:paraId="5FC29F55" w14:textId="77777777" w:rsidR="00016C4F" w:rsidRDefault="00016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Poppins Medium">
    <w:charset w:val="EE"/>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6AA9" w14:textId="77777777" w:rsidR="00903066" w:rsidRDefault="00903066">
    <w:pPr>
      <w:pStyle w:val="Stopka"/>
      <w:pBdr>
        <w:top w:val="single" w:sz="4" w:space="4" w:color="000000"/>
      </w:pBdr>
      <w:jc w:val="center"/>
    </w:pPr>
    <w:r>
      <w:rPr>
        <w:sz w:val="16"/>
        <w:szCs w:val="16"/>
      </w:rPr>
      <w:t xml:space="preserve">Część opisowa. Strona </w:t>
    </w:r>
    <w:r>
      <w:rPr>
        <w:rStyle w:val="Numerstrony"/>
        <w:sz w:val="16"/>
        <w:szCs w:val="16"/>
      </w:rPr>
      <w:fldChar w:fldCharType="begin"/>
    </w:r>
    <w:r>
      <w:rPr>
        <w:rStyle w:val="Numerstrony"/>
        <w:sz w:val="16"/>
        <w:szCs w:val="16"/>
      </w:rPr>
      <w:instrText xml:space="preserve"> PAGE </w:instrText>
    </w:r>
    <w:r>
      <w:rPr>
        <w:rStyle w:val="Numerstrony"/>
        <w:sz w:val="16"/>
        <w:szCs w:val="16"/>
      </w:rPr>
      <w:fldChar w:fldCharType="separate"/>
    </w:r>
    <w:r w:rsidR="00BC60EB">
      <w:rPr>
        <w:rStyle w:val="Numerstrony"/>
        <w:noProof/>
        <w:sz w:val="16"/>
        <w:szCs w:val="16"/>
      </w:rPr>
      <w:t>5</w:t>
    </w:r>
    <w:r>
      <w:rPr>
        <w:rStyle w:val="Numerstrony"/>
        <w:sz w:val="16"/>
        <w:szCs w:val="16"/>
      </w:rPr>
      <w:fldChar w:fldCharType="end"/>
    </w:r>
    <w:r>
      <w:rPr>
        <w:rStyle w:val="Numerstrony"/>
        <w:sz w:val="16"/>
        <w:szCs w:val="16"/>
      </w:rPr>
      <w:t xml:space="preserve"> z </w:t>
    </w:r>
    <w:r>
      <w:rPr>
        <w:rStyle w:val="Numerstrony"/>
        <w:sz w:val="16"/>
        <w:szCs w:val="16"/>
      </w:rPr>
      <w:fldChar w:fldCharType="begin"/>
    </w:r>
    <w:r>
      <w:rPr>
        <w:rStyle w:val="Numerstrony"/>
        <w:sz w:val="16"/>
        <w:szCs w:val="16"/>
      </w:rPr>
      <w:instrText xml:space="preserve"> NUMPAGES \*Arabic </w:instrText>
    </w:r>
    <w:r>
      <w:rPr>
        <w:rStyle w:val="Numerstrony"/>
        <w:sz w:val="16"/>
        <w:szCs w:val="16"/>
      </w:rPr>
      <w:fldChar w:fldCharType="separate"/>
    </w:r>
    <w:r w:rsidR="00BC60EB">
      <w:rPr>
        <w:rStyle w:val="Numerstrony"/>
        <w:noProof/>
        <w:sz w:val="16"/>
        <w:szCs w:val="16"/>
      </w:rPr>
      <w:t>13</w:t>
    </w:r>
    <w:r>
      <w:rPr>
        <w:rStyle w:val="Numerstrony"/>
        <w:sz w:val="16"/>
        <w:szCs w:val="16"/>
      </w:rPr>
      <w:fldChar w:fldCharType="end"/>
    </w:r>
  </w:p>
  <w:p w14:paraId="5E50A9EA" w14:textId="77777777" w:rsidR="00903066" w:rsidRDefault="00903066"/>
  <w:p w14:paraId="57934BA6" w14:textId="77777777" w:rsidR="00903066" w:rsidRDefault="009030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B132" w14:textId="77777777" w:rsidR="00903066" w:rsidRDefault="00903066" w:rsidP="00681B3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0BC4F" w14:textId="77777777" w:rsidR="00016C4F" w:rsidRDefault="00016C4F">
      <w:r>
        <w:separator/>
      </w:r>
    </w:p>
  </w:footnote>
  <w:footnote w:type="continuationSeparator" w:id="0">
    <w:p w14:paraId="012CCDCF" w14:textId="77777777" w:rsidR="00016C4F" w:rsidRDefault="00016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8ACC" w14:textId="77777777" w:rsidR="00903066" w:rsidRPr="0043056D" w:rsidRDefault="0043056D" w:rsidP="0043056D">
    <w:pPr>
      <w:jc w:val="center"/>
      <w:rPr>
        <w:b/>
      </w:rPr>
    </w:pPr>
    <w:r>
      <w:rPr>
        <w:b/>
      </w:rPr>
      <w:t>BUDOWA KOTŁOWNI NA PALIWO GAZOWE O MOCY 500kW ZASILAJĄCA ZESPÓŁ SZKÓŁ NR 1 IM. TADEUSZA KOŚCIUSZKI W KRASNYMSTAWIE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4961" w14:textId="77777777" w:rsidR="00903066" w:rsidRPr="0014589F" w:rsidRDefault="00903066" w:rsidP="0014589F">
    <w:pPr>
      <w:pStyle w:val="Nagwek"/>
      <w:jc w:val="center"/>
      <w:rPr>
        <w:b/>
        <w:sz w:val="20"/>
        <w:szCs w:val="22"/>
      </w:rPr>
    </w:pPr>
    <w:r w:rsidRPr="00C31A58">
      <w:rPr>
        <w:b/>
        <w:sz w:val="20"/>
        <w:szCs w:val="22"/>
      </w:rPr>
      <w:t xml:space="preserve">PRZEBUDOWA STACJI UJĘCIA WODY W MIEJSCOWOŚCI </w:t>
    </w:r>
    <w:r>
      <w:rPr>
        <w:b/>
        <w:sz w:val="20"/>
        <w:szCs w:val="22"/>
      </w:rPr>
      <w:t>CZYSTA DĘBINA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pStyle w:val="Listapunktowana21"/>
      <w:lvlText w:val=""/>
      <w:lvlJc w:val="left"/>
      <w:pPr>
        <w:tabs>
          <w:tab w:val="num" w:pos="735"/>
        </w:tabs>
        <w:ind w:left="735" w:hanging="360"/>
      </w:pPr>
      <w:rPr>
        <w:rFonts w:ascii="Symbol" w:hAnsi="Symbol" w:cs="Symbol" w:hint="default"/>
      </w:rPr>
    </w:lvl>
  </w:abstractNum>
  <w:abstractNum w:abstractNumId="1" w15:restartNumberingAfterBreak="0">
    <w:nsid w:val="00000004"/>
    <w:multiLevelType w:val="multilevel"/>
    <w:tmpl w:val="34DEA256"/>
    <w:name w:val="WW8Num4"/>
    <w:lvl w:ilvl="0">
      <w:start w:val="1"/>
      <w:numFmt w:val="decimal"/>
      <w:pStyle w:val="Nagwek2"/>
      <w:lvlText w:val="%1."/>
      <w:lvlJc w:val="left"/>
      <w:pPr>
        <w:tabs>
          <w:tab w:val="num" w:pos="720"/>
        </w:tabs>
        <w:ind w:left="720" w:hanging="360"/>
      </w:pPr>
      <w:rPr>
        <w:rFonts w:ascii="Arial" w:hAnsi="Arial" w:cs="Arial" w:hint="default"/>
      </w:rPr>
    </w:lvl>
    <w:lvl w:ilvl="1">
      <w:start w:val="1"/>
      <w:numFmt w:val="decimal"/>
      <w:lvlText w:val="%1.%2"/>
      <w:lvlJc w:val="left"/>
      <w:pPr>
        <w:tabs>
          <w:tab w:val="num" w:pos="3825"/>
        </w:tabs>
        <w:ind w:left="3825" w:hanging="405"/>
      </w:pPr>
      <w:rPr>
        <w:rFonts w:ascii="Courier New" w:hAnsi="Courier New" w:cs="Courier New" w:hint="default"/>
      </w:rPr>
    </w:lvl>
    <w:lvl w:ilvl="2">
      <w:start w:val="1"/>
      <w:numFmt w:val="decimal"/>
      <w:lvlText w:val="%1.%2.%3"/>
      <w:lvlJc w:val="left"/>
      <w:pPr>
        <w:tabs>
          <w:tab w:val="num" w:pos="1080"/>
        </w:tabs>
        <w:ind w:left="1080" w:hanging="720"/>
      </w:pPr>
      <w:rPr>
        <w:rFonts w:ascii="Wingdings" w:hAnsi="Wingdings" w:cs="Wingdings" w:hint="default"/>
      </w:rPr>
    </w:lvl>
    <w:lvl w:ilvl="3">
      <w:start w:val="1"/>
      <w:numFmt w:val="decimal"/>
      <w:lvlText w:val="%1.%2.%3.%4"/>
      <w:lvlJc w:val="left"/>
      <w:pPr>
        <w:tabs>
          <w:tab w:val="num" w:pos="1440"/>
        </w:tabs>
        <w:ind w:left="1440" w:hanging="1080"/>
      </w:pPr>
      <w:rPr>
        <w:rFonts w:ascii="Wingdings" w:hAnsi="Wingdings" w:cs="Wingdings" w:hint="default"/>
      </w:rPr>
    </w:lvl>
    <w:lvl w:ilvl="4">
      <w:start w:val="1"/>
      <w:numFmt w:val="decimal"/>
      <w:lvlText w:val="%1.%2.%3.%4.%5"/>
      <w:lvlJc w:val="left"/>
      <w:pPr>
        <w:tabs>
          <w:tab w:val="num" w:pos="1440"/>
        </w:tabs>
        <w:ind w:left="1440" w:hanging="1080"/>
      </w:pPr>
      <w:rPr>
        <w:rFonts w:ascii="Wingdings" w:hAnsi="Wingdings" w:cs="Wingdings" w:hint="default"/>
      </w:rPr>
    </w:lvl>
    <w:lvl w:ilvl="5">
      <w:start w:val="1"/>
      <w:numFmt w:val="decimal"/>
      <w:lvlText w:val="%1.%2.%3.%4.%5.%6"/>
      <w:lvlJc w:val="left"/>
      <w:pPr>
        <w:tabs>
          <w:tab w:val="num" w:pos="1800"/>
        </w:tabs>
        <w:ind w:left="1800" w:hanging="1440"/>
      </w:pPr>
      <w:rPr>
        <w:rFonts w:ascii="Wingdings" w:hAnsi="Wingdings" w:cs="Wingdings" w:hint="default"/>
      </w:rPr>
    </w:lvl>
    <w:lvl w:ilvl="6">
      <w:start w:val="1"/>
      <w:numFmt w:val="decimal"/>
      <w:lvlText w:val="%1.%2.%3.%4.%5.%6.%7"/>
      <w:lvlJc w:val="left"/>
      <w:pPr>
        <w:tabs>
          <w:tab w:val="num" w:pos="1800"/>
        </w:tabs>
        <w:ind w:left="1800" w:hanging="1440"/>
      </w:pPr>
      <w:rPr>
        <w:rFonts w:ascii="Wingdings" w:hAnsi="Wingdings" w:cs="Wingdings" w:hint="default"/>
      </w:rPr>
    </w:lvl>
    <w:lvl w:ilvl="7">
      <w:start w:val="1"/>
      <w:numFmt w:val="decimal"/>
      <w:lvlText w:val="%1.%2.%3.%4.%5.%6.%7.%8"/>
      <w:lvlJc w:val="left"/>
      <w:pPr>
        <w:tabs>
          <w:tab w:val="num" w:pos="2160"/>
        </w:tabs>
        <w:ind w:left="2160" w:hanging="1800"/>
      </w:pPr>
      <w:rPr>
        <w:rFonts w:ascii="Wingdings" w:hAnsi="Wingdings" w:cs="Wingdings" w:hint="default"/>
      </w:rPr>
    </w:lvl>
    <w:lvl w:ilvl="8">
      <w:start w:val="1"/>
      <w:numFmt w:val="decimal"/>
      <w:lvlText w:val="%1.%2.%3.%4.%5.%6.%7.%8.%9"/>
      <w:lvlJc w:val="left"/>
      <w:pPr>
        <w:tabs>
          <w:tab w:val="num" w:pos="2160"/>
        </w:tabs>
        <w:ind w:left="2160" w:hanging="1800"/>
      </w:pPr>
      <w:rPr>
        <w:rFonts w:ascii="Wingdings" w:hAnsi="Wingdings" w:cs="Wingdings" w:hint="default"/>
      </w:rPr>
    </w:lvl>
  </w:abstractNum>
  <w:abstractNum w:abstractNumId="2" w15:restartNumberingAfterBreak="0">
    <w:nsid w:val="00000005"/>
    <w:multiLevelType w:val="singleLevel"/>
    <w:tmpl w:val="00000005"/>
    <w:name w:val="WW8Num5"/>
    <w:lvl w:ilvl="0">
      <w:start w:val="1"/>
      <w:numFmt w:val="bullet"/>
      <w:lvlText w:val=""/>
      <w:lvlJc w:val="left"/>
      <w:pPr>
        <w:tabs>
          <w:tab w:val="num" w:pos="1077"/>
        </w:tabs>
        <w:ind w:left="1077" w:hanging="360"/>
      </w:pPr>
      <w:rPr>
        <w:rFonts w:ascii="Symbol" w:hAnsi="Symbol" w:cs="Symbol" w:hint="default"/>
        <w:szCs w:val="22"/>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Arial" w:hint="default"/>
        <w:color w:val="000000"/>
        <w:sz w:val="24"/>
        <w:szCs w:val="24"/>
        <w:lang w:val="pl-PL"/>
      </w:rPr>
    </w:lvl>
  </w:abstractNum>
  <w:abstractNum w:abstractNumId="4" w15:restartNumberingAfterBreak="0">
    <w:nsid w:val="00000007"/>
    <w:multiLevelType w:val="singleLevel"/>
    <w:tmpl w:val="04150017"/>
    <w:lvl w:ilvl="0">
      <w:start w:val="1"/>
      <w:numFmt w:val="lowerLetter"/>
      <w:pStyle w:val="Nagwek4"/>
      <w:lvlText w:val="%1)"/>
      <w:lvlJc w:val="left"/>
      <w:pPr>
        <w:ind w:left="720" w:hanging="360"/>
      </w:pPr>
      <w:rPr>
        <w:rFonts w:hint="default"/>
        <w:szCs w:val="22"/>
        <w:lang w:val="pl-PL"/>
      </w:rPr>
    </w:lvl>
  </w:abstractNum>
  <w:abstractNum w:abstractNumId="5" w15:restartNumberingAfterBreak="0">
    <w:nsid w:val="00000008"/>
    <w:multiLevelType w:val="singleLevel"/>
    <w:tmpl w:val="04150015"/>
    <w:lvl w:ilvl="0">
      <w:start w:val="1"/>
      <w:numFmt w:val="upperLetter"/>
      <w:pStyle w:val="Nagwek1"/>
      <w:lvlText w:val="%1."/>
      <w:lvlJc w:val="left"/>
      <w:pPr>
        <w:ind w:left="1080" w:hanging="360"/>
      </w:pPr>
      <w:rPr>
        <w:rFonts w:hint="default"/>
        <w:color w:val="000000"/>
        <w:szCs w:val="22"/>
      </w:rPr>
    </w:lvl>
  </w:abstractNum>
  <w:abstractNum w:abstractNumId="6" w15:restartNumberingAfterBreak="0">
    <w:nsid w:val="0000000B"/>
    <w:multiLevelType w:val="singleLevel"/>
    <w:tmpl w:val="0F6C0B72"/>
    <w:name w:val="WW8Num11"/>
    <w:lvl w:ilvl="0">
      <w:start w:val="11"/>
      <w:numFmt w:val="decimal"/>
      <w:lvlText w:val="%1."/>
      <w:lvlJc w:val="left"/>
      <w:pPr>
        <w:tabs>
          <w:tab w:val="num" w:pos="0"/>
        </w:tabs>
        <w:ind w:left="1092" w:hanging="360"/>
      </w:pPr>
      <w:rPr>
        <w:rFonts w:hint="default"/>
        <w:bCs/>
        <w:szCs w:val="22"/>
      </w:rPr>
    </w:lvl>
  </w:abstractNum>
  <w:abstractNum w:abstractNumId="7"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color w:val="000000"/>
        <w:sz w:val="22"/>
        <w:szCs w:val="22"/>
      </w:rPr>
    </w:lvl>
  </w:abstractNum>
  <w:abstractNum w:abstractNumId="8" w15:restartNumberingAfterBreak="0">
    <w:nsid w:val="0000000D"/>
    <w:multiLevelType w:val="singleLevel"/>
    <w:tmpl w:val="0000000D"/>
    <w:name w:val="WW8Num13"/>
    <w:lvl w:ilvl="0">
      <w:start w:val="1"/>
      <w:numFmt w:val="bullet"/>
      <w:lvlText w:val=""/>
      <w:lvlJc w:val="left"/>
      <w:pPr>
        <w:tabs>
          <w:tab w:val="num" w:pos="0"/>
        </w:tabs>
        <w:ind w:left="644" w:hanging="360"/>
      </w:pPr>
      <w:rPr>
        <w:rFonts w:ascii="Symbol" w:hAnsi="Symbol" w:cs="Symbol" w:hint="default"/>
        <w:color w:val="000000"/>
        <w:sz w:val="22"/>
        <w:szCs w:val="22"/>
      </w:rPr>
    </w:lvl>
  </w:abstractNum>
  <w:abstractNum w:abstractNumId="9" w15:restartNumberingAfterBreak="0">
    <w:nsid w:val="1EBB2434"/>
    <w:multiLevelType w:val="multilevel"/>
    <w:tmpl w:val="ACA24C9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D803E7"/>
    <w:multiLevelType w:val="hybridMultilevel"/>
    <w:tmpl w:val="5DB68E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F30057B"/>
    <w:multiLevelType w:val="hybridMultilevel"/>
    <w:tmpl w:val="EC506036"/>
    <w:lvl w:ilvl="0" w:tplc="04150001">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12" w15:restartNumberingAfterBreak="0">
    <w:nsid w:val="403F6531"/>
    <w:multiLevelType w:val="hybridMultilevel"/>
    <w:tmpl w:val="8A5679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4CD24935"/>
    <w:multiLevelType w:val="multilevel"/>
    <w:tmpl w:val="7F346F84"/>
    <w:lvl w:ilvl="0">
      <w:start w:val="1"/>
      <w:numFmt w:val="decimal"/>
      <w:lvlText w:val="%1."/>
      <w:lvlJc w:val="left"/>
      <w:pPr>
        <w:ind w:left="644" w:hanging="360"/>
      </w:pPr>
      <w:rPr>
        <w:rFonts w:hint="default"/>
      </w:rPr>
    </w:lvl>
    <w:lvl w:ilvl="1">
      <w:start w:val="1"/>
      <w:numFmt w:val="decimal"/>
      <w:isLgl/>
      <w:lvlText w:val="%1.%2"/>
      <w:lvlJc w:val="left"/>
      <w:pPr>
        <w:ind w:left="937" w:hanging="37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626632A8"/>
    <w:multiLevelType w:val="hybridMultilevel"/>
    <w:tmpl w:val="10AC0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6A63731"/>
    <w:multiLevelType w:val="hybridMultilevel"/>
    <w:tmpl w:val="3CDADB32"/>
    <w:lvl w:ilvl="0" w:tplc="4B6AAA94">
      <w:start w:val="35"/>
      <w:numFmt w:val="upperLetter"/>
      <w:lvlText w:val="%1."/>
      <w:lvlJc w:val="left"/>
      <w:pPr>
        <w:ind w:left="644"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5450657">
    <w:abstractNumId w:val="0"/>
  </w:num>
  <w:num w:numId="2" w16cid:durableId="244270827">
    <w:abstractNumId w:val="1"/>
  </w:num>
  <w:num w:numId="3" w16cid:durableId="1900165838">
    <w:abstractNumId w:val="4"/>
  </w:num>
  <w:num w:numId="4" w16cid:durableId="514654227">
    <w:abstractNumId w:val="5"/>
  </w:num>
  <w:num w:numId="5" w16cid:durableId="285433004">
    <w:abstractNumId w:val="13"/>
  </w:num>
  <w:num w:numId="6" w16cid:durableId="2056999011">
    <w:abstractNumId w:val="15"/>
  </w:num>
  <w:num w:numId="7" w16cid:durableId="2138908210">
    <w:abstractNumId w:val="9"/>
  </w:num>
  <w:num w:numId="8" w16cid:durableId="1229344683">
    <w:abstractNumId w:val="2"/>
  </w:num>
  <w:num w:numId="9" w16cid:durableId="1785614492">
    <w:abstractNumId w:val="12"/>
  </w:num>
  <w:num w:numId="10" w16cid:durableId="2118324792">
    <w:abstractNumId w:val="10"/>
  </w:num>
  <w:num w:numId="11" w16cid:durableId="1672563140">
    <w:abstractNumId w:val="11"/>
  </w:num>
  <w:num w:numId="12" w16cid:durableId="53662316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00E"/>
    <w:rsid w:val="000076B4"/>
    <w:rsid w:val="00014062"/>
    <w:rsid w:val="000146B9"/>
    <w:rsid w:val="00016C4F"/>
    <w:rsid w:val="000173B9"/>
    <w:rsid w:val="0002412C"/>
    <w:rsid w:val="0002767A"/>
    <w:rsid w:val="000412C4"/>
    <w:rsid w:val="00043F30"/>
    <w:rsid w:val="000510AB"/>
    <w:rsid w:val="00054442"/>
    <w:rsid w:val="00055E2C"/>
    <w:rsid w:val="0005667C"/>
    <w:rsid w:val="000852F0"/>
    <w:rsid w:val="00094FC5"/>
    <w:rsid w:val="000A16FE"/>
    <w:rsid w:val="000A642B"/>
    <w:rsid w:val="000B10C1"/>
    <w:rsid w:val="000B7803"/>
    <w:rsid w:val="000D19E5"/>
    <w:rsid w:val="000E4749"/>
    <w:rsid w:val="000F582E"/>
    <w:rsid w:val="000F6BC8"/>
    <w:rsid w:val="00101387"/>
    <w:rsid w:val="001054CD"/>
    <w:rsid w:val="001210F5"/>
    <w:rsid w:val="001227D7"/>
    <w:rsid w:val="00125B6A"/>
    <w:rsid w:val="00133BE3"/>
    <w:rsid w:val="001345BC"/>
    <w:rsid w:val="0014589F"/>
    <w:rsid w:val="0014686C"/>
    <w:rsid w:val="00147B8A"/>
    <w:rsid w:val="00157EAF"/>
    <w:rsid w:val="00161910"/>
    <w:rsid w:val="001638C7"/>
    <w:rsid w:val="00184AEC"/>
    <w:rsid w:val="00192A37"/>
    <w:rsid w:val="001C62AB"/>
    <w:rsid w:val="001C7B26"/>
    <w:rsid w:val="001D5F9A"/>
    <w:rsid w:val="001D6833"/>
    <w:rsid w:val="001E4E2E"/>
    <w:rsid w:val="001F24AB"/>
    <w:rsid w:val="00202933"/>
    <w:rsid w:val="00203C5E"/>
    <w:rsid w:val="0022358E"/>
    <w:rsid w:val="002314CE"/>
    <w:rsid w:val="00237FFC"/>
    <w:rsid w:val="0024170E"/>
    <w:rsid w:val="002441EF"/>
    <w:rsid w:val="0024664D"/>
    <w:rsid w:val="00247F18"/>
    <w:rsid w:val="00252CB2"/>
    <w:rsid w:val="0025700D"/>
    <w:rsid w:val="002654F9"/>
    <w:rsid w:val="002733B9"/>
    <w:rsid w:val="00276CCC"/>
    <w:rsid w:val="0028190D"/>
    <w:rsid w:val="00291AD5"/>
    <w:rsid w:val="00294F2A"/>
    <w:rsid w:val="002A1EA1"/>
    <w:rsid w:val="002A5423"/>
    <w:rsid w:val="002A7778"/>
    <w:rsid w:val="002B14B1"/>
    <w:rsid w:val="002B3D30"/>
    <w:rsid w:val="002C25F7"/>
    <w:rsid w:val="002C4504"/>
    <w:rsid w:val="002D1950"/>
    <w:rsid w:val="002D3A18"/>
    <w:rsid w:val="002D3D75"/>
    <w:rsid w:val="002E42E8"/>
    <w:rsid w:val="002F003E"/>
    <w:rsid w:val="00310A17"/>
    <w:rsid w:val="0032184A"/>
    <w:rsid w:val="0033130D"/>
    <w:rsid w:val="00332F04"/>
    <w:rsid w:val="00345AC5"/>
    <w:rsid w:val="00347C33"/>
    <w:rsid w:val="00347F28"/>
    <w:rsid w:val="0035088C"/>
    <w:rsid w:val="0035279B"/>
    <w:rsid w:val="00367962"/>
    <w:rsid w:val="00375F10"/>
    <w:rsid w:val="00376022"/>
    <w:rsid w:val="00387173"/>
    <w:rsid w:val="0039198E"/>
    <w:rsid w:val="003B04C0"/>
    <w:rsid w:val="003B6DB5"/>
    <w:rsid w:val="003D1351"/>
    <w:rsid w:val="003D4ACD"/>
    <w:rsid w:val="003E2BAC"/>
    <w:rsid w:val="003E5896"/>
    <w:rsid w:val="003F23E5"/>
    <w:rsid w:val="003F52C2"/>
    <w:rsid w:val="00401C3A"/>
    <w:rsid w:val="00412580"/>
    <w:rsid w:val="00412D51"/>
    <w:rsid w:val="004157C4"/>
    <w:rsid w:val="00416B63"/>
    <w:rsid w:val="00423216"/>
    <w:rsid w:val="0043056D"/>
    <w:rsid w:val="0043239F"/>
    <w:rsid w:val="00433791"/>
    <w:rsid w:val="00434FB3"/>
    <w:rsid w:val="004411BD"/>
    <w:rsid w:val="00454561"/>
    <w:rsid w:val="004772A9"/>
    <w:rsid w:val="004813F0"/>
    <w:rsid w:val="00482534"/>
    <w:rsid w:val="00493414"/>
    <w:rsid w:val="004A2740"/>
    <w:rsid w:val="004A349C"/>
    <w:rsid w:val="004B12BE"/>
    <w:rsid w:val="004B149F"/>
    <w:rsid w:val="004B56D4"/>
    <w:rsid w:val="004C1EE8"/>
    <w:rsid w:val="004C78B0"/>
    <w:rsid w:val="004D6EA0"/>
    <w:rsid w:val="004E2630"/>
    <w:rsid w:val="004E5BB8"/>
    <w:rsid w:val="004F324D"/>
    <w:rsid w:val="004F4198"/>
    <w:rsid w:val="0050250A"/>
    <w:rsid w:val="00505580"/>
    <w:rsid w:val="00534566"/>
    <w:rsid w:val="00534BC4"/>
    <w:rsid w:val="0053622B"/>
    <w:rsid w:val="005509B9"/>
    <w:rsid w:val="00551A1D"/>
    <w:rsid w:val="0056682A"/>
    <w:rsid w:val="00581431"/>
    <w:rsid w:val="00582B39"/>
    <w:rsid w:val="005B4910"/>
    <w:rsid w:val="005C1D8E"/>
    <w:rsid w:val="005D3D26"/>
    <w:rsid w:val="005E6733"/>
    <w:rsid w:val="005E695A"/>
    <w:rsid w:val="00603742"/>
    <w:rsid w:val="00612E31"/>
    <w:rsid w:val="00613304"/>
    <w:rsid w:val="00616F1B"/>
    <w:rsid w:val="006206E1"/>
    <w:rsid w:val="00620C7D"/>
    <w:rsid w:val="006228E7"/>
    <w:rsid w:val="00622A1E"/>
    <w:rsid w:val="0062636D"/>
    <w:rsid w:val="00626D9D"/>
    <w:rsid w:val="00630F66"/>
    <w:rsid w:val="00643313"/>
    <w:rsid w:val="00681B32"/>
    <w:rsid w:val="006915E5"/>
    <w:rsid w:val="006925D3"/>
    <w:rsid w:val="00695FFA"/>
    <w:rsid w:val="006A4B45"/>
    <w:rsid w:val="006C21D4"/>
    <w:rsid w:val="006E2C2B"/>
    <w:rsid w:val="006E5355"/>
    <w:rsid w:val="006F0FB6"/>
    <w:rsid w:val="006F13A6"/>
    <w:rsid w:val="006F5B69"/>
    <w:rsid w:val="006F777F"/>
    <w:rsid w:val="00703594"/>
    <w:rsid w:val="00706774"/>
    <w:rsid w:val="00707634"/>
    <w:rsid w:val="00712FC4"/>
    <w:rsid w:val="00716F65"/>
    <w:rsid w:val="00723C9C"/>
    <w:rsid w:val="007400A5"/>
    <w:rsid w:val="00744B46"/>
    <w:rsid w:val="0077120D"/>
    <w:rsid w:val="00774F7B"/>
    <w:rsid w:val="00783E3E"/>
    <w:rsid w:val="00784AD9"/>
    <w:rsid w:val="00786003"/>
    <w:rsid w:val="00794078"/>
    <w:rsid w:val="007C0BE1"/>
    <w:rsid w:val="007D1FF1"/>
    <w:rsid w:val="007D6041"/>
    <w:rsid w:val="007F3CDE"/>
    <w:rsid w:val="007F4BC2"/>
    <w:rsid w:val="00801220"/>
    <w:rsid w:val="00803C33"/>
    <w:rsid w:val="008300A6"/>
    <w:rsid w:val="0083104F"/>
    <w:rsid w:val="008334EC"/>
    <w:rsid w:val="00837ED0"/>
    <w:rsid w:val="00852DF3"/>
    <w:rsid w:val="00853FA3"/>
    <w:rsid w:val="008608A0"/>
    <w:rsid w:val="00885155"/>
    <w:rsid w:val="00885D94"/>
    <w:rsid w:val="008A5DF9"/>
    <w:rsid w:val="008B100C"/>
    <w:rsid w:val="008B3C7F"/>
    <w:rsid w:val="008C147F"/>
    <w:rsid w:val="008E076F"/>
    <w:rsid w:val="008F5BF7"/>
    <w:rsid w:val="00903066"/>
    <w:rsid w:val="00904BD4"/>
    <w:rsid w:val="00907E65"/>
    <w:rsid w:val="00910E3C"/>
    <w:rsid w:val="009140C6"/>
    <w:rsid w:val="009200A3"/>
    <w:rsid w:val="00920BC1"/>
    <w:rsid w:val="00920E2B"/>
    <w:rsid w:val="00927B19"/>
    <w:rsid w:val="0093368F"/>
    <w:rsid w:val="00936C3E"/>
    <w:rsid w:val="00960A6A"/>
    <w:rsid w:val="009623C4"/>
    <w:rsid w:val="0096600E"/>
    <w:rsid w:val="009667BA"/>
    <w:rsid w:val="00975188"/>
    <w:rsid w:val="00975197"/>
    <w:rsid w:val="00975716"/>
    <w:rsid w:val="00991EFB"/>
    <w:rsid w:val="00996B68"/>
    <w:rsid w:val="009B15E6"/>
    <w:rsid w:val="009B2C90"/>
    <w:rsid w:val="009B6383"/>
    <w:rsid w:val="009C597A"/>
    <w:rsid w:val="009D4D24"/>
    <w:rsid w:val="009D7A4D"/>
    <w:rsid w:val="009E04FF"/>
    <w:rsid w:val="009E7A2F"/>
    <w:rsid w:val="00A0209A"/>
    <w:rsid w:val="00A2051C"/>
    <w:rsid w:val="00A26A8D"/>
    <w:rsid w:val="00A42296"/>
    <w:rsid w:val="00A46A58"/>
    <w:rsid w:val="00A57A35"/>
    <w:rsid w:val="00A92CDE"/>
    <w:rsid w:val="00AA1118"/>
    <w:rsid w:val="00AA6FA6"/>
    <w:rsid w:val="00AA79C6"/>
    <w:rsid w:val="00AC0AE1"/>
    <w:rsid w:val="00AC3EA5"/>
    <w:rsid w:val="00AC6158"/>
    <w:rsid w:val="00AD0FBF"/>
    <w:rsid w:val="00AD58AB"/>
    <w:rsid w:val="00AE10F7"/>
    <w:rsid w:val="00AF1A74"/>
    <w:rsid w:val="00AF4278"/>
    <w:rsid w:val="00AF642C"/>
    <w:rsid w:val="00B103BD"/>
    <w:rsid w:val="00B2535E"/>
    <w:rsid w:val="00B316D7"/>
    <w:rsid w:val="00B37C86"/>
    <w:rsid w:val="00B43C25"/>
    <w:rsid w:val="00B45076"/>
    <w:rsid w:val="00B46F11"/>
    <w:rsid w:val="00B50CFC"/>
    <w:rsid w:val="00B53E05"/>
    <w:rsid w:val="00B56848"/>
    <w:rsid w:val="00B6068E"/>
    <w:rsid w:val="00B61584"/>
    <w:rsid w:val="00B642BB"/>
    <w:rsid w:val="00B81B8F"/>
    <w:rsid w:val="00B9027A"/>
    <w:rsid w:val="00B95FDE"/>
    <w:rsid w:val="00BA14AA"/>
    <w:rsid w:val="00BA3C34"/>
    <w:rsid w:val="00BB5FB3"/>
    <w:rsid w:val="00BC60EB"/>
    <w:rsid w:val="00BE5627"/>
    <w:rsid w:val="00BE7CA6"/>
    <w:rsid w:val="00BF4BC6"/>
    <w:rsid w:val="00BF6199"/>
    <w:rsid w:val="00BF7852"/>
    <w:rsid w:val="00C10331"/>
    <w:rsid w:val="00C16C22"/>
    <w:rsid w:val="00C175C2"/>
    <w:rsid w:val="00C2337B"/>
    <w:rsid w:val="00C31A58"/>
    <w:rsid w:val="00C51A95"/>
    <w:rsid w:val="00C6493C"/>
    <w:rsid w:val="00C702D1"/>
    <w:rsid w:val="00C80AA5"/>
    <w:rsid w:val="00C8204F"/>
    <w:rsid w:val="00C95CB3"/>
    <w:rsid w:val="00CA1B9F"/>
    <w:rsid w:val="00CA35E4"/>
    <w:rsid w:val="00CB4435"/>
    <w:rsid w:val="00CB5AE9"/>
    <w:rsid w:val="00CC494F"/>
    <w:rsid w:val="00CD5C67"/>
    <w:rsid w:val="00CE46B2"/>
    <w:rsid w:val="00D0123E"/>
    <w:rsid w:val="00D01D89"/>
    <w:rsid w:val="00D03037"/>
    <w:rsid w:val="00D03262"/>
    <w:rsid w:val="00D03650"/>
    <w:rsid w:val="00D321A8"/>
    <w:rsid w:val="00D3372D"/>
    <w:rsid w:val="00D351D1"/>
    <w:rsid w:val="00D5147C"/>
    <w:rsid w:val="00D51A60"/>
    <w:rsid w:val="00D62429"/>
    <w:rsid w:val="00D736E6"/>
    <w:rsid w:val="00D74F45"/>
    <w:rsid w:val="00DA1D7E"/>
    <w:rsid w:val="00DA348C"/>
    <w:rsid w:val="00DA7709"/>
    <w:rsid w:val="00DB0932"/>
    <w:rsid w:val="00DB0FEB"/>
    <w:rsid w:val="00DB3153"/>
    <w:rsid w:val="00DB3475"/>
    <w:rsid w:val="00DB4F3D"/>
    <w:rsid w:val="00DC1785"/>
    <w:rsid w:val="00DC1E94"/>
    <w:rsid w:val="00DE32E3"/>
    <w:rsid w:val="00DF00FD"/>
    <w:rsid w:val="00DF0402"/>
    <w:rsid w:val="00DF06EC"/>
    <w:rsid w:val="00E206B3"/>
    <w:rsid w:val="00E26E99"/>
    <w:rsid w:val="00E32D01"/>
    <w:rsid w:val="00E44823"/>
    <w:rsid w:val="00E455F1"/>
    <w:rsid w:val="00E47775"/>
    <w:rsid w:val="00E54626"/>
    <w:rsid w:val="00E717CA"/>
    <w:rsid w:val="00E80F54"/>
    <w:rsid w:val="00E8485C"/>
    <w:rsid w:val="00E90C13"/>
    <w:rsid w:val="00E95AB4"/>
    <w:rsid w:val="00EB0F78"/>
    <w:rsid w:val="00EC40C1"/>
    <w:rsid w:val="00ED59EB"/>
    <w:rsid w:val="00ED7CCA"/>
    <w:rsid w:val="00EF257D"/>
    <w:rsid w:val="00F03887"/>
    <w:rsid w:val="00F05B3B"/>
    <w:rsid w:val="00F1053C"/>
    <w:rsid w:val="00F13355"/>
    <w:rsid w:val="00F24242"/>
    <w:rsid w:val="00F32A80"/>
    <w:rsid w:val="00F33625"/>
    <w:rsid w:val="00F405BD"/>
    <w:rsid w:val="00F54239"/>
    <w:rsid w:val="00F60580"/>
    <w:rsid w:val="00F61C55"/>
    <w:rsid w:val="00F74557"/>
    <w:rsid w:val="00F76BDC"/>
    <w:rsid w:val="00F91267"/>
    <w:rsid w:val="00FD4D02"/>
    <w:rsid w:val="00FD6D1B"/>
    <w:rsid w:val="00FE13A5"/>
    <w:rsid w:val="00FE3EE5"/>
    <w:rsid w:val="00FF5B4B"/>
    <w:rsid w:val="00FF73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1768D81"/>
  <w15:chartTrackingRefBased/>
  <w15:docId w15:val="{1C48E3C7-5D0A-4D63-A839-A8952AE1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6BC8"/>
    <w:pPr>
      <w:suppressAutoHyphens/>
    </w:pPr>
    <w:rPr>
      <w:rFonts w:ascii="Arial" w:hAnsi="Arial" w:cs="Arial"/>
      <w:sz w:val="22"/>
      <w:szCs w:val="24"/>
      <w:lang w:eastAsia="ar-SA"/>
    </w:rPr>
  </w:style>
  <w:style w:type="paragraph" w:styleId="Nagwek1">
    <w:name w:val="heading 1"/>
    <w:aliases w:val="Tytuł1,1-Titre 1,PREDOMEX Nagłówek 1."/>
    <w:basedOn w:val="Normalny"/>
    <w:next w:val="Normalny"/>
    <w:uiPriority w:val="9"/>
    <w:qFormat/>
    <w:pPr>
      <w:numPr>
        <w:numId w:val="4"/>
      </w:numPr>
      <w:spacing w:after="120" w:line="360" w:lineRule="auto"/>
      <w:outlineLvl w:val="0"/>
    </w:pPr>
    <w:rPr>
      <w:b/>
      <w:bCs/>
      <w:sz w:val="26"/>
      <w:szCs w:val="26"/>
      <w:lang w:val="x-none"/>
    </w:rPr>
  </w:style>
  <w:style w:type="paragraph" w:styleId="Nagwek2">
    <w:name w:val="heading 2"/>
    <w:aliases w:val="Znak1,1.1-Titre 2,Level 2,Level 21,Level 22,Level 23,Level 24,Level 25,Level 211,Level 221,Level 231,Level 241,Level 26,Level 27,Level 28,Level 29,Level 212,Level 222,Level 232,Level 242,Level 251,Level 2111,Level 2211,Level 2311,Level 2411,L"/>
    <w:basedOn w:val="Normalny"/>
    <w:next w:val="Normalny"/>
    <w:uiPriority w:val="9"/>
    <w:qFormat/>
    <w:pPr>
      <w:numPr>
        <w:numId w:val="2"/>
      </w:numPr>
      <w:spacing w:after="120" w:line="360" w:lineRule="auto"/>
      <w:jc w:val="both"/>
      <w:outlineLvl w:val="1"/>
    </w:pPr>
    <w:rPr>
      <w:b/>
      <w:bCs/>
      <w:lang w:val="x-none"/>
    </w:rPr>
  </w:style>
  <w:style w:type="paragraph" w:styleId="Nagwek3">
    <w:name w:val="heading 3"/>
    <w:aliases w:val="Znak,1.1.1-Titre 3,Nagłówek 3 Znak Znak Znak Znak Znak Znak,Subparagraaf,Znak Znak,Paragraph,x.x.x,3HEADING,. (1.1.1),Char,Heading 3 Char Char,Section SubHeading,Main Text,- 3rd Order Heading,step doc 3,Wyeth - Heading 3,Spec 3"/>
    <w:basedOn w:val="Normalny"/>
    <w:next w:val="Normalny"/>
    <w:uiPriority w:val="9"/>
    <w:qFormat/>
    <w:pPr>
      <w:tabs>
        <w:tab w:val="left" w:pos="720"/>
        <w:tab w:val="left" w:pos="992"/>
      </w:tabs>
      <w:spacing w:after="120" w:line="360" w:lineRule="auto"/>
      <w:ind w:left="720" w:hanging="360"/>
      <w:outlineLvl w:val="2"/>
    </w:pPr>
    <w:rPr>
      <w:b/>
      <w:szCs w:val="22"/>
      <w:lang w:val="x-none"/>
    </w:rPr>
  </w:style>
  <w:style w:type="paragraph" w:styleId="Nagwek4">
    <w:name w:val="heading 4"/>
    <w:aliases w:val="Subparagraph,4HEADING,no heading,no heading1,no heading2,no heading3,no heading4,no heading5,no heading11,no heading21,no heading31,no heading41,no heading6,no heading12,no heading22,no heading32,no heading42,no heading7,no heading13,. (A."/>
    <w:basedOn w:val="Normalny"/>
    <w:next w:val="Normalny"/>
    <w:uiPriority w:val="9"/>
    <w:qFormat/>
    <w:pPr>
      <w:keepNext/>
      <w:numPr>
        <w:numId w:val="3"/>
      </w:numPr>
      <w:spacing w:before="240" w:after="120" w:line="360" w:lineRule="auto"/>
      <w:jc w:val="both"/>
      <w:outlineLvl w:val="3"/>
    </w:pPr>
    <w:rPr>
      <w:bCs/>
      <w:i/>
      <w:szCs w:val="28"/>
    </w:rPr>
  </w:style>
  <w:style w:type="paragraph" w:styleId="Nagwek5">
    <w:name w:val="heading 5"/>
    <w:aliases w:val="5HEADING,12pt bold,12pt bold1,12pt bold2,12pt bold3,12pt bold4,12pt bold5,12pt bold11,12pt bold21,12pt bold31,12pt bold41,12pt bold6,12pt bold12,12pt bold22,12pt bold32,12pt bold42,12pt bold51,12pt bold111,12pt bold211,12pt bold311"/>
    <w:basedOn w:val="Normalny"/>
    <w:next w:val="Normalny"/>
    <w:uiPriority w:val="9"/>
    <w:qFormat/>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B2535E"/>
    <w:pPr>
      <w:keepNext/>
      <w:keepLines/>
      <w:widowControl w:val="0"/>
      <w:suppressAutoHyphens w:val="0"/>
      <w:autoSpaceDE w:val="0"/>
      <w:autoSpaceDN w:val="0"/>
      <w:adjustRightInd w:val="0"/>
      <w:spacing w:before="200"/>
      <w:ind w:left="1152" w:hanging="1152"/>
      <w:outlineLvl w:val="5"/>
    </w:pPr>
    <w:rPr>
      <w:rFonts w:ascii="Cambria" w:hAnsi="Cambria" w:cs="Times New Roman"/>
      <w:i/>
      <w:iCs/>
      <w:color w:val="243F60"/>
      <w:sz w:val="20"/>
      <w:szCs w:val="18"/>
      <w:lang w:eastAsia="pl-PL"/>
    </w:rPr>
  </w:style>
  <w:style w:type="paragraph" w:styleId="Nagwek7">
    <w:name w:val="heading 7"/>
    <w:basedOn w:val="Normalny"/>
    <w:next w:val="Normalny"/>
    <w:link w:val="Nagwek7Znak"/>
    <w:uiPriority w:val="9"/>
    <w:semiHidden/>
    <w:unhideWhenUsed/>
    <w:qFormat/>
    <w:rsid w:val="00B2535E"/>
    <w:pPr>
      <w:keepNext/>
      <w:keepLines/>
      <w:widowControl w:val="0"/>
      <w:suppressAutoHyphens w:val="0"/>
      <w:autoSpaceDE w:val="0"/>
      <w:autoSpaceDN w:val="0"/>
      <w:adjustRightInd w:val="0"/>
      <w:spacing w:before="200"/>
      <w:ind w:left="1296" w:hanging="1296"/>
      <w:outlineLvl w:val="6"/>
    </w:pPr>
    <w:rPr>
      <w:rFonts w:ascii="Cambria" w:hAnsi="Cambria" w:cs="Times New Roman"/>
      <w:i/>
      <w:iCs/>
      <w:color w:val="404040"/>
      <w:sz w:val="20"/>
      <w:szCs w:val="18"/>
      <w:lang w:eastAsia="pl-PL"/>
    </w:rPr>
  </w:style>
  <w:style w:type="paragraph" w:styleId="Nagwek8">
    <w:name w:val="heading 8"/>
    <w:aliases w:val="ADVICE 8,ADVICE 81"/>
    <w:basedOn w:val="Normalny"/>
    <w:next w:val="Normalny"/>
    <w:link w:val="Nagwek8Znak"/>
    <w:uiPriority w:val="9"/>
    <w:semiHidden/>
    <w:unhideWhenUsed/>
    <w:qFormat/>
    <w:rsid w:val="00B2535E"/>
    <w:pPr>
      <w:keepNext/>
      <w:keepLines/>
      <w:widowControl w:val="0"/>
      <w:suppressAutoHyphens w:val="0"/>
      <w:autoSpaceDE w:val="0"/>
      <w:autoSpaceDN w:val="0"/>
      <w:adjustRightInd w:val="0"/>
      <w:spacing w:before="200"/>
      <w:ind w:left="1440" w:hanging="1440"/>
      <w:outlineLvl w:val="7"/>
    </w:pPr>
    <w:rPr>
      <w:rFonts w:ascii="Cambria" w:hAnsi="Cambria" w:cs="Times New Roman"/>
      <w:color w:val="404040"/>
      <w:sz w:val="20"/>
      <w:szCs w:val="20"/>
      <w:lang w:eastAsia="pl-PL"/>
    </w:rPr>
  </w:style>
  <w:style w:type="paragraph" w:styleId="Nagwek9">
    <w:name w:val="heading 9"/>
    <w:aliases w:val="nagłówek tabeli"/>
    <w:basedOn w:val="Normalny"/>
    <w:next w:val="Normalny"/>
    <w:link w:val="Nagwek9Znak"/>
    <w:semiHidden/>
    <w:unhideWhenUsed/>
    <w:qFormat/>
    <w:rsid w:val="00B2535E"/>
    <w:pPr>
      <w:keepNext/>
      <w:widowControl w:val="0"/>
      <w:suppressAutoHyphens w:val="0"/>
      <w:autoSpaceDE w:val="0"/>
      <w:autoSpaceDN w:val="0"/>
      <w:adjustRightInd w:val="0"/>
      <w:ind w:left="1584" w:hanging="1584"/>
      <w:outlineLvl w:val="8"/>
    </w:pPr>
    <w:rPr>
      <w:rFonts w:ascii="Bookman Old Style" w:hAnsi="Bookman Old Style" w:cs="Courier New"/>
      <w:i/>
      <w:iCs/>
      <w:sz w:val="24"/>
      <w:szCs w:val="18"/>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spacing w:val="20"/>
      <w:sz w:val="40"/>
      <w:szCs w:val="22"/>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hAnsi="Symbol" w:cs="Symbol" w:hint="default"/>
      <w:szCs w:val="22"/>
    </w:rPr>
  </w:style>
  <w:style w:type="character" w:customStyle="1" w:styleId="WW8Num6z0">
    <w:name w:val="WW8Num6z0"/>
    <w:rPr>
      <w:rFonts w:cs="Arial" w:hint="default"/>
      <w:color w:val="000000"/>
      <w:sz w:val="24"/>
      <w:szCs w:val="24"/>
      <w:lang w:val="pl-PL"/>
    </w:rPr>
  </w:style>
  <w:style w:type="character" w:customStyle="1" w:styleId="WW8Num7z0">
    <w:name w:val="WW8Num7z0"/>
    <w:rPr>
      <w:rFonts w:ascii="Symbol" w:hAnsi="Symbol" w:cs="Symbol" w:hint="default"/>
      <w:szCs w:val="22"/>
      <w:lang w:val="pl-PL"/>
    </w:rPr>
  </w:style>
  <w:style w:type="character" w:customStyle="1" w:styleId="WW8Num8z0">
    <w:name w:val="WW8Num8z0"/>
    <w:rPr>
      <w:rFonts w:ascii="Symbol" w:hAnsi="Symbol" w:cs="Symbol" w:hint="default"/>
      <w:color w:val="000000"/>
      <w:szCs w:val="22"/>
    </w:rPr>
  </w:style>
  <w:style w:type="character" w:customStyle="1" w:styleId="Domylnaczcionkaakapitu2">
    <w:name w:val="Domyślna czcionka akapitu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hint="default"/>
      <w:b/>
    </w:rPr>
  </w:style>
  <w:style w:type="character" w:customStyle="1" w:styleId="WW8Num6z2">
    <w:name w:val="WW8Num6z2"/>
    <w:rPr>
      <w:rFonts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hint="default"/>
    </w:rPr>
  </w:style>
  <w:style w:type="character" w:customStyle="1" w:styleId="WW8Num11z1">
    <w:name w:val="WW8Num11z1"/>
    <w:rPr>
      <w:rFonts w:ascii="Symbol" w:hAnsi="Symbol" w:cs="Symbol" w:hint="default"/>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Domylnaczcionkaakapitu1">
    <w:name w:val="Domyślna czcionka akapitu1"/>
  </w:style>
  <w:style w:type="character" w:customStyle="1" w:styleId="Nagwek2Znak">
    <w:name w:val="Nagłówek 2 Znak"/>
    <w:uiPriority w:val="9"/>
    <w:rPr>
      <w:rFonts w:ascii="Arial" w:hAnsi="Arial" w:cs="Arial"/>
      <w:b/>
      <w:bCs/>
      <w:sz w:val="22"/>
      <w:szCs w:val="24"/>
      <w:lang w:val="x-none"/>
    </w:rPr>
  </w:style>
  <w:style w:type="character" w:customStyle="1" w:styleId="Nagwek3Znak">
    <w:name w:val="Nagłówek 3 Znak"/>
    <w:rPr>
      <w:rFonts w:ascii="Arial" w:hAnsi="Arial" w:cs="Arial"/>
      <w:b/>
      <w:sz w:val="22"/>
      <w:szCs w:val="22"/>
      <w:lang w:val="x-none"/>
    </w:rPr>
  </w:style>
  <w:style w:type="character" w:styleId="Numerstrony">
    <w:name w:val="page number"/>
    <w:basedOn w:val="Domylnaczcionkaakapitu1"/>
  </w:style>
  <w:style w:type="character" w:styleId="Hipercze">
    <w:name w:val="Hyperlink"/>
    <w:uiPriority w:val="99"/>
    <w:rPr>
      <w:color w:val="0000FF"/>
      <w:u w:val="single"/>
    </w:rPr>
  </w:style>
  <w:style w:type="character" w:customStyle="1" w:styleId="Znakiprzypiswkocowych">
    <w:name w:val="Znaki przypisów końcowych"/>
    <w:rPr>
      <w:vertAlign w:val="superscript"/>
    </w:rPr>
  </w:style>
  <w:style w:type="character" w:customStyle="1" w:styleId="TekstdymkaZnak">
    <w:name w:val="Tekst dymka Znak"/>
    <w:rPr>
      <w:rFonts w:ascii="Tahoma" w:hAnsi="Tahoma" w:cs="Tahoma"/>
      <w:sz w:val="16"/>
      <w:szCs w:val="16"/>
    </w:rPr>
  </w:style>
  <w:style w:type="character" w:customStyle="1" w:styleId="BIOZZnak">
    <w:name w:val="BIOZ Znak"/>
    <w:rPr>
      <w:rFonts w:ascii="Arial" w:hAnsi="Arial" w:cs="Arial"/>
      <w:b/>
      <w:bCs/>
      <w:sz w:val="24"/>
      <w:szCs w:val="24"/>
      <w:lang w:val="x-none"/>
    </w:rPr>
  </w:style>
  <w:style w:type="character" w:customStyle="1" w:styleId="PlandokumentuZnak">
    <w:name w:val="Plan dokumentu Znak"/>
    <w:rPr>
      <w:rFonts w:ascii="Tahoma" w:hAnsi="Tahoma" w:cs="Tahoma"/>
      <w:sz w:val="16"/>
      <w:szCs w:val="16"/>
    </w:rPr>
  </w:style>
  <w:style w:type="character" w:styleId="Pogrubienie">
    <w:name w:val="Strong"/>
    <w:qFormat/>
    <w:rPr>
      <w:b/>
      <w:bCs/>
    </w:rPr>
  </w:style>
  <w:style w:type="character" w:customStyle="1" w:styleId="Nagwek1Znak">
    <w:name w:val="Nagłówek 1 Znak"/>
    <w:rPr>
      <w:rFonts w:ascii="Arial" w:hAnsi="Arial" w:cs="Arial"/>
      <w:b/>
      <w:bCs/>
      <w:sz w:val="26"/>
      <w:szCs w:val="26"/>
      <w:lang w:val="x-none"/>
    </w:rPr>
  </w:style>
  <w:style w:type="character" w:customStyle="1" w:styleId="TekstprzypisudolnegoZnak">
    <w:name w:val="Tekst przypisu dolnego Znak"/>
    <w:basedOn w:val="Domylnaczcionkaakapitu1"/>
  </w:style>
  <w:style w:type="character" w:customStyle="1" w:styleId="Znakiprzypiswdolnych">
    <w:name w:val="Znaki przypisów dolnych"/>
    <w:rPr>
      <w:vertAlign w:val="superscript"/>
    </w:rPr>
  </w:style>
  <w:style w:type="character" w:styleId="Odwoanieintensywne">
    <w:name w:val="Intense Reference"/>
    <w:qFormat/>
    <w:rPr>
      <w:b/>
      <w:bCs/>
      <w:smallCaps/>
      <w:color w:val="C0504D"/>
      <w:spacing w:val="5"/>
      <w:u w:val="single"/>
    </w:rPr>
  </w:style>
  <w:style w:type="character" w:customStyle="1" w:styleId="NagwekZnak">
    <w:name w:val="Nagłówek Znak"/>
    <w:uiPriority w:val="99"/>
    <w:rPr>
      <w:rFonts w:ascii="Arial" w:hAnsi="Arial" w:cs="Arial"/>
      <w:sz w:val="22"/>
      <w:szCs w:val="24"/>
    </w:rPr>
  </w:style>
  <w:style w:type="paragraph" w:customStyle="1" w:styleId="Nagwek20">
    <w:name w:val="Nagłówek2"/>
    <w:basedOn w:val="Normalny"/>
    <w:next w:val="Tekstpodstawowy"/>
    <w:pPr>
      <w:keepNext/>
      <w:spacing w:before="240" w:after="120"/>
    </w:pPr>
    <w:rPr>
      <w:rFonts w:eastAsia="Microsoft YaHei" w:cs="Lucida Sans"/>
      <w:sz w:val="28"/>
      <w:szCs w:val="28"/>
    </w:rPr>
  </w:style>
  <w:style w:type="paragraph" w:styleId="Tekstpodstawowy">
    <w:name w:val="Body Text"/>
    <w:basedOn w:val="Normalny"/>
    <w:pPr>
      <w:spacing w:after="120"/>
    </w:pPr>
  </w:style>
  <w:style w:type="paragraph" w:styleId="Lista">
    <w:name w:val="List"/>
    <w:basedOn w:val="Tekstpodstawowy"/>
    <w:rPr>
      <w:rFonts w:cs="Lucida Sans"/>
    </w:rPr>
  </w:style>
  <w:style w:type="paragraph" w:customStyle="1" w:styleId="Podpis2">
    <w:name w:val="Podpis2"/>
    <w:basedOn w:val="Normalny"/>
    <w:pPr>
      <w:suppressLineNumbers/>
      <w:spacing w:before="120" w:after="120"/>
    </w:pPr>
    <w:rPr>
      <w:rFonts w:cs="Lucida Sans"/>
      <w:i/>
      <w:iCs/>
      <w:sz w:val="24"/>
    </w:rPr>
  </w:style>
  <w:style w:type="paragraph" w:customStyle="1" w:styleId="Indeks">
    <w:name w:val="Indeks"/>
    <w:basedOn w:val="Normalny"/>
    <w:pPr>
      <w:suppressLineNumbers/>
    </w:pPr>
    <w:rPr>
      <w:rFonts w:cs="Lucida Sans"/>
    </w:rPr>
  </w:style>
  <w:style w:type="paragraph" w:customStyle="1" w:styleId="Nagwek10">
    <w:name w:val="Nagłówek1"/>
    <w:basedOn w:val="Normalny"/>
    <w:next w:val="Tekstpodstawowy"/>
    <w:pPr>
      <w:keepNext/>
      <w:spacing w:before="240" w:after="120"/>
    </w:pPr>
    <w:rPr>
      <w:rFonts w:eastAsia="Microsoft YaHei" w:cs="Lucida Sans"/>
      <w:sz w:val="28"/>
      <w:szCs w:val="28"/>
    </w:rPr>
  </w:style>
  <w:style w:type="paragraph" w:customStyle="1" w:styleId="Podpis1">
    <w:name w:val="Podpis1"/>
    <w:basedOn w:val="Normalny"/>
    <w:pPr>
      <w:suppressLineNumbers/>
      <w:spacing w:before="120" w:after="120"/>
    </w:pPr>
    <w:rPr>
      <w:rFonts w:cs="Lucida Sans"/>
      <w:i/>
      <w:iCs/>
      <w:sz w:val="24"/>
    </w:rPr>
  </w:style>
  <w:style w:type="paragraph" w:styleId="Spistreci1">
    <w:name w:val="toc 1"/>
    <w:basedOn w:val="Normalny"/>
    <w:next w:val="Normalny"/>
    <w:uiPriority w:val="39"/>
    <w:pPr>
      <w:tabs>
        <w:tab w:val="right" w:leader="dot" w:pos="9629"/>
      </w:tabs>
      <w:spacing w:line="360" w:lineRule="auto"/>
      <w:ind w:left="567" w:hanging="567"/>
    </w:pPr>
    <w:rPr>
      <w:rFonts w:ascii="Century Gothic" w:hAnsi="Century Gothic" w:cs="Century Gothic"/>
      <w:sz w:val="26"/>
    </w:rPr>
  </w:style>
  <w:style w:type="paragraph" w:customStyle="1" w:styleId="StylArialPierwszywiersz063cmInterlinia15wiersza">
    <w:name w:val="Styl Arial Pierwszy wiersz:  0.63 cm Interlinia:  15 wiersza"/>
    <w:basedOn w:val="Normalny"/>
    <w:pPr>
      <w:spacing w:after="120" w:line="360" w:lineRule="auto"/>
      <w:ind w:firstLine="357"/>
    </w:pPr>
    <w:rPr>
      <w:szCs w:val="20"/>
    </w:rPr>
  </w:style>
  <w:style w:type="paragraph" w:customStyle="1" w:styleId="Tekstpodstawowy21">
    <w:name w:val="Tekst podstawowy 21"/>
    <w:basedOn w:val="Normalny"/>
    <w:pPr>
      <w:tabs>
        <w:tab w:val="left" w:pos="851"/>
      </w:tabs>
      <w:spacing w:line="360" w:lineRule="auto"/>
      <w:jc w:val="both"/>
    </w:pPr>
    <w:rPr>
      <w:rFonts w:ascii="Book Antiqua" w:hAnsi="Book Antiqua" w:cs="Book Antiqua"/>
    </w:rPr>
  </w:style>
  <w:style w:type="paragraph" w:styleId="Nagwek">
    <w:name w:val="header"/>
    <w:basedOn w:val="Normalny"/>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Spistreci2">
    <w:name w:val="toc 2"/>
    <w:basedOn w:val="Normalny"/>
    <w:next w:val="Normalny"/>
    <w:uiPriority w:val="39"/>
    <w:pPr>
      <w:tabs>
        <w:tab w:val="right" w:leader="dot" w:pos="9629"/>
      </w:tabs>
      <w:ind w:left="851" w:hanging="567"/>
    </w:pPr>
    <w:rPr>
      <w:rFonts w:ascii="Century Gothic" w:hAnsi="Century Gothic" w:cs="Century Gothic"/>
    </w:rPr>
  </w:style>
  <w:style w:type="paragraph" w:styleId="Spistreci3">
    <w:name w:val="toc 3"/>
    <w:basedOn w:val="Normalny"/>
    <w:next w:val="Normalny"/>
    <w:uiPriority w:val="39"/>
    <w:pPr>
      <w:tabs>
        <w:tab w:val="left" w:pos="1100"/>
        <w:tab w:val="right" w:leader="dot" w:pos="9629"/>
      </w:tabs>
      <w:ind w:left="1134" w:hanging="567"/>
    </w:pPr>
    <w:rPr>
      <w:rFonts w:ascii="Century Gothic" w:hAnsi="Century Gothic" w:cs="Century Gothic"/>
    </w:rPr>
  </w:style>
  <w:style w:type="paragraph" w:customStyle="1" w:styleId="zagoj">
    <w:name w:val="zagoj"/>
    <w:basedOn w:val="Normalny"/>
    <w:next w:val="Normalny"/>
    <w:pPr>
      <w:tabs>
        <w:tab w:val="left" w:pos="680"/>
      </w:tabs>
      <w:spacing w:line="360" w:lineRule="auto"/>
      <w:ind w:left="794" w:hanging="794"/>
      <w:jc w:val="both"/>
    </w:pPr>
    <w:rPr>
      <w:rFonts w:ascii="Book Antiqua" w:hAnsi="Book Antiqua" w:cs="Book Antiqua"/>
      <w:b/>
      <w:bCs/>
      <w:sz w:val="26"/>
      <w:szCs w:val="20"/>
    </w:rPr>
  </w:style>
  <w:style w:type="paragraph" w:styleId="Tekstprzypisukocowego">
    <w:name w:val="endnote text"/>
    <w:basedOn w:val="Normalny"/>
    <w:rPr>
      <w:sz w:val="20"/>
      <w:szCs w:val="20"/>
    </w:rPr>
  </w:style>
  <w:style w:type="paragraph" w:styleId="Tekstdymka">
    <w:name w:val="Balloon Text"/>
    <w:basedOn w:val="Normalny"/>
    <w:rPr>
      <w:rFonts w:ascii="Tahoma" w:hAnsi="Tahoma" w:cs="Tahoma"/>
      <w:sz w:val="16"/>
      <w:szCs w:val="16"/>
      <w:lang w:val="x-none"/>
    </w:rPr>
  </w:style>
  <w:style w:type="paragraph" w:styleId="Nagwekspisutreci">
    <w:name w:val="TOC Heading"/>
    <w:basedOn w:val="Nagwek1"/>
    <w:next w:val="Normalny"/>
    <w:qFormat/>
    <w:pPr>
      <w:keepNext/>
      <w:keepLines/>
      <w:numPr>
        <w:numId w:val="0"/>
      </w:numPr>
      <w:spacing w:before="480" w:after="0" w:line="276" w:lineRule="auto"/>
    </w:pPr>
    <w:rPr>
      <w:rFonts w:ascii="Cambria" w:hAnsi="Cambria" w:cs="Times New Roman"/>
      <w:color w:val="365F91"/>
      <w:sz w:val="28"/>
      <w:szCs w:val="28"/>
    </w:rPr>
  </w:style>
  <w:style w:type="paragraph" w:customStyle="1" w:styleId="BIOZ">
    <w:name w:val="BIOZ"/>
    <w:basedOn w:val="Nagwek2"/>
  </w:style>
  <w:style w:type="paragraph" w:customStyle="1" w:styleId="Mapadokumentu1">
    <w:name w:val="Mapa dokumentu1"/>
    <w:basedOn w:val="Normalny"/>
    <w:rPr>
      <w:rFonts w:ascii="Tahoma" w:hAnsi="Tahoma" w:cs="Tahoma"/>
      <w:sz w:val="16"/>
      <w:szCs w:val="16"/>
      <w:lang w:val="x-none"/>
    </w:rPr>
  </w:style>
  <w:style w:type="paragraph" w:styleId="Akapitzlist">
    <w:name w:val="List Paragraph"/>
    <w:basedOn w:val="Normalny"/>
    <w:link w:val="AkapitzlistZnak"/>
    <w:uiPriority w:val="34"/>
    <w:qFormat/>
    <w:pPr>
      <w:spacing w:after="200" w:line="276" w:lineRule="auto"/>
      <w:ind w:left="720"/>
    </w:pPr>
    <w:rPr>
      <w:rFonts w:ascii="Calibri" w:eastAsia="Calibri" w:hAnsi="Calibri" w:cs="Calibri"/>
      <w:szCs w:val="22"/>
    </w:rPr>
  </w:style>
  <w:style w:type="paragraph" w:customStyle="1" w:styleId="Default">
    <w:name w:val="Default"/>
    <w:pPr>
      <w:suppressAutoHyphens/>
      <w:autoSpaceDE w:val="0"/>
    </w:pPr>
    <w:rPr>
      <w:rFonts w:ascii="Calibri" w:hAnsi="Calibri" w:cs="Calibri"/>
      <w:color w:val="000000"/>
      <w:sz w:val="24"/>
      <w:szCs w:val="24"/>
      <w:lang w:eastAsia="ar-SA"/>
    </w:rPr>
  </w:style>
  <w:style w:type="paragraph" w:customStyle="1" w:styleId="Tekstblokowy1">
    <w:name w:val="Tekst blokowy1"/>
    <w:basedOn w:val="Normalny"/>
    <w:pPr>
      <w:ind w:left="5671" w:right="-284" w:hanging="284"/>
    </w:pPr>
    <w:rPr>
      <w:b/>
      <w:sz w:val="32"/>
      <w:szCs w:val="20"/>
    </w:rPr>
  </w:style>
  <w:style w:type="paragraph" w:styleId="Tekstprzypisudolnego">
    <w:name w:val="footnote text"/>
    <w:basedOn w:val="Normalny"/>
    <w:rPr>
      <w:sz w:val="20"/>
      <w:szCs w:val="20"/>
    </w:rPr>
  </w:style>
  <w:style w:type="paragraph" w:customStyle="1" w:styleId="Tabelka">
    <w:name w:val="Tabelka"/>
    <w:basedOn w:val="Normalny"/>
    <w:pPr>
      <w:spacing w:line="264" w:lineRule="auto"/>
      <w:jc w:val="both"/>
    </w:pPr>
    <w:rPr>
      <w:bCs/>
    </w:rPr>
  </w:style>
  <w:style w:type="paragraph" w:customStyle="1" w:styleId="Listapunktowana21">
    <w:name w:val="Lista punktowana 21"/>
    <w:basedOn w:val="Normalny"/>
    <w:pPr>
      <w:numPr>
        <w:numId w:val="1"/>
      </w:numPr>
      <w:spacing w:line="264" w:lineRule="auto"/>
      <w:jc w:val="both"/>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styleId="Spistreci4">
    <w:name w:val="toc 4"/>
    <w:basedOn w:val="Indeks"/>
    <w:pPr>
      <w:tabs>
        <w:tab w:val="right" w:leader="dot" w:pos="8789"/>
      </w:tabs>
      <w:ind w:left="849"/>
    </w:pPr>
  </w:style>
  <w:style w:type="paragraph" w:styleId="Spistreci5">
    <w:name w:val="toc 5"/>
    <w:basedOn w:val="Indeks"/>
    <w:pPr>
      <w:tabs>
        <w:tab w:val="right" w:leader="dot" w:pos="8506"/>
      </w:tabs>
      <w:ind w:left="1132"/>
    </w:pPr>
  </w:style>
  <w:style w:type="paragraph" w:styleId="Spistreci6">
    <w:name w:val="toc 6"/>
    <w:basedOn w:val="Indeks"/>
    <w:pPr>
      <w:tabs>
        <w:tab w:val="right" w:leader="dot" w:pos="8223"/>
      </w:tabs>
      <w:ind w:left="1415"/>
    </w:pPr>
  </w:style>
  <w:style w:type="paragraph" w:styleId="Spistreci7">
    <w:name w:val="toc 7"/>
    <w:basedOn w:val="Indeks"/>
    <w:pPr>
      <w:tabs>
        <w:tab w:val="right" w:leader="dot" w:pos="7940"/>
      </w:tabs>
      <w:ind w:left="1698"/>
    </w:pPr>
  </w:style>
  <w:style w:type="paragraph" w:styleId="Spistreci8">
    <w:name w:val="toc 8"/>
    <w:basedOn w:val="Indeks"/>
    <w:pPr>
      <w:tabs>
        <w:tab w:val="right" w:leader="dot" w:pos="7657"/>
      </w:tabs>
      <w:ind w:left="1981"/>
    </w:pPr>
  </w:style>
  <w:style w:type="paragraph" w:styleId="Spistreci9">
    <w:name w:val="toc 9"/>
    <w:basedOn w:val="Indeks"/>
    <w:pPr>
      <w:tabs>
        <w:tab w:val="right" w:leader="dot" w:pos="7374"/>
      </w:tabs>
      <w:ind w:left="2264"/>
    </w:pPr>
  </w:style>
  <w:style w:type="paragraph" w:customStyle="1" w:styleId="Spistreci10">
    <w:name w:val="Spis treści 10"/>
    <w:basedOn w:val="Indeks"/>
    <w:pPr>
      <w:tabs>
        <w:tab w:val="right" w:leader="dot" w:pos="7091"/>
      </w:tabs>
      <w:ind w:left="2547"/>
    </w:pPr>
  </w:style>
  <w:style w:type="character" w:customStyle="1" w:styleId="StopkaZnak">
    <w:name w:val="Stopka Znak"/>
    <w:link w:val="Stopka"/>
    <w:uiPriority w:val="99"/>
    <w:rsid w:val="000B10C1"/>
    <w:rPr>
      <w:rFonts w:ascii="Arial" w:hAnsi="Arial" w:cs="Arial"/>
      <w:sz w:val="22"/>
      <w:szCs w:val="24"/>
      <w:lang w:eastAsia="ar-SA"/>
    </w:rPr>
  </w:style>
  <w:style w:type="paragraph" w:customStyle="1" w:styleId="Nagwek02">
    <w:name w:val="Nagłówek 02"/>
    <w:basedOn w:val="Normalny"/>
    <w:rsid w:val="0032184A"/>
    <w:pPr>
      <w:tabs>
        <w:tab w:val="num" w:pos="792"/>
      </w:tabs>
      <w:ind w:left="792" w:hanging="432"/>
    </w:pPr>
  </w:style>
  <w:style w:type="character" w:styleId="Odwoanieprzypisukocowego">
    <w:name w:val="endnote reference"/>
    <w:uiPriority w:val="99"/>
    <w:semiHidden/>
    <w:unhideWhenUsed/>
    <w:rsid w:val="009B15E6"/>
    <w:rPr>
      <w:vertAlign w:val="superscript"/>
    </w:rPr>
  </w:style>
  <w:style w:type="character" w:customStyle="1" w:styleId="Nagwek6Znak">
    <w:name w:val="Nagłówek 6 Znak"/>
    <w:link w:val="Nagwek6"/>
    <w:uiPriority w:val="9"/>
    <w:semiHidden/>
    <w:rsid w:val="00B2535E"/>
    <w:rPr>
      <w:rFonts w:ascii="Cambria" w:hAnsi="Cambria"/>
      <w:i/>
      <w:iCs/>
      <w:color w:val="243F60"/>
      <w:szCs w:val="18"/>
    </w:rPr>
  </w:style>
  <w:style w:type="character" w:customStyle="1" w:styleId="Nagwek7Znak">
    <w:name w:val="Nagłówek 7 Znak"/>
    <w:link w:val="Nagwek7"/>
    <w:uiPriority w:val="9"/>
    <w:semiHidden/>
    <w:rsid w:val="00B2535E"/>
    <w:rPr>
      <w:rFonts w:ascii="Cambria" w:hAnsi="Cambria"/>
      <w:i/>
      <w:iCs/>
      <w:color w:val="404040"/>
      <w:szCs w:val="18"/>
    </w:rPr>
  </w:style>
  <w:style w:type="character" w:customStyle="1" w:styleId="Nagwek8Znak">
    <w:name w:val="Nagłówek 8 Znak"/>
    <w:aliases w:val="ADVICE 8 Znak,ADVICE 81 Znak"/>
    <w:link w:val="Nagwek8"/>
    <w:uiPriority w:val="9"/>
    <w:semiHidden/>
    <w:rsid w:val="00B2535E"/>
    <w:rPr>
      <w:rFonts w:ascii="Cambria" w:hAnsi="Cambria"/>
      <w:color w:val="404040"/>
    </w:rPr>
  </w:style>
  <w:style w:type="character" w:customStyle="1" w:styleId="Nagwek9Znak">
    <w:name w:val="Nagłówek 9 Znak"/>
    <w:aliases w:val="nagłówek tabeli Znak"/>
    <w:link w:val="Nagwek9"/>
    <w:semiHidden/>
    <w:rsid w:val="00B2535E"/>
    <w:rPr>
      <w:rFonts w:ascii="Bookman Old Style" w:hAnsi="Bookman Old Style" w:cs="Courier New"/>
      <w:i/>
      <w:iCs/>
      <w:sz w:val="24"/>
      <w:szCs w:val="18"/>
    </w:rPr>
  </w:style>
  <w:style w:type="character" w:customStyle="1" w:styleId="AkapitzlistZnak">
    <w:name w:val="Akapit z listą Znak"/>
    <w:link w:val="Akapitzlist"/>
    <w:uiPriority w:val="34"/>
    <w:qFormat/>
    <w:locked/>
    <w:rsid w:val="00B2535E"/>
    <w:rPr>
      <w:rFonts w:ascii="Calibri" w:eastAsia="Calibri" w:hAnsi="Calibri" w:cs="Calibri"/>
      <w:sz w:val="22"/>
      <w:szCs w:val="22"/>
      <w:lang w:eastAsia="ar-SA"/>
    </w:rPr>
  </w:style>
  <w:style w:type="character" w:styleId="Odwoanieprzypisudolnego">
    <w:name w:val="footnote reference"/>
    <w:uiPriority w:val="99"/>
    <w:semiHidden/>
    <w:unhideWhenUsed/>
    <w:rsid w:val="000276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8790">
      <w:bodyDiv w:val="1"/>
      <w:marLeft w:val="0"/>
      <w:marRight w:val="0"/>
      <w:marTop w:val="0"/>
      <w:marBottom w:val="0"/>
      <w:divBdr>
        <w:top w:val="none" w:sz="0" w:space="0" w:color="auto"/>
        <w:left w:val="none" w:sz="0" w:space="0" w:color="auto"/>
        <w:bottom w:val="none" w:sz="0" w:space="0" w:color="auto"/>
        <w:right w:val="none" w:sz="0" w:space="0" w:color="auto"/>
      </w:divBdr>
    </w:div>
    <w:div w:id="79647392">
      <w:bodyDiv w:val="1"/>
      <w:marLeft w:val="0"/>
      <w:marRight w:val="0"/>
      <w:marTop w:val="0"/>
      <w:marBottom w:val="0"/>
      <w:divBdr>
        <w:top w:val="none" w:sz="0" w:space="0" w:color="auto"/>
        <w:left w:val="none" w:sz="0" w:space="0" w:color="auto"/>
        <w:bottom w:val="none" w:sz="0" w:space="0" w:color="auto"/>
        <w:right w:val="none" w:sz="0" w:space="0" w:color="auto"/>
      </w:divBdr>
    </w:div>
    <w:div w:id="122816741">
      <w:bodyDiv w:val="1"/>
      <w:marLeft w:val="0"/>
      <w:marRight w:val="0"/>
      <w:marTop w:val="0"/>
      <w:marBottom w:val="0"/>
      <w:divBdr>
        <w:top w:val="none" w:sz="0" w:space="0" w:color="auto"/>
        <w:left w:val="none" w:sz="0" w:space="0" w:color="auto"/>
        <w:bottom w:val="none" w:sz="0" w:space="0" w:color="auto"/>
        <w:right w:val="none" w:sz="0" w:space="0" w:color="auto"/>
      </w:divBdr>
    </w:div>
    <w:div w:id="203257586">
      <w:bodyDiv w:val="1"/>
      <w:marLeft w:val="0"/>
      <w:marRight w:val="0"/>
      <w:marTop w:val="0"/>
      <w:marBottom w:val="0"/>
      <w:divBdr>
        <w:top w:val="none" w:sz="0" w:space="0" w:color="auto"/>
        <w:left w:val="none" w:sz="0" w:space="0" w:color="auto"/>
        <w:bottom w:val="none" w:sz="0" w:space="0" w:color="auto"/>
        <w:right w:val="none" w:sz="0" w:space="0" w:color="auto"/>
      </w:divBdr>
    </w:div>
    <w:div w:id="248196191">
      <w:bodyDiv w:val="1"/>
      <w:marLeft w:val="0"/>
      <w:marRight w:val="0"/>
      <w:marTop w:val="0"/>
      <w:marBottom w:val="0"/>
      <w:divBdr>
        <w:top w:val="none" w:sz="0" w:space="0" w:color="auto"/>
        <w:left w:val="none" w:sz="0" w:space="0" w:color="auto"/>
        <w:bottom w:val="none" w:sz="0" w:space="0" w:color="auto"/>
        <w:right w:val="none" w:sz="0" w:space="0" w:color="auto"/>
      </w:divBdr>
    </w:div>
    <w:div w:id="252249910">
      <w:bodyDiv w:val="1"/>
      <w:marLeft w:val="0"/>
      <w:marRight w:val="0"/>
      <w:marTop w:val="0"/>
      <w:marBottom w:val="0"/>
      <w:divBdr>
        <w:top w:val="none" w:sz="0" w:space="0" w:color="auto"/>
        <w:left w:val="none" w:sz="0" w:space="0" w:color="auto"/>
        <w:bottom w:val="none" w:sz="0" w:space="0" w:color="auto"/>
        <w:right w:val="none" w:sz="0" w:space="0" w:color="auto"/>
      </w:divBdr>
    </w:div>
    <w:div w:id="255023305">
      <w:bodyDiv w:val="1"/>
      <w:marLeft w:val="0"/>
      <w:marRight w:val="0"/>
      <w:marTop w:val="0"/>
      <w:marBottom w:val="0"/>
      <w:divBdr>
        <w:top w:val="none" w:sz="0" w:space="0" w:color="auto"/>
        <w:left w:val="none" w:sz="0" w:space="0" w:color="auto"/>
        <w:bottom w:val="none" w:sz="0" w:space="0" w:color="auto"/>
        <w:right w:val="none" w:sz="0" w:space="0" w:color="auto"/>
      </w:divBdr>
    </w:div>
    <w:div w:id="317419662">
      <w:bodyDiv w:val="1"/>
      <w:marLeft w:val="0"/>
      <w:marRight w:val="0"/>
      <w:marTop w:val="0"/>
      <w:marBottom w:val="0"/>
      <w:divBdr>
        <w:top w:val="none" w:sz="0" w:space="0" w:color="auto"/>
        <w:left w:val="none" w:sz="0" w:space="0" w:color="auto"/>
        <w:bottom w:val="none" w:sz="0" w:space="0" w:color="auto"/>
        <w:right w:val="none" w:sz="0" w:space="0" w:color="auto"/>
      </w:divBdr>
    </w:div>
    <w:div w:id="343941160">
      <w:bodyDiv w:val="1"/>
      <w:marLeft w:val="0"/>
      <w:marRight w:val="0"/>
      <w:marTop w:val="0"/>
      <w:marBottom w:val="0"/>
      <w:divBdr>
        <w:top w:val="none" w:sz="0" w:space="0" w:color="auto"/>
        <w:left w:val="none" w:sz="0" w:space="0" w:color="auto"/>
        <w:bottom w:val="none" w:sz="0" w:space="0" w:color="auto"/>
        <w:right w:val="none" w:sz="0" w:space="0" w:color="auto"/>
      </w:divBdr>
    </w:div>
    <w:div w:id="362171440">
      <w:bodyDiv w:val="1"/>
      <w:marLeft w:val="0"/>
      <w:marRight w:val="0"/>
      <w:marTop w:val="0"/>
      <w:marBottom w:val="0"/>
      <w:divBdr>
        <w:top w:val="none" w:sz="0" w:space="0" w:color="auto"/>
        <w:left w:val="none" w:sz="0" w:space="0" w:color="auto"/>
        <w:bottom w:val="none" w:sz="0" w:space="0" w:color="auto"/>
        <w:right w:val="none" w:sz="0" w:space="0" w:color="auto"/>
      </w:divBdr>
    </w:div>
    <w:div w:id="382994157">
      <w:bodyDiv w:val="1"/>
      <w:marLeft w:val="0"/>
      <w:marRight w:val="0"/>
      <w:marTop w:val="0"/>
      <w:marBottom w:val="0"/>
      <w:divBdr>
        <w:top w:val="none" w:sz="0" w:space="0" w:color="auto"/>
        <w:left w:val="none" w:sz="0" w:space="0" w:color="auto"/>
        <w:bottom w:val="none" w:sz="0" w:space="0" w:color="auto"/>
        <w:right w:val="none" w:sz="0" w:space="0" w:color="auto"/>
      </w:divBdr>
    </w:div>
    <w:div w:id="396131621">
      <w:bodyDiv w:val="1"/>
      <w:marLeft w:val="0"/>
      <w:marRight w:val="0"/>
      <w:marTop w:val="0"/>
      <w:marBottom w:val="0"/>
      <w:divBdr>
        <w:top w:val="none" w:sz="0" w:space="0" w:color="auto"/>
        <w:left w:val="none" w:sz="0" w:space="0" w:color="auto"/>
        <w:bottom w:val="none" w:sz="0" w:space="0" w:color="auto"/>
        <w:right w:val="none" w:sz="0" w:space="0" w:color="auto"/>
      </w:divBdr>
    </w:div>
    <w:div w:id="402292108">
      <w:bodyDiv w:val="1"/>
      <w:marLeft w:val="0"/>
      <w:marRight w:val="0"/>
      <w:marTop w:val="0"/>
      <w:marBottom w:val="0"/>
      <w:divBdr>
        <w:top w:val="none" w:sz="0" w:space="0" w:color="auto"/>
        <w:left w:val="none" w:sz="0" w:space="0" w:color="auto"/>
        <w:bottom w:val="none" w:sz="0" w:space="0" w:color="auto"/>
        <w:right w:val="none" w:sz="0" w:space="0" w:color="auto"/>
      </w:divBdr>
    </w:div>
    <w:div w:id="597757379">
      <w:bodyDiv w:val="1"/>
      <w:marLeft w:val="0"/>
      <w:marRight w:val="0"/>
      <w:marTop w:val="0"/>
      <w:marBottom w:val="0"/>
      <w:divBdr>
        <w:top w:val="none" w:sz="0" w:space="0" w:color="auto"/>
        <w:left w:val="none" w:sz="0" w:space="0" w:color="auto"/>
        <w:bottom w:val="none" w:sz="0" w:space="0" w:color="auto"/>
        <w:right w:val="none" w:sz="0" w:space="0" w:color="auto"/>
      </w:divBdr>
    </w:div>
    <w:div w:id="709914449">
      <w:bodyDiv w:val="1"/>
      <w:marLeft w:val="0"/>
      <w:marRight w:val="0"/>
      <w:marTop w:val="0"/>
      <w:marBottom w:val="0"/>
      <w:divBdr>
        <w:top w:val="none" w:sz="0" w:space="0" w:color="auto"/>
        <w:left w:val="none" w:sz="0" w:space="0" w:color="auto"/>
        <w:bottom w:val="none" w:sz="0" w:space="0" w:color="auto"/>
        <w:right w:val="none" w:sz="0" w:space="0" w:color="auto"/>
      </w:divBdr>
    </w:div>
    <w:div w:id="734206044">
      <w:bodyDiv w:val="1"/>
      <w:marLeft w:val="0"/>
      <w:marRight w:val="0"/>
      <w:marTop w:val="0"/>
      <w:marBottom w:val="0"/>
      <w:divBdr>
        <w:top w:val="none" w:sz="0" w:space="0" w:color="auto"/>
        <w:left w:val="none" w:sz="0" w:space="0" w:color="auto"/>
        <w:bottom w:val="none" w:sz="0" w:space="0" w:color="auto"/>
        <w:right w:val="none" w:sz="0" w:space="0" w:color="auto"/>
      </w:divBdr>
    </w:div>
    <w:div w:id="747968713">
      <w:bodyDiv w:val="1"/>
      <w:marLeft w:val="0"/>
      <w:marRight w:val="0"/>
      <w:marTop w:val="0"/>
      <w:marBottom w:val="0"/>
      <w:divBdr>
        <w:top w:val="none" w:sz="0" w:space="0" w:color="auto"/>
        <w:left w:val="none" w:sz="0" w:space="0" w:color="auto"/>
        <w:bottom w:val="none" w:sz="0" w:space="0" w:color="auto"/>
        <w:right w:val="none" w:sz="0" w:space="0" w:color="auto"/>
      </w:divBdr>
    </w:div>
    <w:div w:id="776408426">
      <w:bodyDiv w:val="1"/>
      <w:marLeft w:val="0"/>
      <w:marRight w:val="0"/>
      <w:marTop w:val="0"/>
      <w:marBottom w:val="0"/>
      <w:divBdr>
        <w:top w:val="none" w:sz="0" w:space="0" w:color="auto"/>
        <w:left w:val="none" w:sz="0" w:space="0" w:color="auto"/>
        <w:bottom w:val="none" w:sz="0" w:space="0" w:color="auto"/>
        <w:right w:val="none" w:sz="0" w:space="0" w:color="auto"/>
      </w:divBdr>
    </w:div>
    <w:div w:id="823425658">
      <w:bodyDiv w:val="1"/>
      <w:marLeft w:val="0"/>
      <w:marRight w:val="0"/>
      <w:marTop w:val="0"/>
      <w:marBottom w:val="0"/>
      <w:divBdr>
        <w:top w:val="none" w:sz="0" w:space="0" w:color="auto"/>
        <w:left w:val="none" w:sz="0" w:space="0" w:color="auto"/>
        <w:bottom w:val="none" w:sz="0" w:space="0" w:color="auto"/>
        <w:right w:val="none" w:sz="0" w:space="0" w:color="auto"/>
      </w:divBdr>
    </w:div>
    <w:div w:id="855656257">
      <w:bodyDiv w:val="1"/>
      <w:marLeft w:val="0"/>
      <w:marRight w:val="0"/>
      <w:marTop w:val="0"/>
      <w:marBottom w:val="0"/>
      <w:divBdr>
        <w:top w:val="none" w:sz="0" w:space="0" w:color="auto"/>
        <w:left w:val="none" w:sz="0" w:space="0" w:color="auto"/>
        <w:bottom w:val="none" w:sz="0" w:space="0" w:color="auto"/>
        <w:right w:val="none" w:sz="0" w:space="0" w:color="auto"/>
      </w:divBdr>
    </w:div>
    <w:div w:id="869075830">
      <w:bodyDiv w:val="1"/>
      <w:marLeft w:val="0"/>
      <w:marRight w:val="0"/>
      <w:marTop w:val="0"/>
      <w:marBottom w:val="0"/>
      <w:divBdr>
        <w:top w:val="none" w:sz="0" w:space="0" w:color="auto"/>
        <w:left w:val="none" w:sz="0" w:space="0" w:color="auto"/>
        <w:bottom w:val="none" w:sz="0" w:space="0" w:color="auto"/>
        <w:right w:val="none" w:sz="0" w:space="0" w:color="auto"/>
      </w:divBdr>
    </w:div>
    <w:div w:id="876964252">
      <w:bodyDiv w:val="1"/>
      <w:marLeft w:val="0"/>
      <w:marRight w:val="0"/>
      <w:marTop w:val="0"/>
      <w:marBottom w:val="0"/>
      <w:divBdr>
        <w:top w:val="none" w:sz="0" w:space="0" w:color="auto"/>
        <w:left w:val="none" w:sz="0" w:space="0" w:color="auto"/>
        <w:bottom w:val="none" w:sz="0" w:space="0" w:color="auto"/>
        <w:right w:val="none" w:sz="0" w:space="0" w:color="auto"/>
      </w:divBdr>
    </w:div>
    <w:div w:id="901713846">
      <w:bodyDiv w:val="1"/>
      <w:marLeft w:val="0"/>
      <w:marRight w:val="0"/>
      <w:marTop w:val="0"/>
      <w:marBottom w:val="0"/>
      <w:divBdr>
        <w:top w:val="none" w:sz="0" w:space="0" w:color="auto"/>
        <w:left w:val="none" w:sz="0" w:space="0" w:color="auto"/>
        <w:bottom w:val="none" w:sz="0" w:space="0" w:color="auto"/>
        <w:right w:val="none" w:sz="0" w:space="0" w:color="auto"/>
      </w:divBdr>
    </w:div>
    <w:div w:id="956176881">
      <w:bodyDiv w:val="1"/>
      <w:marLeft w:val="0"/>
      <w:marRight w:val="0"/>
      <w:marTop w:val="0"/>
      <w:marBottom w:val="0"/>
      <w:divBdr>
        <w:top w:val="none" w:sz="0" w:space="0" w:color="auto"/>
        <w:left w:val="none" w:sz="0" w:space="0" w:color="auto"/>
        <w:bottom w:val="none" w:sz="0" w:space="0" w:color="auto"/>
        <w:right w:val="none" w:sz="0" w:space="0" w:color="auto"/>
      </w:divBdr>
    </w:div>
    <w:div w:id="1147088236">
      <w:bodyDiv w:val="1"/>
      <w:marLeft w:val="0"/>
      <w:marRight w:val="0"/>
      <w:marTop w:val="0"/>
      <w:marBottom w:val="0"/>
      <w:divBdr>
        <w:top w:val="none" w:sz="0" w:space="0" w:color="auto"/>
        <w:left w:val="none" w:sz="0" w:space="0" w:color="auto"/>
        <w:bottom w:val="none" w:sz="0" w:space="0" w:color="auto"/>
        <w:right w:val="none" w:sz="0" w:space="0" w:color="auto"/>
      </w:divBdr>
    </w:div>
    <w:div w:id="1160460097">
      <w:bodyDiv w:val="1"/>
      <w:marLeft w:val="0"/>
      <w:marRight w:val="0"/>
      <w:marTop w:val="0"/>
      <w:marBottom w:val="0"/>
      <w:divBdr>
        <w:top w:val="none" w:sz="0" w:space="0" w:color="auto"/>
        <w:left w:val="none" w:sz="0" w:space="0" w:color="auto"/>
        <w:bottom w:val="none" w:sz="0" w:space="0" w:color="auto"/>
        <w:right w:val="none" w:sz="0" w:space="0" w:color="auto"/>
      </w:divBdr>
    </w:div>
    <w:div w:id="1165975274">
      <w:bodyDiv w:val="1"/>
      <w:marLeft w:val="0"/>
      <w:marRight w:val="0"/>
      <w:marTop w:val="0"/>
      <w:marBottom w:val="0"/>
      <w:divBdr>
        <w:top w:val="none" w:sz="0" w:space="0" w:color="auto"/>
        <w:left w:val="none" w:sz="0" w:space="0" w:color="auto"/>
        <w:bottom w:val="none" w:sz="0" w:space="0" w:color="auto"/>
        <w:right w:val="none" w:sz="0" w:space="0" w:color="auto"/>
      </w:divBdr>
    </w:div>
    <w:div w:id="1225335364">
      <w:bodyDiv w:val="1"/>
      <w:marLeft w:val="0"/>
      <w:marRight w:val="0"/>
      <w:marTop w:val="0"/>
      <w:marBottom w:val="0"/>
      <w:divBdr>
        <w:top w:val="none" w:sz="0" w:space="0" w:color="auto"/>
        <w:left w:val="none" w:sz="0" w:space="0" w:color="auto"/>
        <w:bottom w:val="none" w:sz="0" w:space="0" w:color="auto"/>
        <w:right w:val="none" w:sz="0" w:space="0" w:color="auto"/>
      </w:divBdr>
    </w:div>
    <w:div w:id="1256279251">
      <w:bodyDiv w:val="1"/>
      <w:marLeft w:val="0"/>
      <w:marRight w:val="0"/>
      <w:marTop w:val="0"/>
      <w:marBottom w:val="0"/>
      <w:divBdr>
        <w:top w:val="none" w:sz="0" w:space="0" w:color="auto"/>
        <w:left w:val="none" w:sz="0" w:space="0" w:color="auto"/>
        <w:bottom w:val="none" w:sz="0" w:space="0" w:color="auto"/>
        <w:right w:val="none" w:sz="0" w:space="0" w:color="auto"/>
      </w:divBdr>
    </w:div>
    <w:div w:id="1272201967">
      <w:bodyDiv w:val="1"/>
      <w:marLeft w:val="0"/>
      <w:marRight w:val="0"/>
      <w:marTop w:val="0"/>
      <w:marBottom w:val="0"/>
      <w:divBdr>
        <w:top w:val="none" w:sz="0" w:space="0" w:color="auto"/>
        <w:left w:val="none" w:sz="0" w:space="0" w:color="auto"/>
        <w:bottom w:val="none" w:sz="0" w:space="0" w:color="auto"/>
        <w:right w:val="none" w:sz="0" w:space="0" w:color="auto"/>
      </w:divBdr>
    </w:div>
    <w:div w:id="1295328725">
      <w:bodyDiv w:val="1"/>
      <w:marLeft w:val="0"/>
      <w:marRight w:val="0"/>
      <w:marTop w:val="0"/>
      <w:marBottom w:val="0"/>
      <w:divBdr>
        <w:top w:val="none" w:sz="0" w:space="0" w:color="auto"/>
        <w:left w:val="none" w:sz="0" w:space="0" w:color="auto"/>
        <w:bottom w:val="none" w:sz="0" w:space="0" w:color="auto"/>
        <w:right w:val="none" w:sz="0" w:space="0" w:color="auto"/>
      </w:divBdr>
    </w:div>
    <w:div w:id="1307736023">
      <w:bodyDiv w:val="1"/>
      <w:marLeft w:val="0"/>
      <w:marRight w:val="0"/>
      <w:marTop w:val="0"/>
      <w:marBottom w:val="0"/>
      <w:divBdr>
        <w:top w:val="none" w:sz="0" w:space="0" w:color="auto"/>
        <w:left w:val="none" w:sz="0" w:space="0" w:color="auto"/>
        <w:bottom w:val="none" w:sz="0" w:space="0" w:color="auto"/>
        <w:right w:val="none" w:sz="0" w:space="0" w:color="auto"/>
      </w:divBdr>
    </w:div>
    <w:div w:id="1406149414">
      <w:bodyDiv w:val="1"/>
      <w:marLeft w:val="0"/>
      <w:marRight w:val="0"/>
      <w:marTop w:val="0"/>
      <w:marBottom w:val="0"/>
      <w:divBdr>
        <w:top w:val="none" w:sz="0" w:space="0" w:color="auto"/>
        <w:left w:val="none" w:sz="0" w:space="0" w:color="auto"/>
        <w:bottom w:val="none" w:sz="0" w:space="0" w:color="auto"/>
        <w:right w:val="none" w:sz="0" w:space="0" w:color="auto"/>
      </w:divBdr>
    </w:div>
    <w:div w:id="1409113813">
      <w:bodyDiv w:val="1"/>
      <w:marLeft w:val="0"/>
      <w:marRight w:val="0"/>
      <w:marTop w:val="0"/>
      <w:marBottom w:val="0"/>
      <w:divBdr>
        <w:top w:val="none" w:sz="0" w:space="0" w:color="auto"/>
        <w:left w:val="none" w:sz="0" w:space="0" w:color="auto"/>
        <w:bottom w:val="none" w:sz="0" w:space="0" w:color="auto"/>
        <w:right w:val="none" w:sz="0" w:space="0" w:color="auto"/>
      </w:divBdr>
    </w:div>
    <w:div w:id="1431465167">
      <w:bodyDiv w:val="1"/>
      <w:marLeft w:val="0"/>
      <w:marRight w:val="0"/>
      <w:marTop w:val="0"/>
      <w:marBottom w:val="0"/>
      <w:divBdr>
        <w:top w:val="none" w:sz="0" w:space="0" w:color="auto"/>
        <w:left w:val="none" w:sz="0" w:space="0" w:color="auto"/>
        <w:bottom w:val="none" w:sz="0" w:space="0" w:color="auto"/>
        <w:right w:val="none" w:sz="0" w:space="0" w:color="auto"/>
      </w:divBdr>
    </w:div>
    <w:div w:id="1525901469">
      <w:bodyDiv w:val="1"/>
      <w:marLeft w:val="0"/>
      <w:marRight w:val="0"/>
      <w:marTop w:val="0"/>
      <w:marBottom w:val="0"/>
      <w:divBdr>
        <w:top w:val="none" w:sz="0" w:space="0" w:color="auto"/>
        <w:left w:val="none" w:sz="0" w:space="0" w:color="auto"/>
        <w:bottom w:val="none" w:sz="0" w:space="0" w:color="auto"/>
        <w:right w:val="none" w:sz="0" w:space="0" w:color="auto"/>
      </w:divBdr>
    </w:div>
    <w:div w:id="1529484832">
      <w:bodyDiv w:val="1"/>
      <w:marLeft w:val="0"/>
      <w:marRight w:val="0"/>
      <w:marTop w:val="0"/>
      <w:marBottom w:val="0"/>
      <w:divBdr>
        <w:top w:val="none" w:sz="0" w:space="0" w:color="auto"/>
        <w:left w:val="none" w:sz="0" w:space="0" w:color="auto"/>
        <w:bottom w:val="none" w:sz="0" w:space="0" w:color="auto"/>
        <w:right w:val="none" w:sz="0" w:space="0" w:color="auto"/>
      </w:divBdr>
    </w:div>
    <w:div w:id="1538204138">
      <w:bodyDiv w:val="1"/>
      <w:marLeft w:val="0"/>
      <w:marRight w:val="0"/>
      <w:marTop w:val="0"/>
      <w:marBottom w:val="0"/>
      <w:divBdr>
        <w:top w:val="none" w:sz="0" w:space="0" w:color="auto"/>
        <w:left w:val="none" w:sz="0" w:space="0" w:color="auto"/>
        <w:bottom w:val="none" w:sz="0" w:space="0" w:color="auto"/>
        <w:right w:val="none" w:sz="0" w:space="0" w:color="auto"/>
      </w:divBdr>
    </w:div>
    <w:div w:id="1622951109">
      <w:bodyDiv w:val="1"/>
      <w:marLeft w:val="0"/>
      <w:marRight w:val="0"/>
      <w:marTop w:val="0"/>
      <w:marBottom w:val="0"/>
      <w:divBdr>
        <w:top w:val="none" w:sz="0" w:space="0" w:color="auto"/>
        <w:left w:val="none" w:sz="0" w:space="0" w:color="auto"/>
        <w:bottom w:val="none" w:sz="0" w:space="0" w:color="auto"/>
        <w:right w:val="none" w:sz="0" w:space="0" w:color="auto"/>
      </w:divBdr>
    </w:div>
    <w:div w:id="1627270913">
      <w:bodyDiv w:val="1"/>
      <w:marLeft w:val="0"/>
      <w:marRight w:val="0"/>
      <w:marTop w:val="0"/>
      <w:marBottom w:val="0"/>
      <w:divBdr>
        <w:top w:val="none" w:sz="0" w:space="0" w:color="auto"/>
        <w:left w:val="none" w:sz="0" w:space="0" w:color="auto"/>
        <w:bottom w:val="none" w:sz="0" w:space="0" w:color="auto"/>
        <w:right w:val="none" w:sz="0" w:space="0" w:color="auto"/>
      </w:divBdr>
    </w:div>
    <w:div w:id="1704287824">
      <w:bodyDiv w:val="1"/>
      <w:marLeft w:val="0"/>
      <w:marRight w:val="0"/>
      <w:marTop w:val="0"/>
      <w:marBottom w:val="0"/>
      <w:divBdr>
        <w:top w:val="none" w:sz="0" w:space="0" w:color="auto"/>
        <w:left w:val="none" w:sz="0" w:space="0" w:color="auto"/>
        <w:bottom w:val="none" w:sz="0" w:space="0" w:color="auto"/>
        <w:right w:val="none" w:sz="0" w:space="0" w:color="auto"/>
      </w:divBdr>
    </w:div>
    <w:div w:id="1738892757">
      <w:bodyDiv w:val="1"/>
      <w:marLeft w:val="0"/>
      <w:marRight w:val="0"/>
      <w:marTop w:val="0"/>
      <w:marBottom w:val="0"/>
      <w:divBdr>
        <w:top w:val="none" w:sz="0" w:space="0" w:color="auto"/>
        <w:left w:val="none" w:sz="0" w:space="0" w:color="auto"/>
        <w:bottom w:val="none" w:sz="0" w:space="0" w:color="auto"/>
        <w:right w:val="none" w:sz="0" w:space="0" w:color="auto"/>
      </w:divBdr>
    </w:div>
    <w:div w:id="1754814580">
      <w:bodyDiv w:val="1"/>
      <w:marLeft w:val="0"/>
      <w:marRight w:val="0"/>
      <w:marTop w:val="0"/>
      <w:marBottom w:val="0"/>
      <w:divBdr>
        <w:top w:val="none" w:sz="0" w:space="0" w:color="auto"/>
        <w:left w:val="none" w:sz="0" w:space="0" w:color="auto"/>
        <w:bottom w:val="none" w:sz="0" w:space="0" w:color="auto"/>
        <w:right w:val="none" w:sz="0" w:space="0" w:color="auto"/>
      </w:divBdr>
    </w:div>
    <w:div w:id="1763643206">
      <w:bodyDiv w:val="1"/>
      <w:marLeft w:val="0"/>
      <w:marRight w:val="0"/>
      <w:marTop w:val="0"/>
      <w:marBottom w:val="0"/>
      <w:divBdr>
        <w:top w:val="none" w:sz="0" w:space="0" w:color="auto"/>
        <w:left w:val="none" w:sz="0" w:space="0" w:color="auto"/>
        <w:bottom w:val="none" w:sz="0" w:space="0" w:color="auto"/>
        <w:right w:val="none" w:sz="0" w:space="0" w:color="auto"/>
      </w:divBdr>
    </w:div>
    <w:div w:id="1989284409">
      <w:bodyDiv w:val="1"/>
      <w:marLeft w:val="0"/>
      <w:marRight w:val="0"/>
      <w:marTop w:val="0"/>
      <w:marBottom w:val="0"/>
      <w:divBdr>
        <w:top w:val="none" w:sz="0" w:space="0" w:color="auto"/>
        <w:left w:val="none" w:sz="0" w:space="0" w:color="auto"/>
        <w:bottom w:val="none" w:sz="0" w:space="0" w:color="auto"/>
        <w:right w:val="none" w:sz="0" w:space="0" w:color="auto"/>
      </w:divBdr>
    </w:div>
    <w:div w:id="1991323282">
      <w:bodyDiv w:val="1"/>
      <w:marLeft w:val="0"/>
      <w:marRight w:val="0"/>
      <w:marTop w:val="0"/>
      <w:marBottom w:val="0"/>
      <w:divBdr>
        <w:top w:val="none" w:sz="0" w:space="0" w:color="auto"/>
        <w:left w:val="none" w:sz="0" w:space="0" w:color="auto"/>
        <w:bottom w:val="none" w:sz="0" w:space="0" w:color="auto"/>
        <w:right w:val="none" w:sz="0" w:space="0" w:color="auto"/>
      </w:divBdr>
    </w:div>
    <w:div w:id="2030526850">
      <w:bodyDiv w:val="1"/>
      <w:marLeft w:val="0"/>
      <w:marRight w:val="0"/>
      <w:marTop w:val="0"/>
      <w:marBottom w:val="0"/>
      <w:divBdr>
        <w:top w:val="none" w:sz="0" w:space="0" w:color="auto"/>
        <w:left w:val="none" w:sz="0" w:space="0" w:color="auto"/>
        <w:bottom w:val="none" w:sz="0" w:space="0" w:color="auto"/>
        <w:right w:val="none" w:sz="0" w:space="0" w:color="auto"/>
      </w:divBdr>
    </w:div>
    <w:div w:id="2032872261">
      <w:bodyDiv w:val="1"/>
      <w:marLeft w:val="0"/>
      <w:marRight w:val="0"/>
      <w:marTop w:val="0"/>
      <w:marBottom w:val="0"/>
      <w:divBdr>
        <w:top w:val="none" w:sz="0" w:space="0" w:color="auto"/>
        <w:left w:val="none" w:sz="0" w:space="0" w:color="auto"/>
        <w:bottom w:val="none" w:sz="0" w:space="0" w:color="auto"/>
        <w:right w:val="none" w:sz="0" w:space="0" w:color="auto"/>
      </w:divBdr>
    </w:div>
    <w:div w:id="2049254859">
      <w:bodyDiv w:val="1"/>
      <w:marLeft w:val="0"/>
      <w:marRight w:val="0"/>
      <w:marTop w:val="0"/>
      <w:marBottom w:val="0"/>
      <w:divBdr>
        <w:top w:val="none" w:sz="0" w:space="0" w:color="auto"/>
        <w:left w:val="none" w:sz="0" w:space="0" w:color="auto"/>
        <w:bottom w:val="none" w:sz="0" w:space="0" w:color="auto"/>
        <w:right w:val="none" w:sz="0" w:space="0" w:color="auto"/>
      </w:divBdr>
    </w:div>
    <w:div w:id="2101177825">
      <w:bodyDiv w:val="1"/>
      <w:marLeft w:val="0"/>
      <w:marRight w:val="0"/>
      <w:marTop w:val="0"/>
      <w:marBottom w:val="0"/>
      <w:divBdr>
        <w:top w:val="none" w:sz="0" w:space="0" w:color="auto"/>
        <w:left w:val="none" w:sz="0" w:space="0" w:color="auto"/>
        <w:bottom w:val="none" w:sz="0" w:space="0" w:color="auto"/>
        <w:right w:val="none" w:sz="0" w:space="0" w:color="auto"/>
      </w:divBdr>
    </w:div>
    <w:div w:id="212422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2" ma:contentTypeDescription="Utwórz nowy dokument." ma:contentTypeScope="" ma:versionID="9ef5a0a752d7eda68fe37104d11bd323">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ece6c0cfa76bb206438a282bc02820b5"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Props1.xml><?xml version="1.0" encoding="utf-8"?>
<ds:datastoreItem xmlns:ds="http://schemas.openxmlformats.org/officeDocument/2006/customXml" ds:itemID="{1A75D92F-5C01-4877-90F3-327A5DEAC3C6}">
  <ds:schemaRefs>
    <ds:schemaRef ds:uri="http://schemas.openxmlformats.org/officeDocument/2006/bibliography"/>
  </ds:schemaRefs>
</ds:datastoreItem>
</file>

<file path=customXml/itemProps2.xml><?xml version="1.0" encoding="utf-8"?>
<ds:datastoreItem xmlns:ds="http://schemas.openxmlformats.org/officeDocument/2006/customXml" ds:itemID="{0F28D9B6-4158-4EEA-84F2-BDFF7E25437A}"/>
</file>

<file path=customXml/itemProps3.xml><?xml version="1.0" encoding="utf-8"?>
<ds:datastoreItem xmlns:ds="http://schemas.openxmlformats.org/officeDocument/2006/customXml" ds:itemID="{ADCBEACB-D69D-4CDA-BCA9-94FF34B1C3AB}"/>
</file>

<file path=customXml/itemProps4.xml><?xml version="1.0" encoding="utf-8"?>
<ds:datastoreItem xmlns:ds="http://schemas.openxmlformats.org/officeDocument/2006/customXml" ds:itemID="{4D6A18C5-953E-447A-901F-EF8BDDFC8059}"/>
</file>

<file path=docProps/app.xml><?xml version="1.0" encoding="utf-8"?>
<Properties xmlns="http://schemas.openxmlformats.org/officeDocument/2006/extended-properties" xmlns:vt="http://schemas.openxmlformats.org/officeDocument/2006/docPropsVTypes">
  <Template>Normal</Template>
  <TotalTime>67</TotalTime>
  <Pages>7</Pages>
  <Words>1390</Words>
  <Characters>8342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Opis techniczny</vt:lpstr>
    </vt:vector>
  </TitlesOfParts>
  <Company/>
  <LinksUpToDate>false</LinksUpToDate>
  <CharactersWithSpaces>9713</CharactersWithSpaces>
  <SharedDoc>false</SharedDoc>
  <HLinks>
    <vt:vector size="78" baseType="variant">
      <vt:variant>
        <vt:i4>2031669</vt:i4>
      </vt:variant>
      <vt:variant>
        <vt:i4>74</vt:i4>
      </vt:variant>
      <vt:variant>
        <vt:i4>0</vt:i4>
      </vt:variant>
      <vt:variant>
        <vt:i4>5</vt:i4>
      </vt:variant>
      <vt:variant>
        <vt:lpwstr/>
      </vt:variant>
      <vt:variant>
        <vt:lpwstr>_Toc184940492</vt:lpwstr>
      </vt:variant>
      <vt:variant>
        <vt:i4>2031669</vt:i4>
      </vt:variant>
      <vt:variant>
        <vt:i4>68</vt:i4>
      </vt:variant>
      <vt:variant>
        <vt:i4>0</vt:i4>
      </vt:variant>
      <vt:variant>
        <vt:i4>5</vt:i4>
      </vt:variant>
      <vt:variant>
        <vt:lpwstr/>
      </vt:variant>
      <vt:variant>
        <vt:lpwstr>_Toc184940491</vt:lpwstr>
      </vt:variant>
      <vt:variant>
        <vt:i4>2031669</vt:i4>
      </vt:variant>
      <vt:variant>
        <vt:i4>62</vt:i4>
      </vt:variant>
      <vt:variant>
        <vt:i4>0</vt:i4>
      </vt:variant>
      <vt:variant>
        <vt:i4>5</vt:i4>
      </vt:variant>
      <vt:variant>
        <vt:lpwstr/>
      </vt:variant>
      <vt:variant>
        <vt:lpwstr>_Toc184940490</vt:lpwstr>
      </vt:variant>
      <vt:variant>
        <vt:i4>1966133</vt:i4>
      </vt:variant>
      <vt:variant>
        <vt:i4>56</vt:i4>
      </vt:variant>
      <vt:variant>
        <vt:i4>0</vt:i4>
      </vt:variant>
      <vt:variant>
        <vt:i4>5</vt:i4>
      </vt:variant>
      <vt:variant>
        <vt:lpwstr/>
      </vt:variant>
      <vt:variant>
        <vt:lpwstr>_Toc184940489</vt:lpwstr>
      </vt:variant>
      <vt:variant>
        <vt:i4>1966133</vt:i4>
      </vt:variant>
      <vt:variant>
        <vt:i4>50</vt:i4>
      </vt:variant>
      <vt:variant>
        <vt:i4>0</vt:i4>
      </vt:variant>
      <vt:variant>
        <vt:i4>5</vt:i4>
      </vt:variant>
      <vt:variant>
        <vt:lpwstr/>
      </vt:variant>
      <vt:variant>
        <vt:lpwstr>_Toc184940488</vt:lpwstr>
      </vt:variant>
      <vt:variant>
        <vt:i4>1966133</vt:i4>
      </vt:variant>
      <vt:variant>
        <vt:i4>44</vt:i4>
      </vt:variant>
      <vt:variant>
        <vt:i4>0</vt:i4>
      </vt:variant>
      <vt:variant>
        <vt:i4>5</vt:i4>
      </vt:variant>
      <vt:variant>
        <vt:lpwstr/>
      </vt:variant>
      <vt:variant>
        <vt:lpwstr>_Toc184940487</vt:lpwstr>
      </vt:variant>
      <vt:variant>
        <vt:i4>1966133</vt:i4>
      </vt:variant>
      <vt:variant>
        <vt:i4>38</vt:i4>
      </vt:variant>
      <vt:variant>
        <vt:i4>0</vt:i4>
      </vt:variant>
      <vt:variant>
        <vt:i4>5</vt:i4>
      </vt:variant>
      <vt:variant>
        <vt:lpwstr/>
      </vt:variant>
      <vt:variant>
        <vt:lpwstr>_Toc184940486</vt:lpwstr>
      </vt:variant>
      <vt:variant>
        <vt:i4>1966133</vt:i4>
      </vt:variant>
      <vt:variant>
        <vt:i4>32</vt:i4>
      </vt:variant>
      <vt:variant>
        <vt:i4>0</vt:i4>
      </vt:variant>
      <vt:variant>
        <vt:i4>5</vt:i4>
      </vt:variant>
      <vt:variant>
        <vt:lpwstr/>
      </vt:variant>
      <vt:variant>
        <vt:lpwstr>_Toc184940485</vt:lpwstr>
      </vt:variant>
      <vt:variant>
        <vt:i4>1966133</vt:i4>
      </vt:variant>
      <vt:variant>
        <vt:i4>26</vt:i4>
      </vt:variant>
      <vt:variant>
        <vt:i4>0</vt:i4>
      </vt:variant>
      <vt:variant>
        <vt:i4>5</vt:i4>
      </vt:variant>
      <vt:variant>
        <vt:lpwstr/>
      </vt:variant>
      <vt:variant>
        <vt:lpwstr>_Toc184940484</vt:lpwstr>
      </vt:variant>
      <vt:variant>
        <vt:i4>1966133</vt:i4>
      </vt:variant>
      <vt:variant>
        <vt:i4>20</vt:i4>
      </vt:variant>
      <vt:variant>
        <vt:i4>0</vt:i4>
      </vt:variant>
      <vt:variant>
        <vt:i4>5</vt:i4>
      </vt:variant>
      <vt:variant>
        <vt:lpwstr/>
      </vt:variant>
      <vt:variant>
        <vt:lpwstr>_Toc184940483</vt:lpwstr>
      </vt:variant>
      <vt:variant>
        <vt:i4>1966133</vt:i4>
      </vt:variant>
      <vt:variant>
        <vt:i4>14</vt:i4>
      </vt:variant>
      <vt:variant>
        <vt:i4>0</vt:i4>
      </vt:variant>
      <vt:variant>
        <vt:i4>5</vt:i4>
      </vt:variant>
      <vt:variant>
        <vt:lpwstr/>
      </vt:variant>
      <vt:variant>
        <vt:lpwstr>_Toc184940482</vt:lpwstr>
      </vt:variant>
      <vt:variant>
        <vt:i4>1966133</vt:i4>
      </vt:variant>
      <vt:variant>
        <vt:i4>8</vt:i4>
      </vt:variant>
      <vt:variant>
        <vt:i4>0</vt:i4>
      </vt:variant>
      <vt:variant>
        <vt:i4>5</vt:i4>
      </vt:variant>
      <vt:variant>
        <vt:lpwstr/>
      </vt:variant>
      <vt:variant>
        <vt:lpwstr>_Toc184940481</vt:lpwstr>
      </vt:variant>
      <vt:variant>
        <vt:i4>1966133</vt:i4>
      </vt:variant>
      <vt:variant>
        <vt:i4>2</vt:i4>
      </vt:variant>
      <vt:variant>
        <vt:i4>0</vt:i4>
      </vt:variant>
      <vt:variant>
        <vt:i4>5</vt:i4>
      </vt:variant>
      <vt:variant>
        <vt:lpwstr/>
      </vt:variant>
      <vt:variant>
        <vt:lpwstr>_Toc184940480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techniczny</dc:title>
  <dc:subject/>
  <dc:creator>Andrzej Jaroński</dc:creator>
  <cp:keywords/>
  <cp:lastModifiedBy>ks16486</cp:lastModifiedBy>
  <cp:revision>7</cp:revision>
  <cp:lastPrinted>2026-09-14T07:23:00Z</cp:lastPrinted>
  <dcterms:created xsi:type="dcterms:W3CDTF">2026-09-14T07:20:00Z</dcterms:created>
  <dcterms:modified xsi:type="dcterms:W3CDTF">2026-10-12T06:53:00Z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