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9534C5" w14:textId="77777777" w:rsidR="004D7844" w:rsidRPr="00B05FAE" w:rsidRDefault="004D7844" w:rsidP="004D7844">
      <w:pPr>
        <w:shd w:val="clear" w:color="auto" w:fill="D0CECE" w:themeFill="background2" w:themeFillShade="E6"/>
        <w:spacing w:before="120" w:after="120" w:line="360" w:lineRule="auto"/>
        <w:jc w:val="center"/>
        <w:rPr>
          <w:rFonts w:ascii="Calibri" w:eastAsia="Calibri" w:hAnsi="Calibri" w:cs="Calibri"/>
          <w:b/>
          <w:caps/>
          <w:color w:val="auto"/>
          <w:sz w:val="22"/>
          <w:shd w:val="clear" w:color="auto" w:fill="D0CECE" w:themeFill="background2" w:themeFillShade="E6"/>
          <w:lang w:eastAsia="en-GB"/>
        </w:rPr>
      </w:pPr>
      <w:r w:rsidRPr="00B05FAE">
        <w:rPr>
          <w:rFonts w:ascii="Calibri" w:eastAsia="Calibri" w:hAnsi="Calibri" w:cs="Calibri"/>
          <w:b/>
          <w:caps/>
          <w:color w:val="auto"/>
          <w:sz w:val="22"/>
          <w:shd w:val="clear" w:color="auto" w:fill="D0CECE" w:themeFill="background2" w:themeFillShade="E6"/>
          <w:lang w:eastAsia="en-GB"/>
        </w:rPr>
        <w:t>OŚWIADCZENIE O NIEPODLEGANIU WYKLUCZENIU NA PODSTAWIE ART. 7 UST. 1 USTAWY Z DNIA 13 KWIETNIA 2022 R. O SZCZEGÓLNYCH ROZWIĄZANIACH W ZAKRESIE PRZECIWDZIAŁANIA WSPIERANIU AGRESJI NA UKRAINĘ ORAZ SŁUŻĄCYCH OCHRONIE BEZPIECZEŃSTWA NARODOWEGO</w:t>
      </w:r>
    </w:p>
    <w:p w14:paraId="291661FA" w14:textId="77777777" w:rsidR="004D7844" w:rsidRPr="00B05FAE" w:rsidRDefault="004D7844" w:rsidP="004D7844">
      <w:pPr>
        <w:shd w:val="clear" w:color="auto" w:fill="D0CECE" w:themeFill="background2" w:themeFillShade="E6"/>
        <w:spacing w:before="120" w:after="120" w:line="360" w:lineRule="auto"/>
        <w:jc w:val="center"/>
        <w:rPr>
          <w:rFonts w:ascii="Calibri" w:eastAsia="Calibri" w:hAnsi="Calibri" w:cs="Calibri"/>
          <w:b/>
          <w:caps/>
          <w:color w:val="auto"/>
          <w:sz w:val="22"/>
          <w:shd w:val="clear" w:color="auto" w:fill="D0CECE" w:themeFill="background2" w:themeFillShade="E6"/>
          <w:lang w:eastAsia="en-GB"/>
        </w:rPr>
      </w:pPr>
      <w:r w:rsidRPr="00B05FAE">
        <w:rPr>
          <w:rFonts w:ascii="Calibri" w:eastAsia="Calibri" w:hAnsi="Calibri" w:cs="Calibri"/>
          <w:b/>
          <w:caps/>
          <w:color w:val="auto"/>
          <w:sz w:val="22"/>
          <w:shd w:val="clear" w:color="auto" w:fill="D0CECE" w:themeFill="background2" w:themeFillShade="E6"/>
          <w:lang w:eastAsia="en-GB"/>
        </w:rPr>
        <w:t>ORAZ</w:t>
      </w:r>
    </w:p>
    <w:p w14:paraId="5AB989B0" w14:textId="77777777" w:rsidR="004D7844" w:rsidRPr="00B05FAE" w:rsidRDefault="004D7844" w:rsidP="004D7844">
      <w:pPr>
        <w:shd w:val="clear" w:color="auto" w:fill="D0CECE" w:themeFill="background2" w:themeFillShade="E6"/>
        <w:spacing w:before="120" w:after="120" w:line="360" w:lineRule="auto"/>
        <w:jc w:val="center"/>
        <w:rPr>
          <w:rFonts w:ascii="Calibri" w:eastAsia="Calibri" w:hAnsi="Calibri" w:cs="Calibri"/>
          <w:b/>
          <w:color w:val="auto"/>
          <w:sz w:val="22"/>
          <w:lang w:eastAsia="en-GB"/>
        </w:rPr>
      </w:pPr>
      <w:r w:rsidRPr="00B05FAE">
        <w:rPr>
          <w:rFonts w:ascii="Calibri" w:eastAsia="Calibri" w:hAnsi="Calibri" w:cs="Calibri"/>
          <w:b/>
          <w:caps/>
          <w:color w:val="auto"/>
          <w:sz w:val="22"/>
          <w:shd w:val="clear" w:color="auto" w:fill="D0CECE" w:themeFill="background2" w:themeFillShade="E6"/>
          <w:lang w:eastAsia="en-GB"/>
        </w:rPr>
        <w:t>O NIEPODLEGANIU ZAKAZOWI UDZIELANIA LUB DALSZEGO WYKONYWANIA WSZELKICH ZAMÓWIEŃ PUBLICZNYCH NA PODSTAWIE ARTYKUŁU 5K UST. 1 ROZPORZĄDZENIA RADY (UE) NR 833/2014 Z DNIA 31 LIPCA 2014 R. DOTYCZĄCEGO ŚRODKÓW OGRANICZAJĄCYCH W ZWIĄZKU Z DZIAŁANIAMI ROSJI DESTABILIZUJĄCYMI SYTUACJĘ NA UKRAINIE</w:t>
      </w:r>
      <w:r w:rsidRPr="00B05FAE">
        <w:rPr>
          <w:rStyle w:val="Odwoanieprzypisudolnego"/>
          <w:rFonts w:ascii="Calibri" w:eastAsia="Calibri" w:hAnsi="Calibri" w:cs="Calibri"/>
          <w:b/>
          <w:caps/>
          <w:color w:val="auto"/>
          <w:sz w:val="22"/>
          <w:shd w:val="clear" w:color="auto" w:fill="D0CECE" w:themeFill="background2" w:themeFillShade="E6"/>
          <w:lang w:eastAsia="en-GB"/>
        </w:rPr>
        <w:footnoteReference w:id="1"/>
      </w:r>
      <w:r w:rsidR="00161C9F">
        <w:rPr>
          <w:rFonts w:ascii="Calibri" w:eastAsia="Calibri" w:hAnsi="Calibri" w:cs="Calibri"/>
          <w:color w:val="auto"/>
          <w:sz w:val="22"/>
          <w:lang w:eastAsia="en-GB"/>
        </w:rPr>
        <w:pict w14:anchorId="08570286">
          <v:rect id="_x0000_i1025" style="width:0;height:1.5pt" o:hralign="center" o:hrstd="t" o:hr="t" fillcolor="#a0a0a0" stroked="f"/>
        </w:pict>
      </w:r>
    </w:p>
    <w:p w14:paraId="1AE404EC" w14:textId="77777777" w:rsidR="004D7844" w:rsidRPr="00B05FAE" w:rsidRDefault="004D7844" w:rsidP="004D7844">
      <w:pPr>
        <w:spacing w:line="276" w:lineRule="auto"/>
        <w:jc w:val="left"/>
        <w:rPr>
          <w:rFonts w:ascii="Calibri" w:hAnsi="Calibri" w:cs="Calibri"/>
          <w:sz w:val="22"/>
          <w:lang w:eastAsia="en-GB"/>
        </w:rPr>
      </w:pPr>
      <w:r w:rsidRPr="00B05FAE">
        <w:rPr>
          <w:rFonts w:ascii="Calibri" w:hAnsi="Calibri" w:cs="Calibri"/>
          <w:sz w:val="22"/>
          <w:lang w:eastAsia="en-GB"/>
        </w:rPr>
        <w:t>Nazwa i adres wykonawcy/podmiotu udostępniającego zasoby*:</w:t>
      </w:r>
    </w:p>
    <w:p w14:paraId="389D9F5C" w14:textId="77777777" w:rsidR="004D7844" w:rsidRPr="00B05FAE" w:rsidRDefault="004D7844" w:rsidP="004D7844">
      <w:pPr>
        <w:spacing w:before="120" w:after="120" w:line="276" w:lineRule="auto"/>
        <w:jc w:val="left"/>
        <w:rPr>
          <w:rFonts w:ascii="Calibri" w:eastAsia="Calibri" w:hAnsi="Calibri" w:cs="Calibri"/>
          <w:b/>
          <w:color w:val="auto"/>
          <w:sz w:val="22"/>
          <w:lang w:eastAsia="en-GB"/>
        </w:rPr>
      </w:pPr>
      <w:r w:rsidRPr="00B05FAE">
        <w:rPr>
          <w:rFonts w:ascii="Calibri" w:eastAsia="Calibri" w:hAnsi="Calibri" w:cs="Calibri"/>
          <w:b/>
          <w:color w:val="auto"/>
          <w:sz w:val="22"/>
          <w:lang w:eastAsia="en-GB"/>
        </w:rPr>
        <w:t>…</w:t>
      </w:r>
    </w:p>
    <w:p w14:paraId="11F76D28" w14:textId="77777777" w:rsidR="004D7844" w:rsidRPr="00B05FAE" w:rsidRDefault="004D7844" w:rsidP="004D7844">
      <w:pPr>
        <w:spacing w:before="120" w:after="120" w:line="276" w:lineRule="auto"/>
        <w:jc w:val="left"/>
        <w:rPr>
          <w:rFonts w:ascii="Calibri" w:eastAsia="Calibri" w:hAnsi="Calibri" w:cs="Calibri"/>
          <w:color w:val="auto"/>
          <w:sz w:val="22"/>
          <w:lang w:eastAsia="en-GB"/>
        </w:rPr>
      </w:pPr>
      <w:r w:rsidRPr="00B05FAE">
        <w:rPr>
          <w:rFonts w:ascii="Calibri" w:eastAsia="Calibri" w:hAnsi="Calibri" w:cs="Calibri"/>
          <w:color w:val="auto"/>
          <w:sz w:val="22"/>
          <w:lang w:eastAsia="en-GB"/>
        </w:rPr>
        <w:t>REGON lub NIP:</w:t>
      </w:r>
    </w:p>
    <w:p w14:paraId="5C235E1D" w14:textId="77777777" w:rsidR="004D7844" w:rsidRPr="00B05FAE" w:rsidRDefault="004D7844" w:rsidP="004D7844">
      <w:pPr>
        <w:spacing w:before="120" w:after="120" w:line="276" w:lineRule="auto"/>
        <w:jc w:val="left"/>
        <w:rPr>
          <w:rFonts w:ascii="Calibri" w:eastAsia="Calibri" w:hAnsi="Calibri" w:cs="Calibri"/>
          <w:b/>
          <w:color w:val="auto"/>
          <w:sz w:val="22"/>
          <w:lang w:eastAsia="en-GB"/>
        </w:rPr>
      </w:pPr>
      <w:r w:rsidRPr="00B05FAE">
        <w:rPr>
          <w:rFonts w:ascii="Calibri" w:eastAsia="Calibri" w:hAnsi="Calibri" w:cs="Calibri"/>
          <w:b/>
          <w:color w:val="auto"/>
          <w:sz w:val="22"/>
          <w:lang w:eastAsia="en-GB"/>
        </w:rPr>
        <w:t>…</w:t>
      </w:r>
    </w:p>
    <w:p w14:paraId="53DE5C6B" w14:textId="77777777" w:rsidR="004D7844" w:rsidRPr="00B05FAE" w:rsidRDefault="00161C9F" w:rsidP="004D7844">
      <w:pPr>
        <w:spacing w:before="120" w:after="120" w:line="276" w:lineRule="auto"/>
        <w:jc w:val="left"/>
        <w:rPr>
          <w:rFonts w:ascii="Calibri" w:eastAsia="Calibri" w:hAnsi="Calibri" w:cs="Calibri"/>
          <w:color w:val="auto"/>
          <w:sz w:val="22"/>
          <w:lang w:eastAsia="en-GB"/>
        </w:rPr>
      </w:pPr>
      <w:r>
        <w:rPr>
          <w:rFonts w:ascii="Calibri" w:eastAsia="Calibri" w:hAnsi="Calibri" w:cs="Calibri"/>
          <w:color w:val="auto"/>
          <w:sz w:val="22"/>
          <w:lang w:eastAsia="en-GB"/>
        </w:rPr>
        <w:pict w14:anchorId="0D089245">
          <v:rect id="_x0000_i1026" style="width:0;height:1.5pt" o:hrstd="t" o:hr="t" fillcolor="#a0a0a0" stroked="f"/>
        </w:pict>
      </w:r>
    </w:p>
    <w:p w14:paraId="148C6591" w14:textId="77777777" w:rsidR="004D7844" w:rsidRPr="00B05FAE" w:rsidRDefault="004D7844" w:rsidP="004D7844">
      <w:pPr>
        <w:spacing w:line="276" w:lineRule="auto"/>
        <w:jc w:val="left"/>
        <w:rPr>
          <w:rFonts w:ascii="Calibri" w:hAnsi="Calibri" w:cs="Calibri"/>
          <w:sz w:val="22"/>
          <w:lang w:val="x-none"/>
        </w:rPr>
      </w:pPr>
      <w:r w:rsidRPr="00B05FAE">
        <w:rPr>
          <w:rFonts w:ascii="Calibri" w:hAnsi="Calibri" w:cs="Calibri"/>
          <w:sz w:val="22"/>
          <w:lang w:val="x-none"/>
        </w:rPr>
        <w:t>Oświadczam, że:</w:t>
      </w:r>
    </w:p>
    <w:p w14:paraId="69212658" w14:textId="77777777" w:rsidR="004D7844" w:rsidRPr="00B05FAE" w:rsidRDefault="004D7844" w:rsidP="004D7844">
      <w:pPr>
        <w:pStyle w:val="Akapitzlist"/>
        <w:numPr>
          <w:ilvl w:val="0"/>
          <w:numId w:val="1"/>
        </w:numPr>
        <w:spacing w:line="360" w:lineRule="auto"/>
        <w:ind w:left="360"/>
        <w:contextualSpacing w:val="0"/>
        <w:jc w:val="left"/>
        <w:rPr>
          <w:rFonts w:ascii="Calibri" w:eastAsia="Calibri" w:hAnsi="Calibri" w:cs="Calibri"/>
          <w:b/>
          <w:sz w:val="22"/>
          <w:lang w:eastAsia="en-GB"/>
        </w:rPr>
      </w:pPr>
      <w:r w:rsidRPr="00B05FAE">
        <w:rPr>
          <w:rFonts w:ascii="Calibri" w:hAnsi="Calibri" w:cs="Calibri"/>
          <w:b/>
          <w:sz w:val="22"/>
        </w:rPr>
        <w:t xml:space="preserve">nie podlegam wykluczeniu z postępowania na podstawie art. 7 ust. 1 ustawy z dnia 13 kwietnia 2022 r. o szczególnych rozwiązaniach w zakresie przeciwdziałania wspieraniu agresji na Ukrainę oraz służących ochronie bezpieczeństwa narodowego, </w:t>
      </w:r>
      <w:r w:rsidRPr="00B05FAE">
        <w:rPr>
          <w:rFonts w:ascii="Calibri" w:eastAsia="Calibri" w:hAnsi="Calibri" w:cs="Calibri"/>
          <w:b/>
          <w:sz w:val="22"/>
          <w:lang w:eastAsia="en-GB"/>
        </w:rPr>
        <w:t xml:space="preserve">zgodnie z którym z postępowania o udzielenie zamówienia publicznego lub konkursu prowadzonego na podstawie </w:t>
      </w:r>
      <w:hyperlink r:id="rId7" w:anchor="/document/18903829?cm=DOCUMENT" w:history="1">
        <w:r w:rsidRPr="00B05FAE">
          <w:rPr>
            <w:rFonts w:ascii="Calibri" w:eastAsia="Calibri" w:hAnsi="Calibri" w:cs="Calibri"/>
            <w:b/>
            <w:sz w:val="22"/>
            <w:lang w:eastAsia="en-GB"/>
          </w:rPr>
          <w:t>ustawy</w:t>
        </w:r>
      </w:hyperlink>
      <w:r w:rsidRPr="00B05FAE">
        <w:rPr>
          <w:rFonts w:ascii="Calibri" w:eastAsia="Calibri" w:hAnsi="Calibri" w:cs="Calibri"/>
          <w:b/>
          <w:sz w:val="22"/>
          <w:lang w:eastAsia="en-GB"/>
        </w:rPr>
        <w:t xml:space="preserve"> z dnia 11 września 2019 r. – Prawo zamówień publicznych wyklucza się:</w:t>
      </w:r>
    </w:p>
    <w:p w14:paraId="37C8E06D" w14:textId="77777777" w:rsidR="004D7844" w:rsidRPr="00B05FAE" w:rsidRDefault="004D7844" w:rsidP="004D7844">
      <w:pPr>
        <w:pStyle w:val="Akapitzlist"/>
        <w:numPr>
          <w:ilvl w:val="0"/>
          <w:numId w:val="2"/>
        </w:numPr>
        <w:spacing w:line="360" w:lineRule="auto"/>
        <w:ind w:left="711"/>
        <w:jc w:val="left"/>
        <w:rPr>
          <w:rFonts w:ascii="Calibri" w:eastAsia="Calibri" w:hAnsi="Calibri" w:cs="Calibri"/>
          <w:b/>
          <w:sz w:val="22"/>
          <w:lang w:eastAsia="en-GB"/>
        </w:rPr>
      </w:pPr>
      <w:r w:rsidRPr="00B05FAE">
        <w:rPr>
          <w:rFonts w:ascii="Calibri" w:eastAsia="Calibri" w:hAnsi="Calibri" w:cs="Calibri"/>
          <w:b/>
          <w:sz w:val="22"/>
          <w:lang w:eastAsia="en-GB"/>
        </w:rPr>
        <w:t>wykonawcę oraz uczestnika konkursu wymienionego w wykazach określonych w </w:t>
      </w:r>
      <w:hyperlink r:id="rId8" w:anchor="/document/67607987?cm=DOCUMENT" w:history="1">
        <w:r w:rsidRPr="00B05FAE">
          <w:rPr>
            <w:rFonts w:ascii="Calibri" w:eastAsia="Calibri" w:hAnsi="Calibri" w:cs="Calibri"/>
            <w:b/>
            <w:sz w:val="22"/>
            <w:lang w:eastAsia="en-GB"/>
          </w:rPr>
          <w:t>rozporządzeniu</w:t>
        </w:r>
      </w:hyperlink>
      <w:r w:rsidRPr="00B05FAE">
        <w:rPr>
          <w:rFonts w:ascii="Calibri" w:eastAsia="Calibri" w:hAnsi="Calibri" w:cs="Calibri"/>
          <w:b/>
          <w:sz w:val="22"/>
          <w:lang w:eastAsia="en-GB"/>
        </w:rPr>
        <w:t xml:space="preserve"> 765/2006 i </w:t>
      </w:r>
      <w:hyperlink r:id="rId9" w:anchor="/document/68410867?cm=DOCUMENT" w:history="1">
        <w:r w:rsidRPr="00B05FAE">
          <w:rPr>
            <w:rFonts w:ascii="Calibri" w:eastAsia="Calibri" w:hAnsi="Calibri" w:cs="Calibri"/>
            <w:b/>
            <w:sz w:val="22"/>
            <w:lang w:eastAsia="en-GB"/>
          </w:rPr>
          <w:t>rozporządzeniu</w:t>
        </w:r>
      </w:hyperlink>
      <w:r w:rsidRPr="00B05FAE">
        <w:rPr>
          <w:rFonts w:ascii="Calibri" w:eastAsia="Calibri" w:hAnsi="Calibri" w:cs="Calibri"/>
          <w:b/>
          <w:sz w:val="22"/>
          <w:lang w:eastAsia="en-GB"/>
        </w:rPr>
        <w:t xml:space="preserve"> 269/2014 albo wpisanego na listę na podstawie decyzji w sprawie wpisu na listę rozstrzygającej o zastosowaniu środka, o którym mowa w art. 1 pkt 3;</w:t>
      </w:r>
    </w:p>
    <w:p w14:paraId="30568300" w14:textId="77777777" w:rsidR="004D7844" w:rsidRPr="00B05FAE" w:rsidRDefault="004D7844" w:rsidP="004D7844">
      <w:pPr>
        <w:pStyle w:val="Akapitzlist"/>
        <w:numPr>
          <w:ilvl w:val="0"/>
          <w:numId w:val="2"/>
        </w:numPr>
        <w:spacing w:line="360" w:lineRule="auto"/>
        <w:ind w:left="711"/>
        <w:jc w:val="left"/>
        <w:rPr>
          <w:rFonts w:ascii="Calibri" w:eastAsia="Calibri" w:hAnsi="Calibri" w:cs="Calibri"/>
          <w:b/>
          <w:sz w:val="22"/>
          <w:lang w:eastAsia="en-GB"/>
        </w:rPr>
      </w:pPr>
      <w:r w:rsidRPr="00B05FAE">
        <w:rPr>
          <w:rFonts w:ascii="Calibri" w:eastAsia="Calibri" w:hAnsi="Calibri" w:cs="Calibri"/>
          <w:b/>
          <w:sz w:val="22"/>
          <w:lang w:eastAsia="en-GB"/>
        </w:rPr>
        <w:t xml:space="preserve">wykonawcę oraz uczestnika konkursu, którego beneficjentem rzeczywistym w rozumieniu </w:t>
      </w:r>
      <w:hyperlink r:id="rId10" w:anchor="/document/18708093?cm=DOCUMENT" w:history="1">
        <w:r w:rsidRPr="00B05FAE">
          <w:rPr>
            <w:rFonts w:ascii="Calibri" w:eastAsia="Calibri" w:hAnsi="Calibri" w:cs="Calibri"/>
            <w:b/>
            <w:sz w:val="22"/>
            <w:lang w:eastAsia="en-GB"/>
          </w:rPr>
          <w:t>ustawy</w:t>
        </w:r>
      </w:hyperlink>
      <w:r w:rsidRPr="00B05FAE">
        <w:rPr>
          <w:rFonts w:ascii="Calibri" w:eastAsia="Calibri" w:hAnsi="Calibri" w:cs="Calibri"/>
          <w:b/>
          <w:sz w:val="22"/>
          <w:lang w:eastAsia="en-GB"/>
        </w:rPr>
        <w:t xml:space="preserve"> z dnia 1 marca 2018 r. o przeciwdziałaniu praniu pieniędzy oraz finansowaniu </w:t>
      </w:r>
      <w:r w:rsidRPr="00B05FAE">
        <w:rPr>
          <w:rFonts w:ascii="Calibri" w:eastAsia="Calibri" w:hAnsi="Calibri" w:cs="Calibri"/>
          <w:b/>
          <w:sz w:val="22"/>
          <w:lang w:eastAsia="en-GB"/>
        </w:rPr>
        <w:lastRenderedPageBreak/>
        <w:t xml:space="preserve">terroryzmu, jest osoba wymieniona w wykazach określonych w </w:t>
      </w:r>
      <w:hyperlink r:id="rId11" w:anchor="/document/67607987?cm=DOCUMENT" w:history="1">
        <w:r w:rsidRPr="00B05FAE">
          <w:rPr>
            <w:rFonts w:ascii="Calibri" w:eastAsia="Calibri" w:hAnsi="Calibri" w:cs="Calibri"/>
            <w:b/>
            <w:sz w:val="22"/>
            <w:lang w:eastAsia="en-GB"/>
          </w:rPr>
          <w:t>rozporządzeniu</w:t>
        </w:r>
      </w:hyperlink>
      <w:r w:rsidRPr="00B05FAE">
        <w:rPr>
          <w:rFonts w:ascii="Calibri" w:eastAsia="Calibri" w:hAnsi="Calibri" w:cs="Calibri"/>
          <w:b/>
          <w:sz w:val="22"/>
          <w:lang w:eastAsia="en-GB"/>
        </w:rPr>
        <w:t xml:space="preserve"> 765/2006 i </w:t>
      </w:r>
      <w:hyperlink r:id="rId12" w:anchor="/document/68410867?cm=DOCUMENT" w:history="1">
        <w:r w:rsidRPr="00B05FAE">
          <w:rPr>
            <w:rFonts w:ascii="Calibri" w:eastAsia="Calibri" w:hAnsi="Calibri" w:cs="Calibri"/>
            <w:b/>
            <w:sz w:val="22"/>
            <w:lang w:eastAsia="en-GB"/>
          </w:rPr>
          <w:t>rozporządzeniu</w:t>
        </w:r>
      </w:hyperlink>
      <w:r w:rsidRPr="00B05FAE">
        <w:rPr>
          <w:rFonts w:ascii="Calibri" w:eastAsia="Calibri" w:hAnsi="Calibri" w:cs="Calibri"/>
          <w:b/>
          <w:sz w:val="22"/>
          <w:lang w:eastAsia="en-GB"/>
        </w:rPr>
        <w:t xml:space="preserve"> 269/2014 albo wpisana na listę lub będąca takim beneficjentem rzeczywistym od dnia 24 lutego 2022 r., o ile została wpisana na listę na podstawie decyzji w sprawie wpisu na listę rozstrzygającej o zastosowaniu środka, o którym mowa w art. 1 pkt 3;</w:t>
      </w:r>
    </w:p>
    <w:p w14:paraId="01EC62D5" w14:textId="77777777" w:rsidR="004D7844" w:rsidRPr="00B05FAE" w:rsidRDefault="004D7844" w:rsidP="004D7844">
      <w:pPr>
        <w:pStyle w:val="Akapitzlist"/>
        <w:numPr>
          <w:ilvl w:val="0"/>
          <w:numId w:val="2"/>
        </w:numPr>
        <w:spacing w:after="120" w:line="360" w:lineRule="auto"/>
        <w:ind w:left="709" w:hanging="357"/>
        <w:jc w:val="left"/>
        <w:rPr>
          <w:rFonts w:ascii="Calibri" w:eastAsia="Calibri" w:hAnsi="Calibri" w:cs="Calibri"/>
          <w:b/>
          <w:sz w:val="22"/>
          <w:lang w:eastAsia="en-GB"/>
        </w:rPr>
      </w:pPr>
      <w:r w:rsidRPr="00B05FAE">
        <w:rPr>
          <w:rFonts w:ascii="Calibri" w:eastAsia="Calibri" w:hAnsi="Calibri" w:cs="Calibri"/>
          <w:b/>
          <w:sz w:val="22"/>
          <w:lang w:eastAsia="en-GB"/>
        </w:rPr>
        <w:t xml:space="preserve">wykonawcę oraz uczestnika konkursu, którego jednostką dominującą w rozumieniu </w:t>
      </w:r>
      <w:hyperlink r:id="rId13" w:anchor="/document/16796295?unitId=art(3)ust(1)pkt(37)&amp;cm=DOCUMENT" w:history="1">
        <w:r w:rsidRPr="00B05FAE">
          <w:rPr>
            <w:rFonts w:ascii="Calibri" w:eastAsia="Calibri" w:hAnsi="Calibri" w:cs="Calibri"/>
            <w:b/>
            <w:sz w:val="22"/>
            <w:lang w:eastAsia="en-GB"/>
          </w:rPr>
          <w:t>art. 3 ust. 1 pkt 37</w:t>
        </w:r>
      </w:hyperlink>
      <w:r w:rsidRPr="00B05FAE">
        <w:rPr>
          <w:rFonts w:ascii="Calibri" w:eastAsia="Calibri" w:hAnsi="Calibri" w:cs="Calibri"/>
          <w:b/>
          <w:sz w:val="22"/>
          <w:lang w:eastAsia="en-GB"/>
        </w:rPr>
        <w:t xml:space="preserve"> ustawy z dnia 29 września 1994 r. o rachunkowości, jest podmiot wymieniony w wykazach określonych w </w:t>
      </w:r>
      <w:hyperlink r:id="rId14" w:anchor="/document/67607987?cm=DOCUMENT" w:history="1">
        <w:r w:rsidRPr="00B05FAE">
          <w:rPr>
            <w:rFonts w:ascii="Calibri" w:eastAsia="Calibri" w:hAnsi="Calibri" w:cs="Calibri"/>
            <w:b/>
            <w:sz w:val="22"/>
            <w:lang w:eastAsia="en-GB"/>
          </w:rPr>
          <w:t>rozporządzeniu</w:t>
        </w:r>
      </w:hyperlink>
      <w:r w:rsidRPr="00B05FAE">
        <w:rPr>
          <w:rFonts w:ascii="Calibri" w:eastAsia="Calibri" w:hAnsi="Calibri" w:cs="Calibri"/>
          <w:b/>
          <w:sz w:val="22"/>
          <w:lang w:eastAsia="en-GB"/>
        </w:rPr>
        <w:t xml:space="preserve"> 765/2006 i </w:t>
      </w:r>
      <w:hyperlink r:id="rId15" w:anchor="/document/68410867?cm=DOCUMENT" w:history="1">
        <w:r w:rsidRPr="00B05FAE">
          <w:rPr>
            <w:rFonts w:ascii="Calibri" w:eastAsia="Calibri" w:hAnsi="Calibri" w:cs="Calibri"/>
            <w:b/>
            <w:sz w:val="22"/>
            <w:lang w:eastAsia="en-GB"/>
          </w:rPr>
          <w:t>rozporządzeniu</w:t>
        </w:r>
      </w:hyperlink>
      <w:r w:rsidRPr="00B05FAE">
        <w:rPr>
          <w:rFonts w:ascii="Calibri" w:eastAsia="Calibri" w:hAnsi="Calibri" w:cs="Calibri"/>
          <w:b/>
          <w:sz w:val="22"/>
          <w:lang w:eastAsia="en-GB"/>
        </w:rPr>
        <w:t xml:space="preserve"> 269/2014 albo wpisany na listę lub będący taką jednostką dominującą od dnia 24 lutego 2022 r., o ile został wpisany na listę na podstawie decyzji w sprawie wpisu na listę rozstrzygającej o zastosowaniu środka, o którym mowa w art. 1 pkt 3.</w:t>
      </w:r>
    </w:p>
    <w:p w14:paraId="649831F6" w14:textId="77777777" w:rsidR="004D7844" w:rsidRPr="00B05FAE" w:rsidRDefault="004D7844" w:rsidP="004D7844">
      <w:pPr>
        <w:spacing w:after="360" w:line="360" w:lineRule="auto"/>
        <w:ind w:left="352"/>
        <w:jc w:val="left"/>
        <w:rPr>
          <w:rFonts w:ascii="Calibri" w:eastAsia="Calibri" w:hAnsi="Calibri" w:cs="Calibri"/>
          <w:sz w:val="22"/>
          <w:lang w:eastAsia="en-GB"/>
        </w:rPr>
      </w:pPr>
      <w:r w:rsidRPr="00B05FAE">
        <w:rPr>
          <w:rFonts w:ascii="Calibri" w:eastAsia="Calibri" w:hAnsi="Calibri" w:cs="Calibri"/>
          <w:sz w:val="22"/>
          <w:lang w:eastAsia="en-GB"/>
        </w:rPr>
        <w:t>Zobowiązuję się do niezwłocznego poinformowania Zamawiającego o zmianie tego stanu.</w:t>
      </w:r>
    </w:p>
    <w:p w14:paraId="3DC18722" w14:textId="77777777" w:rsidR="004D7844" w:rsidRPr="00B05FAE" w:rsidRDefault="004D7844" w:rsidP="004D7844">
      <w:pPr>
        <w:spacing w:line="360" w:lineRule="auto"/>
        <w:ind w:left="352"/>
        <w:jc w:val="left"/>
        <w:rPr>
          <w:rFonts w:ascii="Calibri" w:eastAsia="Calibri" w:hAnsi="Calibri" w:cs="Calibri"/>
          <w:i/>
          <w:sz w:val="22"/>
          <w:u w:val="single"/>
          <w:lang w:eastAsia="en-GB"/>
        </w:rPr>
      </w:pPr>
      <w:r w:rsidRPr="00B05FAE">
        <w:rPr>
          <w:rFonts w:ascii="Calibri" w:eastAsia="Calibri" w:hAnsi="Calibri" w:cs="Calibri"/>
          <w:i/>
          <w:sz w:val="22"/>
          <w:u w:val="single"/>
          <w:lang w:eastAsia="en-GB"/>
        </w:rPr>
        <w:t>Jeśli zachodzą podstawy wykluczenia to Wykonawca składa oświadczenie o następującej treści:</w:t>
      </w:r>
    </w:p>
    <w:p w14:paraId="4469E8E3" w14:textId="77777777" w:rsidR="004D7844" w:rsidRPr="00B05FAE" w:rsidRDefault="004D7844" w:rsidP="004D7844">
      <w:pPr>
        <w:spacing w:after="120" w:line="360" w:lineRule="auto"/>
        <w:ind w:left="352"/>
        <w:jc w:val="left"/>
        <w:rPr>
          <w:rFonts w:ascii="Calibri" w:eastAsia="Calibri" w:hAnsi="Calibri" w:cs="Calibri"/>
          <w:sz w:val="22"/>
          <w:lang w:eastAsia="en-GB"/>
        </w:rPr>
      </w:pPr>
      <w:r w:rsidRPr="00B05FAE">
        <w:rPr>
          <w:rFonts w:ascii="Calibri" w:eastAsia="Calibri" w:hAnsi="Calibri" w:cs="Calibri"/>
          <w:sz w:val="22"/>
          <w:lang w:eastAsia="en-GB"/>
        </w:rPr>
        <w:t xml:space="preserve">Oświadczam, że zachodzą w stosunku do mnie podstawy wykluczenia, o których mowa </w:t>
      </w:r>
      <w:r w:rsidRPr="00B05FAE">
        <w:rPr>
          <w:rFonts w:ascii="Calibri" w:eastAsia="Calibri" w:hAnsi="Calibri" w:cs="Calibri"/>
          <w:sz w:val="22"/>
          <w:lang w:eastAsia="en-GB"/>
        </w:rPr>
        <w:br/>
        <w:t>w art. 7 ust. 1 pkt. …………….. ustawy /</w:t>
      </w:r>
      <w:r w:rsidRPr="00B05FAE">
        <w:rPr>
          <w:rFonts w:ascii="Calibri" w:eastAsia="Calibri" w:hAnsi="Calibri" w:cs="Calibri"/>
          <w:i/>
          <w:sz w:val="22"/>
          <w:lang w:eastAsia="en-GB"/>
        </w:rPr>
        <w:t>wskazać właściwy punkt z powyższych</w:t>
      </w:r>
      <w:r w:rsidRPr="00B05FAE">
        <w:rPr>
          <w:rFonts w:ascii="Calibri" w:eastAsia="Calibri" w:hAnsi="Calibri" w:cs="Calibri"/>
          <w:sz w:val="22"/>
          <w:lang w:eastAsia="en-GB"/>
        </w:rPr>
        <w:t>/.</w:t>
      </w:r>
    </w:p>
    <w:p w14:paraId="2E181585" w14:textId="77777777" w:rsidR="004D7844" w:rsidRPr="00B05FAE" w:rsidRDefault="004D7844" w:rsidP="004D7844">
      <w:pPr>
        <w:spacing w:after="360" w:line="360" w:lineRule="auto"/>
        <w:ind w:left="352"/>
        <w:jc w:val="left"/>
        <w:rPr>
          <w:rFonts w:ascii="Calibri" w:eastAsia="Calibri" w:hAnsi="Calibri" w:cs="Calibri"/>
          <w:sz w:val="22"/>
          <w:lang w:eastAsia="en-GB"/>
        </w:rPr>
      </w:pPr>
      <w:r w:rsidRPr="00B05FAE">
        <w:rPr>
          <w:rFonts w:ascii="Calibri" w:eastAsia="Calibri" w:hAnsi="Calibri" w:cs="Calibri"/>
          <w:sz w:val="22"/>
          <w:lang w:eastAsia="en-GB"/>
        </w:rPr>
        <w:t>Zobowiązuję się do niezwłocznego poinformowania Zamawiającego o zmianie tego stanu;</w:t>
      </w:r>
    </w:p>
    <w:p w14:paraId="6CFE6CF9" w14:textId="77777777" w:rsidR="004D7844" w:rsidRPr="00B05FAE" w:rsidRDefault="004D7844" w:rsidP="004D7844">
      <w:pPr>
        <w:pStyle w:val="Akapitzlist"/>
        <w:numPr>
          <w:ilvl w:val="0"/>
          <w:numId w:val="1"/>
        </w:numPr>
        <w:spacing w:before="120" w:line="360" w:lineRule="auto"/>
        <w:ind w:left="352"/>
        <w:jc w:val="left"/>
        <w:rPr>
          <w:rFonts w:ascii="Calibri" w:eastAsia="Calibri" w:hAnsi="Calibri" w:cs="Calibri"/>
          <w:b/>
          <w:sz w:val="22"/>
          <w:lang w:eastAsia="en-GB"/>
        </w:rPr>
      </w:pPr>
      <w:r w:rsidRPr="00B05FAE">
        <w:rPr>
          <w:rFonts w:ascii="Calibri" w:hAnsi="Calibri" w:cs="Calibri"/>
          <w:b/>
          <w:sz w:val="22"/>
          <w:lang w:val="x-none"/>
        </w:rPr>
        <w:t>nie podlega</w:t>
      </w:r>
      <w:r w:rsidRPr="00B05FAE">
        <w:rPr>
          <w:rFonts w:ascii="Calibri" w:hAnsi="Calibri" w:cs="Calibri"/>
          <w:b/>
          <w:sz w:val="22"/>
        </w:rPr>
        <w:t>m</w:t>
      </w:r>
      <w:r w:rsidRPr="00B05FAE">
        <w:rPr>
          <w:rFonts w:ascii="Calibri" w:hAnsi="Calibri" w:cs="Calibri"/>
          <w:b/>
          <w:sz w:val="22"/>
          <w:lang w:val="x-none"/>
        </w:rPr>
        <w:t xml:space="preserve"> zakazowi udzielania lub dalszego wykonywania wszelkich zamówień publicznych na podstawie artykułu 5k ust. 1 Rozporządzenia Rady (UE) Nr 833/2014 z</w:t>
      </w:r>
      <w:r w:rsidRPr="00B05FAE">
        <w:rPr>
          <w:rFonts w:ascii="Calibri" w:hAnsi="Calibri" w:cs="Calibri"/>
          <w:b/>
          <w:sz w:val="22"/>
        </w:rPr>
        <w:t> </w:t>
      </w:r>
      <w:r w:rsidRPr="00B05FAE">
        <w:rPr>
          <w:rFonts w:ascii="Calibri" w:hAnsi="Calibri" w:cs="Calibri"/>
          <w:b/>
          <w:sz w:val="22"/>
          <w:lang w:val="x-none"/>
        </w:rPr>
        <w:t>dnia 31 lipca 2014 r. dotyczącego środków ograniczających w związku z</w:t>
      </w:r>
      <w:r w:rsidRPr="00B05FAE">
        <w:rPr>
          <w:rFonts w:ascii="Calibri" w:hAnsi="Calibri" w:cs="Calibri"/>
          <w:b/>
          <w:sz w:val="22"/>
        </w:rPr>
        <w:t> </w:t>
      </w:r>
      <w:r w:rsidRPr="00B05FAE">
        <w:rPr>
          <w:rFonts w:ascii="Calibri" w:hAnsi="Calibri" w:cs="Calibri"/>
          <w:b/>
          <w:sz w:val="22"/>
          <w:lang w:val="x-none"/>
        </w:rPr>
        <w:t>działaniami Rosji destabilizującymi sytuację na Ukrainie (Dz. Urz. UE L 229 z</w:t>
      </w:r>
      <w:r w:rsidRPr="00B05FAE">
        <w:rPr>
          <w:rFonts w:ascii="Calibri" w:hAnsi="Calibri" w:cs="Calibri"/>
          <w:b/>
          <w:sz w:val="22"/>
        </w:rPr>
        <w:t> </w:t>
      </w:r>
      <w:r w:rsidRPr="00B05FAE">
        <w:rPr>
          <w:rFonts w:ascii="Calibri" w:hAnsi="Calibri" w:cs="Calibri"/>
          <w:b/>
          <w:sz w:val="22"/>
          <w:lang w:val="x-none"/>
        </w:rPr>
        <w:t>31.07.2014, str. 1, z</w:t>
      </w:r>
      <w:r w:rsidRPr="00B05FAE">
        <w:rPr>
          <w:rFonts w:ascii="Calibri" w:hAnsi="Calibri" w:cs="Calibri"/>
          <w:b/>
          <w:sz w:val="22"/>
        </w:rPr>
        <w:t> </w:t>
      </w:r>
      <w:r w:rsidRPr="00B05FAE">
        <w:rPr>
          <w:rFonts w:ascii="Calibri" w:hAnsi="Calibri" w:cs="Calibri"/>
          <w:b/>
          <w:sz w:val="22"/>
          <w:lang w:val="x-none"/>
        </w:rPr>
        <w:t>późn. zm.),</w:t>
      </w:r>
      <w:r w:rsidRPr="00B05FAE">
        <w:rPr>
          <w:rFonts w:ascii="Calibri" w:hAnsi="Calibri" w:cs="Calibri"/>
          <w:b/>
          <w:sz w:val="22"/>
        </w:rPr>
        <w:t xml:space="preserve"> zgodnie z którym </w:t>
      </w:r>
      <w:r w:rsidRPr="00B05FAE">
        <w:rPr>
          <w:rFonts w:ascii="Calibri" w:eastAsia="Calibri" w:hAnsi="Calibri" w:cs="Calibri"/>
          <w:b/>
          <w:sz w:val="22"/>
          <w:lang w:eastAsia="en-GB"/>
        </w:rPr>
        <w:t>zakazuje się udzielania lub dalszego wykonywania wszelkich zamówień publicznych lub koncesji objętych zakresem dyrektyw w sprawie zamówień publicznych, a także zakresem art. 10 ust. 1, 3, ust. 6 lit. a)-e), ust. 8, 9 i 10, art. 11, 12, 13 i 14 dyrektywy 2014/23/UE, art. 7 i 8, art. 10 lit. b)-f) i lit. h)-j) dyrektywy 2014/24/UE, art. 18, art. 21 lit. b)-e) i lit. g)-i), art. 29 i 30 dyrektywy 2014/25/UE oraz art. 13 lit. a)-d), lit. f)-h) i lit. j) dyrektywy 2009/81/WE na rzecz lub z udziałem:</w:t>
      </w:r>
    </w:p>
    <w:p w14:paraId="77A78E9B" w14:textId="77777777" w:rsidR="004D7844" w:rsidRPr="00B05FAE" w:rsidRDefault="004D7844" w:rsidP="004D7844">
      <w:pPr>
        <w:pStyle w:val="Akapitzlist"/>
        <w:numPr>
          <w:ilvl w:val="0"/>
          <w:numId w:val="3"/>
        </w:numPr>
        <w:spacing w:line="360" w:lineRule="auto"/>
        <w:ind w:left="712"/>
        <w:jc w:val="left"/>
        <w:rPr>
          <w:rFonts w:ascii="Calibri" w:eastAsia="Calibri" w:hAnsi="Calibri" w:cs="Calibri"/>
          <w:b/>
          <w:sz w:val="22"/>
          <w:lang w:eastAsia="en-GB"/>
        </w:rPr>
      </w:pPr>
      <w:r w:rsidRPr="00B05FAE">
        <w:rPr>
          <w:rFonts w:ascii="Calibri" w:eastAsia="Calibri" w:hAnsi="Calibri" w:cs="Calibri"/>
          <w:b/>
          <w:sz w:val="22"/>
          <w:lang w:eastAsia="en-GB"/>
        </w:rPr>
        <w:t>obywateli rosyjskich lub osób fizycznych lub prawnych, podmiotów lub organów z siedzibą w Rosji;</w:t>
      </w:r>
    </w:p>
    <w:p w14:paraId="7216BDC7" w14:textId="77777777" w:rsidR="004D7844" w:rsidRPr="00B05FAE" w:rsidRDefault="004D7844" w:rsidP="004D7844">
      <w:pPr>
        <w:pStyle w:val="Akapitzlist"/>
        <w:numPr>
          <w:ilvl w:val="0"/>
          <w:numId w:val="3"/>
        </w:numPr>
        <w:spacing w:line="360" w:lineRule="auto"/>
        <w:ind w:left="712"/>
        <w:jc w:val="left"/>
        <w:rPr>
          <w:rFonts w:ascii="Calibri" w:eastAsia="Calibri" w:hAnsi="Calibri" w:cs="Calibri"/>
          <w:b/>
          <w:sz w:val="22"/>
          <w:lang w:eastAsia="en-GB"/>
        </w:rPr>
      </w:pPr>
      <w:r w:rsidRPr="00B05FAE">
        <w:rPr>
          <w:rFonts w:ascii="Calibri" w:eastAsia="Calibri" w:hAnsi="Calibri" w:cs="Calibri"/>
          <w:b/>
          <w:sz w:val="22"/>
          <w:lang w:eastAsia="en-GB"/>
        </w:rPr>
        <w:lastRenderedPageBreak/>
        <w:t>osób prawnych, podmiotów lub organów, do których prawa własności bezpośrednio lub pośrednio w ponad 50 % należą do podmiotu, o którym mowa w lit. a) niniejszego ustępu; lub</w:t>
      </w:r>
    </w:p>
    <w:p w14:paraId="6D7B63AA" w14:textId="77777777" w:rsidR="004D7844" w:rsidRPr="00B05FAE" w:rsidRDefault="004D7844" w:rsidP="004D7844">
      <w:pPr>
        <w:pStyle w:val="Akapitzlist"/>
        <w:numPr>
          <w:ilvl w:val="0"/>
          <w:numId w:val="3"/>
        </w:numPr>
        <w:spacing w:line="360" w:lineRule="auto"/>
        <w:ind w:left="712"/>
        <w:jc w:val="left"/>
        <w:rPr>
          <w:rFonts w:ascii="Calibri" w:eastAsia="Calibri" w:hAnsi="Calibri" w:cs="Calibri"/>
          <w:b/>
          <w:sz w:val="22"/>
          <w:lang w:eastAsia="en-GB"/>
        </w:rPr>
      </w:pPr>
      <w:r w:rsidRPr="00B05FAE">
        <w:rPr>
          <w:rFonts w:ascii="Calibri" w:eastAsia="Calibri" w:hAnsi="Calibri" w:cs="Calibri"/>
          <w:b/>
          <w:sz w:val="22"/>
          <w:lang w:eastAsia="en-GB"/>
        </w:rPr>
        <w:t>osób fizycznych lub prawnych, podmiotów lub organów działających w imieniu lub pod kierunkiem podmiotu, o którym mowa w lit. a) lub b) niniejszego ustępu,</w:t>
      </w:r>
    </w:p>
    <w:p w14:paraId="31AB7203" w14:textId="77777777" w:rsidR="004D7844" w:rsidRPr="00B05FAE" w:rsidRDefault="004D7844" w:rsidP="004D7844">
      <w:pPr>
        <w:spacing w:after="120" w:line="360" w:lineRule="auto"/>
        <w:ind w:left="352"/>
        <w:jc w:val="left"/>
        <w:rPr>
          <w:rFonts w:ascii="Calibri" w:eastAsia="Calibri" w:hAnsi="Calibri" w:cs="Calibri"/>
          <w:b/>
          <w:sz w:val="22"/>
          <w:lang w:eastAsia="en-GB"/>
        </w:rPr>
      </w:pPr>
      <w:r w:rsidRPr="00B05FAE">
        <w:rPr>
          <w:rFonts w:ascii="Calibri" w:eastAsia="Calibri" w:hAnsi="Calibri" w:cs="Calibri"/>
          <w:b/>
          <w:sz w:val="22"/>
          <w:lang w:eastAsia="en-GB"/>
        </w:rPr>
        <w:t>w tym podwykonawców, dostawców lub podmiotów, na których zdolności polega się w rozumieniu dyrektyw w sprawie zamówień publicznych, w przypadku gdy przypada na nich ponad 10% wartości zamówienia.</w:t>
      </w:r>
    </w:p>
    <w:p w14:paraId="19419D4E" w14:textId="77777777" w:rsidR="004D7844" w:rsidRPr="00B05FAE" w:rsidRDefault="004D7844" w:rsidP="004D7844">
      <w:pPr>
        <w:spacing w:after="360" w:line="360" w:lineRule="auto"/>
        <w:ind w:left="352"/>
        <w:jc w:val="left"/>
        <w:rPr>
          <w:rFonts w:ascii="Calibri" w:eastAsia="Calibri" w:hAnsi="Calibri" w:cs="Calibri"/>
          <w:sz w:val="22"/>
          <w:lang w:eastAsia="en-GB"/>
        </w:rPr>
      </w:pPr>
      <w:r w:rsidRPr="00B05FAE">
        <w:rPr>
          <w:rFonts w:ascii="Calibri" w:eastAsia="Calibri" w:hAnsi="Calibri" w:cs="Calibri"/>
          <w:sz w:val="22"/>
          <w:lang w:eastAsia="en-GB"/>
        </w:rPr>
        <w:t>Zobowiązuję się do niezwłocznego poinformowania Zamawiającego o zmianie tego stanu.</w:t>
      </w:r>
    </w:p>
    <w:p w14:paraId="053C865E" w14:textId="77777777" w:rsidR="004D7844" w:rsidRPr="00B05FAE" w:rsidRDefault="004D7844" w:rsidP="004D7844">
      <w:pPr>
        <w:spacing w:line="360" w:lineRule="auto"/>
        <w:ind w:firstLine="352"/>
        <w:jc w:val="left"/>
        <w:rPr>
          <w:rFonts w:ascii="Calibri" w:eastAsia="Calibri" w:hAnsi="Calibri" w:cs="Calibri"/>
          <w:i/>
          <w:sz w:val="22"/>
          <w:u w:val="single"/>
          <w:lang w:eastAsia="en-GB"/>
        </w:rPr>
      </w:pPr>
      <w:r w:rsidRPr="00B05FAE">
        <w:rPr>
          <w:rFonts w:ascii="Calibri" w:eastAsia="Calibri" w:hAnsi="Calibri" w:cs="Calibri"/>
          <w:i/>
          <w:sz w:val="22"/>
          <w:u w:val="single"/>
          <w:lang w:eastAsia="en-GB"/>
        </w:rPr>
        <w:t>Jeśli Wykonawca podlega zakazowi to składa oświadczenie o następującej treści:</w:t>
      </w:r>
    </w:p>
    <w:p w14:paraId="7DFB6D21" w14:textId="77777777" w:rsidR="004D7844" w:rsidRPr="00B05FAE" w:rsidRDefault="004D7844" w:rsidP="004D7844">
      <w:pPr>
        <w:spacing w:after="120" w:line="360" w:lineRule="auto"/>
        <w:ind w:left="352"/>
        <w:jc w:val="left"/>
        <w:rPr>
          <w:rFonts w:ascii="Calibri" w:eastAsia="Calibri" w:hAnsi="Calibri" w:cs="Calibri"/>
          <w:sz w:val="22"/>
          <w:lang w:eastAsia="en-GB"/>
        </w:rPr>
      </w:pPr>
      <w:r w:rsidRPr="00B05FAE">
        <w:rPr>
          <w:rFonts w:ascii="Calibri" w:eastAsia="Calibri" w:hAnsi="Calibri" w:cs="Calibri"/>
          <w:sz w:val="22"/>
          <w:lang w:eastAsia="en-GB"/>
        </w:rPr>
        <w:t xml:space="preserve">Oświadczam, że podlegam zakazowi udzielania lub dalszego wykonywania wszelkich zamówień publicznych na podstawie artykułu 5k ust. 1 Rozporządzenia Rady (UE) Nr 833/2014 z dnia 31 lipca 2014 r. dotyczącego środków ograniczających w związku z działaniami Rosji destabilizującymi sytuację na Ukrainie, o których mowa </w:t>
      </w:r>
      <w:r w:rsidRPr="00B05FAE">
        <w:rPr>
          <w:rFonts w:ascii="Calibri" w:eastAsia="Calibri" w:hAnsi="Calibri" w:cs="Calibri"/>
          <w:sz w:val="22"/>
          <w:lang w:eastAsia="en-GB"/>
        </w:rPr>
        <w:br/>
        <w:t>w artykuł 5k ust. 1 lit. …………….. Rozporządzenia /</w:t>
      </w:r>
      <w:r w:rsidRPr="00B05FAE">
        <w:rPr>
          <w:rFonts w:ascii="Calibri" w:eastAsia="Calibri" w:hAnsi="Calibri" w:cs="Calibri"/>
          <w:i/>
          <w:sz w:val="22"/>
          <w:lang w:eastAsia="en-GB"/>
        </w:rPr>
        <w:t>wskazać właściwą literę z powyższych</w:t>
      </w:r>
      <w:r w:rsidRPr="00B05FAE">
        <w:rPr>
          <w:rFonts w:ascii="Calibri" w:eastAsia="Calibri" w:hAnsi="Calibri" w:cs="Calibri"/>
          <w:sz w:val="22"/>
          <w:lang w:eastAsia="en-GB"/>
        </w:rPr>
        <w:t>/.</w:t>
      </w:r>
    </w:p>
    <w:p w14:paraId="319698E7" w14:textId="77777777" w:rsidR="004D7844" w:rsidRPr="00B05FAE" w:rsidRDefault="004D7844" w:rsidP="004D7844">
      <w:pPr>
        <w:spacing w:line="360" w:lineRule="auto"/>
        <w:jc w:val="left"/>
        <w:rPr>
          <w:rFonts w:ascii="Calibri" w:eastAsia="Calibri" w:hAnsi="Calibri" w:cs="Calibri"/>
          <w:sz w:val="22"/>
          <w:lang w:eastAsia="en-GB"/>
        </w:rPr>
      </w:pPr>
      <w:r w:rsidRPr="00B05FAE">
        <w:rPr>
          <w:rFonts w:ascii="Calibri" w:eastAsia="Calibri" w:hAnsi="Calibri" w:cs="Calibri"/>
          <w:sz w:val="22"/>
          <w:lang w:eastAsia="en-GB"/>
        </w:rPr>
        <w:t>Zobowiązuję się do niezwłocznego poinformowania Zamawiającego o zmianie tego stanu.</w:t>
      </w:r>
    </w:p>
    <w:p w14:paraId="5FC7DBF8" w14:textId="7974B0F4" w:rsidR="00656A2D" w:rsidRPr="00B05FAE" w:rsidRDefault="004D7844" w:rsidP="004D7844">
      <w:pPr>
        <w:rPr>
          <w:rFonts w:ascii="Calibri" w:hAnsi="Calibri" w:cs="Calibri"/>
          <w:sz w:val="22"/>
        </w:rPr>
      </w:pPr>
      <w:r w:rsidRPr="00B05FAE">
        <w:rPr>
          <w:rFonts w:ascii="Calibri" w:eastAsia="Calibri" w:hAnsi="Calibri" w:cs="Calibri"/>
          <w:i/>
          <w:sz w:val="22"/>
          <w:lang w:eastAsia="en-GB"/>
        </w:rPr>
        <w:t>* Wybrać odpowiednie.</w:t>
      </w:r>
    </w:p>
    <w:sectPr w:rsidR="00656A2D" w:rsidRPr="00B05FAE" w:rsidSect="00BC7F48">
      <w:headerReference w:type="default" r:id="rId16"/>
      <w:type w:val="continuous"/>
      <w:pgSz w:w="11900" w:h="16838" w:code="9"/>
      <w:pgMar w:top="1418" w:right="1418" w:bottom="1418" w:left="1418" w:header="0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B52DCA" w14:textId="77777777" w:rsidR="004D7844" w:rsidRDefault="004D7844" w:rsidP="004D7844">
      <w:r>
        <w:separator/>
      </w:r>
    </w:p>
  </w:endnote>
  <w:endnote w:type="continuationSeparator" w:id="0">
    <w:p w14:paraId="491A12FB" w14:textId="77777777" w:rsidR="004D7844" w:rsidRDefault="004D7844" w:rsidP="004D7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615F27" w14:textId="77777777" w:rsidR="004D7844" w:rsidRDefault="004D7844" w:rsidP="004D7844">
      <w:r>
        <w:separator/>
      </w:r>
    </w:p>
  </w:footnote>
  <w:footnote w:type="continuationSeparator" w:id="0">
    <w:p w14:paraId="362B5DA1" w14:textId="77777777" w:rsidR="004D7844" w:rsidRDefault="004D7844" w:rsidP="004D7844">
      <w:r>
        <w:continuationSeparator/>
      </w:r>
    </w:p>
  </w:footnote>
  <w:footnote w:id="1">
    <w:p w14:paraId="0CB57515" w14:textId="77777777" w:rsidR="004D7844" w:rsidRDefault="004D7844" w:rsidP="004D7844">
      <w:pPr>
        <w:pStyle w:val="Tekstprzypisudolnego"/>
        <w:ind w:left="142" w:hanging="142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>
        <w:tab/>
      </w:r>
      <w:r w:rsidRPr="00205B8F">
        <w:rPr>
          <w:rFonts w:ascii="Arial" w:hAnsi="Arial" w:cs="Arial"/>
          <w:lang w:val="pl-PL"/>
        </w:rPr>
        <w:t>W przypadku wspólnego ubiegania się o zamówienie przez wykonawców, oświadczenie składa każdy z wykonawców.</w:t>
      </w:r>
    </w:p>
    <w:p w14:paraId="28596499" w14:textId="77777777" w:rsidR="004D7844" w:rsidRPr="00394E48" w:rsidRDefault="004D7844" w:rsidP="004D7844">
      <w:pPr>
        <w:pStyle w:val="Tekstprzypisudolnego"/>
        <w:ind w:left="142" w:hanging="142"/>
        <w:jc w:val="both"/>
        <w:rPr>
          <w:lang w:val="pl-PL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637416" w14:textId="4D1F44B6" w:rsidR="00B05FAE" w:rsidRDefault="00B05FAE">
    <w:pPr>
      <w:pStyle w:val="Nagwek"/>
    </w:pPr>
  </w:p>
  <w:p w14:paraId="439BE2F1" w14:textId="4E5E15CF" w:rsidR="00B05FAE" w:rsidRDefault="00B05FAE">
    <w:pPr>
      <w:pStyle w:val="Nagwek"/>
    </w:pPr>
  </w:p>
  <w:tbl>
    <w:tblPr>
      <w:tblW w:w="10353" w:type="dxa"/>
      <w:tblInd w:w="-7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196"/>
      <w:gridCol w:w="5221"/>
      <w:gridCol w:w="1100"/>
      <w:gridCol w:w="1836"/>
    </w:tblGrid>
    <w:tr w:rsidR="00B05FAE" w:rsidRPr="00D55D4B" w14:paraId="39B1601C" w14:textId="77777777" w:rsidTr="00AF7FDD">
      <w:trPr>
        <w:trHeight w:val="390"/>
      </w:trPr>
      <w:tc>
        <w:tcPr>
          <w:tcW w:w="2196" w:type="dxa"/>
          <w:vMerge w:val="restart"/>
          <w:tcBorders>
            <w:top w:val="nil"/>
            <w:left w:val="nil"/>
            <w:right w:val="nil"/>
          </w:tcBorders>
          <w:vAlign w:val="center"/>
        </w:tcPr>
        <w:p w14:paraId="285D6FF1" w14:textId="77777777" w:rsidR="00B05FAE" w:rsidRPr="001A2729" w:rsidRDefault="00B05FAE" w:rsidP="00B05FAE">
          <w:pPr>
            <w:rPr>
              <w:b/>
              <w:sz w:val="18"/>
              <w:szCs w:val="18"/>
            </w:rPr>
          </w:pPr>
          <w:bookmarkStart w:id="0" w:name="_Hlk155248307"/>
          <w:r w:rsidRPr="00E2343E">
            <w:rPr>
              <w:noProof/>
              <w:sz w:val="16"/>
              <w:szCs w:val="16"/>
            </w:rPr>
            <w:drawing>
              <wp:inline distT="0" distB="0" distL="0" distR="0" wp14:anchorId="0380E6A8" wp14:editId="031D6392">
                <wp:extent cx="1257300" cy="333375"/>
                <wp:effectExtent l="0" t="0" r="0" b="9525"/>
                <wp:docPr id="2" name="Obraz 2" descr="logo ANS_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 descr="logo ANS_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57" w:type="dxa"/>
          <w:gridSpan w:val="3"/>
          <w:tcBorders>
            <w:top w:val="nil"/>
            <w:left w:val="nil"/>
            <w:bottom w:val="nil"/>
            <w:right w:val="nil"/>
          </w:tcBorders>
          <w:vAlign w:val="center"/>
        </w:tcPr>
        <w:p w14:paraId="239C2E85" w14:textId="77777777" w:rsidR="00B05FAE" w:rsidRPr="00161C9F" w:rsidRDefault="00B05FAE" w:rsidP="00B05FAE">
          <w:pPr>
            <w:rPr>
              <w:rFonts w:asciiTheme="minorHAnsi" w:hAnsiTheme="minorHAnsi" w:cstheme="minorHAnsi"/>
              <w:sz w:val="22"/>
            </w:rPr>
          </w:pPr>
          <w:r w:rsidRPr="00161C9F">
            <w:rPr>
              <w:rFonts w:asciiTheme="minorHAnsi" w:hAnsiTheme="minorHAnsi" w:cstheme="minorHAnsi"/>
              <w:color w:val="000000"/>
              <w:sz w:val="22"/>
            </w:rPr>
            <w:t>Zamawiający: Akademia Nauk Stosowanych w Nowym Sączu, ul. Stanisława Staszica 1, 33-300 Nowy Sącz</w:t>
          </w:r>
        </w:p>
      </w:tc>
    </w:tr>
    <w:tr w:rsidR="00B05FAE" w:rsidRPr="00D55D4B" w14:paraId="43E00086" w14:textId="77777777" w:rsidTr="00AF7FDD">
      <w:trPr>
        <w:trHeight w:val="600"/>
      </w:trPr>
      <w:tc>
        <w:tcPr>
          <w:tcW w:w="0" w:type="auto"/>
          <w:vMerge/>
          <w:tcBorders>
            <w:left w:val="nil"/>
            <w:right w:val="nil"/>
          </w:tcBorders>
          <w:vAlign w:val="center"/>
        </w:tcPr>
        <w:p w14:paraId="64C0EA10" w14:textId="77777777" w:rsidR="00B05FAE" w:rsidRPr="001A2729" w:rsidRDefault="00B05FAE" w:rsidP="00B05FAE">
          <w:pPr>
            <w:rPr>
              <w:b/>
              <w:sz w:val="18"/>
              <w:szCs w:val="18"/>
            </w:rPr>
          </w:pPr>
        </w:p>
      </w:tc>
      <w:tc>
        <w:tcPr>
          <w:tcW w:w="5221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7E0441F" w14:textId="142254CA" w:rsidR="00B05FAE" w:rsidRPr="00161C9F" w:rsidRDefault="00B05FAE" w:rsidP="00B05FAE">
          <w:pPr>
            <w:pStyle w:val="Nagwek"/>
            <w:snapToGrid w:val="0"/>
            <w:rPr>
              <w:rFonts w:asciiTheme="minorHAnsi" w:hAnsiTheme="minorHAnsi" w:cstheme="minorHAnsi"/>
              <w:b/>
              <w:bCs/>
              <w:sz w:val="22"/>
            </w:rPr>
          </w:pPr>
          <w:r w:rsidRPr="00161C9F">
            <w:rPr>
              <w:rFonts w:asciiTheme="minorHAnsi" w:hAnsiTheme="minorHAnsi" w:cstheme="minorHAnsi"/>
              <w:b/>
              <w:bCs/>
              <w:sz w:val="22"/>
            </w:rPr>
            <w:t xml:space="preserve">„Wykonanie robót budowlanych związanych </w:t>
          </w:r>
          <w:r w:rsidR="00161C9F">
            <w:rPr>
              <w:rFonts w:asciiTheme="minorHAnsi" w:hAnsiTheme="minorHAnsi" w:cstheme="minorHAnsi"/>
              <w:b/>
              <w:bCs/>
              <w:sz w:val="22"/>
            </w:rPr>
            <w:br/>
          </w:r>
          <w:r w:rsidRPr="00161C9F">
            <w:rPr>
              <w:rFonts w:asciiTheme="minorHAnsi" w:hAnsiTheme="minorHAnsi" w:cstheme="minorHAnsi"/>
              <w:b/>
              <w:bCs/>
              <w:sz w:val="22"/>
            </w:rPr>
            <w:t xml:space="preserve">z rozbudową budynku Wydziału Lekarskiego i Nauk </w:t>
          </w:r>
          <w:r w:rsidR="00161C9F">
            <w:rPr>
              <w:rFonts w:asciiTheme="minorHAnsi" w:hAnsiTheme="minorHAnsi" w:cstheme="minorHAnsi"/>
              <w:b/>
              <w:bCs/>
              <w:sz w:val="22"/>
            </w:rPr>
            <w:br/>
          </w:r>
          <w:r w:rsidRPr="00161C9F">
            <w:rPr>
              <w:rFonts w:asciiTheme="minorHAnsi" w:hAnsiTheme="minorHAnsi" w:cstheme="minorHAnsi"/>
              <w:b/>
              <w:bCs/>
              <w:sz w:val="22"/>
            </w:rPr>
            <w:t>o Zdrowiu Akademii Nauk Stosowanych w Nowym Sączu</w:t>
          </w:r>
          <w:r w:rsidR="00161C9F">
            <w:rPr>
              <w:rFonts w:asciiTheme="minorHAnsi" w:hAnsiTheme="minorHAnsi" w:cstheme="minorHAnsi"/>
              <w:b/>
              <w:bCs/>
              <w:sz w:val="22"/>
            </w:rPr>
            <w:t xml:space="preserve"> – Etap II</w:t>
          </w:r>
          <w:r w:rsidRPr="00161C9F">
            <w:rPr>
              <w:rFonts w:asciiTheme="minorHAnsi" w:hAnsiTheme="minorHAnsi" w:cstheme="minorHAnsi"/>
              <w:b/>
              <w:bCs/>
              <w:sz w:val="22"/>
            </w:rPr>
            <w:t xml:space="preserve">” </w:t>
          </w:r>
        </w:p>
        <w:p w14:paraId="51A25112" w14:textId="00D78806" w:rsidR="00B05FAE" w:rsidRPr="00161C9F" w:rsidRDefault="00B05FAE" w:rsidP="00B05FAE">
          <w:pPr>
            <w:pStyle w:val="Tretekstu"/>
            <w:rPr>
              <w:rFonts w:cstheme="minorHAnsi"/>
            </w:rPr>
          </w:pPr>
          <w:r w:rsidRPr="00161C9F">
            <w:rPr>
              <w:rFonts w:cstheme="minorHAnsi"/>
            </w:rPr>
            <w:t xml:space="preserve">Załącznik nr 3 do SWZ </w:t>
          </w:r>
        </w:p>
        <w:p w14:paraId="5B0D0A63" w14:textId="77777777" w:rsidR="00B05FAE" w:rsidRPr="00161C9F" w:rsidRDefault="00B05FAE" w:rsidP="00B05FAE">
          <w:pPr>
            <w:rPr>
              <w:rFonts w:asciiTheme="minorHAnsi" w:hAnsiTheme="minorHAnsi" w:cstheme="minorHAnsi"/>
              <w:b/>
              <w:snapToGrid w:val="0"/>
              <w:sz w:val="22"/>
            </w:rPr>
          </w:pPr>
        </w:p>
      </w:tc>
      <w:tc>
        <w:tcPr>
          <w:tcW w:w="110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1E54528E" w14:textId="2FB64D8A" w:rsidR="00B05FAE" w:rsidRPr="00161C9F" w:rsidRDefault="00B05FAE" w:rsidP="00B05FAE">
          <w:pPr>
            <w:ind w:right="-1219"/>
            <w:rPr>
              <w:rFonts w:asciiTheme="minorHAnsi" w:hAnsiTheme="minorHAnsi" w:cstheme="minorHAnsi"/>
              <w:b/>
              <w:sz w:val="22"/>
            </w:rPr>
          </w:pPr>
          <w:r w:rsidRPr="00161C9F">
            <w:rPr>
              <w:rFonts w:asciiTheme="minorHAnsi" w:hAnsiTheme="minorHAnsi" w:cstheme="minorHAnsi"/>
              <w:b/>
              <w:sz w:val="22"/>
            </w:rPr>
            <w:t>Nr  sprawy:</w:t>
          </w:r>
        </w:p>
      </w:tc>
      <w:tc>
        <w:tcPr>
          <w:tcW w:w="1836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23EFDC37" w14:textId="78A02A7D" w:rsidR="00B05FAE" w:rsidRPr="00161C9F" w:rsidRDefault="00B05FAE" w:rsidP="00B05FAE">
          <w:pPr>
            <w:tabs>
              <w:tab w:val="left" w:pos="-392"/>
              <w:tab w:val="left" w:pos="327"/>
            </w:tabs>
            <w:rPr>
              <w:rFonts w:asciiTheme="minorHAnsi" w:hAnsiTheme="minorHAnsi" w:cstheme="minorHAnsi"/>
              <w:b/>
              <w:bCs/>
              <w:sz w:val="22"/>
            </w:rPr>
          </w:pPr>
          <w:r w:rsidRPr="00161C9F">
            <w:rPr>
              <w:rFonts w:asciiTheme="minorHAnsi" w:hAnsiTheme="minorHAnsi" w:cstheme="minorHAnsi"/>
              <w:b/>
              <w:bCs/>
              <w:sz w:val="22"/>
            </w:rPr>
            <w:t>ZP. 382-</w:t>
          </w:r>
          <w:r w:rsidR="00161C9F">
            <w:rPr>
              <w:rFonts w:asciiTheme="minorHAnsi" w:hAnsiTheme="minorHAnsi" w:cstheme="minorHAnsi"/>
              <w:b/>
              <w:bCs/>
              <w:sz w:val="22"/>
            </w:rPr>
            <w:t>31</w:t>
          </w:r>
          <w:r w:rsidRPr="00161C9F">
            <w:rPr>
              <w:rFonts w:asciiTheme="minorHAnsi" w:hAnsiTheme="minorHAnsi" w:cstheme="minorHAnsi"/>
              <w:b/>
              <w:bCs/>
              <w:sz w:val="22"/>
            </w:rPr>
            <w:t>/</w:t>
          </w:r>
          <w:r w:rsidR="00161C9F">
            <w:rPr>
              <w:rFonts w:asciiTheme="minorHAnsi" w:hAnsiTheme="minorHAnsi" w:cstheme="minorHAnsi"/>
              <w:b/>
              <w:bCs/>
              <w:sz w:val="22"/>
            </w:rPr>
            <w:t>26</w:t>
          </w:r>
        </w:p>
      </w:tc>
    </w:tr>
    <w:bookmarkEnd w:id="0"/>
  </w:tbl>
  <w:p w14:paraId="0A779360" w14:textId="77777777" w:rsidR="00B05FAE" w:rsidRDefault="00B05FA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9479B"/>
    <w:multiLevelType w:val="hybridMultilevel"/>
    <w:tmpl w:val="7C0A229E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7BB28E4"/>
    <w:multiLevelType w:val="hybridMultilevel"/>
    <w:tmpl w:val="D4B83E74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6A025EC6">
      <w:start w:val="1"/>
      <w:numFmt w:val="decimal"/>
      <w:lvlText w:val="%2)"/>
      <w:lvlJc w:val="left"/>
      <w:pPr>
        <w:ind w:left="143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 w15:restartNumberingAfterBreak="0">
    <w:nsid w:val="371902B4"/>
    <w:multiLevelType w:val="hybridMultilevel"/>
    <w:tmpl w:val="CFF0DD2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86620255">
    <w:abstractNumId w:val="1"/>
  </w:num>
  <w:num w:numId="2" w16cid:durableId="1138181186">
    <w:abstractNumId w:val="2"/>
  </w:num>
  <w:num w:numId="3" w16cid:durableId="644547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21C"/>
    <w:rsid w:val="00161C9F"/>
    <w:rsid w:val="004D7844"/>
    <w:rsid w:val="004E121C"/>
    <w:rsid w:val="00656A2D"/>
    <w:rsid w:val="00A526B1"/>
    <w:rsid w:val="00A53462"/>
    <w:rsid w:val="00B05FAE"/>
    <w:rsid w:val="00B64C4F"/>
    <w:rsid w:val="00BC7F48"/>
    <w:rsid w:val="00C05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B76E062"/>
  <w15:chartTrackingRefBased/>
  <w15:docId w15:val="{FA972C52-8273-45F9-9675-6D057903B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7844"/>
    <w:pPr>
      <w:spacing w:after="0" w:line="240" w:lineRule="auto"/>
      <w:jc w:val="both"/>
    </w:pPr>
    <w:rPr>
      <w:rFonts w:ascii="Arial" w:hAnsi="Arial"/>
      <w:color w:val="000000" w:themeColor="text1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D7844"/>
    <w:pPr>
      <w:keepNext/>
      <w:keepLines/>
      <w:spacing w:before="240" w:after="240" w:line="276" w:lineRule="auto"/>
      <w:jc w:val="center"/>
      <w:outlineLvl w:val="0"/>
    </w:pPr>
    <w:rPr>
      <w:rFonts w:eastAsiaTheme="majorEastAsia" w:cstheme="majorBidi"/>
      <w:b/>
      <w:color w:val="auto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D7844"/>
    <w:rPr>
      <w:rFonts w:ascii="Arial" w:eastAsiaTheme="majorEastAsia" w:hAnsi="Arial" w:cstheme="majorBidi"/>
      <w:b/>
      <w:sz w:val="24"/>
      <w:szCs w:val="32"/>
    </w:rPr>
  </w:style>
  <w:style w:type="paragraph" w:styleId="Tekstprzypisudolnego">
    <w:name w:val="footnote text"/>
    <w:aliases w:val="Footnote,Podrozdział,Podrozdzia3,-E Fuﬂnotentext,Fuﬂnotentext Ursprung,footnote text,Fußnotentext Ursprung,-E Fußnotentext,Fußnote,Footnote text,Tekst przypisu Znak Znak Znak Znak,Tekst przypisu Znak Znak Znak Znak Znak"/>
    <w:basedOn w:val="Normalny"/>
    <w:link w:val="TekstprzypisudolnegoZnak"/>
    <w:uiPriority w:val="99"/>
    <w:unhideWhenUsed/>
    <w:rsid w:val="004D7844"/>
    <w:pPr>
      <w:jc w:val="left"/>
    </w:pPr>
    <w:rPr>
      <w:rFonts w:ascii="Times New Roman" w:eastAsia="Times New Roman" w:hAnsi="Times New Roman" w:cs="Times New Roman"/>
      <w:color w:val="auto"/>
      <w:szCs w:val="20"/>
      <w:lang w:val="x-none"/>
    </w:rPr>
  </w:style>
  <w:style w:type="character" w:customStyle="1" w:styleId="TekstprzypisudolnegoZnak">
    <w:name w:val="Tekst przypisu dolnego Znak"/>
    <w:aliases w:val="Footnote Znak,Podrozdział Znak,Podrozdzia3 Znak,-E Fuﬂnotentext Znak,Fuﬂnotentext Ursprung Znak,footnote text Znak,Fußnotentext Ursprung Znak,-E Fußnotentext Znak,Fußnote Znak,Footnote text Znak"/>
    <w:basedOn w:val="Domylnaczcionkaakapitu"/>
    <w:link w:val="Tekstprzypisudolnego"/>
    <w:uiPriority w:val="99"/>
    <w:rsid w:val="004D7844"/>
    <w:rPr>
      <w:rFonts w:ascii="Times New Roman" w:eastAsia="Times New Roman" w:hAnsi="Times New Roman" w:cs="Times New Roman"/>
      <w:sz w:val="20"/>
      <w:szCs w:val="20"/>
      <w:lang w:val="x-none"/>
    </w:rPr>
  </w:style>
  <w:style w:type="character" w:styleId="Odwoanieprzypisudolnego">
    <w:name w:val="footnote reference"/>
    <w:aliases w:val="przypisy dolne,Footnote Reference Number,Footnote reference number,Footnote symbol,note TESI,SUPERS,EN Footnote Reference,Footnote number,Odwołanie przypisu,Znak Znak1,Ref,de nota al pie,Times 10 Point,Exposant 3 Point"/>
    <w:uiPriority w:val="99"/>
    <w:unhideWhenUsed/>
    <w:qFormat/>
    <w:rsid w:val="004D7844"/>
    <w:rPr>
      <w:rFonts w:cs="Times New Roman"/>
      <w:vertAlign w:val="superscript"/>
    </w:rPr>
  </w:style>
  <w:style w:type="paragraph" w:styleId="Akapitzlist">
    <w:name w:val="List Paragraph"/>
    <w:aliases w:val="CW_Lista,Podsis rysunku,L1,Numerowanie,Akapit z listą5,maz_wyliczenie,opis dzialania,K-P_odwolanie,A_wyliczenie,Akapit z listą5CxSpLast,BulletC,Tekst punktowanie,Akapit z listą 1,List Paragraph,Table of contents numbered,sw tekst"/>
    <w:basedOn w:val="Normalny"/>
    <w:link w:val="AkapitzlistZnak"/>
    <w:uiPriority w:val="34"/>
    <w:qFormat/>
    <w:rsid w:val="004D7844"/>
    <w:pPr>
      <w:ind w:left="720"/>
      <w:contextualSpacing/>
    </w:pPr>
  </w:style>
  <w:style w:type="character" w:customStyle="1" w:styleId="AkapitzlistZnak">
    <w:name w:val="Akapit z listą Znak"/>
    <w:aliases w:val="CW_Lista Znak,Podsis rysunku Znak,L1 Znak,Numerowanie Znak,Akapit z listą5 Znak,maz_wyliczenie Znak,opis dzialania Znak,K-P_odwolanie Znak,A_wyliczenie Znak,Akapit z listą5CxSpLast Znak,BulletC Znak,Tekst punktowanie Znak"/>
    <w:link w:val="Akapitzlist"/>
    <w:uiPriority w:val="34"/>
    <w:qFormat/>
    <w:locked/>
    <w:rsid w:val="004D7844"/>
    <w:rPr>
      <w:rFonts w:ascii="Arial" w:hAnsi="Arial"/>
      <w:color w:val="000000" w:themeColor="text1"/>
      <w:sz w:val="20"/>
    </w:rPr>
  </w:style>
  <w:style w:type="paragraph" w:styleId="Nagwek">
    <w:name w:val="header"/>
    <w:basedOn w:val="Normalny"/>
    <w:link w:val="NagwekZnak"/>
    <w:unhideWhenUsed/>
    <w:rsid w:val="00B05F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B05FAE"/>
    <w:rPr>
      <w:rFonts w:ascii="Arial" w:hAnsi="Arial"/>
      <w:color w:val="000000" w:themeColor="text1"/>
      <w:sz w:val="20"/>
    </w:rPr>
  </w:style>
  <w:style w:type="paragraph" w:styleId="Stopka">
    <w:name w:val="footer"/>
    <w:basedOn w:val="Normalny"/>
    <w:link w:val="StopkaZnak"/>
    <w:uiPriority w:val="99"/>
    <w:unhideWhenUsed/>
    <w:rsid w:val="00B05FA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FAE"/>
    <w:rPr>
      <w:rFonts w:ascii="Arial" w:hAnsi="Arial"/>
      <w:color w:val="000000" w:themeColor="text1"/>
      <w:sz w:val="20"/>
    </w:rPr>
  </w:style>
  <w:style w:type="character" w:customStyle="1" w:styleId="TekstpodstawowyZnak">
    <w:name w:val="Tekst podstawowy Znak"/>
    <w:basedOn w:val="Domylnaczcionkaakapitu"/>
    <w:link w:val="Tretekstu"/>
    <w:uiPriority w:val="99"/>
    <w:locked/>
    <w:rsid w:val="00B05FAE"/>
    <w:rPr>
      <w:rFonts w:cs="Times New Roman"/>
    </w:rPr>
  </w:style>
  <w:style w:type="paragraph" w:customStyle="1" w:styleId="Tretekstu">
    <w:name w:val="Treść tekstu"/>
    <w:basedOn w:val="Normalny"/>
    <w:link w:val="TekstpodstawowyZnak"/>
    <w:uiPriority w:val="99"/>
    <w:rsid w:val="00B05FAE"/>
    <w:pPr>
      <w:jc w:val="left"/>
    </w:pPr>
    <w:rPr>
      <w:rFonts w:asciiTheme="minorHAnsi" w:hAnsiTheme="minorHAnsi" w:cs="Times New Roman"/>
      <w:color w:val="auto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hyperlink" Target="https://sip.lex.pl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ip.lex.pl/" TargetMode="External"/><Relationship Id="rId12" Type="http://schemas.openxmlformats.org/officeDocument/2006/relationships/hyperlink" Target="https://sip.lex.pl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ip.lex.pl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sip.lex.pl/" TargetMode="External"/><Relationship Id="rId10" Type="http://schemas.openxmlformats.org/officeDocument/2006/relationships/hyperlink" Target="https://sip.lex.p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ip.lex.pl/" TargetMode="External"/><Relationship Id="rId14" Type="http://schemas.openxmlformats.org/officeDocument/2006/relationships/hyperlink" Target="https://sip.lex.pl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792</Words>
  <Characters>4755</Characters>
  <Application>Microsoft Office Word</Application>
  <DocSecurity>0</DocSecurity>
  <Lines>39</Lines>
  <Paragraphs>11</Paragraphs>
  <ScaleCrop>false</ScaleCrop>
  <Company/>
  <LinksUpToDate>false</LinksUpToDate>
  <CharactersWithSpaces>5536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ZP</dc:creator>
  <cp:keywords/>
  <dc:description/>
  <cp:lastModifiedBy>ZP</cp:lastModifiedBy>
  <cp:revision>5</cp:revision>
  <dcterms:created xsi:type="dcterms:W3CDTF">2025-04-14T06:41:00Z</dcterms:created>
  <dcterms:modified xsi:type="dcterms:W3CDTF">2026-11-03T13:31:00Z</dcterms:modified>
</cp:coreProperties>
</file>