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B42A8" w14:textId="5B65E961" w:rsidR="006012D7" w:rsidRPr="00C00244" w:rsidRDefault="006012D7" w:rsidP="00C00244">
      <w:pPr>
        <w:pStyle w:val="Nagwek1"/>
        <w:spacing w:before="0" w:after="0"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39849549"/>
      <w:r w:rsidRPr="00C00244">
        <w:rPr>
          <w:rFonts w:ascii="Times New Roman" w:hAnsi="Times New Roman" w:cs="Times New Roman"/>
          <w:sz w:val="28"/>
          <w:szCs w:val="28"/>
        </w:rPr>
        <w:t>HARMONOGRAM RZECZOWO – FINANSOWY</w:t>
      </w:r>
      <w:bookmarkEnd w:id="0"/>
    </w:p>
    <w:p w14:paraId="6FB719D5" w14:textId="274AFAE8" w:rsidR="006012D7" w:rsidRPr="00A646C5" w:rsidRDefault="006012D7" w:rsidP="00A646C5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A646C5">
        <w:rPr>
          <w:rFonts w:ascii="Times New Roman" w:hAnsi="Times New Roman" w:cs="Times New Roman"/>
          <w:b/>
          <w:bCs/>
          <w:i/>
          <w:iCs/>
        </w:rPr>
        <w:t>Planu Gospodarowania Zasobami Wodnymi dla obszaru zlewni w granicach Nadleśnictwa Sieraków wraz z prognozą oddziaływania na środowisko</w:t>
      </w:r>
      <w:r w:rsidR="00A06A9A" w:rsidRPr="00A646C5">
        <w:rPr>
          <w:rFonts w:ascii="Times New Roman" w:hAnsi="Times New Roman" w:cs="Times New Roman"/>
          <w:b/>
          <w:bCs/>
          <w:i/>
          <w:iCs/>
        </w:rPr>
        <w:t>.</w:t>
      </w:r>
    </w:p>
    <w:tbl>
      <w:tblPr>
        <w:tblW w:w="8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4773"/>
        <w:gridCol w:w="1350"/>
        <w:gridCol w:w="1257"/>
      </w:tblGrid>
      <w:tr w:rsidR="00B72AC6" w:rsidRPr="008C7427" w14:paraId="733C4DA7" w14:textId="77777777" w:rsidTr="00FD6063">
        <w:trPr>
          <w:trHeight w:val="795"/>
          <w:tblHeader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AF8D43" w14:textId="77777777" w:rsidR="00B72AC6" w:rsidRPr="00C51945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19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Etap prac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CAFB29" w14:textId="77777777" w:rsidR="00B72AC6" w:rsidRPr="00C51945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19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Wyszczególnienie zakresu prac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123A19" w14:textId="77777777" w:rsidR="00B72AC6" w:rsidRPr="00C51945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19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Postęp prac [%] </w:t>
            </w:r>
            <w:r w:rsidRPr="00C519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(narastająco)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4BAD17" w14:textId="77777777" w:rsidR="00B72AC6" w:rsidRPr="00C51945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519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Termin wykonania</w:t>
            </w:r>
          </w:p>
        </w:tc>
      </w:tr>
      <w:tr w:rsidR="00B72AC6" w:rsidRPr="008C7427" w14:paraId="613FCF62" w14:textId="77777777" w:rsidTr="00B72AC6">
        <w:trPr>
          <w:trHeight w:val="240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FB13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2247" w14:textId="77777777" w:rsidR="00921363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Prace przygotowawcze:</w:t>
            </w:r>
          </w:p>
          <w:p w14:paraId="166035CC" w14:textId="03934138" w:rsidR="00080019" w:rsidRPr="00CA6CB2" w:rsidRDefault="00080019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Wstępne studium hydrologiczne obejmujące zebranie i analizę dostępnych danych nt. lokalnych warunków hydrologicznych, meteorologicznych, w</w:t>
            </w:r>
            <w:r w:rsidR="005E170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tym także danych literaturowych i archiwalnych danych pomiarowych. Przygotowanie materiałów podkładowych dla inwentaryzacji i pomiarów terenowych.</w:t>
            </w:r>
          </w:p>
          <w:p w14:paraId="0E5BE80A" w14:textId="03FC980C" w:rsidR="00B72AC6" w:rsidRPr="00CA6CB2" w:rsidRDefault="00080019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Narada z udziałem Wykonawcy oraz Kierownictwa nadleśnictw, protokolarny odbiór przekazanej dokumentacji, w tym baz danych.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7CE7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AFBD" w14:textId="35D5687B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do 1 miesiąca od dnia zawarcia umowy o</w:t>
            </w:r>
            <w:r w:rsidR="005E170E"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zamówienie</w:t>
            </w:r>
          </w:p>
        </w:tc>
      </w:tr>
      <w:tr w:rsidR="00B72AC6" w:rsidRPr="008C7427" w14:paraId="53B1A6AB" w14:textId="77777777" w:rsidTr="00B72AC6">
        <w:trPr>
          <w:trHeight w:val="408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C7C1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3DAA" w14:textId="7DCA8940" w:rsidR="00921363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Prace terenowe na 20% powierzchni – rozpoznanie lokalnych warunków hydrologicznych, pomiary hydrologiczne, inwentaryzacja cieków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infrastruktury wodnej.</w:t>
            </w:r>
          </w:p>
          <w:p w14:paraId="1FD63366" w14:textId="486D907A" w:rsidR="00080019" w:rsidRPr="00CA6CB2" w:rsidRDefault="00080019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Prace terenowe – rozpoznanie lokalnych warunków hydrologicznych, pomiary hydrologiczne, inwentaryzacja cieków i infrastruktury wodnej, zakończony wskazaniem przez Wykonawcę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protokolarnym uzgodnieniu ze Zlecającym, celów szczegółowych opracowania PGZW na podstawie wykonanych prac terenowych, kameralnych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 obliczonego bilansu wodnego. Prace zostaną uzgodnione z miejscowymi leśniczymi. </w:t>
            </w:r>
          </w:p>
          <w:p w14:paraId="74131931" w14:textId="17EBED30" w:rsidR="00B72AC6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Prace będą zgłaszane do odbioru Zamawiającemu po wykonaniu 20% ogółu powierzchni, na podstawie przedstawianych przez Wykonawcę raportów zaawansowania robót oraz protokołów z</w:t>
            </w:r>
            <w:r w:rsidR="005E170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własnych kontroli bieżących.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6417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  <w:r w:rsidRPr="00CA6C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(25)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806C" w14:textId="7FBDCBF1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="001D7B32"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30.06.2027 r.</w:t>
            </w:r>
          </w:p>
        </w:tc>
      </w:tr>
      <w:tr w:rsidR="00B72AC6" w:rsidRPr="008C7427" w14:paraId="6D150BA3" w14:textId="77777777" w:rsidTr="00B72AC6">
        <w:trPr>
          <w:trHeight w:val="38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DC7D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III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2502" w14:textId="438E1A0B" w:rsidR="00ED10D5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Prace terenowe na 80% powierzchni – rozpoznanie lokalnych warunków hydrologicznych, pomiary hydrologiczne, inwentaryzacja cieków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infrastruktury wodnej.</w:t>
            </w:r>
          </w:p>
          <w:p w14:paraId="44AA83F1" w14:textId="70ECC674" w:rsidR="00ED10D5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Prace terenowe – rozpoznanie lokalnych warunków hydrologicznych, pomiary hydrologiczne, inwentaryzacja cieków i infrastruktury wodnej. Etap zakończony wskazaniem przez Wykonawcę i po protokolarnym uzgodnieniu ze Zlecającym, celów szczegółowych opracowania PGZW na podstawie wykonanych prac terenowych, kameralnych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obliczonego bilansu wodnego. Prace zostaną uzgodnione z miejscowymi leśniczymi.</w:t>
            </w:r>
          </w:p>
          <w:p w14:paraId="693E969A" w14:textId="39CB3B30" w:rsidR="00B72AC6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Wykonywane i zgłaszane Zamawiającemu po wykonaniu 80% ogółu powierzchni, na podstawie przedstawianych przez Wykonawcę raportów zaawansowania robót oraz protokołów z własnych kontroli bieżących.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8111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  <w:r w:rsidRPr="00CA6C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(60)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2AF7" w14:textId="29A2E80D" w:rsidR="00B72AC6" w:rsidRPr="00CA6CB2" w:rsidRDefault="001D7B32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31.10.2027 r.</w:t>
            </w:r>
            <w:r w:rsidR="00B72AC6"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72AC6" w:rsidRPr="008C7427" w14:paraId="2A13E20F" w14:textId="77777777" w:rsidTr="00B72AC6">
        <w:trPr>
          <w:trHeight w:val="264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581C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IV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8125" w14:textId="77777777" w:rsidR="00ED10D5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Prace kameralne:</w:t>
            </w:r>
          </w:p>
          <w:p w14:paraId="667D1997" w14:textId="49DABFC7" w:rsidR="00B72AC6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Sporządzenie części opisowej, kartograficznej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bazodanowej opracowania, tj. szczegółowego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precyzyjnego wykazu i lokalizacji planowanych działań i inwestycji związanych z infrastrukturą wodną wraz z harmonogramem, ramowym kosztorysem, szacowanym wpływem oraz działań monitoringowych. Uzgodnienia </w:t>
            </w:r>
            <w:r w:rsidR="00ED10D5"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 nadleśnictwem i</w:t>
            </w:r>
            <w:r w:rsidR="0069179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  <w:r w:rsidR="00ED10D5"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RDLP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weryfikacje PGZW ze Zlecającym. Sporządzenie Prognozy Oddziaływania na Środowisko – konsultacje społeczne i opiniowanie przez RDOŚ</w:t>
            </w:r>
            <w:r w:rsidR="00ED10D5"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9384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  <w:r w:rsidRPr="00CA6C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(90)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0ABE" w14:textId="2FEFDF9D" w:rsidR="00B72AC6" w:rsidRPr="00CA6CB2" w:rsidRDefault="001D7B32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29.02.2028 r.</w:t>
            </w:r>
            <w:r w:rsidR="00B72AC6" w:rsidRPr="001D7B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72AC6" w:rsidRPr="008C7427" w14:paraId="089D37F6" w14:textId="77777777" w:rsidTr="00B72AC6">
        <w:trPr>
          <w:trHeight w:val="1920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146B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V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7D1C" w14:textId="77777777" w:rsidR="00ED10D5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u w:val="single"/>
                <w:lang w:eastAsia="pl-PL"/>
              </w:rPr>
              <w:t>Prace kameralne – zakończeniowe:</w:t>
            </w:r>
          </w:p>
          <w:p w14:paraId="6AAD26D1" w14:textId="77777777" w:rsidR="0069179F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Odniesienie się i wprowadzenie zmian w projekcie PGZW zgodnie z uwagami zgłoszonymi w trakcie konsultacji społecznych;</w:t>
            </w:r>
          </w:p>
          <w:p w14:paraId="7E2024D5" w14:textId="5AB5F0BB" w:rsidR="00B72AC6" w:rsidRPr="00CA6CB2" w:rsidRDefault="00B72AC6" w:rsidP="00BC572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Przekazanie całości finalnej wersji „Planu Gospodarowania Zasobami Wodnymi” wraz z „Prognozą Oddziaływania na Środowisko” w wersji analogowej i elektronicznej </w:t>
            </w:r>
            <w:r w:rsidRPr="009144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31.03.202</w:t>
            </w:r>
            <w:r w:rsidR="00914401" w:rsidRPr="009144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  <w:r w:rsidRPr="0091440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0906" w14:textId="77777777" w:rsidR="00B72AC6" w:rsidRPr="00CA6CB2" w:rsidRDefault="00B72AC6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</w:t>
            </w:r>
            <w:r w:rsidRPr="00CA6CB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  <w:r w:rsidRPr="00CA6C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(100)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F895" w14:textId="70FA0C1E" w:rsidR="00B72AC6" w:rsidRPr="00CA6CB2" w:rsidRDefault="00060994" w:rsidP="00BC57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60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31.08.2028 r.</w:t>
            </w:r>
            <w:r w:rsidR="00B72AC6" w:rsidRPr="00060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02886D6D" w14:textId="77777777" w:rsidR="00B72AC6" w:rsidRPr="00CA6CB2" w:rsidRDefault="00B72AC6" w:rsidP="00BC572A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B72AC6" w:rsidRPr="00CA6CB2" w:rsidSect="00CD5C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85A46" w14:textId="77777777" w:rsidR="00ED2AC5" w:rsidRDefault="00ED2AC5" w:rsidP="00CD5CB4">
      <w:pPr>
        <w:spacing w:after="0" w:line="240" w:lineRule="auto"/>
      </w:pPr>
      <w:r>
        <w:separator/>
      </w:r>
    </w:p>
  </w:endnote>
  <w:endnote w:type="continuationSeparator" w:id="0">
    <w:p w14:paraId="21C41498" w14:textId="77777777" w:rsidR="00ED2AC5" w:rsidRDefault="00ED2AC5" w:rsidP="00CD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80F1" w14:textId="77777777" w:rsidR="00A646C5" w:rsidRDefault="00A646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036032"/>
      <w:docPartObj>
        <w:docPartGallery w:val="Page Numbers (Bottom of Page)"/>
        <w:docPartUnique/>
      </w:docPartObj>
    </w:sdtPr>
    <w:sdtEndPr/>
    <w:sdtContent>
      <w:p w14:paraId="76194924" w14:textId="055BB6BD" w:rsidR="00CD5CB4" w:rsidRDefault="00CD5C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F4C8B3" w14:textId="77777777" w:rsidR="00CD5CB4" w:rsidRDefault="00CD5C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DD7D" w14:textId="77777777" w:rsidR="00A646C5" w:rsidRDefault="00A646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1A422" w14:textId="77777777" w:rsidR="00ED2AC5" w:rsidRDefault="00ED2AC5" w:rsidP="00CD5CB4">
      <w:pPr>
        <w:spacing w:after="0" w:line="240" w:lineRule="auto"/>
      </w:pPr>
      <w:r>
        <w:separator/>
      </w:r>
    </w:p>
  </w:footnote>
  <w:footnote w:type="continuationSeparator" w:id="0">
    <w:p w14:paraId="2DBC7A52" w14:textId="77777777" w:rsidR="00ED2AC5" w:rsidRDefault="00ED2AC5" w:rsidP="00CD5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5E16E" w14:textId="77777777" w:rsidR="00A646C5" w:rsidRDefault="00A646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EBCB" w14:textId="77777777" w:rsidR="00A646C5" w:rsidRDefault="00A646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134B" w14:textId="34BB86DF" w:rsidR="00981E97" w:rsidRPr="00CA6CB2" w:rsidRDefault="00981E97" w:rsidP="00981E97">
    <w:pPr>
      <w:spacing w:after="0" w:line="360" w:lineRule="auto"/>
      <w:jc w:val="right"/>
      <w:rPr>
        <w:rFonts w:ascii="Times New Roman" w:hAnsi="Times New Roman" w:cs="Times New Roman"/>
        <w:b/>
        <w:bCs/>
      </w:rPr>
    </w:pPr>
    <w:r w:rsidRPr="00CA6CB2">
      <w:rPr>
        <w:rFonts w:ascii="Times New Roman" w:hAnsi="Times New Roman" w:cs="Times New Roman"/>
        <w:b/>
        <w:bCs/>
      </w:rPr>
      <w:t>Załącznik nr</w:t>
    </w:r>
    <w:r w:rsidR="00C00244">
      <w:rPr>
        <w:rFonts w:ascii="Times New Roman" w:hAnsi="Times New Roman" w:cs="Times New Roman"/>
        <w:b/>
        <w:bCs/>
      </w:rPr>
      <w:t xml:space="preserve"> </w:t>
    </w:r>
    <w:r w:rsidR="00C00244" w:rsidRPr="00C00244">
      <w:rPr>
        <w:rFonts w:ascii="Times New Roman" w:hAnsi="Times New Roman" w:cs="Times New Roman"/>
        <w:b/>
        <w:bCs/>
        <w:color w:val="FF0000"/>
      </w:rPr>
      <w:t>XXX</w:t>
    </w:r>
    <w:r w:rsidRPr="00CA6CB2">
      <w:rPr>
        <w:rFonts w:ascii="Times New Roman" w:hAnsi="Times New Roman" w:cs="Times New Roman"/>
        <w:b/>
        <w:bCs/>
      </w:rPr>
      <w:t xml:space="preserve"> do SWZ</w:t>
    </w:r>
  </w:p>
  <w:p w14:paraId="33A1DB2B" w14:textId="7B8A24CC" w:rsidR="00981E97" w:rsidRDefault="00981E97" w:rsidP="00981E97">
    <w:pPr>
      <w:pStyle w:val="Nagwek"/>
      <w:jc w:val="right"/>
    </w:pPr>
    <w:r w:rsidRPr="00CA6CB2">
      <w:rPr>
        <w:rFonts w:ascii="Times New Roman" w:hAnsi="Times New Roman" w:cs="Times New Roman"/>
        <w:b/>
        <w:bCs/>
      </w:rPr>
      <w:t xml:space="preserve">zn. </w:t>
    </w:r>
    <w:proofErr w:type="spellStart"/>
    <w:r w:rsidRPr="00CA6CB2">
      <w:rPr>
        <w:rFonts w:ascii="Times New Roman" w:hAnsi="Times New Roman" w:cs="Times New Roman"/>
        <w:b/>
        <w:bCs/>
      </w:rPr>
      <w:t>spr</w:t>
    </w:r>
    <w:proofErr w:type="spellEnd"/>
    <w:r w:rsidRPr="00CA6CB2">
      <w:rPr>
        <w:rFonts w:ascii="Times New Roman" w:hAnsi="Times New Roman" w:cs="Times New Roman"/>
        <w:b/>
        <w:bCs/>
      </w:rPr>
      <w:t xml:space="preserve">.: </w:t>
    </w:r>
    <w:r w:rsidR="00B64E51">
      <w:rPr>
        <w:rFonts w:ascii="Times New Roman" w:hAnsi="Times New Roman" w:cs="Times New Roman"/>
        <w:b/>
        <w:bCs/>
      </w:rPr>
      <w:t>ZI.270.1.2026</w:t>
    </w:r>
  </w:p>
  <w:p w14:paraId="14262D87" w14:textId="77777777" w:rsidR="00981E97" w:rsidRDefault="00981E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838"/>
    <w:multiLevelType w:val="hybridMultilevel"/>
    <w:tmpl w:val="56D6C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E68E1"/>
    <w:multiLevelType w:val="hybridMultilevel"/>
    <w:tmpl w:val="8BDCF3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06D9B"/>
    <w:multiLevelType w:val="hybridMultilevel"/>
    <w:tmpl w:val="2D12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74BC3"/>
    <w:multiLevelType w:val="hybridMultilevel"/>
    <w:tmpl w:val="6A76B448"/>
    <w:lvl w:ilvl="0" w:tplc="75501E8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D6B75"/>
    <w:multiLevelType w:val="hybridMultilevel"/>
    <w:tmpl w:val="72FEE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F28C5"/>
    <w:multiLevelType w:val="hybridMultilevel"/>
    <w:tmpl w:val="81423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55239"/>
    <w:multiLevelType w:val="hybridMultilevel"/>
    <w:tmpl w:val="D4AEA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2658"/>
    <w:multiLevelType w:val="hybridMultilevel"/>
    <w:tmpl w:val="735C2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870EB"/>
    <w:multiLevelType w:val="hybridMultilevel"/>
    <w:tmpl w:val="74D0F2B2"/>
    <w:lvl w:ilvl="0" w:tplc="75501E8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D3ADA"/>
    <w:multiLevelType w:val="hybridMultilevel"/>
    <w:tmpl w:val="DB1436A0"/>
    <w:lvl w:ilvl="0" w:tplc="75501E8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247F"/>
    <w:multiLevelType w:val="hybridMultilevel"/>
    <w:tmpl w:val="9F6EE222"/>
    <w:lvl w:ilvl="0" w:tplc="E696BD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427B46"/>
    <w:multiLevelType w:val="hybridMultilevel"/>
    <w:tmpl w:val="DA186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DB733C"/>
    <w:multiLevelType w:val="hybridMultilevel"/>
    <w:tmpl w:val="30B4ECA8"/>
    <w:lvl w:ilvl="0" w:tplc="75501E8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F5127"/>
    <w:multiLevelType w:val="hybridMultilevel"/>
    <w:tmpl w:val="38C68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15171"/>
    <w:multiLevelType w:val="hybridMultilevel"/>
    <w:tmpl w:val="18865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43353"/>
    <w:multiLevelType w:val="hybridMultilevel"/>
    <w:tmpl w:val="A0882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348E1"/>
    <w:multiLevelType w:val="hybridMultilevel"/>
    <w:tmpl w:val="C1B4B428"/>
    <w:lvl w:ilvl="0" w:tplc="75501E8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00703"/>
    <w:multiLevelType w:val="hybridMultilevel"/>
    <w:tmpl w:val="4EA20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645C8E"/>
    <w:multiLevelType w:val="hybridMultilevel"/>
    <w:tmpl w:val="DDBC309C"/>
    <w:lvl w:ilvl="0" w:tplc="75501E8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777EF"/>
    <w:multiLevelType w:val="multilevel"/>
    <w:tmpl w:val="65F61182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1"/>
      <w:numFmt w:val="decimal"/>
      <w:isLgl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1800"/>
      </w:pPr>
      <w:rPr>
        <w:rFonts w:hint="default"/>
      </w:rPr>
    </w:lvl>
  </w:abstractNum>
  <w:abstractNum w:abstractNumId="20" w15:restartNumberingAfterBreak="0">
    <w:nsid w:val="6CC03ED1"/>
    <w:multiLevelType w:val="hybridMultilevel"/>
    <w:tmpl w:val="77B03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21F31"/>
    <w:multiLevelType w:val="hybridMultilevel"/>
    <w:tmpl w:val="8AFA3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922A2"/>
    <w:multiLevelType w:val="hybridMultilevel"/>
    <w:tmpl w:val="CC788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E4424"/>
    <w:multiLevelType w:val="hybridMultilevel"/>
    <w:tmpl w:val="9A40F8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1325A5"/>
    <w:multiLevelType w:val="multilevel"/>
    <w:tmpl w:val="5DD05E0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EEC051D"/>
    <w:multiLevelType w:val="hybridMultilevel"/>
    <w:tmpl w:val="91C48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8"/>
  </w:num>
  <w:num w:numId="4">
    <w:abstractNumId w:val="20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2"/>
  </w:num>
  <w:num w:numId="10">
    <w:abstractNumId w:val="18"/>
  </w:num>
  <w:num w:numId="11">
    <w:abstractNumId w:val="22"/>
  </w:num>
  <w:num w:numId="12">
    <w:abstractNumId w:val="25"/>
  </w:num>
  <w:num w:numId="13">
    <w:abstractNumId w:val="7"/>
  </w:num>
  <w:num w:numId="14">
    <w:abstractNumId w:val="4"/>
  </w:num>
  <w:num w:numId="15">
    <w:abstractNumId w:val="21"/>
  </w:num>
  <w:num w:numId="16">
    <w:abstractNumId w:val="13"/>
  </w:num>
  <w:num w:numId="17">
    <w:abstractNumId w:val="11"/>
  </w:num>
  <w:num w:numId="18">
    <w:abstractNumId w:val="5"/>
  </w:num>
  <w:num w:numId="19">
    <w:abstractNumId w:val="3"/>
  </w:num>
  <w:num w:numId="20">
    <w:abstractNumId w:val="1"/>
  </w:num>
  <w:num w:numId="21">
    <w:abstractNumId w:val="17"/>
  </w:num>
  <w:num w:numId="22">
    <w:abstractNumId w:val="6"/>
  </w:num>
  <w:num w:numId="23">
    <w:abstractNumId w:val="0"/>
  </w:num>
  <w:num w:numId="24">
    <w:abstractNumId w:val="24"/>
  </w:num>
  <w:num w:numId="25">
    <w:abstractNumId w:val="15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BC"/>
    <w:rsid w:val="00024D73"/>
    <w:rsid w:val="00027556"/>
    <w:rsid w:val="0005580E"/>
    <w:rsid w:val="00060994"/>
    <w:rsid w:val="00080019"/>
    <w:rsid w:val="00083CA0"/>
    <w:rsid w:val="000962D6"/>
    <w:rsid w:val="00102F55"/>
    <w:rsid w:val="001223E0"/>
    <w:rsid w:val="00137380"/>
    <w:rsid w:val="00160DD9"/>
    <w:rsid w:val="00193B79"/>
    <w:rsid w:val="001A4B7B"/>
    <w:rsid w:val="001D7B32"/>
    <w:rsid w:val="001F0379"/>
    <w:rsid w:val="001F17E9"/>
    <w:rsid w:val="001F7F1C"/>
    <w:rsid w:val="00215905"/>
    <w:rsid w:val="002802F2"/>
    <w:rsid w:val="00291AD3"/>
    <w:rsid w:val="002C41E4"/>
    <w:rsid w:val="002E7AB0"/>
    <w:rsid w:val="002F7476"/>
    <w:rsid w:val="00332DC2"/>
    <w:rsid w:val="003715C2"/>
    <w:rsid w:val="003719AB"/>
    <w:rsid w:val="00374D08"/>
    <w:rsid w:val="00386AFC"/>
    <w:rsid w:val="003C1F54"/>
    <w:rsid w:val="003C3F15"/>
    <w:rsid w:val="003E51C4"/>
    <w:rsid w:val="00401BC7"/>
    <w:rsid w:val="00420E37"/>
    <w:rsid w:val="00433A9F"/>
    <w:rsid w:val="00434A38"/>
    <w:rsid w:val="004360D5"/>
    <w:rsid w:val="00453C08"/>
    <w:rsid w:val="00454174"/>
    <w:rsid w:val="00462F42"/>
    <w:rsid w:val="00474B2B"/>
    <w:rsid w:val="00484381"/>
    <w:rsid w:val="004A36D3"/>
    <w:rsid w:val="004E2A3C"/>
    <w:rsid w:val="0052503D"/>
    <w:rsid w:val="005266D8"/>
    <w:rsid w:val="005362E5"/>
    <w:rsid w:val="005403C6"/>
    <w:rsid w:val="005674B1"/>
    <w:rsid w:val="005E170E"/>
    <w:rsid w:val="006012D7"/>
    <w:rsid w:val="00604EF0"/>
    <w:rsid w:val="00621AF6"/>
    <w:rsid w:val="00623456"/>
    <w:rsid w:val="0062409E"/>
    <w:rsid w:val="00634674"/>
    <w:rsid w:val="00662A2F"/>
    <w:rsid w:val="00677915"/>
    <w:rsid w:val="0069179F"/>
    <w:rsid w:val="006A6E34"/>
    <w:rsid w:val="006E10BC"/>
    <w:rsid w:val="006E2EC7"/>
    <w:rsid w:val="006F7450"/>
    <w:rsid w:val="007103D2"/>
    <w:rsid w:val="00735EF4"/>
    <w:rsid w:val="0077497F"/>
    <w:rsid w:val="00794A40"/>
    <w:rsid w:val="007B478C"/>
    <w:rsid w:val="007B56E4"/>
    <w:rsid w:val="007D115E"/>
    <w:rsid w:val="007F0016"/>
    <w:rsid w:val="00803BEE"/>
    <w:rsid w:val="00804727"/>
    <w:rsid w:val="00816D4B"/>
    <w:rsid w:val="0084587C"/>
    <w:rsid w:val="008528D1"/>
    <w:rsid w:val="008579DC"/>
    <w:rsid w:val="00863E95"/>
    <w:rsid w:val="00870F92"/>
    <w:rsid w:val="0088537C"/>
    <w:rsid w:val="008B5544"/>
    <w:rsid w:val="008C7427"/>
    <w:rsid w:val="008D5DF2"/>
    <w:rsid w:val="008E7B67"/>
    <w:rsid w:val="00912573"/>
    <w:rsid w:val="00914401"/>
    <w:rsid w:val="00921363"/>
    <w:rsid w:val="00924331"/>
    <w:rsid w:val="0092506B"/>
    <w:rsid w:val="00944EC3"/>
    <w:rsid w:val="0094615E"/>
    <w:rsid w:val="00960548"/>
    <w:rsid w:val="00963D4E"/>
    <w:rsid w:val="0096499F"/>
    <w:rsid w:val="00966C99"/>
    <w:rsid w:val="00971B6C"/>
    <w:rsid w:val="009808B0"/>
    <w:rsid w:val="00981E97"/>
    <w:rsid w:val="00982D46"/>
    <w:rsid w:val="009A0324"/>
    <w:rsid w:val="009A2917"/>
    <w:rsid w:val="009B617B"/>
    <w:rsid w:val="009C3FBE"/>
    <w:rsid w:val="009E5343"/>
    <w:rsid w:val="009F6CDB"/>
    <w:rsid w:val="00A014FE"/>
    <w:rsid w:val="00A058BE"/>
    <w:rsid w:val="00A05BFD"/>
    <w:rsid w:val="00A06A9A"/>
    <w:rsid w:val="00A3776B"/>
    <w:rsid w:val="00A50EB3"/>
    <w:rsid w:val="00A52D43"/>
    <w:rsid w:val="00A53CCF"/>
    <w:rsid w:val="00A646C5"/>
    <w:rsid w:val="00A64D9B"/>
    <w:rsid w:val="00A6691B"/>
    <w:rsid w:val="00A91072"/>
    <w:rsid w:val="00B02E89"/>
    <w:rsid w:val="00B16733"/>
    <w:rsid w:val="00B239F9"/>
    <w:rsid w:val="00B263FC"/>
    <w:rsid w:val="00B376D9"/>
    <w:rsid w:val="00B44FDB"/>
    <w:rsid w:val="00B55F79"/>
    <w:rsid w:val="00B60C4C"/>
    <w:rsid w:val="00B64E51"/>
    <w:rsid w:val="00B72AC6"/>
    <w:rsid w:val="00B73F49"/>
    <w:rsid w:val="00B81947"/>
    <w:rsid w:val="00B8521B"/>
    <w:rsid w:val="00B8528D"/>
    <w:rsid w:val="00BB73FF"/>
    <w:rsid w:val="00BB7EA0"/>
    <w:rsid w:val="00BC572A"/>
    <w:rsid w:val="00BE5F20"/>
    <w:rsid w:val="00C00244"/>
    <w:rsid w:val="00C02CEA"/>
    <w:rsid w:val="00C24CC3"/>
    <w:rsid w:val="00C51945"/>
    <w:rsid w:val="00C55705"/>
    <w:rsid w:val="00C83411"/>
    <w:rsid w:val="00C84468"/>
    <w:rsid w:val="00CA6CB2"/>
    <w:rsid w:val="00CC169A"/>
    <w:rsid w:val="00CC5177"/>
    <w:rsid w:val="00CD548A"/>
    <w:rsid w:val="00CD5CB4"/>
    <w:rsid w:val="00CD6D7A"/>
    <w:rsid w:val="00D14902"/>
    <w:rsid w:val="00D268A0"/>
    <w:rsid w:val="00D304E2"/>
    <w:rsid w:val="00D516CC"/>
    <w:rsid w:val="00D56C45"/>
    <w:rsid w:val="00D65686"/>
    <w:rsid w:val="00D772BC"/>
    <w:rsid w:val="00E11375"/>
    <w:rsid w:val="00E351E2"/>
    <w:rsid w:val="00E41208"/>
    <w:rsid w:val="00E62EB0"/>
    <w:rsid w:val="00EA47EC"/>
    <w:rsid w:val="00ED10D5"/>
    <w:rsid w:val="00ED2AC5"/>
    <w:rsid w:val="00EE0459"/>
    <w:rsid w:val="00EE4AFD"/>
    <w:rsid w:val="00F1444B"/>
    <w:rsid w:val="00F1557B"/>
    <w:rsid w:val="00F17A2B"/>
    <w:rsid w:val="00F241B2"/>
    <w:rsid w:val="00F2571D"/>
    <w:rsid w:val="00F25FC5"/>
    <w:rsid w:val="00F364EB"/>
    <w:rsid w:val="00F455ED"/>
    <w:rsid w:val="00F627CC"/>
    <w:rsid w:val="00F71238"/>
    <w:rsid w:val="00FB4284"/>
    <w:rsid w:val="00FC50A8"/>
    <w:rsid w:val="00FC776F"/>
    <w:rsid w:val="00FD6063"/>
    <w:rsid w:val="00FD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64939"/>
  <w15:chartTrackingRefBased/>
  <w15:docId w15:val="{6CC0FFB8-97F5-4CA0-B569-B9A41A38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3776B"/>
    <w:pPr>
      <w:keepNext/>
      <w:tabs>
        <w:tab w:val="left" w:pos="709"/>
        <w:tab w:val="right" w:leader="dot" w:pos="9060"/>
      </w:tabs>
      <w:spacing w:before="60" w:after="60" w:line="240" w:lineRule="auto"/>
      <w:ind w:firstLine="425"/>
      <w:jc w:val="both"/>
      <w:outlineLvl w:val="0"/>
    </w:pPr>
    <w:rPr>
      <w:rFonts w:ascii="Arial" w:eastAsia="Times New Roman" w:hAnsi="Arial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A3776B"/>
    <w:pPr>
      <w:keepNext/>
      <w:tabs>
        <w:tab w:val="left" w:pos="709"/>
      </w:tabs>
      <w:spacing w:before="60" w:after="60" w:line="240" w:lineRule="auto"/>
      <w:ind w:left="709" w:hanging="709"/>
      <w:jc w:val="both"/>
      <w:outlineLvl w:val="1"/>
    </w:pPr>
    <w:rPr>
      <w:rFonts w:ascii="Arial" w:eastAsia="Times New Roman" w:hAnsi="Arial"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3776B"/>
    <w:rPr>
      <w:rFonts w:ascii="Arial" w:eastAsia="Times New Roman" w:hAnsi="Arial"/>
      <w:b/>
      <w:bCs/>
      <w:sz w:val="24"/>
    </w:rPr>
  </w:style>
  <w:style w:type="character" w:customStyle="1" w:styleId="Nagwek2Znak">
    <w:name w:val="Nagłówek 2 Znak"/>
    <w:basedOn w:val="Domylnaczcionkaakapitu"/>
    <w:link w:val="Nagwek2"/>
    <w:rsid w:val="00A3776B"/>
    <w:rPr>
      <w:rFonts w:ascii="Arial" w:eastAsia="Times New Roman" w:hAnsi="Arial"/>
      <w:bCs/>
      <w:sz w:val="24"/>
      <w:szCs w:val="24"/>
    </w:rPr>
  </w:style>
  <w:style w:type="table" w:styleId="Tabela-Siatka">
    <w:name w:val="Table Grid"/>
    <w:basedOn w:val="Standardowy"/>
    <w:uiPriority w:val="39"/>
    <w:rsid w:val="006E1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6E10BC"/>
    <w:pPr>
      <w:keepLines/>
      <w:tabs>
        <w:tab w:val="clear" w:pos="709"/>
        <w:tab w:val="clear" w:pos="9060"/>
      </w:tabs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5362E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62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62E5"/>
    <w:rPr>
      <w:color w:val="605E5C"/>
      <w:shd w:val="clear" w:color="auto" w:fill="E1DFDD"/>
    </w:rPr>
  </w:style>
  <w:style w:type="paragraph" w:customStyle="1" w:styleId="Default">
    <w:name w:val="Default"/>
    <w:rsid w:val="005362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912573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29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29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29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29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2917"/>
    <w:rPr>
      <w:b/>
      <w:bCs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0558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D14902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D14902"/>
    <w:pPr>
      <w:spacing w:after="100"/>
      <w:ind w:left="220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D14902"/>
    <w:pPr>
      <w:spacing w:after="100"/>
      <w:ind w:left="440"/>
    </w:pPr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1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9A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BC572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5CB4"/>
  </w:style>
  <w:style w:type="paragraph" w:styleId="Stopka">
    <w:name w:val="footer"/>
    <w:basedOn w:val="Normalny"/>
    <w:link w:val="StopkaZnak"/>
    <w:uiPriority w:val="99"/>
    <w:unhideWhenUsed/>
    <w:rsid w:val="00CD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6952A-7F86-4E82-9A99-3305D5A47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Trembiński Jacek</dc:creator>
  <cp:keywords/>
  <dc:description/>
  <cp:lastModifiedBy>Trembiński Jacek</cp:lastModifiedBy>
  <cp:revision>5</cp:revision>
  <cp:lastPrinted>2026-02-04T06:23:00Z</cp:lastPrinted>
  <dcterms:created xsi:type="dcterms:W3CDTF">2026-10-20T08:54:00Z</dcterms:created>
  <dcterms:modified xsi:type="dcterms:W3CDTF">2026-10-20T08:58:00Z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92f0d460-1bc8-4754-9540-f983848e8087</vt:lpwstr>
  </property>
</Properties>
</file>