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060CA" w14:textId="48ED3C95" w:rsidR="00923389" w:rsidRPr="00923389" w:rsidRDefault="00923389" w:rsidP="00923389">
      <w:pPr>
        <w:pBdr>
          <w:top w:val="single" w:sz="4" w:space="0" w:color="auto"/>
        </w:pBdr>
        <w:spacing w:before="60"/>
      </w:pPr>
      <w:r>
        <w:rPr>
          <w:noProof/>
        </w:rPr>
        <mc:AlternateContent>
          <mc:Choice Requires="wps">
            <w:drawing>
              <wp:anchor distT="0" distB="0" distL="114300" distR="114300" simplePos="0" relativeHeight="251659264" behindDoc="0" locked="0" layoutInCell="1" allowOverlap="1" wp14:anchorId="0CA20D6C" wp14:editId="7B2E5337">
                <wp:simplePos x="0" y="0"/>
                <wp:positionH relativeFrom="column">
                  <wp:posOffset>1413510</wp:posOffset>
                </wp:positionH>
                <wp:positionV relativeFrom="paragraph">
                  <wp:posOffset>-438785</wp:posOffset>
                </wp:positionV>
                <wp:extent cx="4200525" cy="1047750"/>
                <wp:effectExtent l="0" t="0" r="9525"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047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366B0E" w14:textId="77777777" w:rsidR="00923389" w:rsidRDefault="00923389" w:rsidP="00923389">
                            <w:pPr>
                              <w:pStyle w:val="Nagwek1"/>
                              <w:spacing w:after="0"/>
                              <w:jc w:val="center"/>
                            </w:pPr>
                            <w:r>
                              <w:t>Gminny Zakład Komunalny</w:t>
                            </w:r>
                          </w:p>
                          <w:p w14:paraId="4DB5B5AD" w14:textId="77777777" w:rsidR="00923389" w:rsidRDefault="00923389" w:rsidP="00923389">
                            <w:pPr>
                              <w:spacing w:before="0"/>
                              <w:jc w:val="center"/>
                            </w:pPr>
                            <w:r>
                              <w:rPr>
                                <w:b/>
                                <w:sz w:val="32"/>
                              </w:rPr>
                              <w:t>Żołędowo, ul. Jastrzębia 62, 86-031 Osielsko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20D6C" id="_x0000_t202" coordsize="21600,21600" o:spt="202" path="m,l,21600r21600,l21600,xe">
                <v:stroke joinstyle="miter"/>
                <v:path gradientshapeok="t" o:connecttype="rect"/>
              </v:shapetype>
              <v:shape id="Pole tekstowe 2" o:spid="_x0000_s1026" type="#_x0000_t202" style="position:absolute;margin-left:111.3pt;margin-top:-34.55pt;width:330.7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" stroked="f">
                <v:textbox>
                  <w:txbxContent>
                    <w:p w14:paraId="07366B0E" w14:textId="77777777" w:rsidR="00923389" w:rsidRDefault="00923389" w:rsidP="00923389">
                      <w:pPr>
                        <w:pStyle w:val="Nagwek1"/>
                        <w:spacing w:after="0"/>
                        <w:jc w:val="center"/>
                      </w:pPr>
                      <w:r>
                        <w:t>Gminny Zakład Komunalny</w:t>
                      </w:r>
                    </w:p>
                    <w:p w14:paraId="4DB5B5AD" w14:textId="77777777" w:rsidR="00923389" w:rsidRDefault="00923389" w:rsidP="00923389">
                      <w:pPr>
                        <w:spacing w:before="0"/>
                        <w:jc w:val="center"/>
                      </w:pPr>
                      <w:r>
                        <w:rPr>
                          <w:b/>
                          <w:sz w:val="32"/>
                        </w:rPr>
                        <w:t>Żołędowo, ul. Jastrzębia 62, 86-031 Osielsko</w:t>
                      </w:r>
                    </w:p>
                  </w:txbxContent>
                </v:textbox>
              </v:shape>
            </w:pict>
          </mc:Fallback>
        </mc:AlternateContent>
      </w:r>
      <w:r>
        <w:rPr>
          <w:noProof/>
        </w:rPr>
        <w:drawing>
          <wp:anchor distT="0" distB="0" distL="114300" distR="114300" simplePos="0" relativeHeight="251660288" behindDoc="0" locked="0" layoutInCell="0" allowOverlap="1" wp14:anchorId="7F15F1A6" wp14:editId="73E3236A">
            <wp:simplePos x="0" y="0"/>
            <wp:positionH relativeFrom="column">
              <wp:posOffset>197485</wp:posOffset>
            </wp:positionH>
            <wp:positionV relativeFrom="paragraph">
              <wp:posOffset>-168275</wp:posOffset>
            </wp:positionV>
            <wp:extent cx="932815" cy="594360"/>
            <wp:effectExtent l="0" t="0" r="635" b="0"/>
            <wp:wrapTopAndBottom/>
            <wp:docPr id="1" name="Obraz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2815" cy="594360"/>
                    </a:xfrm>
                    <a:prstGeom prst="rect">
                      <a:avLst/>
                    </a:prstGeom>
                    <a:noFill/>
                  </pic:spPr>
                </pic:pic>
              </a:graphicData>
            </a:graphic>
            <wp14:sizeRelH relativeFrom="page">
              <wp14:pctWidth>0</wp14:pctWidth>
            </wp14:sizeRelH>
            <wp14:sizeRelV relativeFrom="page">
              <wp14:pctHeight>0</wp14:pctHeight>
            </wp14:sizeRelV>
          </wp:anchor>
        </w:drawing>
      </w:r>
    </w:p>
    <w:p w14:paraId="627DE226" w14:textId="77777777" w:rsidR="00923389" w:rsidRDefault="00923389" w:rsidP="00923389">
      <w:pPr>
        <w:spacing w:line="480" w:lineRule="auto"/>
        <w:jc w:val="center"/>
        <w:rPr>
          <w:rFonts w:cs="Calibri"/>
          <w:b/>
          <w:sz w:val="40"/>
          <w:szCs w:val="40"/>
        </w:rPr>
      </w:pPr>
      <w:r>
        <w:rPr>
          <w:rFonts w:cs="Calibri"/>
          <w:b/>
          <w:sz w:val="40"/>
          <w:szCs w:val="40"/>
        </w:rPr>
        <w:t>SPECYFIKACJA WARUNKÓW ZAMÓWIENIA (SWZ)</w:t>
      </w:r>
    </w:p>
    <w:p w14:paraId="1259B18F" w14:textId="77777777" w:rsidR="00923389" w:rsidRDefault="00923389" w:rsidP="006C207B">
      <w:pPr>
        <w:spacing w:before="0" w:after="0"/>
        <w:jc w:val="center"/>
        <w:rPr>
          <w:rFonts w:cs="Calibri"/>
          <w:sz w:val="22"/>
          <w:szCs w:val="22"/>
        </w:rPr>
      </w:pPr>
      <w:r>
        <w:rPr>
          <w:rFonts w:cs="Calibri"/>
          <w:sz w:val="22"/>
          <w:szCs w:val="22"/>
        </w:rPr>
        <w:t>Postępowanie o udzielenie zamówienia publicznego prowadzone w trybie</w:t>
      </w:r>
    </w:p>
    <w:p w14:paraId="15FD880E" w14:textId="77777777" w:rsidR="00923389" w:rsidRDefault="00923389" w:rsidP="006C207B">
      <w:pPr>
        <w:spacing w:before="0" w:after="0"/>
        <w:jc w:val="center"/>
        <w:rPr>
          <w:rFonts w:cs="Calibri"/>
          <w:sz w:val="22"/>
          <w:szCs w:val="22"/>
        </w:rPr>
      </w:pPr>
      <w:r>
        <w:rPr>
          <w:rFonts w:cs="Calibri"/>
          <w:sz w:val="22"/>
          <w:szCs w:val="22"/>
        </w:rPr>
        <w:t xml:space="preserve">podstawowym na podstawie art. 275 pkt 1. </w:t>
      </w:r>
    </w:p>
    <w:p w14:paraId="3A59310A" w14:textId="77777777" w:rsidR="00923389" w:rsidRDefault="00923389" w:rsidP="006C207B">
      <w:pPr>
        <w:spacing w:before="0" w:after="0"/>
        <w:jc w:val="center"/>
        <w:rPr>
          <w:rFonts w:cs="Calibri"/>
          <w:sz w:val="22"/>
          <w:szCs w:val="22"/>
        </w:rPr>
      </w:pPr>
      <w:r>
        <w:rPr>
          <w:rFonts w:cs="Calibri"/>
          <w:sz w:val="22"/>
          <w:szCs w:val="22"/>
        </w:rPr>
        <w:t xml:space="preserve">Wartość zamówienia jest niższa niż kwoty określone w przepisach wydanych na podstawie art.3 PZP </w:t>
      </w:r>
    </w:p>
    <w:p w14:paraId="22A908E2" w14:textId="6CAE9713" w:rsidR="00923389" w:rsidRPr="00923389" w:rsidRDefault="00923389" w:rsidP="00923389">
      <w:pPr>
        <w:jc w:val="center"/>
        <w:rPr>
          <w:rFonts w:cs="Calibri"/>
          <w:b/>
        </w:rPr>
      </w:pPr>
      <w:r>
        <w:rPr>
          <w:rFonts w:cs="Calibri"/>
          <w:b/>
        </w:rPr>
        <w:t>Nazwa zamówienia</w:t>
      </w:r>
    </w:p>
    <w:p w14:paraId="3A992DD5" w14:textId="343F803C" w:rsidR="00923389" w:rsidRPr="00923389" w:rsidRDefault="00923389" w:rsidP="00923389">
      <w:pPr>
        <w:spacing w:line="276" w:lineRule="auto"/>
        <w:jc w:val="center"/>
        <w:rPr>
          <w:rFonts w:asciiTheme="minorHAnsi" w:hAnsiTheme="minorHAnsi" w:cstheme="minorHAnsi"/>
          <w:b/>
          <w:bCs/>
        </w:rPr>
      </w:pPr>
      <w:r w:rsidRPr="007377B9">
        <w:rPr>
          <w:rFonts w:asciiTheme="minorHAnsi" w:hAnsiTheme="minorHAnsi" w:cstheme="minorHAnsi"/>
          <w:b/>
          <w:bCs/>
        </w:rPr>
        <w:t>Dostawa sprzętu i oprogramowania w ramach projektu „</w:t>
      </w:r>
      <w:proofErr w:type="spellStart"/>
      <w:r w:rsidRPr="007377B9">
        <w:rPr>
          <w:rFonts w:asciiTheme="minorHAnsi" w:hAnsiTheme="minorHAnsi" w:cstheme="minorHAnsi"/>
          <w:b/>
          <w:bCs/>
        </w:rPr>
        <w:t>Cyberbezpieczne</w:t>
      </w:r>
      <w:proofErr w:type="spellEnd"/>
      <w:r w:rsidRPr="007377B9">
        <w:rPr>
          <w:rFonts w:asciiTheme="minorHAnsi" w:hAnsiTheme="minorHAnsi" w:cstheme="minorHAnsi"/>
          <w:b/>
          <w:bCs/>
        </w:rPr>
        <w:t xml:space="preserve"> Wodociągi w Gminie Osielsko” realizowanego w ramach Inwestycji C3.1.1. </w:t>
      </w:r>
      <w:proofErr w:type="spellStart"/>
      <w:r w:rsidRPr="007377B9">
        <w:rPr>
          <w:rFonts w:asciiTheme="minorHAnsi" w:hAnsiTheme="minorHAnsi" w:cstheme="minorHAnsi"/>
          <w:b/>
          <w:bCs/>
        </w:rPr>
        <w:t>Cyberbezpieczeństwo</w:t>
      </w:r>
      <w:proofErr w:type="spellEnd"/>
      <w:r w:rsidRPr="007377B9">
        <w:rPr>
          <w:rFonts w:asciiTheme="minorHAnsi" w:hAnsiTheme="minorHAnsi" w:cstheme="minorHAnsi"/>
          <w:b/>
          <w:bCs/>
        </w:rPr>
        <w:t xml:space="preserve"> – </w:t>
      </w:r>
      <w:proofErr w:type="spellStart"/>
      <w:r w:rsidRPr="007377B9">
        <w:rPr>
          <w:rFonts w:asciiTheme="minorHAnsi" w:hAnsiTheme="minorHAnsi" w:cstheme="minorHAnsi"/>
          <w:b/>
          <w:bCs/>
        </w:rPr>
        <w:t>CyberPL</w:t>
      </w:r>
      <w:proofErr w:type="spellEnd"/>
      <w:r w:rsidRPr="007377B9">
        <w:rPr>
          <w:rFonts w:asciiTheme="minorHAnsi" w:hAnsiTheme="minorHAnsi" w:cstheme="minorHAnsi"/>
          <w:b/>
          <w:bCs/>
        </w:rPr>
        <w:t xml:space="preserve">- </w:t>
      </w:r>
      <w:proofErr w:type="spellStart"/>
      <w:r w:rsidRPr="007377B9">
        <w:rPr>
          <w:rFonts w:asciiTheme="minorHAnsi" w:hAnsiTheme="minorHAnsi" w:cstheme="minorHAnsi"/>
          <w:b/>
          <w:bCs/>
        </w:rPr>
        <w:t>Cyberbezpieczne</w:t>
      </w:r>
      <w:proofErr w:type="spellEnd"/>
      <w:r w:rsidRPr="007377B9">
        <w:rPr>
          <w:rFonts w:asciiTheme="minorHAnsi" w:hAnsiTheme="minorHAnsi" w:cstheme="minorHAnsi"/>
          <w:b/>
          <w:bCs/>
        </w:rPr>
        <w:t xml:space="preserve"> Wodociągi, finansowanego z Krajowego Planu Odbudowy i Zwiększania Odporności wraz </w:t>
      </w:r>
      <w:r>
        <w:rPr>
          <w:rFonts w:asciiTheme="minorHAnsi" w:hAnsiTheme="minorHAnsi" w:cstheme="minorHAnsi"/>
          <w:b/>
          <w:bCs/>
        </w:rPr>
        <w:t>u</w:t>
      </w:r>
      <w:r w:rsidRPr="007377B9">
        <w:rPr>
          <w:rFonts w:asciiTheme="minorHAnsi" w:hAnsiTheme="minorHAnsi" w:cstheme="minorHAnsi"/>
          <w:b/>
          <w:bCs/>
        </w:rPr>
        <w:t>sługą wdrożenia i konfiguracji dostarczonych urządzeń i rozwiązań bezpieczeństwa</w:t>
      </w:r>
    </w:p>
    <w:p w14:paraId="2180227E" w14:textId="77B6D2D5" w:rsidR="00923389" w:rsidRPr="00BB341A" w:rsidRDefault="00923389" w:rsidP="00923389">
      <w:pPr>
        <w:spacing w:line="480" w:lineRule="auto"/>
        <w:jc w:val="center"/>
        <w:rPr>
          <w:rFonts w:cs="Calibri"/>
          <w:b/>
          <w:color w:val="EE0000"/>
        </w:rPr>
      </w:pPr>
      <w:r w:rsidRPr="007F37A7">
        <w:rPr>
          <w:rFonts w:cs="Calibri"/>
          <w:b/>
        </w:rPr>
        <w:t xml:space="preserve">nr referencyjny </w:t>
      </w:r>
      <w:r w:rsidR="007F37A7" w:rsidRPr="007F37A7">
        <w:rPr>
          <w:rFonts w:cs="Calibri"/>
          <w:b/>
        </w:rPr>
        <w:t>PiA.24.D.1.9.2026</w:t>
      </w:r>
    </w:p>
    <w:p w14:paraId="22E57687" w14:textId="77777777" w:rsidR="00923389" w:rsidRDefault="00923389" w:rsidP="00923389">
      <w:pPr>
        <w:keepNext/>
        <w:spacing w:before="0" w:after="0"/>
        <w:ind w:left="4254" w:firstLine="709"/>
        <w:jc w:val="right"/>
        <w:outlineLvl w:val="2"/>
        <w:rPr>
          <w:rFonts w:asciiTheme="minorHAnsi" w:hAnsiTheme="minorHAnsi" w:cstheme="minorHAnsi"/>
          <w:bCs/>
        </w:rPr>
      </w:pPr>
      <w:r>
        <w:rPr>
          <w:rFonts w:asciiTheme="minorHAnsi" w:hAnsiTheme="minorHAnsi" w:cstheme="minorHAnsi"/>
          <w:bCs/>
        </w:rPr>
        <w:t xml:space="preserve">          Zatwierdził:</w:t>
      </w:r>
    </w:p>
    <w:p w14:paraId="5800D463" w14:textId="77777777" w:rsidR="00923389" w:rsidRDefault="00923389" w:rsidP="00923389">
      <w:pPr>
        <w:spacing w:before="0" w:after="0"/>
        <w:jc w:val="right"/>
        <w:rPr>
          <w:rFonts w:asciiTheme="minorHAnsi" w:hAnsiTheme="minorHAnsi" w:cstheme="minorHAnsi"/>
        </w:rPr>
      </w:pPr>
      <w:r>
        <w:rPr>
          <w:rFonts w:asciiTheme="minorHAnsi" w:hAnsiTheme="minorHAnsi" w:cstheme="minorHAnsi"/>
        </w:rPr>
        <w:t xml:space="preserve">Dyrektor GZK w Żołędowie </w:t>
      </w:r>
    </w:p>
    <w:p w14:paraId="708FC0D1" w14:textId="0271A71B" w:rsidR="00923389" w:rsidRDefault="00923389" w:rsidP="00923389">
      <w:pPr>
        <w:spacing w:before="0" w:after="0"/>
        <w:jc w:val="right"/>
        <w:rPr>
          <w:rFonts w:asciiTheme="minorHAnsi" w:hAnsiTheme="minorHAnsi" w:cstheme="minorHAnsi"/>
        </w:rPr>
      </w:pPr>
      <w:r w:rsidRPr="00EF7B7F">
        <w:rPr>
          <w:rFonts w:asciiTheme="minorHAnsi" w:hAnsiTheme="minorHAnsi" w:cstheme="minorHAnsi"/>
        </w:rPr>
        <w:t>mgr inż. Karol Głowacki</w:t>
      </w:r>
    </w:p>
    <w:p w14:paraId="6BBC476D" w14:textId="77777777" w:rsidR="006C207B" w:rsidRDefault="006C207B" w:rsidP="00923389">
      <w:pPr>
        <w:spacing w:before="0" w:after="0"/>
        <w:jc w:val="right"/>
        <w:rPr>
          <w:rFonts w:asciiTheme="minorHAnsi" w:eastAsiaTheme="majorEastAsia" w:hAnsiTheme="minorHAnsi" w:cstheme="minorHAnsi"/>
          <w:b/>
          <w:bCs/>
          <w:color w:val="EE0000"/>
        </w:rPr>
      </w:pPr>
    </w:p>
    <w:p w14:paraId="3B8CE719" w14:textId="77777777" w:rsidR="006C207B" w:rsidRPr="00A5455D" w:rsidRDefault="006C207B" w:rsidP="00923389">
      <w:pPr>
        <w:spacing w:before="0" w:after="0"/>
        <w:jc w:val="right"/>
        <w:rPr>
          <w:rFonts w:asciiTheme="minorHAnsi" w:eastAsiaTheme="majorEastAsia" w:hAnsiTheme="minorHAnsi" w:cstheme="minorHAnsi"/>
          <w:b/>
          <w:bCs/>
          <w:color w:val="EE0000"/>
        </w:rPr>
      </w:pPr>
    </w:p>
    <w:p w14:paraId="66CE9C14" w14:textId="77777777" w:rsidR="00923389" w:rsidRDefault="00923389" w:rsidP="00923389">
      <w:pPr>
        <w:keepNext/>
        <w:keepLines/>
        <w:spacing w:before="200"/>
        <w:jc w:val="right"/>
        <w:outlineLvl w:val="1"/>
        <w:rPr>
          <w:rFonts w:asciiTheme="minorHAnsi" w:eastAsiaTheme="majorEastAsia" w:hAnsiTheme="minorHAnsi" w:cstheme="minorHAnsi"/>
          <w:b/>
          <w:bCs/>
        </w:rPr>
      </w:pPr>
      <w:r>
        <w:rPr>
          <w:rFonts w:asciiTheme="minorHAnsi" w:eastAsiaTheme="majorEastAsia" w:hAnsiTheme="minorHAnsi" w:cstheme="minorHAnsi"/>
          <w:b/>
          <w:bCs/>
        </w:rPr>
        <w:t>…………………………………………….</w:t>
      </w:r>
    </w:p>
    <w:p w14:paraId="65A5492E" w14:textId="4BDC8B08" w:rsidR="00923389" w:rsidRPr="00923389" w:rsidRDefault="00923389" w:rsidP="00923389">
      <w:pPr>
        <w:keepNext/>
        <w:keepLines/>
        <w:spacing w:before="200"/>
        <w:jc w:val="right"/>
        <w:outlineLvl w:val="1"/>
        <w:rPr>
          <w:rFonts w:asciiTheme="minorHAnsi" w:eastAsiaTheme="majorEastAsia" w:hAnsiTheme="minorHAnsi" w:cstheme="minorHAnsi"/>
          <w:b/>
          <w:bCs/>
        </w:rPr>
      </w:pPr>
      <w:r>
        <w:rPr>
          <w:rFonts w:asciiTheme="minorHAnsi" w:hAnsiTheme="minorHAnsi" w:cstheme="minorHAnsi"/>
        </w:rPr>
        <w:t>(pieczęć i podpis na oryginale)</w:t>
      </w:r>
    </w:p>
    <w:p w14:paraId="73EEFF74" w14:textId="18E122CC" w:rsidR="00923389" w:rsidRPr="007F37A7" w:rsidRDefault="00923389" w:rsidP="00923389">
      <w:pPr>
        <w:rPr>
          <w:rFonts w:cs="Calibri"/>
        </w:rPr>
      </w:pPr>
      <w:r w:rsidRPr="007F37A7">
        <w:rPr>
          <w:rFonts w:cs="Calibri"/>
        </w:rPr>
        <w:t xml:space="preserve">Żołędowo, dnia </w:t>
      </w:r>
      <w:r w:rsidR="00D82F52">
        <w:rPr>
          <w:rFonts w:cs="Calibri"/>
        </w:rPr>
        <w:t>29</w:t>
      </w:r>
      <w:r w:rsidR="007F37A7">
        <w:rPr>
          <w:rFonts w:cs="Calibri"/>
        </w:rPr>
        <w:t>.10.</w:t>
      </w:r>
      <w:r w:rsidRPr="007F37A7">
        <w:rPr>
          <w:rFonts w:cs="Calibri"/>
        </w:rPr>
        <w:t>2026 r.</w:t>
      </w:r>
    </w:p>
    <w:p w14:paraId="32CB0678" w14:textId="77777777" w:rsidR="00923389" w:rsidRDefault="00923389" w:rsidP="00923389">
      <w:pPr>
        <w:shd w:val="clear" w:color="auto" w:fill="A6A6A6"/>
        <w:spacing w:line="276" w:lineRule="auto"/>
        <w:jc w:val="center"/>
        <w:rPr>
          <w:b/>
          <w:bCs/>
          <w:color w:val="000000" w:themeColor="text1"/>
        </w:rPr>
      </w:pPr>
      <w:r>
        <w:rPr>
          <w:b/>
          <w:bCs/>
          <w:color w:val="000000" w:themeColor="text1"/>
        </w:rPr>
        <w:lastRenderedPageBreak/>
        <w:t>Rozdział I</w:t>
      </w:r>
    </w:p>
    <w:p w14:paraId="31C3F0DA" w14:textId="77777777" w:rsidR="00923389" w:rsidRDefault="00923389" w:rsidP="00923389">
      <w:pPr>
        <w:shd w:val="clear" w:color="auto" w:fill="A6A6A6"/>
        <w:spacing w:line="276" w:lineRule="auto"/>
        <w:jc w:val="center"/>
        <w:rPr>
          <w:b/>
          <w:bCs/>
          <w:color w:val="000000" w:themeColor="text1"/>
        </w:rPr>
      </w:pPr>
      <w:r>
        <w:rPr>
          <w:b/>
          <w:bCs/>
          <w:color w:val="000000" w:themeColor="text1"/>
        </w:rPr>
        <w:t>INFORMACJE OGÓLNE</w:t>
      </w:r>
    </w:p>
    <w:p w14:paraId="44FBAB12" w14:textId="77777777" w:rsidR="00923389" w:rsidRDefault="00923389" w:rsidP="00923389">
      <w:pPr>
        <w:spacing w:line="120" w:lineRule="auto"/>
        <w:jc w:val="both"/>
        <w:rPr>
          <w:b/>
          <w:bCs/>
          <w:color w:val="000000" w:themeColor="text1"/>
        </w:rPr>
      </w:pPr>
    </w:p>
    <w:p w14:paraId="05DE9D25" w14:textId="77777777" w:rsidR="00923389" w:rsidRDefault="00923389" w:rsidP="00654C7B">
      <w:pPr>
        <w:shd w:val="clear" w:color="auto" w:fill="A6A6A6"/>
        <w:spacing w:before="100" w:beforeAutospacing="1" w:after="100" w:afterAutospacing="1" w:line="276" w:lineRule="auto"/>
        <w:jc w:val="both"/>
        <w:rPr>
          <w:b/>
          <w:bCs/>
          <w:color w:val="000000" w:themeColor="text1"/>
          <w:sz w:val="20"/>
          <w:szCs w:val="20"/>
        </w:rPr>
      </w:pPr>
      <w:r>
        <w:rPr>
          <w:b/>
          <w:bCs/>
          <w:color w:val="000000" w:themeColor="text1"/>
          <w:sz w:val="20"/>
          <w:szCs w:val="20"/>
        </w:rPr>
        <w:t>1.  Informacje o zamawiającym.</w:t>
      </w:r>
    </w:p>
    <w:p w14:paraId="483F527B" w14:textId="4D38DC22" w:rsidR="00923389" w:rsidRDefault="00923389" w:rsidP="00654C7B">
      <w:pPr>
        <w:spacing w:before="100" w:beforeAutospacing="1" w:after="100" w:afterAutospacing="1" w:line="276" w:lineRule="auto"/>
        <w:jc w:val="both"/>
        <w:rPr>
          <w:color w:val="000000" w:themeColor="text1"/>
          <w:sz w:val="20"/>
          <w:szCs w:val="20"/>
        </w:rPr>
      </w:pPr>
      <w:r>
        <w:rPr>
          <w:color w:val="000000" w:themeColor="text1"/>
          <w:sz w:val="20"/>
          <w:szCs w:val="20"/>
        </w:rPr>
        <w:t>Zamawiający: Gminny Zakład Komunalny, ul. Jastrzębia 62 Żołędowo</w:t>
      </w:r>
      <w:r w:rsidR="007F37A7">
        <w:rPr>
          <w:color w:val="000000" w:themeColor="text1"/>
          <w:sz w:val="20"/>
          <w:szCs w:val="20"/>
        </w:rPr>
        <w:t>, 86-031 Osielsko</w:t>
      </w:r>
    </w:p>
    <w:p w14:paraId="404C21CF" w14:textId="77777777" w:rsidR="00923389" w:rsidRDefault="00923389" w:rsidP="007F37A7">
      <w:pPr>
        <w:pBdr>
          <w:top w:val="single" w:sz="4" w:space="1" w:color="auto"/>
          <w:left w:val="single" w:sz="4" w:space="4" w:color="auto"/>
          <w:bottom w:val="single" w:sz="4" w:space="0" w:color="auto"/>
          <w:right w:val="single" w:sz="4" w:space="3" w:color="auto"/>
        </w:pBdr>
        <w:spacing w:before="0" w:after="0"/>
        <w:ind w:left="720" w:hanging="360"/>
        <w:rPr>
          <w:b/>
          <w:color w:val="000000" w:themeColor="text1"/>
          <w:sz w:val="20"/>
          <w:szCs w:val="20"/>
        </w:rPr>
      </w:pPr>
      <w:r>
        <w:rPr>
          <w:b/>
          <w:color w:val="000000" w:themeColor="text1"/>
          <w:sz w:val="20"/>
          <w:szCs w:val="20"/>
        </w:rPr>
        <w:t xml:space="preserve">E-mail do korespondencji: </w:t>
      </w:r>
      <w:hyperlink r:id="rId12" w:history="1">
        <w:r>
          <w:rPr>
            <w:rStyle w:val="Hipercze"/>
            <w:rFonts w:eastAsiaTheme="majorEastAsia"/>
            <w:b/>
            <w:color w:val="000000" w:themeColor="text1"/>
            <w:sz w:val="20"/>
            <w:szCs w:val="20"/>
          </w:rPr>
          <w:t>zp@gzk-zoledowo.pl</w:t>
        </w:r>
      </w:hyperlink>
      <w:r>
        <w:rPr>
          <w:b/>
          <w:color w:val="000000" w:themeColor="text1"/>
          <w:sz w:val="20"/>
          <w:szCs w:val="20"/>
        </w:rPr>
        <w:t>;</w:t>
      </w:r>
    </w:p>
    <w:p w14:paraId="43B9D5F8" w14:textId="77777777" w:rsidR="00923389" w:rsidRDefault="00923389" w:rsidP="007F37A7">
      <w:pPr>
        <w:pBdr>
          <w:top w:val="single" w:sz="4" w:space="1" w:color="auto"/>
          <w:left w:val="single" w:sz="4" w:space="4" w:color="auto"/>
          <w:bottom w:val="single" w:sz="4" w:space="0" w:color="auto"/>
          <w:right w:val="single" w:sz="4" w:space="3" w:color="auto"/>
        </w:pBdr>
        <w:spacing w:before="0" w:after="0"/>
        <w:ind w:left="720" w:hanging="360"/>
        <w:rPr>
          <w:b/>
          <w:color w:val="000000" w:themeColor="text1"/>
          <w:sz w:val="20"/>
          <w:szCs w:val="20"/>
        </w:rPr>
      </w:pPr>
      <w:r>
        <w:rPr>
          <w:b/>
          <w:color w:val="000000" w:themeColor="text1"/>
          <w:sz w:val="20"/>
          <w:szCs w:val="20"/>
        </w:rPr>
        <w:t>Adres strony internetowej: www.bip.osielsko.pl</w:t>
      </w:r>
    </w:p>
    <w:p w14:paraId="4B5267C8" w14:textId="77777777" w:rsidR="00923389" w:rsidRDefault="00923389" w:rsidP="007F37A7">
      <w:pPr>
        <w:pBdr>
          <w:top w:val="single" w:sz="4" w:space="1" w:color="auto"/>
          <w:left w:val="single" w:sz="4" w:space="4" w:color="auto"/>
          <w:bottom w:val="single" w:sz="4" w:space="0" w:color="auto"/>
          <w:right w:val="single" w:sz="4" w:space="3" w:color="auto"/>
        </w:pBdr>
        <w:spacing w:before="0" w:after="0"/>
        <w:ind w:left="720" w:hanging="360"/>
        <w:jc w:val="both"/>
        <w:rPr>
          <w:b/>
          <w:color w:val="000000" w:themeColor="text1"/>
          <w:sz w:val="20"/>
          <w:szCs w:val="20"/>
        </w:rPr>
      </w:pPr>
      <w:r>
        <w:rPr>
          <w:b/>
          <w:color w:val="000000" w:themeColor="text1"/>
          <w:sz w:val="20"/>
          <w:szCs w:val="20"/>
        </w:rPr>
        <w:t xml:space="preserve">Korespondencja pisemna: Gminny Zakład Komunalny, </w:t>
      </w:r>
    </w:p>
    <w:p w14:paraId="33643195" w14:textId="77777777" w:rsidR="00923389" w:rsidRDefault="00923389" w:rsidP="007F37A7">
      <w:pPr>
        <w:pBdr>
          <w:top w:val="single" w:sz="4" w:space="1" w:color="auto"/>
          <w:left w:val="single" w:sz="4" w:space="4" w:color="auto"/>
          <w:bottom w:val="single" w:sz="4" w:space="0" w:color="auto"/>
          <w:right w:val="single" w:sz="4" w:space="3" w:color="auto"/>
        </w:pBdr>
        <w:spacing w:before="0" w:after="0"/>
        <w:ind w:left="720" w:hanging="360"/>
        <w:jc w:val="both"/>
        <w:rPr>
          <w:b/>
          <w:color w:val="000000" w:themeColor="text1"/>
          <w:sz w:val="20"/>
          <w:szCs w:val="20"/>
        </w:rPr>
      </w:pPr>
      <w:r>
        <w:rPr>
          <w:b/>
          <w:color w:val="000000" w:themeColor="text1"/>
          <w:sz w:val="20"/>
          <w:szCs w:val="20"/>
        </w:rPr>
        <w:t xml:space="preserve">86-031 Żołędowo, ul. Jastrzębia 62 </w:t>
      </w:r>
    </w:p>
    <w:p w14:paraId="25CEF760" w14:textId="77777777" w:rsidR="00923389" w:rsidRDefault="00923389" w:rsidP="007F37A7">
      <w:pPr>
        <w:pBdr>
          <w:top w:val="single" w:sz="4" w:space="1" w:color="auto"/>
          <w:left w:val="single" w:sz="4" w:space="4" w:color="auto"/>
          <w:bottom w:val="single" w:sz="4" w:space="0" w:color="auto"/>
          <w:right w:val="single" w:sz="4" w:space="3" w:color="auto"/>
        </w:pBdr>
        <w:spacing w:before="0" w:after="0"/>
        <w:ind w:left="360"/>
        <w:jc w:val="both"/>
        <w:rPr>
          <w:b/>
          <w:color w:val="000000" w:themeColor="text1"/>
          <w:sz w:val="20"/>
          <w:szCs w:val="20"/>
        </w:rPr>
      </w:pPr>
      <w:proofErr w:type="gramStart"/>
      <w:r>
        <w:rPr>
          <w:b/>
          <w:color w:val="000000" w:themeColor="text1"/>
          <w:sz w:val="20"/>
          <w:szCs w:val="20"/>
        </w:rPr>
        <w:t>czynne  od</w:t>
      </w:r>
      <w:proofErr w:type="gramEnd"/>
      <w:r>
        <w:rPr>
          <w:b/>
          <w:color w:val="000000" w:themeColor="text1"/>
          <w:sz w:val="20"/>
          <w:szCs w:val="20"/>
        </w:rPr>
        <w:t xml:space="preserve"> poniedziałku do piątku w godz. 7</w:t>
      </w:r>
      <w:r>
        <w:rPr>
          <w:b/>
          <w:color w:val="000000" w:themeColor="text1"/>
          <w:sz w:val="20"/>
          <w:szCs w:val="20"/>
          <w:vertAlign w:val="superscript"/>
        </w:rPr>
        <w:t xml:space="preserve">00 – </w:t>
      </w:r>
      <w:r>
        <w:rPr>
          <w:b/>
          <w:color w:val="000000" w:themeColor="text1"/>
          <w:sz w:val="20"/>
          <w:szCs w:val="20"/>
        </w:rPr>
        <w:t>15</w:t>
      </w:r>
      <w:r>
        <w:rPr>
          <w:b/>
          <w:color w:val="000000" w:themeColor="text1"/>
          <w:sz w:val="20"/>
          <w:szCs w:val="20"/>
          <w:vertAlign w:val="superscript"/>
        </w:rPr>
        <w:t>00</w:t>
      </w:r>
      <w:r>
        <w:rPr>
          <w:b/>
          <w:color w:val="000000" w:themeColor="text1"/>
          <w:sz w:val="20"/>
          <w:szCs w:val="20"/>
        </w:rPr>
        <w:t>.</w:t>
      </w:r>
    </w:p>
    <w:p w14:paraId="0FF4D3FA" w14:textId="77777777" w:rsidR="00923389" w:rsidRDefault="00923389" w:rsidP="007F37A7">
      <w:pPr>
        <w:overflowPunct w:val="0"/>
        <w:autoSpaceDE w:val="0"/>
        <w:autoSpaceDN w:val="0"/>
        <w:adjustRightInd w:val="0"/>
        <w:spacing w:before="0" w:after="0"/>
        <w:ind w:left="391"/>
        <w:jc w:val="center"/>
        <w:rPr>
          <w:rFonts w:cs="Calibri"/>
          <w:i/>
          <w:sz w:val="22"/>
          <w:szCs w:val="22"/>
        </w:rPr>
      </w:pPr>
      <w:r>
        <w:rPr>
          <w:rFonts w:cs="Calibri"/>
          <w:i/>
          <w:sz w:val="22"/>
          <w:szCs w:val="22"/>
        </w:rPr>
        <w:t xml:space="preserve">Specyfikacja Warunków Zamówienia została umieszczona </w:t>
      </w:r>
    </w:p>
    <w:p w14:paraId="3E74D6D7" w14:textId="77777777" w:rsidR="00923389" w:rsidRDefault="00923389" w:rsidP="007F37A7">
      <w:pPr>
        <w:overflowPunct w:val="0"/>
        <w:autoSpaceDE w:val="0"/>
        <w:autoSpaceDN w:val="0"/>
        <w:adjustRightInd w:val="0"/>
        <w:spacing w:before="0" w:after="0"/>
        <w:ind w:left="391"/>
        <w:jc w:val="center"/>
        <w:rPr>
          <w:b/>
          <w:color w:val="000000" w:themeColor="text1"/>
          <w:sz w:val="20"/>
          <w:szCs w:val="20"/>
        </w:rPr>
      </w:pPr>
      <w:r>
        <w:rPr>
          <w:rFonts w:cs="Calibri"/>
          <w:i/>
          <w:sz w:val="22"/>
          <w:szCs w:val="22"/>
        </w:rPr>
        <w:t xml:space="preserve">na stronie internetowej Zamawiającego: </w:t>
      </w:r>
      <w:hyperlink r:id="rId13" w:history="1">
        <w:r>
          <w:rPr>
            <w:rStyle w:val="Hipercze"/>
            <w:rFonts w:cs="Calibri"/>
            <w:i/>
            <w:sz w:val="22"/>
            <w:szCs w:val="22"/>
          </w:rPr>
          <w:t>www.bip.osielsko.pl</w:t>
        </w:r>
      </w:hyperlink>
    </w:p>
    <w:p w14:paraId="2362D8B7" w14:textId="77777777" w:rsidR="00923389" w:rsidRDefault="00923389" w:rsidP="00654C7B">
      <w:pPr>
        <w:shd w:val="clear" w:color="auto" w:fill="A6A6A6"/>
        <w:spacing w:before="100" w:beforeAutospacing="1" w:after="100" w:afterAutospacing="1" w:line="276" w:lineRule="auto"/>
        <w:jc w:val="both"/>
        <w:rPr>
          <w:b/>
          <w:bCs/>
          <w:color w:val="000000" w:themeColor="text1"/>
          <w:sz w:val="20"/>
          <w:szCs w:val="20"/>
        </w:rPr>
      </w:pPr>
      <w:r>
        <w:rPr>
          <w:b/>
          <w:bCs/>
          <w:color w:val="000000" w:themeColor="text1"/>
          <w:sz w:val="20"/>
          <w:szCs w:val="20"/>
        </w:rPr>
        <w:t>2.  Tryb udzielenia zamówienia.</w:t>
      </w:r>
    </w:p>
    <w:p w14:paraId="22209975" w14:textId="77777777" w:rsidR="00923389" w:rsidRDefault="00923389" w:rsidP="007F37A7">
      <w:pPr>
        <w:tabs>
          <w:tab w:val="left" w:pos="709"/>
        </w:tabs>
        <w:spacing w:before="0" w:after="0"/>
        <w:jc w:val="both"/>
        <w:rPr>
          <w:rFonts w:cs="Calibri"/>
          <w:iCs/>
          <w:color w:val="000000" w:themeColor="text1"/>
          <w:sz w:val="20"/>
          <w:szCs w:val="20"/>
        </w:rPr>
      </w:pPr>
      <w:r>
        <w:rPr>
          <w:rFonts w:cs="Calibri"/>
          <w:b/>
          <w:iCs/>
          <w:color w:val="000000" w:themeColor="text1"/>
          <w:sz w:val="20"/>
          <w:szCs w:val="20"/>
        </w:rPr>
        <w:t>Postępowanie o udzielenie zamówienia</w:t>
      </w:r>
      <w:r>
        <w:rPr>
          <w:rFonts w:cs="Calibri"/>
          <w:iCs/>
          <w:color w:val="000000" w:themeColor="text1"/>
          <w:sz w:val="20"/>
          <w:szCs w:val="20"/>
        </w:rPr>
        <w:t xml:space="preserve"> publicznego prowadzone będzie </w:t>
      </w:r>
      <w:r>
        <w:rPr>
          <w:rFonts w:cs="Calibri"/>
          <w:b/>
          <w:iCs/>
          <w:color w:val="000000" w:themeColor="text1"/>
          <w:sz w:val="20"/>
          <w:szCs w:val="20"/>
        </w:rPr>
        <w:t xml:space="preserve">w trybie </w:t>
      </w:r>
      <w:r>
        <w:rPr>
          <w:rFonts w:cs="Calibri"/>
          <w:b/>
          <w:bCs/>
          <w:color w:val="000000" w:themeColor="text1"/>
          <w:sz w:val="20"/>
          <w:szCs w:val="20"/>
        </w:rPr>
        <w:t>podstawowym na podstawie art. 275 pkt 1</w:t>
      </w:r>
      <w:r>
        <w:rPr>
          <w:rFonts w:cs="Calibri"/>
          <w:iCs/>
          <w:color w:val="000000" w:themeColor="text1"/>
          <w:sz w:val="20"/>
          <w:szCs w:val="20"/>
        </w:rPr>
        <w:t xml:space="preserve"> ustawy prawo zamówień publicznych z dn. 11.09.2019 r. (Dz. U. z 2026 r., poz.793 ze zm.) – zwaną dalej PZP.</w:t>
      </w:r>
    </w:p>
    <w:p w14:paraId="57ABE117" w14:textId="77777777" w:rsidR="00923389" w:rsidRDefault="00923389" w:rsidP="007F37A7">
      <w:pPr>
        <w:tabs>
          <w:tab w:val="left" w:pos="709"/>
        </w:tabs>
        <w:spacing w:before="0" w:after="0"/>
        <w:jc w:val="both"/>
        <w:rPr>
          <w:rFonts w:cs="Calibri"/>
          <w:iCs/>
          <w:sz w:val="20"/>
          <w:szCs w:val="20"/>
        </w:rPr>
      </w:pPr>
      <w:r w:rsidRPr="00D67ABD">
        <w:rPr>
          <w:rFonts w:cs="Calibri"/>
          <w:iCs/>
          <w:sz w:val="20"/>
          <w:szCs w:val="20"/>
        </w:rPr>
        <w:t xml:space="preserve">W sprawach nieuregulowanych w niniejszej SWZ stosuje się przepisy ustawy </w:t>
      </w:r>
      <w:r>
        <w:rPr>
          <w:rFonts w:cs="Calibri"/>
          <w:iCs/>
          <w:sz w:val="20"/>
          <w:szCs w:val="20"/>
        </w:rPr>
        <w:t>PZP</w:t>
      </w:r>
      <w:r w:rsidRPr="00D67ABD">
        <w:rPr>
          <w:rFonts w:cs="Calibri"/>
          <w:iCs/>
          <w:sz w:val="20"/>
          <w:szCs w:val="20"/>
        </w:rPr>
        <w:t xml:space="preserve"> oraz aktów wykonawczych do ustawy</w:t>
      </w:r>
      <w:r w:rsidRPr="00D67ABD">
        <w:rPr>
          <w:rFonts w:cs="Calibri"/>
          <w:b/>
          <w:iCs/>
          <w:sz w:val="20"/>
          <w:szCs w:val="20"/>
        </w:rPr>
        <w:t>.</w:t>
      </w:r>
    </w:p>
    <w:p w14:paraId="77E7030C" w14:textId="77777777" w:rsidR="00923389" w:rsidRDefault="00923389" w:rsidP="007F37A7">
      <w:pPr>
        <w:keepNext/>
        <w:shd w:val="clear" w:color="auto" w:fill="A6A6A6"/>
        <w:spacing w:before="0" w:after="0"/>
        <w:jc w:val="both"/>
        <w:rPr>
          <w:b/>
          <w:bCs/>
          <w:color w:val="000000" w:themeColor="text1"/>
          <w:sz w:val="20"/>
          <w:szCs w:val="20"/>
        </w:rPr>
      </w:pPr>
      <w:r>
        <w:rPr>
          <w:b/>
          <w:bCs/>
          <w:color w:val="000000" w:themeColor="text1"/>
          <w:sz w:val="20"/>
          <w:szCs w:val="20"/>
        </w:rPr>
        <w:t>3.  Oferty wariantowe.</w:t>
      </w:r>
    </w:p>
    <w:p w14:paraId="746CDF70" w14:textId="77777777" w:rsidR="00923389" w:rsidRDefault="00923389" w:rsidP="007F37A7">
      <w:pPr>
        <w:tabs>
          <w:tab w:val="left" w:pos="9350"/>
        </w:tabs>
        <w:spacing w:before="0" w:after="0"/>
        <w:jc w:val="both"/>
        <w:rPr>
          <w:color w:val="000000" w:themeColor="text1"/>
          <w:sz w:val="20"/>
          <w:szCs w:val="20"/>
        </w:rPr>
      </w:pPr>
      <w:r>
        <w:rPr>
          <w:color w:val="000000" w:themeColor="text1"/>
          <w:sz w:val="20"/>
          <w:szCs w:val="20"/>
        </w:rPr>
        <w:t>Zamawiający nie dopuszcza składania ofert wariantowych o których mowa w art. 92 ustawy PZP.</w:t>
      </w:r>
    </w:p>
    <w:p w14:paraId="0FC4C41A" w14:textId="77777777" w:rsidR="00923389" w:rsidRDefault="00923389" w:rsidP="007F37A7">
      <w:pPr>
        <w:shd w:val="clear" w:color="auto" w:fill="A6A6A6"/>
        <w:spacing w:before="0" w:after="0"/>
        <w:jc w:val="both"/>
        <w:rPr>
          <w:b/>
          <w:bCs/>
          <w:color w:val="000000" w:themeColor="text1"/>
          <w:sz w:val="20"/>
          <w:szCs w:val="20"/>
        </w:rPr>
      </w:pPr>
      <w:r>
        <w:rPr>
          <w:b/>
          <w:bCs/>
          <w:color w:val="000000" w:themeColor="text1"/>
          <w:sz w:val="20"/>
          <w:szCs w:val="20"/>
        </w:rPr>
        <w:t>4. Umowa ramowa</w:t>
      </w:r>
    </w:p>
    <w:p w14:paraId="0AA3C907" w14:textId="77777777" w:rsidR="00923389" w:rsidRDefault="00923389" w:rsidP="007F37A7">
      <w:pPr>
        <w:spacing w:before="0" w:after="0"/>
        <w:jc w:val="both"/>
        <w:rPr>
          <w:color w:val="000000" w:themeColor="text1"/>
          <w:sz w:val="20"/>
          <w:szCs w:val="20"/>
        </w:rPr>
      </w:pPr>
      <w:r>
        <w:rPr>
          <w:color w:val="000000" w:themeColor="text1"/>
          <w:sz w:val="20"/>
          <w:szCs w:val="20"/>
        </w:rPr>
        <w:t>Zamawiający nie przewiduje zawarcia umowy ramowej, o której mowa w art. 311-315 ustawy PZP.</w:t>
      </w:r>
    </w:p>
    <w:p w14:paraId="4863D222" w14:textId="77777777" w:rsidR="00923389" w:rsidRDefault="00923389" w:rsidP="007F37A7">
      <w:pPr>
        <w:shd w:val="clear" w:color="auto" w:fill="A6A6A6"/>
        <w:spacing w:before="0" w:after="0"/>
        <w:jc w:val="both"/>
        <w:rPr>
          <w:b/>
          <w:bCs/>
          <w:color w:val="000000" w:themeColor="text1"/>
          <w:sz w:val="20"/>
          <w:szCs w:val="20"/>
        </w:rPr>
      </w:pPr>
      <w:r>
        <w:rPr>
          <w:b/>
          <w:bCs/>
          <w:color w:val="000000" w:themeColor="text1"/>
          <w:sz w:val="20"/>
          <w:szCs w:val="20"/>
        </w:rPr>
        <w:t>5.  Negocjacje / bez negocjacji</w:t>
      </w:r>
    </w:p>
    <w:p w14:paraId="38812BDB" w14:textId="77777777" w:rsidR="00923389" w:rsidRDefault="00923389" w:rsidP="007F37A7">
      <w:pPr>
        <w:spacing w:before="0" w:after="0"/>
        <w:jc w:val="both"/>
        <w:rPr>
          <w:color w:val="000000" w:themeColor="text1"/>
          <w:sz w:val="20"/>
          <w:szCs w:val="20"/>
        </w:rPr>
      </w:pPr>
      <w:r>
        <w:rPr>
          <w:color w:val="000000" w:themeColor="text1"/>
          <w:sz w:val="20"/>
          <w:szCs w:val="20"/>
        </w:rPr>
        <w:t>Zamawiający nie będzie prowadził negocjacji</w:t>
      </w:r>
    </w:p>
    <w:p w14:paraId="4E7C51AA" w14:textId="77777777" w:rsidR="00923389" w:rsidRDefault="00923389" w:rsidP="007F37A7">
      <w:pPr>
        <w:keepNext/>
        <w:shd w:val="clear" w:color="auto" w:fill="A6A6A6"/>
        <w:spacing w:before="0" w:after="0"/>
        <w:jc w:val="both"/>
        <w:rPr>
          <w:b/>
          <w:bCs/>
          <w:color w:val="000000" w:themeColor="text1"/>
          <w:sz w:val="20"/>
          <w:szCs w:val="20"/>
        </w:rPr>
      </w:pPr>
      <w:r>
        <w:rPr>
          <w:b/>
          <w:bCs/>
          <w:color w:val="000000" w:themeColor="text1"/>
          <w:sz w:val="20"/>
          <w:szCs w:val="20"/>
        </w:rPr>
        <w:t>6. Aukcje elektroniczne.</w:t>
      </w:r>
    </w:p>
    <w:p w14:paraId="1255D02F" w14:textId="77777777" w:rsidR="00923389" w:rsidRDefault="00923389" w:rsidP="007F37A7">
      <w:pPr>
        <w:tabs>
          <w:tab w:val="left" w:pos="9350"/>
        </w:tabs>
        <w:spacing w:before="0" w:after="0"/>
        <w:jc w:val="both"/>
        <w:rPr>
          <w:color w:val="000000" w:themeColor="text1"/>
          <w:sz w:val="20"/>
          <w:szCs w:val="20"/>
        </w:rPr>
      </w:pPr>
      <w:r>
        <w:rPr>
          <w:color w:val="000000" w:themeColor="text1"/>
          <w:sz w:val="20"/>
          <w:szCs w:val="20"/>
        </w:rPr>
        <w:t>Zamawiający nie przewiduje aukcji elektronicznej.</w:t>
      </w:r>
    </w:p>
    <w:p w14:paraId="0120645C" w14:textId="77777777" w:rsidR="00923389" w:rsidRDefault="00923389" w:rsidP="007F37A7">
      <w:pPr>
        <w:shd w:val="clear" w:color="auto" w:fill="A6A6A6"/>
        <w:spacing w:before="0" w:after="0"/>
        <w:jc w:val="both"/>
        <w:rPr>
          <w:b/>
          <w:bCs/>
          <w:color w:val="000000" w:themeColor="text1"/>
          <w:sz w:val="20"/>
          <w:szCs w:val="20"/>
        </w:rPr>
      </w:pPr>
      <w:r>
        <w:rPr>
          <w:b/>
          <w:bCs/>
          <w:color w:val="000000" w:themeColor="text1"/>
          <w:sz w:val="20"/>
          <w:szCs w:val="20"/>
        </w:rPr>
        <w:t>7. Wizja lokalna</w:t>
      </w:r>
    </w:p>
    <w:p w14:paraId="52B6C343" w14:textId="77777777" w:rsidR="00923389" w:rsidRDefault="00923389" w:rsidP="007F37A7">
      <w:pPr>
        <w:spacing w:before="0" w:after="0"/>
        <w:jc w:val="both"/>
        <w:rPr>
          <w:sz w:val="20"/>
          <w:szCs w:val="20"/>
        </w:rPr>
      </w:pPr>
      <w:r w:rsidRPr="004C1F57">
        <w:rPr>
          <w:sz w:val="20"/>
          <w:szCs w:val="20"/>
        </w:rPr>
        <w:t>Zamawiający nie przewiduje obowiązku odbycia przez wykonawcę wizji lokalnej oraz sprawdzenia przez wykonawcę dokumentów niezbędnych do realizacji zamówienia dostępnych na miejscu u zamawiającego.</w:t>
      </w:r>
    </w:p>
    <w:p w14:paraId="486DB0C4" w14:textId="77777777" w:rsidR="00923389" w:rsidRDefault="00923389" w:rsidP="007F37A7">
      <w:pPr>
        <w:shd w:val="clear" w:color="auto" w:fill="A6A6A6"/>
        <w:spacing w:before="0" w:after="0"/>
        <w:jc w:val="both"/>
        <w:rPr>
          <w:b/>
          <w:bCs/>
          <w:color w:val="7030A0"/>
          <w:sz w:val="20"/>
          <w:szCs w:val="20"/>
        </w:rPr>
      </w:pPr>
      <w:r>
        <w:rPr>
          <w:b/>
          <w:bCs/>
          <w:color w:val="000000" w:themeColor="text1"/>
          <w:sz w:val="20"/>
          <w:szCs w:val="20"/>
        </w:rPr>
        <w:t>8. Informacja o przewidywanych zamówieniach, o których mowa w art. 214 ust. 1 pkt 7 i 8 ustawy PZP.</w:t>
      </w:r>
    </w:p>
    <w:p w14:paraId="332322D3" w14:textId="77777777" w:rsidR="00923389" w:rsidRDefault="00923389" w:rsidP="007F37A7">
      <w:pPr>
        <w:spacing w:before="0" w:after="0"/>
        <w:jc w:val="both"/>
        <w:rPr>
          <w:rFonts w:cs="Calibri"/>
          <w:sz w:val="20"/>
          <w:szCs w:val="20"/>
        </w:rPr>
      </w:pPr>
      <w:r>
        <w:rPr>
          <w:rFonts w:cs="Calibri"/>
          <w:sz w:val="20"/>
          <w:szCs w:val="20"/>
        </w:rPr>
        <w:t>Zamawiający nie przewiduje możliwości udzielenia zamówienia, o którym mowa w art. 214 ust. 1 pkt 7.</w:t>
      </w:r>
    </w:p>
    <w:p w14:paraId="6AF2DBE2" w14:textId="77777777" w:rsidR="007F37A7" w:rsidRDefault="007F37A7" w:rsidP="007F37A7">
      <w:pPr>
        <w:spacing w:before="0" w:after="0"/>
        <w:jc w:val="both"/>
        <w:rPr>
          <w:rFonts w:cs="Calibri"/>
          <w:sz w:val="20"/>
          <w:szCs w:val="20"/>
        </w:rPr>
      </w:pPr>
    </w:p>
    <w:p w14:paraId="65FBC766" w14:textId="77777777" w:rsidR="00923389" w:rsidRDefault="00923389" w:rsidP="00654C7B">
      <w:pPr>
        <w:shd w:val="clear" w:color="auto" w:fill="A6A6A6"/>
        <w:spacing w:before="100" w:beforeAutospacing="1" w:after="100" w:afterAutospacing="1" w:line="276" w:lineRule="auto"/>
        <w:jc w:val="center"/>
        <w:rPr>
          <w:b/>
          <w:bCs/>
          <w:color w:val="000000" w:themeColor="text1"/>
        </w:rPr>
      </w:pPr>
      <w:r>
        <w:rPr>
          <w:b/>
          <w:bCs/>
          <w:color w:val="000000" w:themeColor="text1"/>
        </w:rPr>
        <w:lastRenderedPageBreak/>
        <w:t>Rozdział II</w:t>
      </w:r>
    </w:p>
    <w:p w14:paraId="071D9097" w14:textId="77777777" w:rsidR="00923389" w:rsidRDefault="00923389" w:rsidP="00654C7B">
      <w:pPr>
        <w:shd w:val="clear" w:color="auto" w:fill="A6A6A6"/>
        <w:spacing w:before="100" w:beforeAutospacing="1" w:after="100" w:afterAutospacing="1" w:line="276" w:lineRule="auto"/>
        <w:jc w:val="center"/>
        <w:rPr>
          <w:b/>
          <w:bCs/>
          <w:color w:val="000000" w:themeColor="text1"/>
        </w:rPr>
      </w:pPr>
      <w:r>
        <w:rPr>
          <w:b/>
          <w:bCs/>
          <w:color w:val="000000" w:themeColor="text1"/>
        </w:rPr>
        <w:t>Opis przedmiotu zamówienia.</w:t>
      </w:r>
    </w:p>
    <w:p w14:paraId="2251B1DA" w14:textId="315C6874" w:rsidR="00A211B5" w:rsidRPr="00A211B5" w:rsidRDefault="00923389" w:rsidP="007F37A7">
      <w:pPr>
        <w:spacing w:before="100" w:beforeAutospacing="1" w:after="100" w:afterAutospacing="1" w:line="276" w:lineRule="auto"/>
        <w:ind w:firstLine="709"/>
        <w:jc w:val="both"/>
        <w:rPr>
          <w:rFonts w:asciiTheme="minorHAnsi" w:hAnsiTheme="minorHAnsi" w:cstheme="minorHAnsi"/>
          <w:sz w:val="20"/>
          <w:szCs w:val="20"/>
        </w:rPr>
      </w:pPr>
      <w:r w:rsidRPr="007F37A7">
        <w:rPr>
          <w:rFonts w:asciiTheme="minorHAnsi" w:hAnsiTheme="minorHAnsi" w:cstheme="minorHAnsi"/>
          <w:b/>
          <w:bCs/>
          <w:sz w:val="20"/>
          <w:szCs w:val="20"/>
        </w:rPr>
        <w:t xml:space="preserve">Przedmiotem zamówienia </w:t>
      </w:r>
      <w:r w:rsidRPr="007F37A7">
        <w:rPr>
          <w:rFonts w:asciiTheme="minorHAnsi" w:eastAsia="Calibri" w:hAnsiTheme="minorHAnsi" w:cstheme="minorHAnsi"/>
          <w:b/>
          <w:bCs/>
          <w:color w:val="000000"/>
          <w:sz w:val="20"/>
          <w:szCs w:val="20"/>
        </w:rPr>
        <w:t>jest</w:t>
      </w:r>
      <w:r w:rsidRPr="007F37A7">
        <w:rPr>
          <w:rFonts w:asciiTheme="minorHAnsi" w:hAnsiTheme="minorHAnsi" w:cstheme="minorHAnsi"/>
          <w:b/>
          <w:bCs/>
          <w:sz w:val="20"/>
          <w:szCs w:val="20"/>
        </w:rPr>
        <w:t>:</w:t>
      </w:r>
      <w:r w:rsidRPr="00E54009">
        <w:rPr>
          <w:rFonts w:asciiTheme="minorHAnsi" w:hAnsiTheme="minorHAnsi" w:cstheme="minorHAnsi"/>
          <w:b/>
          <w:sz w:val="20"/>
          <w:szCs w:val="20"/>
        </w:rPr>
        <w:t xml:space="preserve"> </w:t>
      </w:r>
      <w:r w:rsidRPr="00E54009">
        <w:rPr>
          <w:rFonts w:asciiTheme="minorHAnsi" w:hAnsiTheme="minorHAnsi" w:cstheme="minorHAnsi"/>
          <w:sz w:val="20"/>
          <w:szCs w:val="20"/>
        </w:rPr>
        <w:t>Dostawa sprzętu i oprogramowania w ramach projektu „</w:t>
      </w:r>
      <w:proofErr w:type="spellStart"/>
      <w:r w:rsidRPr="00E54009">
        <w:rPr>
          <w:rFonts w:asciiTheme="minorHAnsi" w:hAnsiTheme="minorHAnsi" w:cstheme="minorHAnsi"/>
          <w:sz w:val="20"/>
          <w:szCs w:val="20"/>
        </w:rPr>
        <w:t>Cyberbezpieczne</w:t>
      </w:r>
      <w:proofErr w:type="spellEnd"/>
      <w:r w:rsidRPr="00E54009">
        <w:rPr>
          <w:rFonts w:asciiTheme="minorHAnsi" w:hAnsiTheme="minorHAnsi" w:cstheme="minorHAnsi"/>
          <w:sz w:val="20"/>
          <w:szCs w:val="20"/>
        </w:rPr>
        <w:t xml:space="preserve"> Wodociągi w Gminie Osielsko” realizowanego w ramach Inwestycji C3.1.1. </w:t>
      </w:r>
      <w:proofErr w:type="spellStart"/>
      <w:r w:rsidRPr="00E54009">
        <w:rPr>
          <w:rFonts w:asciiTheme="minorHAnsi" w:hAnsiTheme="minorHAnsi" w:cstheme="minorHAnsi"/>
          <w:sz w:val="20"/>
          <w:szCs w:val="20"/>
        </w:rPr>
        <w:t>Cyberbezpieczeństwo</w:t>
      </w:r>
      <w:proofErr w:type="spellEnd"/>
      <w:r w:rsidRPr="00E54009">
        <w:rPr>
          <w:rFonts w:asciiTheme="minorHAnsi" w:hAnsiTheme="minorHAnsi" w:cstheme="minorHAnsi"/>
          <w:sz w:val="20"/>
          <w:szCs w:val="20"/>
        </w:rPr>
        <w:t xml:space="preserve"> – </w:t>
      </w:r>
      <w:proofErr w:type="spellStart"/>
      <w:r w:rsidRPr="00E54009">
        <w:rPr>
          <w:rFonts w:asciiTheme="minorHAnsi" w:hAnsiTheme="minorHAnsi" w:cstheme="minorHAnsi"/>
          <w:sz w:val="20"/>
          <w:szCs w:val="20"/>
        </w:rPr>
        <w:t>CyberPL</w:t>
      </w:r>
      <w:proofErr w:type="spellEnd"/>
      <w:r w:rsidRPr="00E54009">
        <w:rPr>
          <w:rFonts w:asciiTheme="minorHAnsi" w:hAnsiTheme="minorHAnsi" w:cstheme="minorHAnsi"/>
          <w:sz w:val="20"/>
          <w:szCs w:val="20"/>
        </w:rPr>
        <w:t xml:space="preserve">- </w:t>
      </w:r>
      <w:proofErr w:type="spellStart"/>
      <w:r w:rsidRPr="00E54009">
        <w:rPr>
          <w:rFonts w:asciiTheme="minorHAnsi" w:hAnsiTheme="minorHAnsi" w:cstheme="minorHAnsi"/>
          <w:sz w:val="20"/>
          <w:szCs w:val="20"/>
        </w:rPr>
        <w:t>Cyberbezpieczne</w:t>
      </w:r>
      <w:proofErr w:type="spellEnd"/>
      <w:r w:rsidRPr="00E54009">
        <w:rPr>
          <w:rFonts w:asciiTheme="minorHAnsi" w:hAnsiTheme="minorHAnsi" w:cstheme="minorHAnsi"/>
          <w:sz w:val="20"/>
          <w:szCs w:val="20"/>
        </w:rPr>
        <w:t xml:space="preserve"> Wodociągi, finansowanego z Krajowego Planu Odbudowy i Zwiększania Odporności wraz usługą wdrożenia i konfiguracji dostarczonych urządzeń i rozwiązań bezpieczeństwa</w:t>
      </w:r>
      <w:r>
        <w:rPr>
          <w:rFonts w:asciiTheme="minorHAnsi" w:hAnsiTheme="minorHAnsi" w:cstheme="minorHAnsi"/>
          <w:sz w:val="20"/>
          <w:szCs w:val="20"/>
        </w:rPr>
        <w:t>.</w:t>
      </w:r>
      <w:r w:rsidR="00A211B5" w:rsidRPr="00A211B5">
        <w:rPr>
          <w:sz w:val="22"/>
          <w:szCs w:val="22"/>
        </w:rPr>
        <w:t xml:space="preserve"> </w:t>
      </w:r>
      <w:r w:rsidR="00A211B5" w:rsidRPr="00A211B5">
        <w:rPr>
          <w:sz w:val="20"/>
          <w:szCs w:val="20"/>
        </w:rPr>
        <w:t>Konkurs grantowy pn. „</w:t>
      </w:r>
      <w:proofErr w:type="spellStart"/>
      <w:r w:rsidR="00A211B5" w:rsidRPr="00A211B5">
        <w:rPr>
          <w:sz w:val="20"/>
          <w:szCs w:val="20"/>
        </w:rPr>
        <w:t>Cyberbezpieczne</w:t>
      </w:r>
      <w:proofErr w:type="spellEnd"/>
      <w:r w:rsidR="00A211B5" w:rsidRPr="00A211B5">
        <w:rPr>
          <w:sz w:val="20"/>
          <w:szCs w:val="20"/>
        </w:rPr>
        <w:t xml:space="preserve"> wodociągi o numerze KPOD.05.10.CW.01-001/25 – umowa o powierzenie grantu o numerze KPOD.05.10.CW.01-001/25/0523/KPOD.05.10-CW.01-001/25/2026.</w:t>
      </w:r>
    </w:p>
    <w:p w14:paraId="14409FFD" w14:textId="03064354" w:rsidR="00923389" w:rsidRPr="00E54009" w:rsidRDefault="00923389" w:rsidP="00A211B5">
      <w:pPr>
        <w:spacing w:before="100" w:beforeAutospacing="1" w:after="100" w:afterAutospacing="1" w:line="276" w:lineRule="auto"/>
        <w:jc w:val="both"/>
        <w:rPr>
          <w:rFonts w:asciiTheme="minorHAnsi" w:hAnsiTheme="minorHAnsi" w:cstheme="minorHAnsi"/>
          <w:b/>
          <w:bCs/>
          <w:sz w:val="20"/>
          <w:szCs w:val="20"/>
        </w:rPr>
      </w:pPr>
      <w:r>
        <w:rPr>
          <w:rFonts w:asciiTheme="minorHAnsi" w:hAnsiTheme="minorHAnsi" w:cstheme="minorHAnsi"/>
          <w:sz w:val="20"/>
          <w:szCs w:val="20"/>
        </w:rPr>
        <w:t xml:space="preserve"> Poniżej zostały określone minimalne parametry sprzętu i oprogramowania wymagane przez Zamawiającego.</w:t>
      </w:r>
    </w:p>
    <w:p w14:paraId="0E466A0E" w14:textId="77777777" w:rsidR="00923389" w:rsidRPr="00A21500"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A21500">
        <w:rPr>
          <w:rFonts w:cstheme="minorHAnsi"/>
          <w:bCs/>
          <w:sz w:val="20"/>
          <w:szCs w:val="20"/>
          <w:u w:color="000000"/>
        </w:rPr>
        <w:t>Licencja</w:t>
      </w:r>
      <w:r w:rsidRPr="00A21500">
        <w:rPr>
          <w:rFonts w:cstheme="minorHAnsi"/>
          <w:sz w:val="20"/>
          <w:szCs w:val="20"/>
          <w:u w:color="000000"/>
        </w:rPr>
        <w:t xml:space="preserve"> Windows Serwer wraz z licencjami dostępowymi CAL- </w:t>
      </w:r>
      <w:proofErr w:type="spellStart"/>
      <w:r w:rsidRPr="00A21500">
        <w:rPr>
          <w:rFonts w:cstheme="minorHAnsi"/>
          <w:sz w:val="20"/>
          <w:szCs w:val="20"/>
          <w:u w:color="000000"/>
        </w:rPr>
        <w:t>kpl</w:t>
      </w:r>
      <w:proofErr w:type="spellEnd"/>
      <w:r w:rsidRPr="00A21500">
        <w:rPr>
          <w:rFonts w:cstheme="minorHAnsi"/>
          <w:sz w:val="20"/>
          <w:szCs w:val="20"/>
          <w:u w:color="000000"/>
        </w:rPr>
        <w:t>. 1</w:t>
      </w:r>
    </w:p>
    <w:tbl>
      <w:tblPr>
        <w:tblStyle w:val="Tabela-Siatka"/>
        <w:tblW w:w="5000" w:type="pct"/>
        <w:jc w:val="center"/>
        <w:tblLook w:val="04A0" w:firstRow="1" w:lastRow="0" w:firstColumn="1" w:lastColumn="0" w:noHBand="0" w:noVBand="1"/>
      </w:tblPr>
      <w:tblGrid>
        <w:gridCol w:w="2299"/>
        <w:gridCol w:w="7329"/>
      </w:tblGrid>
      <w:tr w:rsidR="00923389" w:rsidRPr="00A21500" w14:paraId="57E7DFB1" w14:textId="77777777" w:rsidTr="00487518">
        <w:trPr>
          <w:tblHeader/>
          <w:jc w:val="center"/>
        </w:trPr>
        <w:tc>
          <w:tcPr>
            <w:tcW w:w="1194" w:type="pct"/>
            <w:shd w:val="clear" w:color="auto" w:fill="D9D9D9"/>
            <w:tcMar>
              <w:top w:w="90" w:type="dxa"/>
              <w:left w:w="90" w:type="dxa"/>
              <w:bottom w:w="90" w:type="dxa"/>
              <w:right w:w="90" w:type="dxa"/>
            </w:tcMar>
            <w:vAlign w:val="center"/>
          </w:tcPr>
          <w:p w14:paraId="3E5F56F4" w14:textId="77777777" w:rsidR="00923389" w:rsidRPr="00A21500" w:rsidRDefault="00923389" w:rsidP="00487518">
            <w:pPr>
              <w:jc w:val="center"/>
              <w:rPr>
                <w:rFonts w:asciiTheme="minorHAnsi" w:hAnsiTheme="minorHAnsi" w:cstheme="minorHAnsi"/>
                <w:sz w:val="20"/>
                <w:szCs w:val="20"/>
              </w:rPr>
            </w:pPr>
            <w:r w:rsidRPr="00A21500">
              <w:rPr>
                <w:rFonts w:asciiTheme="minorHAnsi" w:hAnsiTheme="minorHAnsi" w:cstheme="minorHAnsi"/>
                <w:b/>
                <w:sz w:val="20"/>
                <w:szCs w:val="20"/>
              </w:rPr>
              <w:t>Nazwa komponentu</w:t>
            </w:r>
          </w:p>
        </w:tc>
        <w:tc>
          <w:tcPr>
            <w:tcW w:w="3806" w:type="pct"/>
            <w:shd w:val="clear" w:color="auto" w:fill="D9D9D9"/>
            <w:tcMar>
              <w:top w:w="90" w:type="dxa"/>
              <w:left w:w="90" w:type="dxa"/>
              <w:bottom w:w="90" w:type="dxa"/>
              <w:right w:w="90" w:type="dxa"/>
            </w:tcMar>
            <w:vAlign w:val="center"/>
          </w:tcPr>
          <w:p w14:paraId="6A97AD7F" w14:textId="77777777" w:rsidR="00923389" w:rsidRPr="00A21500" w:rsidRDefault="00923389" w:rsidP="00487518">
            <w:pPr>
              <w:jc w:val="center"/>
              <w:rPr>
                <w:rFonts w:asciiTheme="minorHAnsi" w:hAnsiTheme="minorHAnsi" w:cstheme="minorHAnsi"/>
                <w:sz w:val="20"/>
                <w:szCs w:val="20"/>
              </w:rPr>
            </w:pPr>
            <w:r w:rsidRPr="00A21500">
              <w:rPr>
                <w:rFonts w:asciiTheme="minorHAnsi" w:hAnsiTheme="minorHAnsi" w:cstheme="minorHAnsi"/>
                <w:b/>
                <w:sz w:val="20"/>
                <w:szCs w:val="20"/>
              </w:rPr>
              <w:t>Wymagane minimalne parametry techniczne</w:t>
            </w:r>
          </w:p>
        </w:tc>
      </w:tr>
      <w:tr w:rsidR="00923389" w:rsidRPr="00A21500" w14:paraId="3DB5277C" w14:textId="77777777" w:rsidTr="00487518">
        <w:trPr>
          <w:jc w:val="center"/>
        </w:trPr>
        <w:tc>
          <w:tcPr>
            <w:tcW w:w="1194" w:type="pct"/>
            <w:tcMar>
              <w:top w:w="80" w:type="dxa"/>
              <w:left w:w="80" w:type="dxa"/>
              <w:bottom w:w="80" w:type="dxa"/>
              <w:right w:w="80" w:type="dxa"/>
            </w:tcMar>
            <w:vAlign w:val="center"/>
          </w:tcPr>
          <w:p w14:paraId="757D5B1F" w14:textId="77777777" w:rsidR="00923389" w:rsidRPr="00A21500" w:rsidRDefault="00923389" w:rsidP="00487518">
            <w:pPr>
              <w:rPr>
                <w:rFonts w:asciiTheme="minorHAnsi" w:hAnsiTheme="minorHAnsi" w:cstheme="minorHAnsi"/>
                <w:sz w:val="20"/>
                <w:szCs w:val="20"/>
              </w:rPr>
            </w:pPr>
            <w:r w:rsidRPr="00A21500">
              <w:rPr>
                <w:rFonts w:asciiTheme="minorHAnsi" w:eastAsia="Fira Sans" w:hAnsiTheme="minorHAnsi" w:cstheme="minorHAnsi"/>
                <w:b/>
                <w:bCs/>
                <w:sz w:val="20"/>
                <w:szCs w:val="20"/>
                <w:u w:color="000000"/>
              </w:rPr>
              <w:t>Typ</w:t>
            </w:r>
          </w:p>
        </w:tc>
        <w:tc>
          <w:tcPr>
            <w:tcW w:w="3806" w:type="pct"/>
            <w:tcMar>
              <w:top w:w="80" w:type="dxa"/>
              <w:left w:w="80" w:type="dxa"/>
              <w:bottom w:w="80" w:type="dxa"/>
              <w:right w:w="80" w:type="dxa"/>
            </w:tcMar>
            <w:vAlign w:val="center"/>
          </w:tcPr>
          <w:p w14:paraId="651D9B96"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b/>
                <w:bCs/>
                <w:sz w:val="20"/>
                <w:szCs w:val="20"/>
                <w:lang w:val="pl-PL"/>
              </w:rPr>
            </w:pPr>
            <w:proofErr w:type="spellStart"/>
            <w:r w:rsidRPr="00A21500">
              <w:rPr>
                <w:rFonts w:asciiTheme="minorHAnsi" w:hAnsiTheme="minorHAnsi" w:cstheme="minorHAnsi"/>
                <w:b/>
                <w:bCs/>
                <w:sz w:val="20"/>
                <w:szCs w:val="20"/>
                <w:lang w:val="en-US"/>
              </w:rPr>
              <w:t>Licencja</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systemu</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operacyjnego</w:t>
            </w:r>
            <w:proofErr w:type="spellEnd"/>
            <w:r w:rsidRPr="00A21500">
              <w:rPr>
                <w:rFonts w:asciiTheme="minorHAnsi" w:hAnsiTheme="minorHAnsi" w:cstheme="minorHAnsi"/>
                <w:b/>
                <w:bCs/>
                <w:sz w:val="20"/>
                <w:szCs w:val="20"/>
                <w:lang w:val="en-US"/>
              </w:rPr>
              <w:t xml:space="preserve"> Windows Server 2025 Standard – 16 Core </w:t>
            </w:r>
            <w:proofErr w:type="spellStart"/>
            <w:r w:rsidRPr="00A21500">
              <w:rPr>
                <w:rFonts w:asciiTheme="minorHAnsi" w:hAnsiTheme="minorHAnsi" w:cstheme="minorHAnsi"/>
                <w:b/>
                <w:bCs/>
                <w:sz w:val="20"/>
                <w:szCs w:val="20"/>
                <w:lang w:val="en-US"/>
              </w:rPr>
              <w:t>oraz</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Licencja</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dostępowa</w:t>
            </w:r>
            <w:proofErr w:type="spellEnd"/>
            <w:r w:rsidRPr="00A21500">
              <w:rPr>
                <w:rFonts w:asciiTheme="minorHAnsi" w:hAnsiTheme="minorHAnsi" w:cstheme="minorHAnsi"/>
                <w:b/>
                <w:bCs/>
                <w:sz w:val="20"/>
                <w:szCs w:val="20"/>
                <w:lang w:val="en-US"/>
              </w:rPr>
              <w:t xml:space="preserve"> Windows Server 2025 USER CAL (Client Access License). </w:t>
            </w:r>
            <w:r w:rsidRPr="00A21500">
              <w:rPr>
                <w:rFonts w:asciiTheme="minorHAnsi" w:hAnsiTheme="minorHAnsi" w:cstheme="minorHAnsi"/>
                <w:b/>
                <w:bCs/>
                <w:sz w:val="20"/>
                <w:szCs w:val="20"/>
                <w:lang w:val="pl-PL"/>
              </w:rPr>
              <w:t xml:space="preserve">License w wersji CSP </w:t>
            </w:r>
            <w:proofErr w:type="spellStart"/>
            <w:r w:rsidRPr="00A21500">
              <w:rPr>
                <w:rFonts w:asciiTheme="minorHAnsi" w:hAnsiTheme="minorHAnsi" w:cstheme="minorHAnsi"/>
                <w:b/>
                <w:bCs/>
                <w:sz w:val="20"/>
                <w:szCs w:val="20"/>
                <w:lang w:val="pl-PL"/>
              </w:rPr>
              <w:t>Perpetual</w:t>
            </w:r>
            <w:proofErr w:type="spellEnd"/>
            <w:r w:rsidRPr="00A21500">
              <w:rPr>
                <w:rFonts w:asciiTheme="minorHAnsi" w:hAnsiTheme="minorHAnsi" w:cstheme="minorHAnsi"/>
                <w:b/>
                <w:bCs/>
                <w:sz w:val="20"/>
                <w:szCs w:val="20"/>
                <w:lang w:val="pl-PL"/>
              </w:rPr>
              <w:t xml:space="preserve">. Licencje muszą być dostarczone w modelu CSP </w:t>
            </w:r>
            <w:proofErr w:type="spellStart"/>
            <w:r w:rsidRPr="00A21500">
              <w:rPr>
                <w:rFonts w:asciiTheme="minorHAnsi" w:hAnsiTheme="minorHAnsi" w:cstheme="minorHAnsi"/>
                <w:b/>
                <w:bCs/>
                <w:sz w:val="20"/>
                <w:szCs w:val="20"/>
                <w:lang w:val="pl-PL"/>
              </w:rPr>
              <w:t>Perpetual</w:t>
            </w:r>
            <w:proofErr w:type="spellEnd"/>
            <w:r w:rsidRPr="00A21500">
              <w:rPr>
                <w:rFonts w:asciiTheme="minorHAnsi" w:hAnsiTheme="minorHAnsi" w:cstheme="minorHAnsi"/>
                <w:b/>
                <w:bCs/>
                <w:sz w:val="20"/>
                <w:szCs w:val="20"/>
                <w:lang w:val="pl-PL"/>
              </w:rPr>
              <w:t xml:space="preserve"> (</w:t>
            </w:r>
            <w:proofErr w:type="spellStart"/>
            <w:r w:rsidRPr="00A21500">
              <w:rPr>
                <w:rFonts w:asciiTheme="minorHAnsi" w:hAnsiTheme="minorHAnsi" w:cstheme="minorHAnsi"/>
                <w:b/>
                <w:bCs/>
                <w:sz w:val="20"/>
                <w:szCs w:val="20"/>
                <w:lang w:val="pl-PL"/>
              </w:rPr>
              <w:t>Cloud</w:t>
            </w:r>
            <w:proofErr w:type="spellEnd"/>
            <w:r w:rsidRPr="00A21500">
              <w:rPr>
                <w:rFonts w:asciiTheme="minorHAnsi" w:hAnsiTheme="minorHAnsi" w:cstheme="minorHAnsi"/>
                <w:b/>
                <w:bCs/>
                <w:sz w:val="20"/>
                <w:szCs w:val="20"/>
                <w:lang w:val="pl-PL"/>
              </w:rPr>
              <w:t xml:space="preserve"> Solution Provider) – licencja wieczysta.</w:t>
            </w:r>
          </w:p>
          <w:p w14:paraId="3BE6B5EA"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b/>
                <w:bCs/>
                <w:sz w:val="20"/>
                <w:szCs w:val="20"/>
                <w:lang w:val="pl-PL"/>
              </w:rPr>
            </w:pPr>
            <w:r w:rsidRPr="00A21500">
              <w:rPr>
                <w:rFonts w:asciiTheme="minorHAnsi" w:hAnsiTheme="minorHAnsi" w:cstheme="minorHAnsi"/>
                <w:b/>
                <w:bCs/>
                <w:sz w:val="20"/>
                <w:szCs w:val="20"/>
                <w:lang w:val="pl-PL"/>
              </w:rPr>
              <w:t>Zamówienie obejmuje dostawę kompletnego pakietu licencji serwerowych wraz z niezbędnymi licencjami dostępowymi (CAL), zapewniającego prawidłowe funkcjonowanie środowiska Windows Server w infrastrukturze Zamawiającego. Licencje dostępowe stanowią funkcjonalnie nieodłączny element rozwiązania serwerowego i są niezbędne do realizacji celu zamówienia.</w:t>
            </w:r>
          </w:p>
          <w:p w14:paraId="1CDDA57B"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b/>
                <w:bCs/>
                <w:sz w:val="20"/>
                <w:szCs w:val="20"/>
                <w:lang w:val="pl-PL"/>
              </w:rPr>
            </w:pPr>
          </w:p>
          <w:p w14:paraId="7E22207E"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b/>
                <w:bCs/>
                <w:sz w:val="20"/>
                <w:szCs w:val="20"/>
                <w:lang w:val="pl-PL"/>
              </w:rPr>
            </w:pPr>
            <w:r w:rsidRPr="00A21500">
              <w:rPr>
                <w:rFonts w:asciiTheme="minorHAnsi" w:hAnsiTheme="minorHAnsi" w:cstheme="minorHAnsi"/>
                <w:b/>
                <w:bCs/>
                <w:sz w:val="20"/>
                <w:szCs w:val="20"/>
                <w:lang w:val="pl-PL"/>
              </w:rPr>
              <w:t>W ramach postepowania należy dostarczyć licencje w ilościach:</w:t>
            </w:r>
          </w:p>
          <w:p w14:paraId="7E45868B" w14:textId="77777777" w:rsidR="00923389" w:rsidRPr="00A21500" w:rsidRDefault="00923389">
            <w:pPr>
              <w:pStyle w:val="Domylne"/>
              <w:numPr>
                <w:ilvl w:val="0"/>
                <w:numId w:val="29"/>
              </w:numPr>
              <w:tabs>
                <w:tab w:val="left" w:pos="708"/>
                <w:tab w:val="left" w:pos="1416"/>
                <w:tab w:val="left" w:pos="2124"/>
                <w:tab w:val="left" w:pos="2832"/>
              </w:tabs>
              <w:spacing w:before="0" w:line="276" w:lineRule="auto"/>
              <w:rPr>
                <w:rFonts w:asciiTheme="minorHAnsi" w:hAnsiTheme="minorHAnsi" w:cstheme="minorHAnsi"/>
                <w:b/>
                <w:bCs/>
                <w:sz w:val="20"/>
                <w:szCs w:val="20"/>
                <w:lang w:val="en-US"/>
              </w:rPr>
            </w:pPr>
            <w:r w:rsidRPr="00A21500">
              <w:rPr>
                <w:rFonts w:asciiTheme="minorHAnsi" w:hAnsiTheme="minorHAnsi" w:cstheme="minorHAnsi"/>
                <w:b/>
                <w:bCs/>
                <w:sz w:val="20"/>
                <w:szCs w:val="20"/>
                <w:lang w:val="en-US"/>
              </w:rPr>
              <w:t xml:space="preserve">Windows Server 2025 Standard </w:t>
            </w:r>
            <w:proofErr w:type="spellStart"/>
            <w:r w:rsidRPr="00A21500">
              <w:rPr>
                <w:rFonts w:asciiTheme="minorHAnsi" w:hAnsiTheme="minorHAnsi" w:cstheme="minorHAnsi"/>
                <w:b/>
                <w:bCs/>
                <w:sz w:val="20"/>
                <w:szCs w:val="20"/>
                <w:lang w:val="en-US"/>
              </w:rPr>
              <w:t>lub</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równoważne</w:t>
            </w:r>
            <w:proofErr w:type="spellEnd"/>
            <w:r w:rsidRPr="00A21500">
              <w:rPr>
                <w:rFonts w:asciiTheme="minorHAnsi" w:hAnsiTheme="minorHAnsi" w:cstheme="minorHAnsi"/>
                <w:b/>
                <w:bCs/>
                <w:sz w:val="20"/>
                <w:szCs w:val="20"/>
                <w:lang w:val="en-US"/>
              </w:rPr>
              <w:t xml:space="preserve">– 16 Core – 1 </w:t>
            </w:r>
            <w:proofErr w:type="spellStart"/>
            <w:r w:rsidRPr="00A21500">
              <w:rPr>
                <w:rFonts w:asciiTheme="minorHAnsi" w:hAnsiTheme="minorHAnsi" w:cstheme="minorHAnsi"/>
                <w:b/>
                <w:bCs/>
                <w:sz w:val="20"/>
                <w:szCs w:val="20"/>
                <w:lang w:val="en-US"/>
              </w:rPr>
              <w:t>szt</w:t>
            </w:r>
            <w:proofErr w:type="spellEnd"/>
          </w:p>
          <w:p w14:paraId="4C477D9A" w14:textId="77777777" w:rsidR="00923389" w:rsidRPr="00A21500" w:rsidRDefault="00923389">
            <w:pPr>
              <w:pStyle w:val="Domylne"/>
              <w:numPr>
                <w:ilvl w:val="0"/>
                <w:numId w:val="29"/>
              </w:numPr>
              <w:tabs>
                <w:tab w:val="left" w:pos="708"/>
                <w:tab w:val="left" w:pos="1416"/>
                <w:tab w:val="left" w:pos="2124"/>
                <w:tab w:val="left" w:pos="2832"/>
              </w:tabs>
              <w:spacing w:before="0" w:line="276" w:lineRule="auto"/>
              <w:rPr>
                <w:rFonts w:asciiTheme="minorHAnsi" w:hAnsiTheme="minorHAnsi" w:cstheme="minorHAnsi"/>
                <w:color w:val="auto"/>
                <w:sz w:val="20"/>
                <w:szCs w:val="20"/>
                <w:lang w:val="en-US"/>
              </w:rPr>
            </w:pPr>
            <w:r w:rsidRPr="00A21500">
              <w:rPr>
                <w:rFonts w:asciiTheme="minorHAnsi" w:hAnsiTheme="minorHAnsi" w:cstheme="minorHAnsi"/>
                <w:b/>
                <w:bCs/>
                <w:sz w:val="20"/>
                <w:szCs w:val="20"/>
                <w:lang w:val="en-US"/>
              </w:rPr>
              <w:t xml:space="preserve">Windows Server 2025 USER CAL (Client Access License) </w:t>
            </w:r>
            <w:proofErr w:type="spellStart"/>
            <w:r w:rsidRPr="00A21500">
              <w:rPr>
                <w:rFonts w:asciiTheme="minorHAnsi" w:hAnsiTheme="minorHAnsi" w:cstheme="minorHAnsi"/>
                <w:b/>
                <w:bCs/>
                <w:sz w:val="20"/>
                <w:szCs w:val="20"/>
                <w:lang w:val="en-US"/>
              </w:rPr>
              <w:t>lub</w:t>
            </w:r>
            <w:proofErr w:type="spellEnd"/>
            <w:r w:rsidRPr="00A21500">
              <w:rPr>
                <w:rFonts w:asciiTheme="minorHAnsi" w:hAnsiTheme="minorHAnsi" w:cstheme="minorHAnsi"/>
                <w:b/>
                <w:bCs/>
                <w:sz w:val="20"/>
                <w:szCs w:val="20"/>
                <w:lang w:val="en-US"/>
              </w:rPr>
              <w:t xml:space="preserve"> </w:t>
            </w:r>
            <w:proofErr w:type="spellStart"/>
            <w:r w:rsidRPr="00A21500">
              <w:rPr>
                <w:rFonts w:asciiTheme="minorHAnsi" w:hAnsiTheme="minorHAnsi" w:cstheme="minorHAnsi"/>
                <w:b/>
                <w:bCs/>
                <w:sz w:val="20"/>
                <w:szCs w:val="20"/>
                <w:lang w:val="en-US"/>
              </w:rPr>
              <w:t>równoważne</w:t>
            </w:r>
            <w:proofErr w:type="spellEnd"/>
            <w:r w:rsidRPr="00A21500">
              <w:rPr>
                <w:rFonts w:asciiTheme="minorHAnsi" w:hAnsiTheme="minorHAnsi" w:cstheme="minorHAnsi"/>
                <w:b/>
                <w:bCs/>
                <w:sz w:val="20"/>
                <w:szCs w:val="20"/>
                <w:lang w:val="en-US"/>
              </w:rPr>
              <w:t xml:space="preserve"> – 22 </w:t>
            </w:r>
            <w:proofErr w:type="spellStart"/>
            <w:r w:rsidRPr="00A21500">
              <w:rPr>
                <w:rFonts w:asciiTheme="minorHAnsi" w:hAnsiTheme="minorHAnsi" w:cstheme="minorHAnsi"/>
                <w:b/>
                <w:bCs/>
                <w:sz w:val="20"/>
                <w:szCs w:val="20"/>
                <w:lang w:val="en-US"/>
              </w:rPr>
              <w:t>szt</w:t>
            </w:r>
            <w:proofErr w:type="spellEnd"/>
          </w:p>
          <w:p w14:paraId="6DAA6791"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sz w:val="20"/>
                <w:szCs w:val="20"/>
                <w:lang w:val="en-US"/>
              </w:rPr>
            </w:pPr>
          </w:p>
          <w:p w14:paraId="3D5411B9" w14:textId="77777777" w:rsidR="00923389" w:rsidRPr="00A21500"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Dopuszcza się zastosowanie rozwiązań równoważnych, pod warunkiem pełnej zgodności funkcjonalnej i technicznej z istniejącym środowiskiem serwerowym Zamawiającego, w szczególności w zakresie:</w:t>
            </w:r>
          </w:p>
          <w:p w14:paraId="5D38BD59" w14:textId="77777777" w:rsidR="00923389" w:rsidRPr="00A21500" w:rsidRDefault="00923389">
            <w:pPr>
              <w:pStyle w:val="Domylne"/>
              <w:numPr>
                <w:ilvl w:val="0"/>
                <w:numId w:val="28"/>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kompatybilności z dotychczasowym oprogramowaniem serwerowym,</w:t>
            </w:r>
          </w:p>
          <w:p w14:paraId="64C4E2AF" w14:textId="77777777" w:rsidR="00923389" w:rsidRPr="00A21500" w:rsidRDefault="00923389">
            <w:pPr>
              <w:pStyle w:val="Domylne"/>
              <w:numPr>
                <w:ilvl w:val="0"/>
                <w:numId w:val="28"/>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integracji z usługami Active Directory, politykami grupowymi GPO,</w:t>
            </w:r>
          </w:p>
          <w:p w14:paraId="70394E3B" w14:textId="77777777" w:rsidR="00923389" w:rsidRPr="00A21500" w:rsidRDefault="00923389">
            <w:pPr>
              <w:pStyle w:val="Domylne"/>
              <w:numPr>
                <w:ilvl w:val="0"/>
                <w:numId w:val="28"/>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kompatybilności z oprogramowaniem do tworzenia kopii zapasowych </w:t>
            </w:r>
            <w:proofErr w:type="spellStart"/>
            <w:r w:rsidRPr="00A21500">
              <w:rPr>
                <w:rFonts w:asciiTheme="minorHAnsi" w:hAnsiTheme="minorHAnsi" w:cstheme="minorHAnsi"/>
                <w:color w:val="auto"/>
                <w:sz w:val="20"/>
                <w:szCs w:val="20"/>
                <w:lang w:val="pl-PL"/>
              </w:rPr>
              <w:t>Veeam</w:t>
            </w:r>
            <w:proofErr w:type="spellEnd"/>
            <w:r w:rsidRPr="00A21500">
              <w:rPr>
                <w:rFonts w:asciiTheme="minorHAnsi" w:hAnsiTheme="minorHAnsi" w:cstheme="minorHAnsi"/>
                <w:color w:val="auto"/>
                <w:sz w:val="20"/>
                <w:szCs w:val="20"/>
                <w:lang w:val="pl-PL"/>
              </w:rPr>
              <w:t>,</w:t>
            </w:r>
          </w:p>
          <w:p w14:paraId="49CFA336" w14:textId="1EE2B82E" w:rsidR="00923389" w:rsidRPr="00654C7B" w:rsidRDefault="00923389" w:rsidP="00487518">
            <w:pPr>
              <w:pStyle w:val="Domylne"/>
              <w:numPr>
                <w:ilvl w:val="0"/>
                <w:numId w:val="28"/>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możliwości uruchamiania aplikacji wymagających środowiska Windows Server.</w:t>
            </w:r>
          </w:p>
        </w:tc>
      </w:tr>
      <w:tr w:rsidR="00923389" w:rsidRPr="00A21500" w14:paraId="3BE15B40" w14:textId="77777777" w:rsidTr="00487518">
        <w:trPr>
          <w:jc w:val="center"/>
        </w:trPr>
        <w:tc>
          <w:tcPr>
            <w:tcW w:w="1194" w:type="pct"/>
            <w:tcMar>
              <w:top w:w="80" w:type="dxa"/>
              <w:left w:w="80" w:type="dxa"/>
              <w:bottom w:w="80" w:type="dxa"/>
              <w:right w:w="80" w:type="dxa"/>
            </w:tcMar>
            <w:vAlign w:val="center"/>
          </w:tcPr>
          <w:p w14:paraId="69B883DB" w14:textId="77777777" w:rsidR="00923389" w:rsidRPr="00A21500" w:rsidRDefault="00923389" w:rsidP="00487518">
            <w:pPr>
              <w:rPr>
                <w:rFonts w:asciiTheme="minorHAnsi" w:hAnsiTheme="minorHAnsi" w:cstheme="minorHAnsi"/>
                <w:sz w:val="20"/>
                <w:szCs w:val="20"/>
              </w:rPr>
            </w:pPr>
            <w:proofErr w:type="spellStart"/>
            <w:r w:rsidRPr="00A21500">
              <w:rPr>
                <w:rFonts w:asciiTheme="minorHAnsi" w:eastAsia="Fira Sans" w:hAnsiTheme="minorHAnsi" w:cstheme="minorHAnsi"/>
                <w:b/>
                <w:bCs/>
                <w:sz w:val="20"/>
                <w:szCs w:val="20"/>
                <w:u w:color="000000"/>
                <w:lang w:val="en-US"/>
              </w:rPr>
              <w:lastRenderedPageBreak/>
              <w:t>Wymagania</w:t>
            </w:r>
            <w:proofErr w:type="spellEnd"/>
            <w:r w:rsidRPr="00A21500">
              <w:rPr>
                <w:rFonts w:asciiTheme="minorHAnsi" w:eastAsia="Fira Sans" w:hAnsiTheme="minorHAnsi" w:cstheme="minorHAnsi"/>
                <w:b/>
                <w:bCs/>
                <w:sz w:val="20"/>
                <w:szCs w:val="20"/>
                <w:u w:color="000000"/>
                <w:lang w:val="en-US"/>
              </w:rPr>
              <w:t xml:space="preserve"> </w:t>
            </w:r>
            <w:proofErr w:type="spellStart"/>
            <w:r w:rsidRPr="00A21500">
              <w:rPr>
                <w:rFonts w:asciiTheme="minorHAnsi" w:eastAsia="Fira Sans" w:hAnsiTheme="minorHAnsi" w:cstheme="minorHAnsi"/>
                <w:b/>
                <w:bCs/>
                <w:sz w:val="20"/>
                <w:szCs w:val="20"/>
                <w:u w:color="000000"/>
                <w:lang w:val="en-US"/>
              </w:rPr>
              <w:t>funkcjonalne</w:t>
            </w:r>
            <w:proofErr w:type="spellEnd"/>
            <w:r w:rsidRPr="00A21500">
              <w:rPr>
                <w:rFonts w:asciiTheme="minorHAnsi" w:eastAsia="Fira Sans" w:hAnsiTheme="minorHAnsi" w:cstheme="minorHAnsi"/>
                <w:b/>
                <w:bCs/>
                <w:sz w:val="20"/>
                <w:szCs w:val="20"/>
                <w:u w:color="000000"/>
                <w:lang w:val="en-US"/>
              </w:rPr>
              <w:t xml:space="preserve"> i </w:t>
            </w:r>
            <w:proofErr w:type="spellStart"/>
            <w:r w:rsidRPr="00A21500">
              <w:rPr>
                <w:rFonts w:asciiTheme="minorHAnsi" w:eastAsia="Fira Sans" w:hAnsiTheme="minorHAnsi" w:cstheme="minorHAnsi"/>
                <w:b/>
                <w:bCs/>
                <w:sz w:val="20"/>
                <w:szCs w:val="20"/>
                <w:u w:color="000000"/>
                <w:lang w:val="en-US"/>
              </w:rPr>
              <w:t>techniczne</w:t>
            </w:r>
            <w:proofErr w:type="spellEnd"/>
          </w:p>
        </w:tc>
        <w:tc>
          <w:tcPr>
            <w:tcW w:w="3806" w:type="pct"/>
            <w:tcMar>
              <w:top w:w="80" w:type="dxa"/>
              <w:left w:w="80" w:type="dxa"/>
              <w:bottom w:w="80" w:type="dxa"/>
              <w:right w:w="80" w:type="dxa"/>
            </w:tcMar>
            <w:vAlign w:val="center"/>
          </w:tcPr>
          <w:p w14:paraId="66A75128" w14:textId="77777777" w:rsidR="00923389" w:rsidRPr="00A21500" w:rsidRDefault="00923389" w:rsidP="00487518">
            <w:pPr>
              <w:rPr>
                <w:rFonts w:asciiTheme="minorHAnsi" w:hAnsiTheme="minorHAnsi" w:cstheme="minorHAnsi"/>
                <w:sz w:val="20"/>
                <w:szCs w:val="20"/>
              </w:rPr>
            </w:pPr>
            <w:r w:rsidRPr="00A21500">
              <w:rPr>
                <w:rFonts w:asciiTheme="minorHAnsi" w:hAnsiTheme="minorHAnsi" w:cstheme="minorHAnsi"/>
                <w:sz w:val="20"/>
                <w:szCs w:val="20"/>
              </w:rPr>
              <w:t xml:space="preserve">1. Licencje muszą być w modelu CSP </w:t>
            </w:r>
            <w:proofErr w:type="spellStart"/>
            <w:r w:rsidRPr="00A21500">
              <w:rPr>
                <w:rFonts w:asciiTheme="minorHAnsi" w:hAnsiTheme="minorHAnsi" w:cstheme="minorHAnsi"/>
                <w:sz w:val="20"/>
                <w:szCs w:val="20"/>
              </w:rPr>
              <w:t>Perpetual</w:t>
            </w:r>
            <w:proofErr w:type="spellEnd"/>
            <w:r w:rsidRPr="00A21500">
              <w:rPr>
                <w:rFonts w:asciiTheme="minorHAnsi" w:hAnsiTheme="minorHAnsi" w:cstheme="minorHAnsi"/>
                <w:sz w:val="20"/>
                <w:szCs w:val="20"/>
              </w:rPr>
              <w:t xml:space="preserve"> (</w:t>
            </w:r>
            <w:proofErr w:type="spellStart"/>
            <w:r w:rsidRPr="00A21500">
              <w:rPr>
                <w:rFonts w:asciiTheme="minorHAnsi" w:hAnsiTheme="minorHAnsi" w:cstheme="minorHAnsi"/>
                <w:sz w:val="20"/>
                <w:szCs w:val="20"/>
              </w:rPr>
              <w:t>Cloud</w:t>
            </w:r>
            <w:proofErr w:type="spellEnd"/>
            <w:r w:rsidRPr="00A21500">
              <w:rPr>
                <w:rFonts w:asciiTheme="minorHAnsi" w:hAnsiTheme="minorHAnsi" w:cstheme="minorHAnsi"/>
                <w:sz w:val="20"/>
                <w:szCs w:val="20"/>
              </w:rPr>
              <w:t xml:space="preserve"> Solution Provider) – licencja wieczysta.</w:t>
            </w:r>
            <w:r w:rsidRPr="00A21500">
              <w:rPr>
                <w:rFonts w:asciiTheme="minorHAnsi" w:hAnsiTheme="minorHAnsi" w:cstheme="minorHAnsi"/>
                <w:sz w:val="20"/>
                <w:szCs w:val="20"/>
              </w:rPr>
              <w:br/>
              <w:t>2. Licencje nie mogą wymagać subskrypcji ani opłat abonamentowych.</w:t>
            </w:r>
            <w:r w:rsidRPr="00A21500">
              <w:rPr>
                <w:rFonts w:asciiTheme="minorHAnsi" w:hAnsiTheme="minorHAnsi" w:cstheme="minorHAnsi"/>
                <w:sz w:val="20"/>
                <w:szCs w:val="20"/>
              </w:rPr>
              <w:br/>
              <w:t>3. Licencje muszą być dostarczone w formie elektronicznej.</w:t>
            </w:r>
            <w:r w:rsidRPr="00A21500">
              <w:rPr>
                <w:rFonts w:asciiTheme="minorHAnsi" w:hAnsiTheme="minorHAnsi" w:cstheme="minorHAnsi"/>
                <w:sz w:val="20"/>
                <w:szCs w:val="20"/>
              </w:rPr>
              <w:br/>
              <w:t>4. Zamawiający wymaga, aby licencje były dostępne poprzez portal portalu administracyjnym producenta lub równoważny portal producenta.</w:t>
            </w:r>
            <w:r w:rsidRPr="00A21500">
              <w:rPr>
                <w:rFonts w:asciiTheme="minorHAnsi" w:hAnsiTheme="minorHAnsi" w:cstheme="minorHAnsi"/>
                <w:sz w:val="20"/>
                <w:szCs w:val="20"/>
              </w:rPr>
              <w:br/>
              <w:t>5. Licencje muszą umożliwiać uruchomienie systemu operacyjnego w środowisku wirtualnym lub fizycznym, zgodnie z polityką licencyjną producenta.</w:t>
            </w:r>
          </w:p>
        </w:tc>
      </w:tr>
      <w:tr w:rsidR="00923389" w:rsidRPr="00A21500" w14:paraId="4C3A2C7C" w14:textId="77777777" w:rsidTr="00487518">
        <w:trPr>
          <w:jc w:val="center"/>
        </w:trPr>
        <w:tc>
          <w:tcPr>
            <w:tcW w:w="1194" w:type="pct"/>
            <w:tcMar>
              <w:top w:w="80" w:type="dxa"/>
              <w:left w:w="80" w:type="dxa"/>
              <w:bottom w:w="80" w:type="dxa"/>
              <w:right w:w="80" w:type="dxa"/>
            </w:tcMar>
            <w:vAlign w:val="center"/>
          </w:tcPr>
          <w:p w14:paraId="4F76796B" w14:textId="77777777" w:rsidR="00923389" w:rsidRPr="00A21500" w:rsidRDefault="00923389" w:rsidP="00487518">
            <w:pPr>
              <w:rPr>
                <w:rFonts w:asciiTheme="minorHAnsi" w:hAnsiTheme="minorHAnsi" w:cstheme="minorHAnsi"/>
                <w:sz w:val="20"/>
                <w:szCs w:val="20"/>
              </w:rPr>
            </w:pPr>
            <w:r w:rsidRPr="00A21500">
              <w:rPr>
                <w:rFonts w:asciiTheme="minorHAnsi" w:eastAsia="Fira Sans" w:hAnsiTheme="minorHAnsi" w:cstheme="minorHAnsi"/>
                <w:b/>
                <w:bCs/>
                <w:sz w:val="20"/>
                <w:szCs w:val="20"/>
                <w:u w:color="000000"/>
              </w:rPr>
              <w:t>Wymagania dotyczące licencji</w:t>
            </w:r>
          </w:p>
        </w:tc>
        <w:tc>
          <w:tcPr>
            <w:tcW w:w="3806" w:type="pct"/>
            <w:tcMar>
              <w:top w:w="80" w:type="dxa"/>
              <w:left w:w="80" w:type="dxa"/>
              <w:bottom w:w="80" w:type="dxa"/>
              <w:right w:w="80" w:type="dxa"/>
            </w:tcMar>
            <w:vAlign w:val="center"/>
          </w:tcPr>
          <w:p w14:paraId="0F1CEF8A" w14:textId="77777777" w:rsidR="00923389" w:rsidRPr="00A21500" w:rsidRDefault="00923389">
            <w:pPr>
              <w:pStyle w:val="Domylne"/>
              <w:numPr>
                <w:ilvl w:val="0"/>
                <w:numId w:val="30"/>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Licencje muszą być w modelu CSP </w:t>
            </w:r>
            <w:proofErr w:type="spellStart"/>
            <w:r w:rsidRPr="00A21500">
              <w:rPr>
                <w:rFonts w:asciiTheme="minorHAnsi" w:hAnsiTheme="minorHAnsi" w:cstheme="minorHAnsi"/>
                <w:color w:val="auto"/>
                <w:sz w:val="20"/>
                <w:szCs w:val="20"/>
                <w:lang w:val="pl-PL"/>
              </w:rPr>
              <w:t>Perpetual</w:t>
            </w:r>
            <w:proofErr w:type="spellEnd"/>
            <w:r w:rsidRPr="00A21500">
              <w:rPr>
                <w:rFonts w:asciiTheme="minorHAnsi" w:hAnsiTheme="minorHAnsi" w:cstheme="minorHAnsi"/>
                <w:color w:val="auto"/>
                <w:sz w:val="20"/>
                <w:szCs w:val="20"/>
                <w:lang w:val="pl-PL"/>
              </w:rPr>
              <w:t xml:space="preserve"> (</w:t>
            </w:r>
            <w:proofErr w:type="spellStart"/>
            <w:r w:rsidRPr="00A21500">
              <w:rPr>
                <w:rFonts w:asciiTheme="minorHAnsi" w:hAnsiTheme="minorHAnsi" w:cstheme="minorHAnsi"/>
                <w:color w:val="auto"/>
                <w:sz w:val="20"/>
                <w:szCs w:val="20"/>
                <w:lang w:val="pl-PL"/>
              </w:rPr>
              <w:t>Cloud</w:t>
            </w:r>
            <w:proofErr w:type="spellEnd"/>
            <w:r w:rsidRPr="00A21500">
              <w:rPr>
                <w:rFonts w:asciiTheme="minorHAnsi" w:hAnsiTheme="minorHAnsi" w:cstheme="minorHAnsi"/>
                <w:color w:val="auto"/>
                <w:sz w:val="20"/>
                <w:szCs w:val="20"/>
                <w:lang w:val="pl-PL"/>
              </w:rPr>
              <w:t xml:space="preserve"> Solution Provider) – licencja wieczysta.</w:t>
            </w:r>
          </w:p>
          <w:p w14:paraId="641E49A9" w14:textId="77777777" w:rsidR="00923389" w:rsidRPr="00A21500" w:rsidRDefault="00923389">
            <w:pPr>
              <w:pStyle w:val="Domylne"/>
              <w:numPr>
                <w:ilvl w:val="0"/>
                <w:numId w:val="30"/>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Licencje nie mogą wymagać subskrypcji ani opłat abonamentowych.</w:t>
            </w:r>
          </w:p>
          <w:p w14:paraId="78FCD200" w14:textId="77777777" w:rsidR="00923389" w:rsidRPr="00A21500" w:rsidRDefault="00923389">
            <w:pPr>
              <w:pStyle w:val="Domylne"/>
              <w:numPr>
                <w:ilvl w:val="0"/>
                <w:numId w:val="30"/>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Licencje muszą być dostarczone w formie elektronicznej.</w:t>
            </w:r>
          </w:p>
          <w:p w14:paraId="161142A3" w14:textId="77777777" w:rsidR="00923389" w:rsidRPr="00A21500" w:rsidRDefault="00923389">
            <w:pPr>
              <w:pStyle w:val="Domylne"/>
              <w:numPr>
                <w:ilvl w:val="0"/>
                <w:numId w:val="30"/>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Zamawiający </w:t>
            </w:r>
            <w:proofErr w:type="gramStart"/>
            <w:r w:rsidRPr="00A21500">
              <w:rPr>
                <w:rFonts w:asciiTheme="minorHAnsi" w:hAnsiTheme="minorHAnsi" w:cstheme="minorHAnsi"/>
                <w:color w:val="auto"/>
                <w:sz w:val="20"/>
                <w:szCs w:val="20"/>
                <w:lang w:val="pl-PL"/>
              </w:rPr>
              <w:t>wymaga</w:t>
            </w:r>
            <w:proofErr w:type="gramEnd"/>
            <w:r w:rsidRPr="00A21500">
              <w:rPr>
                <w:rFonts w:asciiTheme="minorHAnsi" w:hAnsiTheme="minorHAnsi" w:cstheme="minorHAnsi"/>
                <w:color w:val="auto"/>
                <w:sz w:val="20"/>
                <w:szCs w:val="20"/>
                <w:lang w:val="pl-PL"/>
              </w:rPr>
              <w:t xml:space="preserve"> aby licencje były dostępne poprzez portal Microsoft Admin Center.</w:t>
            </w:r>
          </w:p>
          <w:p w14:paraId="2F362BC7" w14:textId="77777777" w:rsidR="00923389" w:rsidRPr="00A21500" w:rsidRDefault="00923389" w:rsidP="00487518">
            <w:pPr>
              <w:rPr>
                <w:rFonts w:asciiTheme="minorHAnsi" w:hAnsiTheme="minorHAnsi" w:cstheme="minorHAnsi"/>
                <w:sz w:val="20"/>
                <w:szCs w:val="20"/>
              </w:rPr>
            </w:pPr>
            <w:r w:rsidRPr="00A21500">
              <w:rPr>
                <w:rFonts w:asciiTheme="minorHAnsi" w:hAnsiTheme="minorHAnsi" w:cstheme="minorHAnsi"/>
                <w:sz w:val="20"/>
                <w:szCs w:val="20"/>
              </w:rPr>
              <w:t>Licencje muszą umożliwiać uruchomienie systemu operacyjnego Windows Server 2025 Standard w środowisku wirtualnym lub fizycznym, zgodnie z polityką licencyjną Microsoft.</w:t>
            </w:r>
          </w:p>
        </w:tc>
      </w:tr>
      <w:tr w:rsidR="00923389" w:rsidRPr="00A21500" w14:paraId="463B96BF" w14:textId="77777777" w:rsidTr="00487518">
        <w:trPr>
          <w:jc w:val="center"/>
        </w:trPr>
        <w:tc>
          <w:tcPr>
            <w:tcW w:w="1194" w:type="pct"/>
            <w:tcMar>
              <w:top w:w="80" w:type="dxa"/>
              <w:left w:w="80" w:type="dxa"/>
              <w:bottom w:w="80" w:type="dxa"/>
              <w:right w:w="80" w:type="dxa"/>
            </w:tcMar>
            <w:vAlign w:val="center"/>
          </w:tcPr>
          <w:p w14:paraId="6EC97DEA" w14:textId="77777777" w:rsidR="00923389" w:rsidRPr="00A21500" w:rsidRDefault="00923389" w:rsidP="00487518">
            <w:pPr>
              <w:rPr>
                <w:rFonts w:asciiTheme="minorHAnsi" w:hAnsiTheme="minorHAnsi" w:cstheme="minorHAnsi"/>
                <w:sz w:val="20"/>
                <w:szCs w:val="20"/>
              </w:rPr>
            </w:pPr>
            <w:r w:rsidRPr="00A21500">
              <w:rPr>
                <w:rFonts w:asciiTheme="minorHAnsi" w:eastAsia="Fira Sans" w:hAnsiTheme="minorHAnsi" w:cstheme="minorHAnsi"/>
                <w:b/>
                <w:bCs/>
                <w:sz w:val="20"/>
                <w:szCs w:val="20"/>
                <w:u w:color="000000"/>
              </w:rPr>
              <w:t>Warunki realizacji zamówienia</w:t>
            </w:r>
          </w:p>
        </w:tc>
        <w:tc>
          <w:tcPr>
            <w:tcW w:w="3806" w:type="pct"/>
            <w:tcMar>
              <w:top w:w="80" w:type="dxa"/>
              <w:left w:w="80" w:type="dxa"/>
              <w:bottom w:w="80" w:type="dxa"/>
              <w:right w:w="80" w:type="dxa"/>
            </w:tcMar>
            <w:vAlign w:val="center"/>
          </w:tcPr>
          <w:p w14:paraId="42F0774A" w14:textId="77777777" w:rsidR="00923389" w:rsidRPr="00A21500" w:rsidRDefault="00923389">
            <w:pPr>
              <w:pStyle w:val="Domylne"/>
              <w:numPr>
                <w:ilvl w:val="0"/>
                <w:numId w:val="31"/>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Wykonawca dostarczy oficjalne potwierdzenie nabycia licencji w formie elektronicznej oraz przypisze licencje do konta Zamawiającego w Microsoft Admin Center.</w:t>
            </w:r>
          </w:p>
          <w:p w14:paraId="1E1D2056" w14:textId="77777777" w:rsidR="00923389" w:rsidRPr="00A21500" w:rsidRDefault="00923389">
            <w:pPr>
              <w:pStyle w:val="Domylne"/>
              <w:numPr>
                <w:ilvl w:val="0"/>
                <w:numId w:val="31"/>
              </w:numPr>
              <w:tabs>
                <w:tab w:val="left" w:pos="708"/>
                <w:tab w:val="left" w:pos="1416"/>
                <w:tab w:val="left" w:pos="2124"/>
                <w:tab w:val="left" w:pos="2832"/>
              </w:tabs>
              <w:spacing w:before="0"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Wykonawca zapewni wsparcie w zakresie aktywacji licencji oraz ich przypisania do konta Zamawiającego.</w:t>
            </w:r>
          </w:p>
          <w:p w14:paraId="5E6E3D89" w14:textId="77777777" w:rsidR="00923389" w:rsidRPr="00A21500" w:rsidRDefault="00923389" w:rsidP="00487518">
            <w:pPr>
              <w:rPr>
                <w:rFonts w:asciiTheme="minorHAnsi" w:hAnsiTheme="minorHAnsi" w:cstheme="minorHAnsi"/>
                <w:sz w:val="20"/>
                <w:szCs w:val="20"/>
              </w:rPr>
            </w:pPr>
            <w:r w:rsidRPr="00A21500">
              <w:rPr>
                <w:rFonts w:asciiTheme="minorHAnsi" w:hAnsiTheme="minorHAnsi" w:cstheme="minorHAnsi"/>
                <w:sz w:val="20"/>
                <w:szCs w:val="20"/>
              </w:rPr>
              <w:t>W przypadku problemów z aktywacją lub weryfikacją licencji Wykonawca zobowiązuje się do zapewnienia wsparcia technicznego.</w:t>
            </w:r>
          </w:p>
        </w:tc>
      </w:tr>
      <w:tr w:rsidR="00923389" w:rsidRPr="00A21500" w14:paraId="5A50FFE6" w14:textId="77777777" w:rsidTr="00487518">
        <w:trPr>
          <w:jc w:val="center"/>
        </w:trPr>
        <w:tc>
          <w:tcPr>
            <w:tcW w:w="1194" w:type="pct"/>
            <w:tcMar>
              <w:top w:w="80" w:type="dxa"/>
              <w:left w:w="80" w:type="dxa"/>
              <w:bottom w:w="80" w:type="dxa"/>
              <w:right w:w="80" w:type="dxa"/>
            </w:tcMar>
            <w:vAlign w:val="center"/>
          </w:tcPr>
          <w:p w14:paraId="7712FF64" w14:textId="77777777" w:rsidR="00923389" w:rsidRPr="00A21500" w:rsidRDefault="00923389" w:rsidP="00487518">
            <w:pPr>
              <w:rPr>
                <w:rFonts w:asciiTheme="minorHAnsi" w:hAnsiTheme="minorHAnsi" w:cstheme="minorHAnsi"/>
                <w:sz w:val="20"/>
                <w:szCs w:val="20"/>
              </w:rPr>
            </w:pPr>
            <w:r w:rsidRPr="00A21500">
              <w:rPr>
                <w:rFonts w:asciiTheme="minorHAnsi" w:eastAsia="Fira Sans" w:hAnsiTheme="minorHAnsi" w:cstheme="minorHAnsi"/>
                <w:b/>
                <w:bCs/>
                <w:sz w:val="20"/>
                <w:szCs w:val="20"/>
                <w:u w:color="000000"/>
              </w:rPr>
              <w:lastRenderedPageBreak/>
              <w:t>Wymagania techniczne dla oferowanego rozwiązania (oryginalnego lub równoważnego)</w:t>
            </w:r>
          </w:p>
        </w:tc>
        <w:tc>
          <w:tcPr>
            <w:tcW w:w="3806" w:type="pct"/>
            <w:tcMar>
              <w:top w:w="80" w:type="dxa"/>
              <w:left w:w="80" w:type="dxa"/>
              <w:bottom w:w="80" w:type="dxa"/>
              <w:right w:w="80" w:type="dxa"/>
            </w:tcMar>
            <w:vAlign w:val="center"/>
          </w:tcPr>
          <w:p w14:paraId="2EDC8FA6"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Licencja musi uprawniać do uruchamiania serwerowego systemu operacyjnego w środowisku fizycznym i dwóch wirtualnych środowiskach serwerowego systemu operacyjnego za pomocą wbudowanych mechanizmów wirtualizacji.</w:t>
            </w:r>
          </w:p>
          <w:p w14:paraId="5E7F9192"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wykorzystywania 64 procesorów wirtualnych oraz 1 TB pamięci RAM i dysku o pojemności min. 64 TB przez każdy wirtualny serwerowy system operacyjny.</w:t>
            </w:r>
          </w:p>
          <w:p w14:paraId="5F0065B4"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migracji maszyn wirtualnych bez zatrzymywania ich pracy między fizycznymi serwerami z uruchomionym mechanizmem wirtualizacji (</w:t>
            </w:r>
            <w:proofErr w:type="spellStart"/>
            <w:r w:rsidRPr="00A21500">
              <w:rPr>
                <w:rFonts w:asciiTheme="minorHAnsi" w:hAnsiTheme="minorHAnsi" w:cstheme="minorHAnsi"/>
                <w:sz w:val="20"/>
                <w:szCs w:val="20"/>
                <w:lang w:val="pl-PL"/>
              </w:rPr>
              <w:t>hypervisor</w:t>
            </w:r>
            <w:proofErr w:type="spellEnd"/>
            <w:r w:rsidRPr="00A21500">
              <w:rPr>
                <w:rFonts w:asciiTheme="minorHAnsi" w:hAnsiTheme="minorHAnsi" w:cstheme="minorHAnsi"/>
                <w:sz w:val="20"/>
                <w:szCs w:val="20"/>
                <w:lang w:val="pl-PL"/>
              </w:rPr>
              <w:t>) przez sieć Ethernet, bez konieczności stosowania dodatkowych mechanizmów współdzielenia pamięci.</w:t>
            </w:r>
          </w:p>
          <w:p w14:paraId="2D4A9829"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Wsparcie (na umożliwiającym to sprzęcie) dodawania i wymiany pamięci RAM bez przerywania pracy.</w:t>
            </w:r>
          </w:p>
          <w:p w14:paraId="21BC3AB5"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Wsparcie (na umożliwiającym to sprzęcie) dodawania i wymiany procesorów bez przerywania pracy.</w:t>
            </w:r>
          </w:p>
          <w:p w14:paraId="4D24F51D"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 xml:space="preserve">Automatyczna weryfikacja cyfrowych sygnatur sterowników w celu </w:t>
            </w:r>
            <w:proofErr w:type="gramStart"/>
            <w:r w:rsidRPr="00A21500">
              <w:rPr>
                <w:rFonts w:asciiTheme="minorHAnsi" w:hAnsiTheme="minorHAnsi" w:cstheme="minorHAnsi"/>
                <w:sz w:val="20"/>
                <w:szCs w:val="20"/>
                <w:lang w:val="pl-PL"/>
              </w:rPr>
              <w:t>sprawdzenia,</w:t>
            </w:r>
            <w:proofErr w:type="gramEnd"/>
            <w:r w:rsidRPr="00A21500">
              <w:rPr>
                <w:rFonts w:asciiTheme="minorHAnsi" w:hAnsiTheme="minorHAnsi" w:cstheme="minorHAnsi"/>
                <w:sz w:val="20"/>
                <w:szCs w:val="20"/>
                <w:lang w:val="pl-PL"/>
              </w:rPr>
              <w:t xml:space="preserve"> czy sterownik przeszedł testy jakości przeprowadzone przez producenta systemu operacyjnego.</w:t>
            </w:r>
          </w:p>
          <w:p w14:paraId="1DDC3EB1"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 xml:space="preserve">Możliwość dynamicznego obniżania poboru energii przez rdzenie procesorów niewykorzystywane w bieżącej pracy, z uwzględnieniem architektury </w:t>
            </w:r>
            <w:proofErr w:type="spellStart"/>
            <w:r w:rsidRPr="00A21500">
              <w:rPr>
                <w:rFonts w:asciiTheme="minorHAnsi" w:hAnsiTheme="minorHAnsi" w:cstheme="minorHAnsi"/>
                <w:sz w:val="20"/>
                <w:szCs w:val="20"/>
                <w:lang w:val="pl-PL"/>
              </w:rPr>
              <w:t>Hyper</w:t>
            </w:r>
            <w:proofErr w:type="spellEnd"/>
            <w:r w:rsidRPr="00A21500">
              <w:rPr>
                <w:rFonts w:asciiTheme="minorHAnsi" w:hAnsiTheme="minorHAnsi" w:cstheme="minorHAnsi"/>
                <w:sz w:val="20"/>
                <w:szCs w:val="20"/>
                <w:lang w:val="pl-PL"/>
              </w:rPr>
              <w:t xml:space="preserve"> </w:t>
            </w:r>
            <w:proofErr w:type="spellStart"/>
            <w:r w:rsidRPr="00A21500">
              <w:rPr>
                <w:rFonts w:asciiTheme="minorHAnsi" w:hAnsiTheme="minorHAnsi" w:cstheme="minorHAnsi"/>
                <w:sz w:val="20"/>
                <w:szCs w:val="20"/>
                <w:lang w:val="pl-PL"/>
              </w:rPr>
              <w:t>Threading</w:t>
            </w:r>
            <w:proofErr w:type="spellEnd"/>
            <w:r w:rsidRPr="00A21500">
              <w:rPr>
                <w:rFonts w:asciiTheme="minorHAnsi" w:hAnsiTheme="minorHAnsi" w:cstheme="minorHAnsi"/>
                <w:sz w:val="20"/>
                <w:szCs w:val="20"/>
                <w:lang w:val="pl-PL"/>
              </w:rPr>
              <w:t>.</w:t>
            </w:r>
          </w:p>
          <w:p w14:paraId="255DC805"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Wbudowany mechanizm klasyfikowania i indeksowania plików (dokumentów) w oparciu o ich zawartość.</w:t>
            </w:r>
          </w:p>
          <w:p w14:paraId="19CF38BE"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Wbudowane szyfrowanie dysków przy pomocy mechanizmów posiadających certyfikat FIPS 140-2 lub równoważny wydany przez NIST lub inną agendę rządową zajmującą się bezpieczeństwem informacji.</w:t>
            </w:r>
          </w:p>
          <w:p w14:paraId="3DC08B18"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uruchamiania aplikacji internetowych wykorzystujących technologię ASP.NET.</w:t>
            </w:r>
          </w:p>
          <w:p w14:paraId="1EA4E8CB"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dystrybucji ruchu sieciowego HTTP pomiędzy kilka serwerów.</w:t>
            </w:r>
          </w:p>
          <w:p w14:paraId="37837BC1"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Wbudowana zapora internetowa (firewall) z obsługą definiowanych reguł dla ochrony połączeń internetowych i intranetowych.</w:t>
            </w:r>
          </w:p>
          <w:p w14:paraId="4A2F63F1"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Zlokalizowane w języku polskim, co najmniej następujące elementy: menu, przeglądarka internetowa, pomoc, komunikaty systemowe.</w:t>
            </w:r>
          </w:p>
          <w:p w14:paraId="171A03AC"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lastRenderedPageBreak/>
              <w:t>Możliwość zmiany języka interfejsu po zainstalowaniu systemu, dla co najmniej 2 języków poprzez wybór z listy dostępnych lokalizacji.</w:t>
            </w:r>
          </w:p>
          <w:p w14:paraId="5C0B9F45"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 xml:space="preserve">Wsparcie dla większości powszechnie używanych urządzeń peryferyjnych (drukarek, urządzeń sieciowych, standardów USB, </w:t>
            </w:r>
            <w:proofErr w:type="spellStart"/>
            <w:r w:rsidRPr="00A21500">
              <w:rPr>
                <w:rFonts w:asciiTheme="minorHAnsi" w:hAnsiTheme="minorHAnsi" w:cstheme="minorHAnsi"/>
                <w:sz w:val="20"/>
                <w:szCs w:val="20"/>
                <w:lang w:val="pl-PL"/>
              </w:rPr>
              <w:t>Plug&amp;Play</w:t>
            </w:r>
            <w:proofErr w:type="spellEnd"/>
            <w:r w:rsidRPr="00A21500">
              <w:rPr>
                <w:rFonts w:asciiTheme="minorHAnsi" w:hAnsiTheme="minorHAnsi" w:cstheme="minorHAnsi"/>
                <w:sz w:val="20"/>
                <w:szCs w:val="20"/>
                <w:lang w:val="pl-PL"/>
              </w:rPr>
              <w:t>).</w:t>
            </w:r>
          </w:p>
          <w:p w14:paraId="44EA0656"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zdalnej konfiguracji, administrowania oraz aktualizowania systemu.</w:t>
            </w:r>
          </w:p>
          <w:p w14:paraId="6101FD23"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Wsparcie dostępu do zasobu dyskowego SSO poprzez wiele ścieżek (</w:t>
            </w:r>
            <w:proofErr w:type="spellStart"/>
            <w:r w:rsidRPr="00A21500">
              <w:rPr>
                <w:rFonts w:asciiTheme="minorHAnsi" w:hAnsiTheme="minorHAnsi" w:cstheme="minorHAnsi"/>
                <w:sz w:val="20"/>
                <w:szCs w:val="20"/>
                <w:lang w:val="pl-PL"/>
              </w:rPr>
              <w:t>Multipath</w:t>
            </w:r>
            <w:proofErr w:type="spellEnd"/>
            <w:r w:rsidRPr="00A21500">
              <w:rPr>
                <w:rFonts w:asciiTheme="minorHAnsi" w:hAnsiTheme="minorHAnsi" w:cstheme="minorHAnsi"/>
                <w:sz w:val="20"/>
                <w:szCs w:val="20"/>
                <w:lang w:val="pl-PL"/>
              </w:rPr>
              <w:t>).</w:t>
            </w:r>
          </w:p>
          <w:p w14:paraId="24591723"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instalacji poprawek poprzez wgranie ich do obrazu instalacyjnego.</w:t>
            </w:r>
          </w:p>
          <w:p w14:paraId="08D95104"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Mechanizmy zdalnej administracji oraz mechanizmy (również działające zdalnie) administracji przez skrypty.</w:t>
            </w:r>
          </w:p>
          <w:p w14:paraId="1405BBE1" w14:textId="77777777" w:rsidR="00923389" w:rsidRPr="00A21500" w:rsidRDefault="00923389">
            <w:pPr>
              <w:pStyle w:val="Domylne"/>
              <w:numPr>
                <w:ilvl w:val="0"/>
                <w:numId w:val="32"/>
              </w:numPr>
              <w:tabs>
                <w:tab w:val="left" w:pos="708"/>
                <w:tab w:val="left" w:pos="1416"/>
                <w:tab w:val="left" w:pos="2124"/>
                <w:tab w:val="left" w:pos="2832"/>
              </w:tabs>
              <w:spacing w:line="276" w:lineRule="auto"/>
              <w:rPr>
                <w:rFonts w:asciiTheme="minorHAnsi" w:hAnsiTheme="minorHAnsi" w:cstheme="minorHAnsi"/>
                <w:sz w:val="20"/>
                <w:szCs w:val="20"/>
                <w:lang w:val="pl-PL"/>
              </w:rPr>
            </w:pPr>
            <w:r w:rsidRPr="00A21500">
              <w:rPr>
                <w:rFonts w:asciiTheme="minorHAnsi" w:hAnsiTheme="minorHAnsi" w:cstheme="minorHAnsi"/>
                <w:sz w:val="20"/>
                <w:szCs w:val="20"/>
                <w:lang w:val="pl-PL"/>
              </w:rPr>
              <w:t>Możliwość migracji konfiguracji systemu Microsoft Windows Server 2022.</w:t>
            </w:r>
          </w:p>
          <w:p w14:paraId="3B056DC5" w14:textId="77777777" w:rsidR="00923389" w:rsidRPr="00A21500" w:rsidRDefault="00923389" w:rsidP="00487518">
            <w:pPr>
              <w:rPr>
                <w:rFonts w:asciiTheme="minorHAnsi" w:hAnsiTheme="minorHAnsi" w:cstheme="minorHAnsi"/>
                <w:sz w:val="20"/>
                <w:szCs w:val="20"/>
              </w:rPr>
            </w:pPr>
            <w:r w:rsidRPr="00A21500">
              <w:rPr>
                <w:rFonts w:asciiTheme="minorHAnsi" w:hAnsiTheme="minorHAnsi" w:cstheme="minorHAnsi"/>
                <w:sz w:val="20"/>
                <w:szCs w:val="20"/>
              </w:rPr>
              <w:t>Możliwość działania jako kontroler domeny Active Directory oraz pełna kompatybilność z usługami katalogowymi Windows.</w:t>
            </w:r>
          </w:p>
        </w:tc>
      </w:tr>
      <w:tr w:rsidR="00923389" w:rsidRPr="00A21500" w14:paraId="2F99F70E" w14:textId="77777777" w:rsidTr="00487518">
        <w:trPr>
          <w:jc w:val="center"/>
        </w:trPr>
        <w:tc>
          <w:tcPr>
            <w:tcW w:w="1194" w:type="pct"/>
            <w:tcMar>
              <w:top w:w="80" w:type="dxa"/>
              <w:left w:w="80" w:type="dxa"/>
              <w:bottom w:w="80" w:type="dxa"/>
              <w:right w:w="80" w:type="dxa"/>
            </w:tcMar>
            <w:vAlign w:val="center"/>
          </w:tcPr>
          <w:p w14:paraId="7075F285" w14:textId="77777777" w:rsidR="00923389" w:rsidRPr="00A21500" w:rsidRDefault="00923389" w:rsidP="00487518">
            <w:pPr>
              <w:rPr>
                <w:rFonts w:asciiTheme="minorHAnsi" w:eastAsia="Fira Sans" w:hAnsiTheme="minorHAnsi" w:cstheme="minorHAnsi"/>
                <w:b/>
                <w:bCs/>
                <w:sz w:val="20"/>
                <w:szCs w:val="20"/>
                <w:u w:color="000000"/>
              </w:rPr>
            </w:pPr>
            <w:proofErr w:type="spellStart"/>
            <w:r w:rsidRPr="00A21500">
              <w:rPr>
                <w:rFonts w:asciiTheme="minorHAnsi" w:eastAsia="Fira Sans" w:hAnsiTheme="minorHAnsi" w:cstheme="minorHAnsi"/>
                <w:b/>
                <w:bCs/>
                <w:sz w:val="20"/>
                <w:szCs w:val="20"/>
                <w:u w:color="000000"/>
                <w:lang w:val="en-US"/>
              </w:rPr>
              <w:lastRenderedPageBreak/>
              <w:t>Warunki</w:t>
            </w:r>
            <w:proofErr w:type="spellEnd"/>
            <w:r w:rsidRPr="00A21500">
              <w:rPr>
                <w:rFonts w:asciiTheme="minorHAnsi" w:eastAsia="Fira Sans" w:hAnsiTheme="minorHAnsi" w:cstheme="minorHAnsi"/>
                <w:b/>
                <w:bCs/>
                <w:sz w:val="20"/>
                <w:szCs w:val="20"/>
                <w:u w:color="000000"/>
                <w:lang w:val="en-US"/>
              </w:rPr>
              <w:t xml:space="preserve"> </w:t>
            </w:r>
            <w:proofErr w:type="spellStart"/>
            <w:r w:rsidRPr="00A21500">
              <w:rPr>
                <w:rFonts w:asciiTheme="minorHAnsi" w:eastAsia="Fira Sans" w:hAnsiTheme="minorHAnsi" w:cstheme="minorHAnsi"/>
                <w:b/>
                <w:bCs/>
                <w:sz w:val="20"/>
                <w:szCs w:val="20"/>
                <w:u w:color="000000"/>
                <w:lang w:val="en-US"/>
              </w:rPr>
              <w:t>uznania</w:t>
            </w:r>
            <w:proofErr w:type="spellEnd"/>
            <w:r w:rsidRPr="00A21500">
              <w:rPr>
                <w:rFonts w:asciiTheme="minorHAnsi" w:eastAsia="Fira Sans" w:hAnsiTheme="minorHAnsi" w:cstheme="minorHAnsi"/>
                <w:b/>
                <w:bCs/>
                <w:sz w:val="20"/>
                <w:szCs w:val="20"/>
                <w:u w:color="000000"/>
                <w:lang w:val="en-US"/>
              </w:rPr>
              <w:t xml:space="preserve"> </w:t>
            </w:r>
            <w:proofErr w:type="spellStart"/>
            <w:r w:rsidRPr="00A21500">
              <w:rPr>
                <w:rFonts w:asciiTheme="minorHAnsi" w:eastAsia="Fira Sans" w:hAnsiTheme="minorHAnsi" w:cstheme="minorHAnsi"/>
                <w:b/>
                <w:bCs/>
                <w:sz w:val="20"/>
                <w:szCs w:val="20"/>
                <w:u w:color="000000"/>
                <w:lang w:val="en-US"/>
              </w:rPr>
              <w:t>równoważności</w:t>
            </w:r>
            <w:proofErr w:type="spellEnd"/>
          </w:p>
        </w:tc>
        <w:tc>
          <w:tcPr>
            <w:tcW w:w="3806" w:type="pct"/>
            <w:tcMar>
              <w:top w:w="80" w:type="dxa"/>
              <w:left w:w="80" w:type="dxa"/>
              <w:bottom w:w="80" w:type="dxa"/>
              <w:right w:w="80" w:type="dxa"/>
            </w:tcMar>
            <w:vAlign w:val="center"/>
          </w:tcPr>
          <w:p w14:paraId="77E5BB98"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Za równoważne do wyspecyfikowanego rozwiązania Zamawiający uzna rozwiązanie o tym samym przeznaczeniu, cechach technicznych, jakościowych i funkcjonalnych odpowiadających cechom technicznym, jakościowym i funkcjonalnym wskazanych w opisie przedmiotu zamówienia, lub lepszych, oznaczonych innym znakiem towarowym, patentem lub pochodzeniem. </w:t>
            </w:r>
          </w:p>
          <w:p w14:paraId="435AA9FC"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Rozwiązanie równoważne musi pozwalać na zrealizowanie zakładanego przez Zamawiającego celu poprzez parametry wydajnościowe i funkcjonalne, mające wpływ na skuteczność działania, takie same lub lepsze od wskazanych wymagań minimalnych. </w:t>
            </w:r>
          </w:p>
          <w:p w14:paraId="0837F474"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Użycie w opisie przedmiotu zamówienia nazw rozwiązań służy ustaleniu minimalnego standardu wykonania i określenia właściwości i wymogów technicznych założonych w dokumentacji technicznej dla projektowanych rozwiązań lub też stosowane jest w celu wskazania aktualnie użytkowanego środowiska Zamawiającego, z którym rozwiązanie równoważne powinno być kompatybilne.</w:t>
            </w:r>
          </w:p>
          <w:p w14:paraId="65A9B9B0"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Wykonawca zobligowany jest do wykazania, że oferowane rozwiązania równoważne spełnią zakładane wymagania minimalne. Wykonawca, który złoży ofertę na produkty równoważne musi do oferty załączyć dokumenty zawierające </w:t>
            </w:r>
            <w:r w:rsidRPr="00A21500">
              <w:rPr>
                <w:rFonts w:asciiTheme="minorHAnsi" w:hAnsiTheme="minorHAnsi" w:cstheme="minorHAnsi"/>
                <w:color w:val="auto"/>
                <w:sz w:val="20"/>
                <w:szCs w:val="20"/>
                <w:lang w:val="pl-PL"/>
              </w:rPr>
              <w:lastRenderedPageBreak/>
              <w:t>dokładny opis oferowanych produktów, z którego wynikać będzie zachowanie warunków równoważności. Wykonawca, który posługuje się równoważnymi certyfikatami musi je załączyć do oferty. Przez certyfikat równoważny Zamawiający rozumie certyfikat analogiczny co do zakresu z certyfikatami wskazanymi z nazwy, który potwierdza spełnianie normy charakteryzującej się cechami właściwymi dla normy wymienionej przez Zamawiającego, wystawiony przez niezależny podmiot uprawniony do wystawiania certyfikatów.</w:t>
            </w:r>
          </w:p>
          <w:p w14:paraId="3B4593F1"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Brak określenia „minimum” oznacza wymaganie na poziomie minimalnym, a Wykonawca może zaoferować rozwiązanie o lepszych parametrach.</w:t>
            </w:r>
          </w:p>
          <w:p w14:paraId="774959D1"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W celu zachowania zasad neutralności technologicznej i konkurencyjności dopuszcza się rozwiązania równoważne do wyspecyfikowanych, przy czym za rozwiązanie równoważne uważa się takie rozwiązanie, które pod względem technologii, wydajności i funkcjonalności nie odbiega lub jest lepsze od technologii funkcjonalności i wydajności wyszczególnionych w rozwiązaniu wyspecyfikowanym. </w:t>
            </w:r>
          </w:p>
          <w:p w14:paraId="54079BE3" w14:textId="77777777" w:rsidR="00923389" w:rsidRPr="00A21500" w:rsidRDefault="00923389">
            <w:pPr>
              <w:pStyle w:val="Domylne"/>
              <w:numPr>
                <w:ilvl w:val="0"/>
                <w:numId w:val="33"/>
              </w:numPr>
              <w:tabs>
                <w:tab w:val="left" w:pos="708"/>
                <w:tab w:val="left" w:pos="1416"/>
                <w:tab w:val="left" w:pos="2124"/>
                <w:tab w:val="left" w:pos="2832"/>
              </w:tabs>
              <w:spacing w:line="276" w:lineRule="auto"/>
              <w:rPr>
                <w:rFonts w:asciiTheme="minorHAnsi" w:hAnsiTheme="minorHAnsi" w:cstheme="minorHAnsi"/>
                <w:color w:val="auto"/>
                <w:sz w:val="20"/>
                <w:szCs w:val="20"/>
                <w:lang w:val="pl-PL"/>
              </w:rPr>
            </w:pPr>
            <w:r w:rsidRPr="00A21500">
              <w:rPr>
                <w:rFonts w:asciiTheme="minorHAnsi" w:hAnsiTheme="minorHAnsi" w:cstheme="minorHAnsi"/>
                <w:color w:val="auto"/>
                <w:sz w:val="20"/>
                <w:szCs w:val="20"/>
                <w:lang w:val="pl-PL"/>
              </w:rPr>
              <w:t xml:space="preserve">Nie podlegają porównaniu cechy rozwiązania właściwe wyłącznie dla rozwiązania wyspecyfikowanego, takie jak: zastrzeżone patenty, własnościowe rozwiązania technologiczne, własnościowe protokoły itp., a jedynie te, które stanowią o istocie całości zakładanych rozwiązań technologicznych i posiadają odniesienie w rozwiązaniu równoważnym. W związku z tym, Wykonawca może zaproponować rozwiązania, które realizują takie same funkcjonalności wyspecyfikowane przez Zamawiającego w inny, niż podany sposób. </w:t>
            </w:r>
          </w:p>
          <w:p w14:paraId="42F44222" w14:textId="77777777" w:rsidR="00923389" w:rsidRPr="00A21500" w:rsidRDefault="00923389">
            <w:pPr>
              <w:numPr>
                <w:ilvl w:val="0"/>
                <w:numId w:val="27"/>
              </w:numPr>
              <w:tabs>
                <w:tab w:val="left" w:pos="708"/>
                <w:tab w:val="left" w:pos="1416"/>
                <w:tab w:val="left" w:pos="2124"/>
                <w:tab w:val="left" w:pos="2832"/>
              </w:tabs>
              <w:spacing w:line="276" w:lineRule="auto"/>
              <w:rPr>
                <w:rFonts w:asciiTheme="minorHAnsi" w:hAnsiTheme="minorHAnsi" w:cstheme="minorHAnsi"/>
                <w:sz w:val="20"/>
                <w:szCs w:val="20"/>
              </w:rPr>
            </w:pPr>
            <w:r w:rsidRPr="00A21500">
              <w:rPr>
                <w:rFonts w:asciiTheme="minorHAnsi" w:hAnsiTheme="minorHAnsi" w:cstheme="minorHAnsi"/>
                <w:sz w:val="20"/>
                <w:szCs w:val="20"/>
              </w:rPr>
              <w:t>Przez bardzo zbliżoną (podobną) wartość użytkową rozumie się podobne, z dopuszczeniem nieznacznych różnic nie wpływających w żadnym stopniu na całokształt systemu, zachowanie oraz realizowanie podobnych funkcjonalności w danych warunkach, dla których to warunków rozwiązania te są dedykowane. Rozwiązanie równoważne musi zawierać dokumentację potwierdzającą, że spełnia wymagania funkcjonalne Zamawiającego, w tym wyniki porównań, testów czy możliwości oferowanych przez to rozwiązanie w odniesieniu do rozwiązania wyspecyfikowanego.</w:t>
            </w:r>
          </w:p>
        </w:tc>
      </w:tr>
    </w:tbl>
    <w:p w14:paraId="40A7B2B8" w14:textId="77777777" w:rsidR="00923389" w:rsidRPr="00A21500" w:rsidRDefault="00923389" w:rsidP="00923389">
      <w:pPr>
        <w:pStyle w:val="Akapitzlist"/>
        <w:jc w:val="both"/>
        <w:outlineLvl w:val="0"/>
        <w:rPr>
          <w:rFonts w:cstheme="minorHAnsi"/>
          <w:b/>
          <w:bCs/>
          <w:kern w:val="36"/>
          <w:sz w:val="20"/>
          <w:szCs w:val="20"/>
        </w:rPr>
      </w:pPr>
    </w:p>
    <w:p w14:paraId="7C80267D" w14:textId="77777777" w:rsidR="00923389" w:rsidRPr="00684186"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B32173">
        <w:rPr>
          <w:rFonts w:cstheme="minorHAnsi"/>
          <w:sz w:val="20"/>
          <w:szCs w:val="20"/>
        </w:rPr>
        <w:t xml:space="preserve">Macierz dyskowa </w:t>
      </w:r>
      <w:r>
        <w:rPr>
          <w:rFonts w:cstheme="minorHAnsi"/>
          <w:sz w:val="20"/>
          <w:szCs w:val="20"/>
        </w:rPr>
        <w:t xml:space="preserve">NAS - 1 </w:t>
      </w:r>
      <w:proofErr w:type="spellStart"/>
      <w:r>
        <w:rPr>
          <w:rFonts w:cstheme="minorHAnsi"/>
          <w:sz w:val="20"/>
          <w:szCs w:val="20"/>
        </w:rPr>
        <w:t>kpl</w:t>
      </w:r>
      <w:proofErr w:type="spellEnd"/>
      <w:r>
        <w:rPr>
          <w:rFonts w:cstheme="minorHAnsi"/>
          <w:sz w:val="20"/>
          <w:szCs w:val="20"/>
        </w:rPr>
        <w:t>.</w:t>
      </w:r>
    </w:p>
    <w:tbl>
      <w:tblPr>
        <w:tblStyle w:val="Tabela-Siatka"/>
        <w:tblW w:w="5000" w:type="pct"/>
        <w:jc w:val="center"/>
        <w:tblLayout w:type="fixed"/>
        <w:tblLook w:val="04A0" w:firstRow="1" w:lastRow="0" w:firstColumn="1" w:lastColumn="0" w:noHBand="0" w:noVBand="1"/>
      </w:tblPr>
      <w:tblGrid>
        <w:gridCol w:w="2255"/>
        <w:gridCol w:w="7373"/>
      </w:tblGrid>
      <w:tr w:rsidR="00923389" w:rsidRPr="00684186" w14:paraId="748C5FAB" w14:textId="77777777" w:rsidTr="00487518">
        <w:trPr>
          <w:tblHeader/>
          <w:jc w:val="center"/>
        </w:trPr>
        <w:tc>
          <w:tcPr>
            <w:tcW w:w="1171" w:type="pct"/>
            <w:shd w:val="clear" w:color="auto" w:fill="D9D9D9"/>
            <w:tcMar>
              <w:top w:w="90" w:type="dxa"/>
              <w:left w:w="90" w:type="dxa"/>
              <w:bottom w:w="90" w:type="dxa"/>
              <w:right w:w="90" w:type="dxa"/>
            </w:tcMar>
            <w:vAlign w:val="center"/>
          </w:tcPr>
          <w:p w14:paraId="5B518DF5" w14:textId="77777777" w:rsidR="00923389" w:rsidRPr="00684186" w:rsidRDefault="00923389" w:rsidP="00487518">
            <w:pPr>
              <w:jc w:val="center"/>
              <w:rPr>
                <w:rFonts w:asciiTheme="minorHAnsi" w:hAnsiTheme="minorHAnsi" w:cstheme="minorHAnsi"/>
                <w:sz w:val="20"/>
                <w:szCs w:val="20"/>
              </w:rPr>
            </w:pPr>
            <w:r w:rsidRPr="00684186">
              <w:rPr>
                <w:rFonts w:asciiTheme="minorHAnsi" w:hAnsiTheme="minorHAnsi" w:cstheme="minorHAnsi"/>
                <w:b/>
                <w:sz w:val="20"/>
                <w:szCs w:val="20"/>
              </w:rPr>
              <w:lastRenderedPageBreak/>
              <w:t>Nazwa komponentu</w:t>
            </w:r>
          </w:p>
        </w:tc>
        <w:tc>
          <w:tcPr>
            <w:tcW w:w="3829" w:type="pct"/>
            <w:shd w:val="clear" w:color="auto" w:fill="D9D9D9"/>
            <w:tcMar>
              <w:top w:w="90" w:type="dxa"/>
              <w:left w:w="90" w:type="dxa"/>
              <w:bottom w:w="90" w:type="dxa"/>
              <w:right w:w="90" w:type="dxa"/>
            </w:tcMar>
            <w:vAlign w:val="center"/>
          </w:tcPr>
          <w:p w14:paraId="62BFD647" w14:textId="77777777" w:rsidR="00923389" w:rsidRPr="00684186" w:rsidRDefault="00923389" w:rsidP="00487518">
            <w:pPr>
              <w:jc w:val="center"/>
              <w:rPr>
                <w:rFonts w:asciiTheme="minorHAnsi" w:hAnsiTheme="minorHAnsi" w:cstheme="minorHAnsi"/>
                <w:sz w:val="20"/>
                <w:szCs w:val="20"/>
              </w:rPr>
            </w:pPr>
            <w:r w:rsidRPr="00684186">
              <w:rPr>
                <w:rFonts w:asciiTheme="minorHAnsi" w:hAnsiTheme="minorHAnsi" w:cstheme="minorHAnsi"/>
                <w:b/>
                <w:sz w:val="20"/>
                <w:szCs w:val="20"/>
              </w:rPr>
              <w:t>Wymagane minimalne parametry techniczne</w:t>
            </w:r>
          </w:p>
        </w:tc>
      </w:tr>
      <w:tr w:rsidR="00923389" w:rsidRPr="00684186" w14:paraId="1C6C872B" w14:textId="77777777" w:rsidTr="00487518">
        <w:trPr>
          <w:cantSplit/>
          <w:jc w:val="center"/>
        </w:trPr>
        <w:tc>
          <w:tcPr>
            <w:tcW w:w="1171" w:type="pct"/>
            <w:shd w:val="clear" w:color="auto" w:fill="E7E6E6"/>
            <w:tcMar>
              <w:top w:w="90" w:type="dxa"/>
              <w:left w:w="90" w:type="dxa"/>
              <w:bottom w:w="90" w:type="dxa"/>
              <w:right w:w="90" w:type="dxa"/>
            </w:tcMar>
            <w:vAlign w:val="center"/>
          </w:tcPr>
          <w:p w14:paraId="483F2951"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Typ urządzenia</w:t>
            </w:r>
          </w:p>
        </w:tc>
        <w:tc>
          <w:tcPr>
            <w:tcW w:w="3829" w:type="pct"/>
            <w:tcMar>
              <w:top w:w="90" w:type="dxa"/>
              <w:left w:w="90" w:type="dxa"/>
              <w:bottom w:w="90" w:type="dxa"/>
              <w:right w:w="90" w:type="dxa"/>
            </w:tcMar>
            <w:vAlign w:val="center"/>
          </w:tcPr>
          <w:p w14:paraId="3A20EE8E" w14:textId="77777777" w:rsidR="00923389" w:rsidRPr="00684186" w:rsidRDefault="00923389" w:rsidP="00487518">
            <w:pPr>
              <w:rPr>
                <w:rFonts w:asciiTheme="minorHAnsi" w:hAnsiTheme="minorHAnsi" w:cstheme="minorHAnsi"/>
                <w:b/>
                <w:bCs/>
                <w:sz w:val="20"/>
                <w:szCs w:val="20"/>
              </w:rPr>
            </w:pPr>
            <w:r w:rsidRPr="00684186">
              <w:rPr>
                <w:rFonts w:asciiTheme="minorHAnsi" w:hAnsiTheme="minorHAnsi" w:cstheme="minorHAnsi"/>
                <w:b/>
                <w:bCs/>
                <w:sz w:val="20"/>
                <w:szCs w:val="20"/>
              </w:rPr>
              <w:t>Macierz dyskowa typu NAS, przeznaczona do montażu w szafie rack 19”, obudowa 2U</w:t>
            </w:r>
          </w:p>
        </w:tc>
      </w:tr>
      <w:tr w:rsidR="00923389" w:rsidRPr="00684186" w14:paraId="59C05CBA" w14:textId="77777777" w:rsidTr="00487518">
        <w:trPr>
          <w:cantSplit/>
          <w:jc w:val="center"/>
        </w:trPr>
        <w:tc>
          <w:tcPr>
            <w:tcW w:w="1171" w:type="pct"/>
            <w:shd w:val="clear" w:color="auto" w:fill="E7E6E6"/>
            <w:tcMar>
              <w:top w:w="90" w:type="dxa"/>
              <w:left w:w="90" w:type="dxa"/>
              <w:bottom w:w="90" w:type="dxa"/>
              <w:right w:w="90" w:type="dxa"/>
            </w:tcMar>
            <w:vAlign w:val="center"/>
          </w:tcPr>
          <w:p w14:paraId="0A8A3E56"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Procesor</w:t>
            </w:r>
          </w:p>
        </w:tc>
        <w:tc>
          <w:tcPr>
            <w:tcW w:w="3829" w:type="pct"/>
            <w:tcMar>
              <w:top w:w="90" w:type="dxa"/>
              <w:left w:w="90" w:type="dxa"/>
              <w:bottom w:w="90" w:type="dxa"/>
              <w:right w:w="90" w:type="dxa"/>
            </w:tcMar>
            <w:vAlign w:val="center"/>
          </w:tcPr>
          <w:p w14:paraId="7486282E"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Min. Procesor czterordzeniowy o taktowaniu co najmniej 2,2 GHz</w:t>
            </w:r>
          </w:p>
        </w:tc>
      </w:tr>
      <w:tr w:rsidR="00923389" w:rsidRPr="00684186" w14:paraId="4EC6EA43" w14:textId="77777777" w:rsidTr="00487518">
        <w:trPr>
          <w:cantSplit/>
          <w:jc w:val="center"/>
        </w:trPr>
        <w:tc>
          <w:tcPr>
            <w:tcW w:w="1171" w:type="pct"/>
            <w:shd w:val="clear" w:color="auto" w:fill="E7E6E6"/>
            <w:tcMar>
              <w:top w:w="90" w:type="dxa"/>
              <w:left w:w="90" w:type="dxa"/>
              <w:bottom w:w="90" w:type="dxa"/>
              <w:right w:w="90" w:type="dxa"/>
            </w:tcMar>
            <w:vAlign w:val="center"/>
          </w:tcPr>
          <w:p w14:paraId="43B23AB0"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Pamięć RAM</w:t>
            </w:r>
          </w:p>
        </w:tc>
        <w:tc>
          <w:tcPr>
            <w:tcW w:w="3829" w:type="pct"/>
            <w:tcMar>
              <w:top w:w="90" w:type="dxa"/>
              <w:left w:w="90" w:type="dxa"/>
              <w:bottom w:w="90" w:type="dxa"/>
              <w:right w:w="90" w:type="dxa"/>
            </w:tcMar>
            <w:vAlign w:val="center"/>
          </w:tcPr>
          <w:p w14:paraId="27825A17"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Minimum 4 GB pamięci ECC SODIMM z możliwością rozbudowy do minimum 32 GB.</w:t>
            </w:r>
          </w:p>
        </w:tc>
      </w:tr>
      <w:tr w:rsidR="00923389" w:rsidRPr="00684186" w14:paraId="4491ECA4" w14:textId="77777777" w:rsidTr="00487518">
        <w:trPr>
          <w:cantSplit/>
          <w:jc w:val="center"/>
        </w:trPr>
        <w:tc>
          <w:tcPr>
            <w:tcW w:w="1171" w:type="pct"/>
            <w:shd w:val="clear" w:color="auto" w:fill="E7E6E6"/>
            <w:tcMar>
              <w:top w:w="90" w:type="dxa"/>
              <w:left w:w="90" w:type="dxa"/>
              <w:bottom w:w="90" w:type="dxa"/>
              <w:right w:w="90" w:type="dxa"/>
            </w:tcMar>
            <w:vAlign w:val="center"/>
          </w:tcPr>
          <w:p w14:paraId="4015F83D"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Kieszenie dyskowe</w:t>
            </w:r>
          </w:p>
        </w:tc>
        <w:tc>
          <w:tcPr>
            <w:tcW w:w="3829" w:type="pct"/>
            <w:tcMar>
              <w:top w:w="90" w:type="dxa"/>
              <w:left w:w="90" w:type="dxa"/>
              <w:bottom w:w="90" w:type="dxa"/>
              <w:right w:w="90" w:type="dxa"/>
            </w:tcMar>
            <w:vAlign w:val="center"/>
          </w:tcPr>
          <w:p w14:paraId="25E10538"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Minimum 8 kieszeni hot-</w:t>
            </w:r>
            <w:proofErr w:type="spellStart"/>
            <w:r w:rsidRPr="00684186">
              <w:rPr>
                <w:rFonts w:asciiTheme="minorHAnsi" w:hAnsiTheme="minorHAnsi" w:cstheme="minorHAnsi"/>
                <w:sz w:val="20"/>
                <w:szCs w:val="20"/>
              </w:rPr>
              <w:t>swap</w:t>
            </w:r>
            <w:proofErr w:type="spellEnd"/>
            <w:r w:rsidRPr="00684186">
              <w:rPr>
                <w:rFonts w:asciiTheme="minorHAnsi" w:hAnsiTheme="minorHAnsi" w:cstheme="minorHAnsi"/>
                <w:sz w:val="20"/>
                <w:szCs w:val="20"/>
              </w:rPr>
              <w:t xml:space="preserve"> z możliwością rozszerzenia do 12 dysków łącznie za pomocą jednostki rozszerzającej podłączanej do jednostki głównej za pomocą portu </w:t>
            </w:r>
            <w:proofErr w:type="spellStart"/>
            <w:r w:rsidRPr="00684186">
              <w:rPr>
                <w:rFonts w:asciiTheme="minorHAnsi" w:hAnsiTheme="minorHAnsi" w:cstheme="minorHAnsi"/>
                <w:sz w:val="20"/>
                <w:szCs w:val="20"/>
              </w:rPr>
              <w:t>eSATA</w:t>
            </w:r>
            <w:proofErr w:type="spellEnd"/>
            <w:r w:rsidRPr="00684186">
              <w:rPr>
                <w:rFonts w:asciiTheme="minorHAnsi" w:hAnsiTheme="minorHAnsi" w:cstheme="minorHAnsi"/>
                <w:sz w:val="20"/>
                <w:szCs w:val="20"/>
              </w:rPr>
              <w:t>.</w:t>
            </w:r>
          </w:p>
        </w:tc>
      </w:tr>
      <w:tr w:rsidR="00923389" w:rsidRPr="00684186" w14:paraId="556AC7F6" w14:textId="77777777" w:rsidTr="00487518">
        <w:trPr>
          <w:cantSplit/>
          <w:jc w:val="center"/>
        </w:trPr>
        <w:tc>
          <w:tcPr>
            <w:tcW w:w="1171" w:type="pct"/>
            <w:shd w:val="clear" w:color="auto" w:fill="E7E6E6"/>
            <w:tcMar>
              <w:top w:w="90" w:type="dxa"/>
              <w:left w:w="90" w:type="dxa"/>
              <w:bottom w:w="90" w:type="dxa"/>
              <w:right w:w="90" w:type="dxa"/>
            </w:tcMar>
            <w:vAlign w:val="center"/>
          </w:tcPr>
          <w:p w14:paraId="2D302B5E"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Porty zewnętrzne</w:t>
            </w:r>
          </w:p>
        </w:tc>
        <w:tc>
          <w:tcPr>
            <w:tcW w:w="3829" w:type="pct"/>
            <w:tcMar>
              <w:top w:w="90" w:type="dxa"/>
              <w:left w:w="90" w:type="dxa"/>
              <w:bottom w:w="90" w:type="dxa"/>
              <w:right w:w="90" w:type="dxa"/>
            </w:tcMar>
            <w:vAlign w:val="center"/>
          </w:tcPr>
          <w:p w14:paraId="1034D20C" w14:textId="7AC090DA"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Minimum 2 × USB 3.2 oraz 1 × </w:t>
            </w:r>
            <w:proofErr w:type="spellStart"/>
            <w:r w:rsidRPr="00684186">
              <w:rPr>
                <w:rFonts w:asciiTheme="minorHAnsi" w:hAnsiTheme="minorHAnsi" w:cstheme="minorHAnsi"/>
                <w:sz w:val="20"/>
                <w:szCs w:val="20"/>
              </w:rPr>
              <w:t>eSATA</w:t>
            </w:r>
            <w:proofErr w:type="spellEnd"/>
            <w:r w:rsidRPr="00684186">
              <w:rPr>
                <w:rFonts w:asciiTheme="minorHAnsi" w:hAnsiTheme="minorHAnsi" w:cstheme="minorHAnsi"/>
                <w:color w:val="000000"/>
                <w:sz w:val="20"/>
                <w:szCs w:val="20"/>
              </w:rPr>
              <w:t xml:space="preserve"> </w:t>
            </w:r>
            <w:r w:rsidRPr="00684186">
              <w:rPr>
                <w:rFonts w:asciiTheme="minorHAnsi" w:hAnsiTheme="minorHAnsi" w:cstheme="minorHAnsi"/>
                <w:sz w:val="20"/>
                <w:szCs w:val="20"/>
              </w:rPr>
              <w:t>(jako gniazdo rozszerzenia)</w:t>
            </w:r>
          </w:p>
        </w:tc>
      </w:tr>
      <w:tr w:rsidR="00923389" w:rsidRPr="00684186" w14:paraId="7FE087B5" w14:textId="77777777" w:rsidTr="00487518">
        <w:trPr>
          <w:cantSplit/>
          <w:jc w:val="center"/>
        </w:trPr>
        <w:tc>
          <w:tcPr>
            <w:tcW w:w="1171" w:type="pct"/>
            <w:shd w:val="clear" w:color="auto" w:fill="E7E6E6"/>
            <w:tcMar>
              <w:top w:w="90" w:type="dxa"/>
              <w:left w:w="90" w:type="dxa"/>
              <w:bottom w:w="90" w:type="dxa"/>
              <w:right w:w="90" w:type="dxa"/>
            </w:tcMar>
            <w:vAlign w:val="center"/>
          </w:tcPr>
          <w:p w14:paraId="7C860BA5"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Porty sieciowe</w:t>
            </w:r>
          </w:p>
        </w:tc>
        <w:tc>
          <w:tcPr>
            <w:tcW w:w="3829" w:type="pct"/>
            <w:tcMar>
              <w:top w:w="90" w:type="dxa"/>
              <w:left w:w="90" w:type="dxa"/>
              <w:bottom w:w="90" w:type="dxa"/>
              <w:right w:w="90" w:type="dxa"/>
            </w:tcMar>
            <w:vAlign w:val="center"/>
          </w:tcPr>
          <w:p w14:paraId="3D79ACA2"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Minimum 4 × 1GbE RJ-45 z obsługą Link </w:t>
            </w:r>
            <w:proofErr w:type="spellStart"/>
            <w:r w:rsidRPr="00684186">
              <w:rPr>
                <w:rFonts w:asciiTheme="minorHAnsi" w:hAnsiTheme="minorHAnsi" w:cstheme="minorHAnsi"/>
                <w:sz w:val="20"/>
                <w:szCs w:val="20"/>
              </w:rPr>
              <w:t>Aggregation</w:t>
            </w:r>
            <w:proofErr w:type="spellEnd"/>
            <w:r w:rsidRPr="00684186">
              <w:rPr>
                <w:rFonts w:asciiTheme="minorHAnsi" w:hAnsiTheme="minorHAnsi" w:cstheme="minorHAnsi"/>
                <w:sz w:val="20"/>
                <w:szCs w:val="20"/>
              </w:rPr>
              <w:t>/przełączania awaryjnego.</w:t>
            </w:r>
          </w:p>
        </w:tc>
      </w:tr>
      <w:tr w:rsidR="00923389" w:rsidRPr="00684186" w14:paraId="266B9A07" w14:textId="77777777" w:rsidTr="00487518">
        <w:trPr>
          <w:cantSplit/>
          <w:jc w:val="center"/>
        </w:trPr>
        <w:tc>
          <w:tcPr>
            <w:tcW w:w="1171" w:type="pct"/>
            <w:shd w:val="clear" w:color="auto" w:fill="E7E6E6"/>
            <w:tcMar>
              <w:top w:w="90" w:type="dxa"/>
              <w:left w:w="90" w:type="dxa"/>
              <w:bottom w:w="90" w:type="dxa"/>
              <w:right w:w="90" w:type="dxa"/>
            </w:tcMar>
            <w:vAlign w:val="center"/>
          </w:tcPr>
          <w:p w14:paraId="63C3282F"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 xml:space="preserve">Interfejs 10 </w:t>
            </w:r>
            <w:proofErr w:type="spellStart"/>
            <w:r w:rsidRPr="00684186">
              <w:rPr>
                <w:rFonts w:asciiTheme="minorHAnsi" w:hAnsiTheme="minorHAnsi" w:cstheme="minorHAnsi"/>
                <w:b/>
                <w:sz w:val="20"/>
                <w:szCs w:val="20"/>
              </w:rPr>
              <w:t>GbE</w:t>
            </w:r>
            <w:proofErr w:type="spellEnd"/>
          </w:p>
        </w:tc>
        <w:tc>
          <w:tcPr>
            <w:tcW w:w="3829" w:type="pct"/>
            <w:tcMar>
              <w:top w:w="90" w:type="dxa"/>
              <w:left w:w="90" w:type="dxa"/>
              <w:bottom w:w="90" w:type="dxa"/>
              <w:right w:w="90" w:type="dxa"/>
            </w:tcMar>
            <w:vAlign w:val="center"/>
          </w:tcPr>
          <w:p w14:paraId="50E96F9C"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Zainstalowana dedykowana dodatkowa dwuportowa karta sieciowa 10 </w:t>
            </w:r>
            <w:proofErr w:type="spellStart"/>
            <w:r w:rsidRPr="00684186">
              <w:rPr>
                <w:rFonts w:asciiTheme="minorHAnsi" w:hAnsiTheme="minorHAnsi" w:cstheme="minorHAnsi"/>
                <w:sz w:val="20"/>
                <w:szCs w:val="20"/>
              </w:rPr>
              <w:t>GbE</w:t>
            </w:r>
            <w:proofErr w:type="spellEnd"/>
            <w:r w:rsidRPr="00684186">
              <w:rPr>
                <w:rFonts w:asciiTheme="minorHAnsi" w:hAnsiTheme="minorHAnsi" w:cstheme="minorHAnsi"/>
                <w:sz w:val="20"/>
                <w:szCs w:val="20"/>
              </w:rPr>
              <w:t xml:space="preserve">: </w:t>
            </w:r>
            <w:proofErr w:type="spellStart"/>
            <w:r w:rsidRPr="00684186">
              <w:rPr>
                <w:rFonts w:asciiTheme="minorHAnsi" w:hAnsiTheme="minorHAnsi" w:cstheme="minorHAnsi"/>
                <w:sz w:val="20"/>
                <w:szCs w:val="20"/>
              </w:rPr>
              <w:t>PCIe</w:t>
            </w:r>
            <w:proofErr w:type="spellEnd"/>
            <w:r w:rsidRPr="00684186">
              <w:rPr>
                <w:rFonts w:asciiTheme="minorHAnsi" w:hAnsiTheme="minorHAnsi" w:cstheme="minorHAnsi"/>
                <w:sz w:val="20"/>
                <w:szCs w:val="20"/>
              </w:rPr>
              <w:t xml:space="preserve"> 3.0 x8, SFP+</w:t>
            </w:r>
          </w:p>
        </w:tc>
      </w:tr>
      <w:tr w:rsidR="00923389" w:rsidRPr="00684186" w14:paraId="0A96A906" w14:textId="77777777" w:rsidTr="00487518">
        <w:trPr>
          <w:cantSplit/>
          <w:jc w:val="center"/>
        </w:trPr>
        <w:tc>
          <w:tcPr>
            <w:tcW w:w="1171" w:type="pct"/>
            <w:shd w:val="clear" w:color="auto" w:fill="E7E6E6"/>
            <w:tcMar>
              <w:top w:w="90" w:type="dxa"/>
              <w:left w:w="90" w:type="dxa"/>
              <w:bottom w:w="90" w:type="dxa"/>
              <w:right w:w="90" w:type="dxa"/>
            </w:tcMar>
            <w:vAlign w:val="center"/>
          </w:tcPr>
          <w:p w14:paraId="0900B6AB"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RAID i system plików</w:t>
            </w:r>
          </w:p>
        </w:tc>
        <w:tc>
          <w:tcPr>
            <w:tcW w:w="3829" w:type="pct"/>
            <w:tcMar>
              <w:top w:w="90" w:type="dxa"/>
              <w:left w:w="90" w:type="dxa"/>
              <w:bottom w:w="90" w:type="dxa"/>
              <w:right w:w="90" w:type="dxa"/>
            </w:tcMar>
            <w:vAlign w:val="center"/>
          </w:tcPr>
          <w:p w14:paraId="7B6C7377"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Obsługa co najmniej: Basic, JBOD, RAID 0/1/5/6/10 oraz systemów plików </w:t>
            </w:r>
            <w:proofErr w:type="spellStart"/>
            <w:r w:rsidRPr="00684186">
              <w:rPr>
                <w:rFonts w:asciiTheme="minorHAnsi" w:hAnsiTheme="minorHAnsi" w:cstheme="minorHAnsi"/>
                <w:sz w:val="20"/>
                <w:szCs w:val="20"/>
              </w:rPr>
              <w:t>Btrfs</w:t>
            </w:r>
            <w:proofErr w:type="spellEnd"/>
            <w:r w:rsidRPr="00684186">
              <w:rPr>
                <w:rFonts w:asciiTheme="minorHAnsi" w:hAnsiTheme="minorHAnsi" w:cstheme="minorHAnsi"/>
                <w:sz w:val="20"/>
                <w:szCs w:val="20"/>
              </w:rPr>
              <w:t xml:space="preserve"> i ext4.</w:t>
            </w:r>
          </w:p>
        </w:tc>
      </w:tr>
      <w:tr w:rsidR="00923389" w:rsidRPr="00684186" w14:paraId="68745483" w14:textId="77777777" w:rsidTr="00487518">
        <w:trPr>
          <w:cantSplit/>
          <w:jc w:val="center"/>
        </w:trPr>
        <w:tc>
          <w:tcPr>
            <w:tcW w:w="1171" w:type="pct"/>
            <w:shd w:val="clear" w:color="auto" w:fill="E7E6E6"/>
            <w:tcMar>
              <w:top w:w="90" w:type="dxa"/>
              <w:left w:w="90" w:type="dxa"/>
              <w:bottom w:w="90" w:type="dxa"/>
              <w:right w:w="90" w:type="dxa"/>
            </w:tcMar>
            <w:vAlign w:val="center"/>
          </w:tcPr>
          <w:p w14:paraId="50DF0A58"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lastRenderedPageBreak/>
              <w:t>Obsługiwane protokoły</w:t>
            </w:r>
          </w:p>
        </w:tc>
        <w:tc>
          <w:tcPr>
            <w:tcW w:w="3829" w:type="pct"/>
            <w:tcMar>
              <w:top w:w="90" w:type="dxa"/>
              <w:left w:w="90" w:type="dxa"/>
              <w:bottom w:w="90" w:type="dxa"/>
              <w:right w:w="90" w:type="dxa"/>
            </w:tcMar>
            <w:vAlign w:val="center"/>
          </w:tcPr>
          <w:p w14:paraId="179CB088"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Min. SMB1 (CIFS), SMB2, SMB3, NFSv3, NFSv4, NFSv4.1, sesje</w:t>
            </w:r>
          </w:p>
          <w:p w14:paraId="712D0DB9" w14:textId="77777777" w:rsidR="00923389" w:rsidRPr="00684186" w:rsidRDefault="00923389" w:rsidP="00487518">
            <w:pPr>
              <w:rPr>
                <w:rFonts w:asciiTheme="minorHAnsi" w:hAnsiTheme="minorHAnsi" w:cstheme="minorHAnsi"/>
                <w:sz w:val="20"/>
                <w:szCs w:val="20"/>
              </w:rPr>
            </w:pPr>
            <w:proofErr w:type="spellStart"/>
            <w:r w:rsidRPr="00684186">
              <w:rPr>
                <w:rFonts w:asciiTheme="minorHAnsi" w:hAnsiTheme="minorHAnsi" w:cstheme="minorHAnsi"/>
                <w:sz w:val="20"/>
                <w:szCs w:val="20"/>
              </w:rPr>
              <w:t>Kerberized</w:t>
            </w:r>
            <w:proofErr w:type="spellEnd"/>
            <w:r w:rsidRPr="00684186">
              <w:rPr>
                <w:rFonts w:asciiTheme="minorHAnsi" w:hAnsiTheme="minorHAnsi" w:cstheme="minorHAnsi"/>
                <w:sz w:val="20"/>
                <w:szCs w:val="20"/>
              </w:rPr>
              <w:t xml:space="preserve"> NFS, </w:t>
            </w:r>
            <w:proofErr w:type="spellStart"/>
            <w:r w:rsidRPr="00684186">
              <w:rPr>
                <w:rFonts w:asciiTheme="minorHAnsi" w:hAnsiTheme="minorHAnsi" w:cstheme="minorHAnsi"/>
                <w:sz w:val="20"/>
                <w:szCs w:val="20"/>
              </w:rPr>
              <w:t>iSCSI</w:t>
            </w:r>
            <w:proofErr w:type="spellEnd"/>
            <w:r w:rsidRPr="00684186">
              <w:rPr>
                <w:rFonts w:asciiTheme="minorHAnsi" w:hAnsiTheme="minorHAnsi" w:cstheme="minorHAnsi"/>
                <w:sz w:val="20"/>
                <w:szCs w:val="20"/>
              </w:rPr>
              <w:t xml:space="preserve">, HTTP, </w:t>
            </w:r>
            <w:proofErr w:type="spellStart"/>
            <w:r w:rsidRPr="00684186">
              <w:rPr>
                <w:rFonts w:asciiTheme="minorHAnsi" w:hAnsiTheme="minorHAnsi" w:cstheme="minorHAnsi"/>
                <w:sz w:val="20"/>
                <w:szCs w:val="20"/>
              </w:rPr>
              <w:t>HTTPs</w:t>
            </w:r>
            <w:proofErr w:type="spellEnd"/>
            <w:r w:rsidRPr="00684186">
              <w:rPr>
                <w:rFonts w:asciiTheme="minorHAnsi" w:hAnsiTheme="minorHAnsi" w:cstheme="minorHAnsi"/>
                <w:sz w:val="20"/>
                <w:szCs w:val="20"/>
              </w:rPr>
              <w:t xml:space="preserve">, FTP, SNMP, LDAP, </w:t>
            </w:r>
            <w:proofErr w:type="spellStart"/>
            <w:r w:rsidRPr="00684186">
              <w:rPr>
                <w:rFonts w:asciiTheme="minorHAnsi" w:hAnsiTheme="minorHAnsi" w:cstheme="minorHAnsi"/>
                <w:sz w:val="20"/>
                <w:szCs w:val="20"/>
              </w:rPr>
              <w:t>CalDAV</w:t>
            </w:r>
            <w:proofErr w:type="spellEnd"/>
          </w:p>
        </w:tc>
      </w:tr>
      <w:tr w:rsidR="00923389" w:rsidRPr="00684186" w14:paraId="465E4931" w14:textId="77777777" w:rsidTr="00487518">
        <w:trPr>
          <w:cantSplit/>
          <w:jc w:val="center"/>
        </w:trPr>
        <w:tc>
          <w:tcPr>
            <w:tcW w:w="1171" w:type="pct"/>
            <w:shd w:val="clear" w:color="auto" w:fill="E7E6E6"/>
            <w:tcMar>
              <w:top w:w="90" w:type="dxa"/>
              <w:left w:w="90" w:type="dxa"/>
              <w:bottom w:w="90" w:type="dxa"/>
              <w:right w:w="90" w:type="dxa"/>
            </w:tcMar>
            <w:vAlign w:val="center"/>
          </w:tcPr>
          <w:p w14:paraId="51DB0B6B"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Zasilanie</w:t>
            </w:r>
          </w:p>
        </w:tc>
        <w:tc>
          <w:tcPr>
            <w:tcW w:w="3829" w:type="pct"/>
            <w:tcMar>
              <w:top w:w="90" w:type="dxa"/>
              <w:left w:w="90" w:type="dxa"/>
              <w:bottom w:w="90" w:type="dxa"/>
              <w:right w:w="90" w:type="dxa"/>
            </w:tcMar>
            <w:vAlign w:val="center"/>
          </w:tcPr>
          <w:p w14:paraId="5B51DBF0"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Wymogiem jest dostarczenie sprzętu wyposażonego</w:t>
            </w:r>
          </w:p>
          <w:p w14:paraId="6E6F7EBF"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w nadmiarowy zasilacz.</w:t>
            </w:r>
          </w:p>
        </w:tc>
      </w:tr>
      <w:tr w:rsidR="00923389" w:rsidRPr="00684186" w14:paraId="62DD72B3" w14:textId="77777777" w:rsidTr="00487518">
        <w:trPr>
          <w:cantSplit/>
          <w:jc w:val="center"/>
        </w:trPr>
        <w:tc>
          <w:tcPr>
            <w:tcW w:w="1171" w:type="pct"/>
            <w:shd w:val="clear" w:color="auto" w:fill="E7E6E6"/>
            <w:tcMar>
              <w:top w:w="90" w:type="dxa"/>
              <w:left w:w="90" w:type="dxa"/>
              <w:bottom w:w="90" w:type="dxa"/>
              <w:right w:w="90" w:type="dxa"/>
            </w:tcMar>
            <w:vAlign w:val="center"/>
          </w:tcPr>
          <w:p w14:paraId="2A2AB48B"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Dyski</w:t>
            </w:r>
          </w:p>
        </w:tc>
        <w:tc>
          <w:tcPr>
            <w:tcW w:w="3829" w:type="pct"/>
            <w:tcMar>
              <w:top w:w="90" w:type="dxa"/>
              <w:left w:w="90" w:type="dxa"/>
              <w:bottom w:w="90" w:type="dxa"/>
              <w:right w:w="90" w:type="dxa"/>
            </w:tcMar>
            <w:vAlign w:val="center"/>
          </w:tcPr>
          <w:p w14:paraId="435D06DF"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Zainstalowane 4 × dysk min. 8 TB, 3,5”, SATA 6 </w:t>
            </w:r>
            <w:proofErr w:type="spellStart"/>
            <w:r w:rsidRPr="00684186">
              <w:rPr>
                <w:rFonts w:asciiTheme="minorHAnsi" w:hAnsiTheme="minorHAnsi" w:cstheme="minorHAnsi"/>
                <w:sz w:val="20"/>
                <w:szCs w:val="20"/>
              </w:rPr>
              <w:t>Gb</w:t>
            </w:r>
            <w:proofErr w:type="spellEnd"/>
            <w:r w:rsidRPr="00684186">
              <w:rPr>
                <w:rFonts w:asciiTheme="minorHAnsi" w:hAnsiTheme="minorHAnsi" w:cstheme="minorHAnsi"/>
                <w:sz w:val="20"/>
                <w:szCs w:val="20"/>
              </w:rPr>
              <w:t xml:space="preserve">/s, 7200 </w:t>
            </w:r>
            <w:proofErr w:type="spellStart"/>
            <w:r w:rsidRPr="00684186">
              <w:rPr>
                <w:rFonts w:asciiTheme="minorHAnsi" w:hAnsiTheme="minorHAnsi" w:cstheme="minorHAnsi"/>
                <w:sz w:val="20"/>
                <w:szCs w:val="20"/>
              </w:rPr>
              <w:t>obr</w:t>
            </w:r>
            <w:proofErr w:type="spellEnd"/>
            <w:r w:rsidRPr="00684186">
              <w:rPr>
                <w:rFonts w:asciiTheme="minorHAnsi" w:hAnsiTheme="minorHAnsi" w:cstheme="minorHAnsi"/>
                <w:sz w:val="20"/>
                <w:szCs w:val="20"/>
              </w:rPr>
              <w:t xml:space="preserve">./min, znajdujące się na liście producenta urządzenia kompatybilnych z zaproponowanym urządzeniem. </w:t>
            </w:r>
          </w:p>
        </w:tc>
      </w:tr>
      <w:tr w:rsidR="00923389" w:rsidRPr="00684186" w14:paraId="0D6C8572" w14:textId="77777777" w:rsidTr="00487518">
        <w:trPr>
          <w:cantSplit/>
          <w:jc w:val="center"/>
        </w:trPr>
        <w:tc>
          <w:tcPr>
            <w:tcW w:w="1171" w:type="pct"/>
            <w:shd w:val="clear" w:color="auto" w:fill="E7E6E6"/>
            <w:tcMar>
              <w:top w:w="90" w:type="dxa"/>
              <w:left w:w="90" w:type="dxa"/>
              <w:bottom w:w="90" w:type="dxa"/>
              <w:right w:w="90" w:type="dxa"/>
            </w:tcMar>
            <w:vAlign w:val="center"/>
          </w:tcPr>
          <w:p w14:paraId="64862720" w14:textId="77777777" w:rsidR="00923389" w:rsidRPr="00684186" w:rsidRDefault="00923389" w:rsidP="00487518">
            <w:pPr>
              <w:rPr>
                <w:rFonts w:asciiTheme="minorHAnsi" w:hAnsiTheme="minorHAnsi" w:cstheme="minorHAnsi"/>
                <w:b/>
                <w:sz w:val="20"/>
                <w:szCs w:val="20"/>
              </w:rPr>
            </w:pPr>
            <w:r w:rsidRPr="00684186">
              <w:rPr>
                <w:rFonts w:asciiTheme="minorHAnsi" w:hAnsiTheme="minorHAnsi" w:cstheme="minorHAnsi"/>
                <w:b/>
                <w:sz w:val="20"/>
                <w:szCs w:val="20"/>
              </w:rPr>
              <w:t>Zarządzanie pamięcią masową</w:t>
            </w:r>
          </w:p>
        </w:tc>
        <w:tc>
          <w:tcPr>
            <w:tcW w:w="3829" w:type="pct"/>
            <w:tcMar>
              <w:top w:w="90" w:type="dxa"/>
              <w:left w:w="90" w:type="dxa"/>
              <w:bottom w:w="90" w:type="dxa"/>
              <w:right w:w="90" w:type="dxa"/>
            </w:tcMar>
            <w:vAlign w:val="center"/>
          </w:tcPr>
          <w:p w14:paraId="0997D843"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Maksymalny rozmiar pojedynczego wolumenu: 108 TB</w:t>
            </w:r>
          </w:p>
          <w:p w14:paraId="21502974"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Minimalny liczba wewnętrznych wolumenów: 64</w:t>
            </w:r>
          </w:p>
          <w:p w14:paraId="1B5319F0"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 xml:space="preserve">Minimalny liczba obiektów </w:t>
            </w:r>
            <w:proofErr w:type="spellStart"/>
            <w:r w:rsidRPr="00684186">
              <w:rPr>
                <w:rFonts w:asciiTheme="minorHAnsi" w:hAnsiTheme="minorHAnsi" w:cstheme="minorHAnsi"/>
                <w:sz w:val="20"/>
                <w:szCs w:val="20"/>
              </w:rPr>
              <w:t>iSCSI</w:t>
            </w:r>
            <w:proofErr w:type="spellEnd"/>
            <w:r w:rsidRPr="00684186">
              <w:rPr>
                <w:rFonts w:asciiTheme="minorHAnsi" w:hAnsiTheme="minorHAnsi" w:cstheme="minorHAnsi"/>
                <w:sz w:val="20"/>
                <w:szCs w:val="20"/>
              </w:rPr>
              <w:t xml:space="preserve"> Target: 64</w:t>
            </w:r>
          </w:p>
          <w:p w14:paraId="5E16DB03"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 xml:space="preserve">Minimalny liczba jednostek </w:t>
            </w:r>
            <w:proofErr w:type="spellStart"/>
            <w:r w:rsidRPr="00684186">
              <w:rPr>
                <w:rFonts w:asciiTheme="minorHAnsi" w:hAnsiTheme="minorHAnsi" w:cstheme="minorHAnsi"/>
                <w:sz w:val="20"/>
                <w:szCs w:val="20"/>
              </w:rPr>
              <w:t>iSCSI</w:t>
            </w:r>
            <w:proofErr w:type="spellEnd"/>
            <w:r w:rsidRPr="00684186">
              <w:rPr>
                <w:rFonts w:asciiTheme="minorHAnsi" w:hAnsiTheme="minorHAnsi" w:cstheme="minorHAnsi"/>
                <w:sz w:val="20"/>
                <w:szCs w:val="20"/>
              </w:rPr>
              <w:t xml:space="preserve"> LUN: 128</w:t>
            </w:r>
          </w:p>
          <w:p w14:paraId="2DDCDF3A"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 xml:space="preserve">Obsługa klonowania/migawek jednostek </w:t>
            </w:r>
            <w:proofErr w:type="spellStart"/>
            <w:r w:rsidRPr="00684186">
              <w:rPr>
                <w:rFonts w:asciiTheme="minorHAnsi" w:hAnsiTheme="minorHAnsi" w:cstheme="minorHAnsi"/>
                <w:sz w:val="20"/>
                <w:szCs w:val="20"/>
              </w:rPr>
              <w:t>iSCSI</w:t>
            </w:r>
            <w:proofErr w:type="spellEnd"/>
            <w:r w:rsidRPr="00684186">
              <w:rPr>
                <w:rFonts w:asciiTheme="minorHAnsi" w:hAnsiTheme="minorHAnsi" w:cstheme="minorHAnsi"/>
                <w:sz w:val="20"/>
                <w:szCs w:val="20"/>
              </w:rPr>
              <w:t xml:space="preserve"> LUN</w:t>
            </w:r>
          </w:p>
        </w:tc>
      </w:tr>
      <w:tr w:rsidR="00923389" w:rsidRPr="00684186" w14:paraId="409E628C" w14:textId="77777777" w:rsidTr="00487518">
        <w:trPr>
          <w:cantSplit/>
          <w:jc w:val="center"/>
        </w:trPr>
        <w:tc>
          <w:tcPr>
            <w:tcW w:w="1171" w:type="pct"/>
            <w:shd w:val="clear" w:color="auto" w:fill="E7E6E6"/>
            <w:tcMar>
              <w:top w:w="90" w:type="dxa"/>
              <w:left w:w="90" w:type="dxa"/>
              <w:bottom w:w="90" w:type="dxa"/>
              <w:right w:w="90" w:type="dxa"/>
            </w:tcMar>
            <w:vAlign w:val="center"/>
          </w:tcPr>
          <w:p w14:paraId="174823EF" w14:textId="77777777" w:rsidR="00923389" w:rsidRPr="00684186" w:rsidRDefault="00923389" w:rsidP="00487518">
            <w:pPr>
              <w:rPr>
                <w:rFonts w:asciiTheme="minorHAnsi" w:hAnsiTheme="minorHAnsi" w:cstheme="minorHAnsi"/>
                <w:b/>
                <w:sz w:val="20"/>
                <w:szCs w:val="20"/>
              </w:rPr>
            </w:pPr>
            <w:r w:rsidRPr="00684186">
              <w:rPr>
                <w:rFonts w:asciiTheme="minorHAnsi" w:hAnsiTheme="minorHAnsi" w:cstheme="minorHAnsi"/>
                <w:b/>
                <w:sz w:val="20"/>
                <w:szCs w:val="20"/>
              </w:rPr>
              <w:t>Konto i folder współdzielony</w:t>
            </w:r>
          </w:p>
        </w:tc>
        <w:tc>
          <w:tcPr>
            <w:tcW w:w="3829" w:type="pct"/>
            <w:tcMar>
              <w:top w:w="90" w:type="dxa"/>
              <w:left w:w="90" w:type="dxa"/>
              <w:bottom w:w="90" w:type="dxa"/>
              <w:right w:w="90" w:type="dxa"/>
            </w:tcMar>
            <w:vAlign w:val="center"/>
          </w:tcPr>
          <w:p w14:paraId="4597402C"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Minimalna liczba kont użytkowników: 1 024</w:t>
            </w:r>
          </w:p>
          <w:p w14:paraId="5685A23D"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Minimalna liczba grup użytkowników: 256</w:t>
            </w:r>
          </w:p>
          <w:p w14:paraId="5FADD839"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Minimalna liczba folderów współdzielonych: 256</w:t>
            </w:r>
          </w:p>
          <w:p w14:paraId="2B4CE949"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w:t>
            </w:r>
            <w:r w:rsidRPr="00684186">
              <w:rPr>
                <w:rStyle w:val="s1"/>
                <w:rFonts w:asciiTheme="minorHAnsi" w:hAnsiTheme="minorHAnsi" w:cstheme="minorHAnsi"/>
                <w:sz w:val="20"/>
                <w:szCs w:val="20"/>
              </w:rPr>
              <w:t xml:space="preserve"> </w:t>
            </w:r>
            <w:r w:rsidRPr="00684186">
              <w:rPr>
                <w:rFonts w:asciiTheme="minorHAnsi" w:hAnsiTheme="minorHAnsi" w:cstheme="minorHAnsi"/>
                <w:sz w:val="20"/>
                <w:szCs w:val="20"/>
              </w:rPr>
              <w:t>Minimalna liczba zadań synchronizacji folderów współdzielonych: 8</w:t>
            </w:r>
          </w:p>
        </w:tc>
      </w:tr>
      <w:tr w:rsidR="00923389" w:rsidRPr="00684186" w14:paraId="6C8B60B5" w14:textId="77777777" w:rsidTr="00487518">
        <w:trPr>
          <w:cantSplit/>
          <w:jc w:val="center"/>
        </w:trPr>
        <w:tc>
          <w:tcPr>
            <w:tcW w:w="1171" w:type="pct"/>
            <w:shd w:val="clear" w:color="auto" w:fill="E7E6E6"/>
            <w:tcMar>
              <w:top w:w="90" w:type="dxa"/>
              <w:left w:w="90" w:type="dxa"/>
              <w:bottom w:w="90" w:type="dxa"/>
              <w:right w:w="90" w:type="dxa"/>
            </w:tcMar>
            <w:vAlign w:val="center"/>
          </w:tcPr>
          <w:p w14:paraId="17376436" w14:textId="77777777" w:rsidR="00923389" w:rsidRPr="00684186" w:rsidRDefault="00923389" w:rsidP="00487518">
            <w:pPr>
              <w:rPr>
                <w:rFonts w:asciiTheme="minorHAnsi" w:hAnsiTheme="minorHAnsi" w:cstheme="minorHAnsi"/>
                <w:b/>
                <w:sz w:val="20"/>
                <w:szCs w:val="20"/>
              </w:rPr>
            </w:pPr>
            <w:r w:rsidRPr="00684186">
              <w:rPr>
                <w:rFonts w:asciiTheme="minorHAnsi" w:hAnsiTheme="minorHAnsi" w:cstheme="minorHAnsi"/>
                <w:b/>
                <w:sz w:val="20"/>
                <w:szCs w:val="20"/>
              </w:rPr>
              <w:t>Wirtualizacja</w:t>
            </w:r>
          </w:p>
        </w:tc>
        <w:tc>
          <w:tcPr>
            <w:tcW w:w="3829" w:type="pct"/>
            <w:tcMar>
              <w:top w:w="90" w:type="dxa"/>
              <w:left w:w="90" w:type="dxa"/>
              <w:bottom w:w="90" w:type="dxa"/>
              <w:right w:w="90" w:type="dxa"/>
            </w:tcMar>
            <w:vAlign w:val="center"/>
          </w:tcPr>
          <w:p w14:paraId="430C2CCE" w14:textId="77777777" w:rsidR="00923389" w:rsidRPr="00684186" w:rsidRDefault="00923389" w:rsidP="00487518">
            <w:pPr>
              <w:pStyle w:val="p1"/>
              <w:rPr>
                <w:rFonts w:asciiTheme="minorHAnsi" w:hAnsiTheme="minorHAnsi" w:cstheme="minorHAnsi"/>
                <w:sz w:val="20"/>
                <w:szCs w:val="20"/>
              </w:rPr>
            </w:pPr>
            <w:r w:rsidRPr="00684186">
              <w:rPr>
                <w:rFonts w:asciiTheme="minorHAnsi" w:hAnsiTheme="minorHAnsi" w:cstheme="minorHAnsi"/>
                <w:sz w:val="20"/>
                <w:szCs w:val="20"/>
              </w:rPr>
              <w:t xml:space="preserve">Obsługa </w:t>
            </w:r>
            <w:proofErr w:type="spellStart"/>
            <w:r w:rsidRPr="00684186">
              <w:rPr>
                <w:rFonts w:asciiTheme="minorHAnsi" w:hAnsiTheme="minorHAnsi" w:cstheme="minorHAnsi"/>
                <w:sz w:val="20"/>
                <w:szCs w:val="20"/>
              </w:rPr>
              <w:t>VMware</w:t>
            </w:r>
            <w:proofErr w:type="spellEnd"/>
            <w:r w:rsidRPr="00684186">
              <w:rPr>
                <w:rFonts w:asciiTheme="minorHAnsi" w:hAnsiTheme="minorHAnsi" w:cstheme="minorHAnsi"/>
                <w:sz w:val="20"/>
                <w:szCs w:val="20"/>
              </w:rPr>
              <w:t xml:space="preserve"> </w:t>
            </w:r>
            <w:proofErr w:type="spellStart"/>
            <w:r w:rsidRPr="00684186">
              <w:rPr>
                <w:rFonts w:asciiTheme="minorHAnsi" w:hAnsiTheme="minorHAnsi" w:cstheme="minorHAnsi"/>
                <w:sz w:val="20"/>
                <w:szCs w:val="20"/>
              </w:rPr>
              <w:t>vSphere</w:t>
            </w:r>
            <w:proofErr w:type="spellEnd"/>
            <w:r w:rsidRPr="00684186">
              <w:rPr>
                <w:rFonts w:asciiTheme="minorHAnsi" w:hAnsiTheme="minorHAnsi" w:cstheme="minorHAnsi"/>
                <w:sz w:val="20"/>
                <w:szCs w:val="20"/>
              </w:rPr>
              <w:t xml:space="preserve"> with VAAI, Windows Server 2022,</w:t>
            </w:r>
          </w:p>
          <w:p w14:paraId="451FB5B9" w14:textId="77777777" w:rsidR="00923389" w:rsidRPr="00684186" w:rsidRDefault="00923389" w:rsidP="00487518">
            <w:pPr>
              <w:pStyle w:val="p1"/>
              <w:rPr>
                <w:rFonts w:asciiTheme="minorHAnsi" w:hAnsiTheme="minorHAnsi" w:cstheme="minorHAnsi"/>
                <w:sz w:val="20"/>
                <w:szCs w:val="20"/>
              </w:rPr>
            </w:pPr>
            <w:proofErr w:type="spellStart"/>
            <w:r w:rsidRPr="00684186">
              <w:rPr>
                <w:rFonts w:asciiTheme="minorHAnsi" w:hAnsiTheme="minorHAnsi" w:cstheme="minorHAnsi"/>
                <w:sz w:val="20"/>
                <w:szCs w:val="20"/>
              </w:rPr>
              <w:t>Citrix</w:t>
            </w:r>
            <w:proofErr w:type="spellEnd"/>
            <w:r w:rsidRPr="00684186">
              <w:rPr>
                <w:rFonts w:asciiTheme="minorHAnsi" w:hAnsiTheme="minorHAnsi" w:cstheme="minorHAnsi"/>
                <w:sz w:val="20"/>
                <w:szCs w:val="20"/>
              </w:rPr>
              <w:t xml:space="preserve"> </w:t>
            </w:r>
            <w:proofErr w:type="spellStart"/>
            <w:r w:rsidRPr="00684186">
              <w:rPr>
                <w:rFonts w:asciiTheme="minorHAnsi" w:hAnsiTheme="minorHAnsi" w:cstheme="minorHAnsi"/>
                <w:sz w:val="20"/>
                <w:szCs w:val="20"/>
              </w:rPr>
              <w:t>Ready</w:t>
            </w:r>
            <w:proofErr w:type="spellEnd"/>
            <w:r w:rsidRPr="00684186">
              <w:rPr>
                <w:rFonts w:asciiTheme="minorHAnsi" w:hAnsiTheme="minorHAnsi" w:cstheme="minorHAnsi"/>
                <w:sz w:val="20"/>
                <w:szCs w:val="20"/>
              </w:rPr>
              <w:t xml:space="preserve">, </w:t>
            </w:r>
            <w:proofErr w:type="spellStart"/>
            <w:r w:rsidRPr="00684186">
              <w:rPr>
                <w:rFonts w:asciiTheme="minorHAnsi" w:hAnsiTheme="minorHAnsi" w:cstheme="minorHAnsi"/>
                <w:sz w:val="20"/>
                <w:szCs w:val="20"/>
              </w:rPr>
              <w:t>OpenStack</w:t>
            </w:r>
            <w:proofErr w:type="spellEnd"/>
          </w:p>
        </w:tc>
      </w:tr>
      <w:tr w:rsidR="00923389" w:rsidRPr="00684186" w14:paraId="080D314E" w14:textId="77777777" w:rsidTr="00487518">
        <w:trPr>
          <w:cantSplit/>
          <w:jc w:val="center"/>
        </w:trPr>
        <w:tc>
          <w:tcPr>
            <w:tcW w:w="1171" w:type="pct"/>
            <w:shd w:val="clear" w:color="auto" w:fill="E7E6E6"/>
            <w:tcMar>
              <w:top w:w="90" w:type="dxa"/>
              <w:left w:w="90" w:type="dxa"/>
              <w:bottom w:w="90" w:type="dxa"/>
              <w:right w:w="90" w:type="dxa"/>
            </w:tcMar>
            <w:vAlign w:val="center"/>
          </w:tcPr>
          <w:p w14:paraId="3A09EC2D" w14:textId="77777777" w:rsidR="00923389" w:rsidRPr="00684186" w:rsidRDefault="00923389" w:rsidP="00487518">
            <w:pPr>
              <w:rPr>
                <w:rFonts w:asciiTheme="minorHAnsi" w:hAnsiTheme="minorHAnsi" w:cstheme="minorHAnsi"/>
                <w:b/>
                <w:sz w:val="20"/>
                <w:szCs w:val="20"/>
              </w:rPr>
            </w:pPr>
            <w:r w:rsidRPr="00684186">
              <w:rPr>
                <w:rFonts w:asciiTheme="minorHAnsi" w:hAnsiTheme="minorHAnsi" w:cstheme="minorHAnsi"/>
                <w:b/>
                <w:sz w:val="20"/>
                <w:szCs w:val="20"/>
              </w:rPr>
              <w:lastRenderedPageBreak/>
              <w:t>Oprogramowanie</w:t>
            </w:r>
          </w:p>
        </w:tc>
        <w:tc>
          <w:tcPr>
            <w:tcW w:w="3829" w:type="pct"/>
            <w:tcMar>
              <w:top w:w="90" w:type="dxa"/>
              <w:left w:w="90" w:type="dxa"/>
              <w:bottom w:w="90" w:type="dxa"/>
              <w:right w:w="90" w:type="dxa"/>
            </w:tcMar>
            <w:vAlign w:val="center"/>
          </w:tcPr>
          <w:p w14:paraId="29B64DE5" w14:textId="77777777" w:rsidR="00923389" w:rsidRPr="00684186" w:rsidRDefault="00923389">
            <w:pPr>
              <w:pStyle w:val="p1"/>
              <w:numPr>
                <w:ilvl w:val="1"/>
                <w:numId w:val="27"/>
              </w:numPr>
              <w:ind w:left="363"/>
              <w:jc w:val="both"/>
              <w:rPr>
                <w:rFonts w:asciiTheme="minorHAnsi" w:hAnsiTheme="minorHAnsi" w:cstheme="minorHAnsi"/>
                <w:sz w:val="20"/>
                <w:szCs w:val="20"/>
              </w:rPr>
            </w:pPr>
            <w:r w:rsidRPr="00684186">
              <w:rPr>
                <w:rFonts w:asciiTheme="minorHAnsi" w:hAnsiTheme="minorHAnsi" w:cstheme="minorHAnsi"/>
                <w:sz w:val="20"/>
                <w:szCs w:val="20"/>
              </w:rPr>
              <w:t xml:space="preserve">Urządzenie musi umożliwiać utworzenie przestrzeni dyskowej w oparciu o nowoczesny system plików, który będzie zapewniał obsługę migawek, generowania sum kontrolnych CRC a także lustrzanych kopii </w:t>
            </w:r>
            <w:proofErr w:type="gramStart"/>
            <w:r w:rsidRPr="00684186">
              <w:rPr>
                <w:rFonts w:asciiTheme="minorHAnsi" w:hAnsiTheme="minorHAnsi" w:cstheme="minorHAnsi"/>
                <w:sz w:val="20"/>
                <w:szCs w:val="20"/>
              </w:rPr>
              <w:t>metadanych</w:t>
            </w:r>
            <w:proofErr w:type="gramEnd"/>
            <w:r w:rsidRPr="00684186">
              <w:rPr>
                <w:rFonts w:asciiTheme="minorHAnsi" w:hAnsiTheme="minorHAnsi" w:cstheme="minorHAnsi"/>
                <w:sz w:val="20"/>
                <w:szCs w:val="20"/>
              </w:rPr>
              <w:t xml:space="preserve"> aby zapewnić całkowitą integralność danych biznesowych. Dodatkowo wspomniany system musi wspierać ustawienie limitu dla folderów współdzielonych oraz szybkie klonowanie całych folderów współdzielonych</w:t>
            </w:r>
          </w:p>
          <w:p w14:paraId="51D711F9" w14:textId="77777777" w:rsidR="00923389" w:rsidRPr="00684186" w:rsidRDefault="00923389">
            <w:pPr>
              <w:pStyle w:val="p1"/>
              <w:numPr>
                <w:ilvl w:val="1"/>
                <w:numId w:val="27"/>
              </w:numPr>
              <w:ind w:left="363"/>
              <w:jc w:val="both"/>
              <w:rPr>
                <w:rFonts w:asciiTheme="minorHAnsi" w:hAnsiTheme="minorHAnsi" w:cstheme="minorHAnsi"/>
                <w:sz w:val="20"/>
                <w:szCs w:val="20"/>
              </w:rPr>
            </w:pPr>
            <w:r w:rsidRPr="00684186">
              <w:rPr>
                <w:rFonts w:asciiTheme="minorHAnsi" w:hAnsiTheme="minorHAnsi" w:cstheme="minorHAnsi"/>
                <w:sz w:val="20"/>
                <w:szCs w:val="20"/>
              </w:rPr>
              <w:t xml:space="preserve">Urządzenie musi wspierać funkcję WORM (Write </w:t>
            </w:r>
            <w:proofErr w:type="spellStart"/>
            <w:r w:rsidRPr="00684186">
              <w:rPr>
                <w:rFonts w:asciiTheme="minorHAnsi" w:hAnsiTheme="minorHAnsi" w:cstheme="minorHAnsi"/>
                <w:sz w:val="20"/>
                <w:szCs w:val="20"/>
              </w:rPr>
              <w:t>Once</w:t>
            </w:r>
            <w:proofErr w:type="spellEnd"/>
            <w:r w:rsidRPr="00684186">
              <w:rPr>
                <w:rFonts w:asciiTheme="minorHAnsi" w:hAnsiTheme="minorHAnsi" w:cstheme="minorHAnsi"/>
                <w:sz w:val="20"/>
                <w:szCs w:val="20"/>
              </w:rPr>
              <w:t>, Read Many) oraz migawki niezmienne</w:t>
            </w:r>
          </w:p>
          <w:p w14:paraId="42D957BF" w14:textId="77777777" w:rsidR="00923389" w:rsidRPr="00684186" w:rsidRDefault="00923389">
            <w:pPr>
              <w:pStyle w:val="p1"/>
              <w:numPr>
                <w:ilvl w:val="1"/>
                <w:numId w:val="27"/>
              </w:numPr>
              <w:ind w:left="363"/>
              <w:jc w:val="both"/>
              <w:rPr>
                <w:rFonts w:asciiTheme="minorHAnsi" w:hAnsiTheme="minorHAnsi" w:cstheme="minorHAnsi"/>
                <w:sz w:val="20"/>
                <w:szCs w:val="20"/>
              </w:rPr>
            </w:pPr>
            <w:r w:rsidRPr="00684186">
              <w:rPr>
                <w:rFonts w:asciiTheme="minorHAnsi" w:hAnsiTheme="minorHAnsi" w:cstheme="minorHAnsi"/>
                <w:sz w:val="20"/>
                <w:szCs w:val="20"/>
              </w:rPr>
              <w:t>Oprogramowanie zarządzające serwerem NAS musi zapewnić darmowe, kompleksowe rozwiązanie do tworzenia kopii zapasowych przeznaczone dla heterogenicznych środowisk IT, umożliwiające zdalne zarządzanie i monitorowanie ochrony komputerów, serwerów i maszyn wirtualnych na jednym, centralnym, przyjaznym dla administratora interfejsie. Ponadto gromadzone dane na urządzeniu mają mieć możliwość replikacji jako lokalne kopie zapasowe, sieciowe kopie zapasowe i kopie zapasowe danych w chmurach publicznych przy użyciu darmowego narzędzia instalowanego z Centrum Pakietów</w:t>
            </w:r>
          </w:p>
          <w:p w14:paraId="27080F82" w14:textId="77777777" w:rsidR="00923389" w:rsidRPr="00684186" w:rsidRDefault="00923389">
            <w:pPr>
              <w:pStyle w:val="p1"/>
              <w:numPr>
                <w:ilvl w:val="1"/>
                <w:numId w:val="27"/>
              </w:numPr>
              <w:ind w:left="363"/>
              <w:jc w:val="both"/>
              <w:rPr>
                <w:rFonts w:asciiTheme="minorHAnsi" w:hAnsiTheme="minorHAnsi" w:cstheme="minorHAnsi"/>
                <w:sz w:val="20"/>
                <w:szCs w:val="20"/>
              </w:rPr>
            </w:pPr>
            <w:r w:rsidRPr="00684186">
              <w:rPr>
                <w:rFonts w:asciiTheme="minorHAnsi" w:hAnsiTheme="minorHAnsi" w:cstheme="minorHAnsi"/>
                <w:sz w:val="20"/>
                <w:szCs w:val="20"/>
              </w:rPr>
              <w:t xml:space="preserve">Wymaga się zapewnienia darmowej aplikacji do realizacji chmury prywatnej bez opłat cyklicznych, która będzie posiadała wygodną konsolę administratora zarządzaną z GUI a także </w:t>
            </w:r>
            <w:proofErr w:type="spellStart"/>
            <w:r w:rsidRPr="00684186">
              <w:rPr>
                <w:rFonts w:asciiTheme="minorHAnsi" w:hAnsiTheme="minorHAnsi" w:cstheme="minorHAnsi"/>
                <w:sz w:val="20"/>
                <w:szCs w:val="20"/>
              </w:rPr>
              <w:t>agenty</w:t>
            </w:r>
            <w:proofErr w:type="spellEnd"/>
            <w:r w:rsidRPr="00684186">
              <w:rPr>
                <w:rFonts w:asciiTheme="minorHAnsi" w:hAnsiTheme="minorHAnsi" w:cstheme="minorHAnsi"/>
                <w:sz w:val="20"/>
                <w:szCs w:val="20"/>
              </w:rPr>
              <w:t xml:space="preserve"> na urządzenia PC/MAC oraz aplikację mobilną na Android/iOS. Usługa powinna umożliwiać udostępnianie zasobów serwera NAS, synchronizację i tworzenie kopii zapasowych podłączonych urządzeń a także wspierać algorytm </w:t>
            </w:r>
            <w:proofErr w:type="spellStart"/>
            <w:r w:rsidRPr="00684186">
              <w:rPr>
                <w:rFonts w:asciiTheme="minorHAnsi" w:hAnsiTheme="minorHAnsi" w:cstheme="minorHAnsi"/>
                <w:sz w:val="20"/>
                <w:szCs w:val="20"/>
              </w:rPr>
              <w:t>Intelliversioning</w:t>
            </w:r>
            <w:proofErr w:type="spellEnd"/>
            <w:r w:rsidRPr="00684186">
              <w:rPr>
                <w:rFonts w:asciiTheme="minorHAnsi" w:hAnsiTheme="minorHAnsi" w:cstheme="minorHAnsi"/>
                <w:sz w:val="20"/>
                <w:szCs w:val="20"/>
              </w:rPr>
              <w:t xml:space="preserve">. Ponadto omawiana usługa powinna umożliwiać pracę z dokumentami biurowymi (edytor tekstowy, arkusz kalkulacyjny, pokaz slajdów) i wpierać wersjonowanie oraz edycję tworzonych plików </w:t>
            </w:r>
            <w:proofErr w:type="spellStart"/>
            <w:r w:rsidRPr="00684186">
              <w:rPr>
                <w:rFonts w:asciiTheme="minorHAnsi" w:hAnsiTheme="minorHAnsi" w:cstheme="minorHAnsi"/>
                <w:sz w:val="20"/>
                <w:szCs w:val="20"/>
              </w:rPr>
              <w:t>office</w:t>
            </w:r>
            <w:proofErr w:type="spellEnd"/>
            <w:r w:rsidRPr="00684186">
              <w:rPr>
                <w:rFonts w:asciiTheme="minorHAnsi" w:hAnsiTheme="minorHAnsi" w:cstheme="minorHAnsi"/>
                <w:sz w:val="20"/>
                <w:szCs w:val="20"/>
              </w:rPr>
              <w:t xml:space="preserve"> w czasie rzeczywistym.</w:t>
            </w:r>
          </w:p>
          <w:p w14:paraId="7B47AEE3" w14:textId="77777777" w:rsidR="00923389" w:rsidRPr="00684186" w:rsidRDefault="00923389">
            <w:pPr>
              <w:pStyle w:val="p1"/>
              <w:numPr>
                <w:ilvl w:val="0"/>
                <w:numId w:val="34"/>
              </w:numPr>
              <w:ind w:left="363"/>
              <w:jc w:val="both"/>
              <w:rPr>
                <w:rFonts w:asciiTheme="minorHAnsi" w:hAnsiTheme="minorHAnsi" w:cstheme="minorHAnsi"/>
                <w:sz w:val="20"/>
                <w:szCs w:val="20"/>
              </w:rPr>
            </w:pPr>
            <w:r w:rsidRPr="00684186">
              <w:rPr>
                <w:rFonts w:asciiTheme="minorHAnsi" w:hAnsiTheme="minorHAnsi" w:cstheme="minorHAnsi"/>
                <w:sz w:val="20"/>
                <w:szCs w:val="20"/>
              </w:rPr>
              <w:t>Urządzenie musi umożliwiać pracę w trybie klastra wysokiej dostępności (HA) aby zapewnić nieprzerwany, natychmiastowy dostęp do zasobów bez widocznych zmian w użytkowaniu (konfiguracja jako jeden spójny system). Wszystkie dane z powodzeniem zapisane na serwerze aktywnym będą na bieżąco kopiowane do serwera pasywnego zapewniając replikację w czasie rzeczywistym i dostęp do danych oraz usług w przypadku uszkodzenia jednostki aktywnej dając gwarancję ciągłości pracy. Utworzenie klastra HA ma się opierać o 2 identyczne urządzenia.</w:t>
            </w:r>
          </w:p>
        </w:tc>
      </w:tr>
      <w:tr w:rsidR="00923389" w:rsidRPr="00684186" w14:paraId="737FA386" w14:textId="77777777" w:rsidTr="00487518">
        <w:trPr>
          <w:cantSplit/>
          <w:jc w:val="center"/>
        </w:trPr>
        <w:tc>
          <w:tcPr>
            <w:tcW w:w="1171" w:type="pct"/>
            <w:shd w:val="clear" w:color="auto" w:fill="E7E6E6"/>
            <w:tcMar>
              <w:top w:w="90" w:type="dxa"/>
              <w:left w:w="90" w:type="dxa"/>
              <w:bottom w:w="90" w:type="dxa"/>
              <w:right w:w="90" w:type="dxa"/>
            </w:tcMar>
            <w:vAlign w:val="center"/>
          </w:tcPr>
          <w:p w14:paraId="7D29341B"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 xml:space="preserve">Szyny </w:t>
            </w:r>
            <w:proofErr w:type="spellStart"/>
            <w:r w:rsidRPr="00684186">
              <w:rPr>
                <w:rFonts w:asciiTheme="minorHAnsi" w:hAnsiTheme="minorHAnsi" w:cstheme="minorHAnsi"/>
                <w:b/>
                <w:sz w:val="20"/>
                <w:szCs w:val="20"/>
              </w:rPr>
              <w:t>rack</w:t>
            </w:r>
            <w:proofErr w:type="spellEnd"/>
          </w:p>
        </w:tc>
        <w:tc>
          <w:tcPr>
            <w:tcW w:w="3829" w:type="pct"/>
            <w:tcMar>
              <w:top w:w="90" w:type="dxa"/>
              <w:left w:w="90" w:type="dxa"/>
              <w:bottom w:w="90" w:type="dxa"/>
              <w:right w:w="90" w:type="dxa"/>
            </w:tcMar>
            <w:vAlign w:val="center"/>
          </w:tcPr>
          <w:p w14:paraId="30C0E78C"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 xml:space="preserve">Komplet przesuwnych szyn </w:t>
            </w:r>
            <w:proofErr w:type="spellStart"/>
            <w:r w:rsidRPr="00684186">
              <w:rPr>
                <w:rFonts w:asciiTheme="minorHAnsi" w:hAnsiTheme="minorHAnsi" w:cstheme="minorHAnsi"/>
                <w:sz w:val="20"/>
                <w:szCs w:val="20"/>
              </w:rPr>
              <w:t>rack</w:t>
            </w:r>
            <w:proofErr w:type="spellEnd"/>
            <w:r w:rsidRPr="00684186">
              <w:rPr>
                <w:rFonts w:asciiTheme="minorHAnsi" w:hAnsiTheme="minorHAnsi" w:cstheme="minorHAnsi"/>
                <w:sz w:val="20"/>
                <w:szCs w:val="20"/>
              </w:rPr>
              <w:t xml:space="preserve"> kompatybilnych z urządzeniem.</w:t>
            </w:r>
          </w:p>
        </w:tc>
      </w:tr>
      <w:tr w:rsidR="00923389" w:rsidRPr="00684186" w14:paraId="71E8C599" w14:textId="77777777" w:rsidTr="00487518">
        <w:trPr>
          <w:cantSplit/>
          <w:jc w:val="center"/>
        </w:trPr>
        <w:tc>
          <w:tcPr>
            <w:tcW w:w="1171" w:type="pct"/>
            <w:shd w:val="clear" w:color="auto" w:fill="E7E6E6"/>
            <w:tcMar>
              <w:top w:w="90" w:type="dxa"/>
              <w:left w:w="90" w:type="dxa"/>
              <w:bottom w:w="90" w:type="dxa"/>
              <w:right w:w="90" w:type="dxa"/>
            </w:tcMar>
            <w:vAlign w:val="center"/>
          </w:tcPr>
          <w:p w14:paraId="02B13854"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b/>
                <w:sz w:val="20"/>
                <w:szCs w:val="20"/>
              </w:rPr>
              <w:t>Gwarancja</w:t>
            </w:r>
          </w:p>
        </w:tc>
        <w:tc>
          <w:tcPr>
            <w:tcW w:w="3829" w:type="pct"/>
            <w:tcMar>
              <w:top w:w="90" w:type="dxa"/>
              <w:left w:w="90" w:type="dxa"/>
              <w:bottom w:w="90" w:type="dxa"/>
              <w:right w:w="90" w:type="dxa"/>
            </w:tcMar>
            <w:vAlign w:val="center"/>
          </w:tcPr>
          <w:p w14:paraId="63CAB0AD" w14:textId="77777777" w:rsidR="00923389" w:rsidRPr="00684186" w:rsidRDefault="00923389" w:rsidP="00487518">
            <w:pPr>
              <w:rPr>
                <w:rFonts w:asciiTheme="minorHAnsi" w:hAnsiTheme="minorHAnsi" w:cstheme="minorHAnsi"/>
                <w:sz w:val="20"/>
                <w:szCs w:val="20"/>
              </w:rPr>
            </w:pPr>
            <w:r w:rsidRPr="00684186">
              <w:rPr>
                <w:rFonts w:asciiTheme="minorHAnsi" w:hAnsiTheme="minorHAnsi" w:cstheme="minorHAnsi"/>
                <w:sz w:val="20"/>
                <w:szCs w:val="20"/>
              </w:rPr>
              <w:t>Minimum 3 lata na urządzenie główne; akcesoria montażowe minimum 1 rok.</w:t>
            </w:r>
          </w:p>
        </w:tc>
      </w:tr>
    </w:tbl>
    <w:p w14:paraId="09F16CE1" w14:textId="77777777" w:rsidR="00923389" w:rsidRPr="00684186" w:rsidRDefault="00923389" w:rsidP="00923389">
      <w:pPr>
        <w:ind w:left="360"/>
        <w:jc w:val="both"/>
        <w:outlineLvl w:val="0"/>
        <w:rPr>
          <w:rFonts w:cstheme="minorHAnsi"/>
          <w:b/>
          <w:bCs/>
          <w:kern w:val="36"/>
          <w:sz w:val="20"/>
          <w:szCs w:val="20"/>
        </w:rPr>
      </w:pPr>
    </w:p>
    <w:p w14:paraId="0DEAB59B" w14:textId="77777777" w:rsidR="00923389" w:rsidRPr="00887B9C"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B32173">
        <w:rPr>
          <w:rFonts w:cstheme="minorHAnsi"/>
          <w:sz w:val="20"/>
          <w:szCs w:val="20"/>
        </w:rPr>
        <w:lastRenderedPageBreak/>
        <w:t xml:space="preserve">Serwer </w:t>
      </w:r>
      <w:proofErr w:type="spellStart"/>
      <w:r w:rsidRPr="00B32173">
        <w:rPr>
          <w:rFonts w:cstheme="minorHAnsi"/>
          <w:sz w:val="20"/>
          <w:szCs w:val="20"/>
        </w:rPr>
        <w:t>rackowy</w:t>
      </w:r>
      <w:proofErr w:type="spellEnd"/>
      <w:r>
        <w:rPr>
          <w:rFonts w:cstheme="minorHAnsi"/>
          <w:sz w:val="20"/>
          <w:szCs w:val="20"/>
        </w:rPr>
        <w:t xml:space="preserve"> - 1 </w:t>
      </w:r>
      <w:proofErr w:type="spellStart"/>
      <w:r>
        <w:rPr>
          <w:rFonts w:cstheme="minorHAnsi"/>
          <w:sz w:val="20"/>
          <w:szCs w:val="20"/>
        </w:rPr>
        <w:t>kpl</w:t>
      </w:r>
      <w:proofErr w:type="spellEnd"/>
      <w:r>
        <w:rPr>
          <w:rFonts w:cstheme="minorHAnsi"/>
          <w:sz w:val="20"/>
          <w:szCs w:val="20"/>
        </w:rPr>
        <w:t>.</w:t>
      </w:r>
    </w:p>
    <w:tbl>
      <w:tblPr>
        <w:tblStyle w:val="Tabela-Siatka"/>
        <w:tblW w:w="5000" w:type="pct"/>
        <w:jc w:val="center"/>
        <w:tblLook w:val="04A0" w:firstRow="1" w:lastRow="0" w:firstColumn="1" w:lastColumn="0" w:noHBand="0" w:noVBand="1"/>
      </w:tblPr>
      <w:tblGrid>
        <w:gridCol w:w="2299"/>
        <w:gridCol w:w="7329"/>
      </w:tblGrid>
      <w:tr w:rsidR="00923389" w:rsidRPr="00887B9C" w14:paraId="4DF69E9B" w14:textId="77777777" w:rsidTr="00487518">
        <w:trPr>
          <w:cantSplit/>
          <w:tblHeader/>
          <w:jc w:val="center"/>
        </w:trPr>
        <w:tc>
          <w:tcPr>
            <w:tcW w:w="1194" w:type="pct"/>
            <w:shd w:val="clear" w:color="auto" w:fill="D9D9D9"/>
            <w:tcMar>
              <w:top w:w="90" w:type="dxa"/>
              <w:left w:w="90" w:type="dxa"/>
              <w:bottom w:w="90" w:type="dxa"/>
              <w:right w:w="90" w:type="dxa"/>
            </w:tcMar>
            <w:vAlign w:val="center"/>
          </w:tcPr>
          <w:p w14:paraId="0045A1D3" w14:textId="77777777" w:rsidR="00923389" w:rsidRPr="00887B9C" w:rsidRDefault="00923389" w:rsidP="00487518">
            <w:pPr>
              <w:jc w:val="center"/>
              <w:rPr>
                <w:rFonts w:asciiTheme="minorHAnsi" w:hAnsiTheme="minorHAnsi" w:cstheme="minorHAnsi"/>
                <w:sz w:val="20"/>
                <w:szCs w:val="20"/>
              </w:rPr>
            </w:pPr>
            <w:r w:rsidRPr="00887B9C">
              <w:rPr>
                <w:rFonts w:asciiTheme="minorHAnsi" w:hAnsiTheme="minorHAnsi" w:cstheme="minorHAnsi"/>
                <w:b/>
                <w:sz w:val="20"/>
                <w:szCs w:val="20"/>
              </w:rPr>
              <w:t>Nazwa komponentu</w:t>
            </w:r>
          </w:p>
        </w:tc>
        <w:tc>
          <w:tcPr>
            <w:tcW w:w="3806" w:type="pct"/>
            <w:shd w:val="clear" w:color="auto" w:fill="D9D9D9"/>
            <w:tcMar>
              <w:top w:w="90" w:type="dxa"/>
              <w:left w:w="90" w:type="dxa"/>
              <w:bottom w:w="90" w:type="dxa"/>
              <w:right w:w="90" w:type="dxa"/>
            </w:tcMar>
            <w:vAlign w:val="center"/>
          </w:tcPr>
          <w:p w14:paraId="0A5DDD11" w14:textId="77777777" w:rsidR="00923389" w:rsidRPr="00887B9C" w:rsidRDefault="00923389" w:rsidP="00487518">
            <w:pPr>
              <w:jc w:val="center"/>
              <w:rPr>
                <w:rFonts w:asciiTheme="minorHAnsi" w:hAnsiTheme="minorHAnsi" w:cstheme="minorHAnsi"/>
                <w:sz w:val="20"/>
                <w:szCs w:val="20"/>
              </w:rPr>
            </w:pPr>
            <w:r w:rsidRPr="00887B9C">
              <w:rPr>
                <w:rFonts w:asciiTheme="minorHAnsi" w:hAnsiTheme="minorHAnsi" w:cstheme="minorHAnsi"/>
                <w:b/>
                <w:sz w:val="20"/>
                <w:szCs w:val="20"/>
              </w:rPr>
              <w:t>Wymagane minimalne parametry techniczne</w:t>
            </w:r>
          </w:p>
        </w:tc>
      </w:tr>
      <w:tr w:rsidR="00923389" w:rsidRPr="00887B9C" w14:paraId="59C2B417" w14:textId="77777777" w:rsidTr="00487518">
        <w:trPr>
          <w:cantSplit/>
          <w:jc w:val="center"/>
        </w:trPr>
        <w:tc>
          <w:tcPr>
            <w:tcW w:w="1194" w:type="pct"/>
            <w:tcMar>
              <w:top w:w="70" w:type="dxa"/>
              <w:left w:w="70" w:type="dxa"/>
              <w:bottom w:w="70" w:type="dxa"/>
              <w:right w:w="70" w:type="dxa"/>
            </w:tcMar>
            <w:vAlign w:val="center"/>
          </w:tcPr>
          <w:p w14:paraId="092F88D4"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Typ</w:t>
            </w:r>
          </w:p>
        </w:tc>
        <w:tc>
          <w:tcPr>
            <w:tcW w:w="3806" w:type="pct"/>
            <w:tcMar>
              <w:top w:w="70" w:type="dxa"/>
              <w:left w:w="70" w:type="dxa"/>
              <w:bottom w:w="70" w:type="dxa"/>
              <w:right w:w="70" w:type="dxa"/>
            </w:tcMar>
            <w:vAlign w:val="center"/>
          </w:tcPr>
          <w:p w14:paraId="7FA0E01D" w14:textId="77777777" w:rsidR="00923389" w:rsidRPr="00887B9C" w:rsidRDefault="00923389" w:rsidP="00487518">
            <w:pPr>
              <w:rPr>
                <w:rFonts w:asciiTheme="minorHAnsi" w:hAnsiTheme="minorHAnsi" w:cstheme="minorHAnsi"/>
                <w:b/>
                <w:bCs/>
                <w:sz w:val="20"/>
                <w:szCs w:val="20"/>
              </w:rPr>
            </w:pPr>
            <w:r w:rsidRPr="00887B9C">
              <w:rPr>
                <w:rFonts w:asciiTheme="minorHAnsi" w:hAnsiTheme="minorHAnsi" w:cstheme="minorHAnsi"/>
                <w:b/>
                <w:bCs/>
                <w:sz w:val="20"/>
                <w:szCs w:val="20"/>
              </w:rPr>
              <w:t>Serwer typu RACK</w:t>
            </w:r>
          </w:p>
        </w:tc>
      </w:tr>
      <w:tr w:rsidR="00923389" w:rsidRPr="00887B9C" w14:paraId="78E07C9C" w14:textId="77777777" w:rsidTr="00487518">
        <w:trPr>
          <w:cantSplit/>
          <w:jc w:val="center"/>
        </w:trPr>
        <w:tc>
          <w:tcPr>
            <w:tcW w:w="1194" w:type="pct"/>
            <w:tcMar>
              <w:top w:w="70" w:type="dxa"/>
              <w:left w:w="70" w:type="dxa"/>
              <w:bottom w:w="70" w:type="dxa"/>
              <w:right w:w="70" w:type="dxa"/>
            </w:tcMar>
            <w:vAlign w:val="center"/>
          </w:tcPr>
          <w:p w14:paraId="1D83C46D"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Obudowa</w:t>
            </w:r>
          </w:p>
        </w:tc>
        <w:tc>
          <w:tcPr>
            <w:tcW w:w="3806" w:type="pct"/>
            <w:tcMar>
              <w:top w:w="70" w:type="dxa"/>
              <w:left w:w="70" w:type="dxa"/>
              <w:bottom w:w="70" w:type="dxa"/>
              <w:right w:w="70" w:type="dxa"/>
            </w:tcMar>
            <w:vAlign w:val="center"/>
          </w:tcPr>
          <w:p w14:paraId="63135CEB"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Do instalacji w szafie </w:t>
            </w:r>
            <w:proofErr w:type="spellStart"/>
            <w:r w:rsidRPr="00887B9C">
              <w:rPr>
                <w:rFonts w:asciiTheme="minorHAnsi" w:hAnsiTheme="minorHAnsi" w:cstheme="minorHAnsi"/>
                <w:sz w:val="20"/>
                <w:szCs w:val="20"/>
              </w:rPr>
              <w:t>Rack</w:t>
            </w:r>
            <w:proofErr w:type="spellEnd"/>
            <w:r w:rsidRPr="00887B9C">
              <w:rPr>
                <w:rFonts w:asciiTheme="minorHAnsi" w:hAnsiTheme="minorHAnsi" w:cstheme="minorHAnsi"/>
                <w:sz w:val="20"/>
                <w:szCs w:val="20"/>
              </w:rPr>
              <w:t xml:space="preserve"> 19", wysokość </w:t>
            </w:r>
            <w:proofErr w:type="gramStart"/>
            <w:r w:rsidRPr="00887B9C">
              <w:rPr>
                <w:rFonts w:asciiTheme="minorHAnsi" w:hAnsiTheme="minorHAnsi" w:cstheme="minorHAnsi"/>
                <w:sz w:val="20"/>
                <w:szCs w:val="20"/>
              </w:rPr>
              <w:t>nie więcej</w:t>
            </w:r>
            <w:proofErr w:type="gramEnd"/>
            <w:r w:rsidRPr="00887B9C">
              <w:rPr>
                <w:rFonts w:asciiTheme="minorHAnsi" w:hAnsiTheme="minorHAnsi" w:cstheme="minorHAnsi"/>
                <w:sz w:val="20"/>
                <w:szCs w:val="20"/>
              </w:rPr>
              <w:t xml:space="preserve"> niż 1U, z zestawem szyn do mocowania w szafie i wysuwania do celów serwisowych.</w:t>
            </w:r>
          </w:p>
        </w:tc>
      </w:tr>
      <w:tr w:rsidR="00923389" w:rsidRPr="00887B9C" w14:paraId="35871BC6" w14:textId="77777777" w:rsidTr="00487518">
        <w:trPr>
          <w:cantSplit/>
          <w:jc w:val="center"/>
        </w:trPr>
        <w:tc>
          <w:tcPr>
            <w:tcW w:w="1194" w:type="pct"/>
            <w:tcMar>
              <w:top w:w="70" w:type="dxa"/>
              <w:left w:w="70" w:type="dxa"/>
              <w:bottom w:w="70" w:type="dxa"/>
              <w:right w:w="70" w:type="dxa"/>
            </w:tcMar>
            <w:vAlign w:val="center"/>
          </w:tcPr>
          <w:p w14:paraId="57195353"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Procesor</w:t>
            </w:r>
          </w:p>
        </w:tc>
        <w:tc>
          <w:tcPr>
            <w:tcW w:w="3806" w:type="pct"/>
            <w:tcMar>
              <w:top w:w="70" w:type="dxa"/>
              <w:left w:w="70" w:type="dxa"/>
              <w:bottom w:w="70" w:type="dxa"/>
              <w:right w:w="70" w:type="dxa"/>
            </w:tcMar>
            <w:vAlign w:val="center"/>
          </w:tcPr>
          <w:p w14:paraId="019E6B4D"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Architektura x86, maksymalne TDP dla procesora –200W. Wymagana ilość rdzeni dla procesora – 16. Minimalna częstotliwość pracy procesora 3.0GHz. Minimalna ilość kanałów procesora – 12. Ilość kości pamięci na kanał – 1. Wynik wydajności procesora zainstalowanego w oferowanym serwerze nie powinien być </w:t>
            </w:r>
            <w:proofErr w:type="spellStart"/>
            <w:r w:rsidRPr="00887B9C">
              <w:rPr>
                <w:rFonts w:asciiTheme="minorHAnsi" w:hAnsiTheme="minorHAnsi" w:cstheme="minorHAnsi"/>
                <w:sz w:val="20"/>
                <w:szCs w:val="20"/>
              </w:rPr>
              <w:t>nizszy</w:t>
            </w:r>
            <w:proofErr w:type="spellEnd"/>
            <w:r w:rsidRPr="00887B9C">
              <w:rPr>
                <w:rFonts w:asciiTheme="minorHAnsi" w:hAnsiTheme="minorHAnsi" w:cstheme="minorHAnsi"/>
                <w:sz w:val="20"/>
                <w:szCs w:val="20"/>
              </w:rPr>
              <w:t xml:space="preserve"> niż 229 punkty </w:t>
            </w:r>
            <w:proofErr w:type="spellStart"/>
            <w:r w:rsidRPr="00887B9C">
              <w:rPr>
                <w:rFonts w:asciiTheme="minorHAnsi" w:hAnsiTheme="minorHAnsi" w:cstheme="minorHAnsi"/>
                <w:sz w:val="20"/>
                <w:szCs w:val="20"/>
              </w:rPr>
              <w:t>base</w:t>
            </w:r>
            <w:proofErr w:type="spellEnd"/>
            <w:r w:rsidRPr="00887B9C">
              <w:rPr>
                <w:rFonts w:asciiTheme="minorHAnsi" w:hAnsiTheme="minorHAnsi" w:cstheme="minorHAnsi"/>
                <w:sz w:val="20"/>
                <w:szCs w:val="20"/>
              </w:rPr>
              <w:t xml:space="preserve"> w </w:t>
            </w:r>
            <w:proofErr w:type="gramStart"/>
            <w:r w:rsidRPr="00887B9C">
              <w:rPr>
                <w:rFonts w:asciiTheme="minorHAnsi" w:hAnsiTheme="minorHAnsi" w:cstheme="minorHAnsi"/>
                <w:sz w:val="20"/>
                <w:szCs w:val="20"/>
              </w:rPr>
              <w:t xml:space="preserve">teście  </w:t>
            </w:r>
            <w:proofErr w:type="spellStart"/>
            <w:r w:rsidRPr="00887B9C">
              <w:rPr>
                <w:rFonts w:asciiTheme="minorHAnsi" w:hAnsiTheme="minorHAnsi" w:cstheme="minorHAnsi"/>
                <w:sz w:val="20"/>
                <w:szCs w:val="20"/>
              </w:rPr>
              <w:t>SPECrate</w:t>
            </w:r>
            <w:proofErr w:type="spellEnd"/>
            <w:proofErr w:type="gramEnd"/>
            <w:r w:rsidRPr="00887B9C">
              <w:rPr>
                <w:rFonts w:asciiTheme="minorHAnsi" w:hAnsiTheme="minorHAnsi" w:cstheme="minorHAnsi"/>
                <w:sz w:val="20"/>
                <w:szCs w:val="20"/>
              </w:rPr>
              <w:t xml:space="preserve"> 2017 </w:t>
            </w:r>
            <w:proofErr w:type="spellStart"/>
            <w:r w:rsidRPr="00887B9C">
              <w:rPr>
                <w:rFonts w:asciiTheme="minorHAnsi" w:hAnsiTheme="minorHAnsi" w:cstheme="minorHAnsi"/>
                <w:sz w:val="20"/>
                <w:szCs w:val="20"/>
              </w:rPr>
              <w:t>Floating</w:t>
            </w:r>
            <w:proofErr w:type="spellEnd"/>
            <w:r w:rsidRPr="00887B9C">
              <w:rPr>
                <w:rFonts w:asciiTheme="minorHAnsi" w:hAnsiTheme="minorHAnsi" w:cstheme="minorHAnsi"/>
                <w:sz w:val="20"/>
                <w:szCs w:val="20"/>
              </w:rPr>
              <w:t xml:space="preserve"> Point, opublikowanym przez SPEC.org (www.spec.org) dla konfiguracji jednoprocesorowej. Test przeprowadzony przez producenta serwera musi być zamieszczony na stronie spec.org.</w:t>
            </w:r>
            <w:r w:rsidRPr="00887B9C">
              <w:rPr>
                <w:rFonts w:asciiTheme="minorHAnsi" w:hAnsiTheme="minorHAnsi" w:cstheme="minorHAnsi"/>
                <w:sz w:val="20"/>
                <w:szCs w:val="20"/>
              </w:rPr>
              <w:br/>
              <w:t>Liczba procesorów: 1</w:t>
            </w:r>
          </w:p>
        </w:tc>
      </w:tr>
      <w:tr w:rsidR="00923389" w:rsidRPr="00887B9C" w14:paraId="2ADC9C3C" w14:textId="77777777" w:rsidTr="00487518">
        <w:trPr>
          <w:cantSplit/>
          <w:jc w:val="center"/>
        </w:trPr>
        <w:tc>
          <w:tcPr>
            <w:tcW w:w="1194" w:type="pct"/>
            <w:tcMar>
              <w:top w:w="70" w:type="dxa"/>
              <w:left w:w="70" w:type="dxa"/>
              <w:bottom w:w="70" w:type="dxa"/>
              <w:right w:w="70" w:type="dxa"/>
            </w:tcMar>
            <w:vAlign w:val="center"/>
          </w:tcPr>
          <w:p w14:paraId="1B415A9E"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Płyta główna</w:t>
            </w:r>
          </w:p>
        </w:tc>
        <w:tc>
          <w:tcPr>
            <w:tcW w:w="3806" w:type="pct"/>
            <w:tcMar>
              <w:top w:w="70" w:type="dxa"/>
              <w:left w:w="70" w:type="dxa"/>
              <w:bottom w:w="70" w:type="dxa"/>
              <w:right w:w="70" w:type="dxa"/>
            </w:tcMar>
            <w:vAlign w:val="center"/>
          </w:tcPr>
          <w:p w14:paraId="353E1C9E"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Płyta główna dedykowana do pracy w serwerach, wyprodukowana przez producenta serwera z możliwością zainstalowania jednego procesora wykonującego 64-bitowe instrukcje.</w:t>
            </w:r>
          </w:p>
        </w:tc>
      </w:tr>
      <w:tr w:rsidR="00923389" w:rsidRPr="00887B9C" w14:paraId="3B4735B1" w14:textId="77777777" w:rsidTr="00487518">
        <w:trPr>
          <w:cantSplit/>
          <w:jc w:val="center"/>
        </w:trPr>
        <w:tc>
          <w:tcPr>
            <w:tcW w:w="1194" w:type="pct"/>
            <w:tcMar>
              <w:top w:w="70" w:type="dxa"/>
              <w:left w:w="70" w:type="dxa"/>
              <w:bottom w:w="70" w:type="dxa"/>
              <w:right w:w="70" w:type="dxa"/>
            </w:tcMar>
            <w:vAlign w:val="center"/>
          </w:tcPr>
          <w:p w14:paraId="6C628488"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Pamięć operacyjna</w:t>
            </w:r>
          </w:p>
        </w:tc>
        <w:tc>
          <w:tcPr>
            <w:tcW w:w="3806" w:type="pct"/>
            <w:tcMar>
              <w:top w:w="70" w:type="dxa"/>
              <w:left w:w="70" w:type="dxa"/>
              <w:bottom w:w="70" w:type="dxa"/>
              <w:right w:w="70" w:type="dxa"/>
            </w:tcMar>
            <w:vAlign w:val="center"/>
          </w:tcPr>
          <w:p w14:paraId="1A835456"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Zainstalowane minimum 128GB pamięci RAM o częstotliwości 4800MHz. </w:t>
            </w:r>
            <w:r w:rsidRPr="00887B9C">
              <w:rPr>
                <w:rFonts w:asciiTheme="minorHAnsi" w:hAnsiTheme="minorHAnsi" w:cstheme="minorHAnsi"/>
                <w:sz w:val="20"/>
                <w:szCs w:val="20"/>
              </w:rPr>
              <w:br/>
              <w:t>Minimum 12 slotów na pamięć. Możliwość rozbudowy do 3TB RAM po zmianie kości pamięci.</w:t>
            </w:r>
            <w:r w:rsidRPr="00887B9C">
              <w:rPr>
                <w:rFonts w:asciiTheme="minorHAnsi" w:hAnsiTheme="minorHAnsi" w:cstheme="minorHAnsi"/>
                <w:sz w:val="20"/>
                <w:szCs w:val="20"/>
              </w:rPr>
              <w:br/>
              <w:t>Zabezpieczenie pamięci: ECC, SDDC, ADDDC, Patrol/</w:t>
            </w:r>
            <w:proofErr w:type="spellStart"/>
            <w:r w:rsidRPr="00887B9C">
              <w:rPr>
                <w:rFonts w:asciiTheme="minorHAnsi" w:hAnsiTheme="minorHAnsi" w:cstheme="minorHAnsi"/>
                <w:sz w:val="20"/>
                <w:szCs w:val="20"/>
              </w:rPr>
              <w:t>Demand</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Scrubbing</w:t>
            </w:r>
            <w:proofErr w:type="spellEnd"/>
            <w:r w:rsidRPr="00887B9C">
              <w:rPr>
                <w:rFonts w:asciiTheme="minorHAnsi" w:hAnsiTheme="minorHAnsi" w:cstheme="minorHAnsi"/>
                <w:sz w:val="20"/>
                <w:szCs w:val="20"/>
              </w:rPr>
              <w:t>, On-</w:t>
            </w:r>
            <w:proofErr w:type="spellStart"/>
            <w:r w:rsidRPr="00887B9C">
              <w:rPr>
                <w:rFonts w:asciiTheme="minorHAnsi" w:hAnsiTheme="minorHAnsi" w:cstheme="minorHAnsi"/>
                <w:sz w:val="20"/>
                <w:szCs w:val="20"/>
              </w:rPr>
              <w:t>die</w:t>
            </w:r>
            <w:proofErr w:type="spellEnd"/>
            <w:r w:rsidRPr="00887B9C">
              <w:rPr>
                <w:rFonts w:asciiTheme="minorHAnsi" w:hAnsiTheme="minorHAnsi" w:cstheme="minorHAnsi"/>
                <w:sz w:val="20"/>
                <w:szCs w:val="20"/>
              </w:rPr>
              <w:t xml:space="preserve"> ECC, Post </w:t>
            </w:r>
            <w:proofErr w:type="spellStart"/>
            <w:r w:rsidRPr="00887B9C">
              <w:rPr>
                <w:rFonts w:asciiTheme="minorHAnsi" w:hAnsiTheme="minorHAnsi" w:cstheme="minorHAnsi"/>
                <w:sz w:val="20"/>
                <w:szCs w:val="20"/>
              </w:rPr>
              <w:t>Package</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Repair</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Bounded</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Fault</w:t>
            </w:r>
            <w:proofErr w:type="spellEnd"/>
            <w:r w:rsidRPr="00887B9C">
              <w:rPr>
                <w:rFonts w:asciiTheme="minorHAnsi" w:hAnsiTheme="minorHAnsi" w:cstheme="minorHAnsi"/>
                <w:sz w:val="20"/>
                <w:szCs w:val="20"/>
              </w:rPr>
              <w:t xml:space="preserve">, DRAM </w:t>
            </w:r>
            <w:proofErr w:type="spellStart"/>
            <w:r w:rsidRPr="00887B9C">
              <w:rPr>
                <w:rFonts w:asciiTheme="minorHAnsi" w:hAnsiTheme="minorHAnsi" w:cstheme="minorHAnsi"/>
                <w:sz w:val="20"/>
                <w:szCs w:val="20"/>
              </w:rPr>
              <w:t>Address</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Command</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Parity</w:t>
            </w:r>
            <w:proofErr w:type="spellEnd"/>
            <w:r w:rsidRPr="00887B9C">
              <w:rPr>
                <w:rFonts w:asciiTheme="minorHAnsi" w:hAnsiTheme="minorHAnsi" w:cstheme="minorHAnsi"/>
                <w:sz w:val="20"/>
                <w:szCs w:val="20"/>
              </w:rPr>
              <w:t xml:space="preserve"> with Replay.</w:t>
            </w:r>
          </w:p>
        </w:tc>
      </w:tr>
      <w:tr w:rsidR="00923389" w:rsidRPr="00887B9C" w14:paraId="54694A30" w14:textId="77777777" w:rsidTr="00487518">
        <w:trPr>
          <w:cantSplit/>
          <w:jc w:val="center"/>
        </w:trPr>
        <w:tc>
          <w:tcPr>
            <w:tcW w:w="1194" w:type="pct"/>
            <w:tcMar>
              <w:top w:w="70" w:type="dxa"/>
              <w:left w:w="70" w:type="dxa"/>
              <w:bottom w:w="70" w:type="dxa"/>
              <w:right w:w="70" w:type="dxa"/>
            </w:tcMar>
            <w:vAlign w:val="center"/>
          </w:tcPr>
          <w:p w14:paraId="35E3A7F6"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lastRenderedPageBreak/>
              <w:t>Procesor Graficzny</w:t>
            </w:r>
          </w:p>
        </w:tc>
        <w:tc>
          <w:tcPr>
            <w:tcW w:w="3806" w:type="pct"/>
            <w:tcMar>
              <w:top w:w="70" w:type="dxa"/>
              <w:left w:w="70" w:type="dxa"/>
              <w:bottom w:w="70" w:type="dxa"/>
              <w:right w:w="70" w:type="dxa"/>
            </w:tcMar>
            <w:vAlign w:val="center"/>
          </w:tcPr>
          <w:p w14:paraId="79AF47FA"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Zintegrowana karta graficzna z minimum 16MB pamięci osiągająca rozdzielczość 1920x1200 przy 60 </w:t>
            </w:r>
            <w:proofErr w:type="spellStart"/>
            <w:r w:rsidRPr="00887B9C">
              <w:rPr>
                <w:rFonts w:asciiTheme="minorHAnsi" w:hAnsiTheme="minorHAnsi" w:cstheme="minorHAnsi"/>
                <w:sz w:val="20"/>
                <w:szCs w:val="20"/>
              </w:rPr>
              <w:t>Hz</w:t>
            </w:r>
            <w:proofErr w:type="spellEnd"/>
            <w:r w:rsidRPr="00887B9C">
              <w:rPr>
                <w:rFonts w:asciiTheme="minorHAnsi" w:hAnsiTheme="minorHAnsi" w:cstheme="minorHAnsi"/>
                <w:sz w:val="20"/>
                <w:szCs w:val="20"/>
              </w:rPr>
              <w:t>.</w:t>
            </w:r>
            <w:r w:rsidRPr="00887B9C">
              <w:rPr>
                <w:rFonts w:asciiTheme="minorHAnsi" w:hAnsiTheme="minorHAnsi" w:cstheme="minorHAnsi"/>
                <w:sz w:val="20"/>
                <w:szCs w:val="20"/>
              </w:rPr>
              <w:br/>
              <w:t xml:space="preserve">1 port VGA na tylnym panelu. Możliwość instalacji dodatkowego portu VGA na przednim panelu serwera.  </w:t>
            </w:r>
          </w:p>
        </w:tc>
      </w:tr>
      <w:tr w:rsidR="00923389" w:rsidRPr="00887B9C" w14:paraId="52405BD1" w14:textId="77777777" w:rsidTr="00487518">
        <w:trPr>
          <w:cantSplit/>
          <w:jc w:val="center"/>
        </w:trPr>
        <w:tc>
          <w:tcPr>
            <w:tcW w:w="1194" w:type="pct"/>
            <w:tcMar>
              <w:top w:w="70" w:type="dxa"/>
              <w:left w:w="70" w:type="dxa"/>
              <w:bottom w:w="70" w:type="dxa"/>
              <w:right w:w="70" w:type="dxa"/>
            </w:tcMar>
            <w:vAlign w:val="center"/>
          </w:tcPr>
          <w:p w14:paraId="665003C1"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Dyski/kontroler</w:t>
            </w:r>
          </w:p>
        </w:tc>
        <w:tc>
          <w:tcPr>
            <w:tcW w:w="3806" w:type="pct"/>
            <w:tcMar>
              <w:top w:w="70" w:type="dxa"/>
              <w:left w:w="70" w:type="dxa"/>
              <w:bottom w:w="70" w:type="dxa"/>
              <w:right w:w="70" w:type="dxa"/>
            </w:tcMar>
            <w:vAlign w:val="center"/>
          </w:tcPr>
          <w:p w14:paraId="26ACE7AB"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W chwili dostawy serwer musi posiadać zainstalowane minimum: 3 dyski 2,5” U.3 </w:t>
            </w:r>
            <w:proofErr w:type="spellStart"/>
            <w:r w:rsidRPr="00887B9C">
              <w:rPr>
                <w:rFonts w:asciiTheme="minorHAnsi" w:hAnsiTheme="minorHAnsi" w:cstheme="minorHAnsi"/>
                <w:sz w:val="20"/>
                <w:szCs w:val="20"/>
              </w:rPr>
              <w:t>NVMe</w:t>
            </w:r>
            <w:proofErr w:type="spellEnd"/>
            <w:r w:rsidRPr="00887B9C">
              <w:rPr>
                <w:rFonts w:asciiTheme="minorHAnsi" w:hAnsiTheme="minorHAnsi" w:cstheme="minorHAnsi"/>
                <w:sz w:val="20"/>
                <w:szCs w:val="20"/>
              </w:rPr>
              <w:t xml:space="preserve"> o pojemności min. 960GB każdy.</w:t>
            </w:r>
            <w:r w:rsidRPr="00887B9C">
              <w:rPr>
                <w:rFonts w:asciiTheme="minorHAnsi" w:hAnsiTheme="minorHAnsi" w:cstheme="minorHAnsi"/>
                <w:sz w:val="20"/>
                <w:szCs w:val="20"/>
              </w:rPr>
              <w:br/>
              <w:t xml:space="preserve">Serwer w chwili odstawy musi posiadać </w:t>
            </w:r>
            <w:proofErr w:type="spellStart"/>
            <w:r w:rsidRPr="00887B9C">
              <w:rPr>
                <w:rFonts w:asciiTheme="minorHAnsi" w:hAnsiTheme="minorHAnsi" w:cstheme="minorHAnsi"/>
                <w:sz w:val="20"/>
                <w:szCs w:val="20"/>
              </w:rPr>
              <w:t>backplane</w:t>
            </w:r>
            <w:proofErr w:type="spellEnd"/>
            <w:r w:rsidRPr="00887B9C">
              <w:rPr>
                <w:rFonts w:asciiTheme="minorHAnsi" w:hAnsiTheme="minorHAnsi" w:cstheme="minorHAnsi"/>
                <w:sz w:val="20"/>
                <w:szCs w:val="20"/>
              </w:rPr>
              <w:t xml:space="preserve"> obsługujący do 10 dysków 2,5” SAS / SATA / </w:t>
            </w:r>
            <w:proofErr w:type="spellStart"/>
            <w:r w:rsidRPr="00887B9C">
              <w:rPr>
                <w:rFonts w:asciiTheme="minorHAnsi" w:hAnsiTheme="minorHAnsi" w:cstheme="minorHAnsi"/>
                <w:sz w:val="20"/>
                <w:szCs w:val="20"/>
              </w:rPr>
              <w:t>NVMe</w:t>
            </w:r>
            <w:proofErr w:type="spellEnd"/>
            <w:r w:rsidRPr="00887B9C">
              <w:rPr>
                <w:rFonts w:asciiTheme="minorHAnsi" w:hAnsiTheme="minorHAnsi" w:cstheme="minorHAnsi"/>
                <w:sz w:val="20"/>
                <w:szCs w:val="20"/>
              </w:rPr>
              <w:t xml:space="preserve"> </w:t>
            </w:r>
            <w:r w:rsidRPr="00887B9C">
              <w:rPr>
                <w:rFonts w:asciiTheme="minorHAnsi" w:hAnsiTheme="minorHAnsi" w:cstheme="minorHAnsi"/>
                <w:sz w:val="20"/>
                <w:szCs w:val="20"/>
              </w:rPr>
              <w:br/>
              <w:t>Wymagany jest wewnętrzny slot na kartę Micro SD</w:t>
            </w:r>
            <w:r w:rsidRPr="00887B9C">
              <w:rPr>
                <w:rFonts w:asciiTheme="minorHAnsi" w:hAnsiTheme="minorHAnsi" w:cstheme="minorHAnsi"/>
                <w:sz w:val="20"/>
                <w:szCs w:val="20"/>
              </w:rPr>
              <w:br/>
              <w:t xml:space="preserve">Zainstalowany sprzętowy kontroler SAS / SATA / </w:t>
            </w:r>
            <w:proofErr w:type="spellStart"/>
            <w:r w:rsidRPr="00887B9C">
              <w:rPr>
                <w:rFonts w:asciiTheme="minorHAnsi" w:hAnsiTheme="minorHAnsi" w:cstheme="minorHAnsi"/>
                <w:sz w:val="20"/>
                <w:szCs w:val="20"/>
              </w:rPr>
              <w:t>NVMe</w:t>
            </w:r>
            <w:proofErr w:type="spellEnd"/>
            <w:r w:rsidRPr="00887B9C">
              <w:rPr>
                <w:rFonts w:asciiTheme="minorHAnsi" w:hAnsiTheme="minorHAnsi" w:cstheme="minorHAnsi"/>
                <w:sz w:val="20"/>
                <w:szCs w:val="20"/>
              </w:rPr>
              <w:t xml:space="preserve">. Kontroler musi posiadać 4GB pamięci Flash. Kontroler musi obsługiwać poziomy </w:t>
            </w:r>
            <w:proofErr w:type="gramStart"/>
            <w:r w:rsidRPr="00887B9C">
              <w:rPr>
                <w:rFonts w:asciiTheme="minorHAnsi" w:hAnsiTheme="minorHAnsi" w:cstheme="minorHAnsi"/>
                <w:sz w:val="20"/>
                <w:szCs w:val="20"/>
              </w:rPr>
              <w:t>RAID  -</w:t>
            </w:r>
            <w:proofErr w:type="gramEnd"/>
            <w:r w:rsidRPr="00887B9C">
              <w:rPr>
                <w:rFonts w:asciiTheme="minorHAnsi" w:hAnsiTheme="minorHAnsi" w:cstheme="minorHAnsi"/>
                <w:sz w:val="20"/>
                <w:szCs w:val="20"/>
              </w:rPr>
              <w:t>0/1/10/5/50/6/60.</w:t>
            </w:r>
          </w:p>
        </w:tc>
      </w:tr>
      <w:tr w:rsidR="00923389" w:rsidRPr="00887B9C" w14:paraId="6CB32BAA" w14:textId="77777777" w:rsidTr="00487518">
        <w:trPr>
          <w:cantSplit/>
          <w:jc w:val="center"/>
        </w:trPr>
        <w:tc>
          <w:tcPr>
            <w:tcW w:w="1194" w:type="pct"/>
            <w:tcMar>
              <w:top w:w="70" w:type="dxa"/>
              <w:left w:w="70" w:type="dxa"/>
              <w:bottom w:w="70" w:type="dxa"/>
              <w:right w:w="70" w:type="dxa"/>
            </w:tcMar>
            <w:vAlign w:val="center"/>
          </w:tcPr>
          <w:p w14:paraId="0A0F52D2"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Zasilacz</w:t>
            </w:r>
          </w:p>
        </w:tc>
        <w:tc>
          <w:tcPr>
            <w:tcW w:w="3806" w:type="pct"/>
            <w:tcMar>
              <w:top w:w="70" w:type="dxa"/>
              <w:left w:w="70" w:type="dxa"/>
              <w:bottom w:w="70" w:type="dxa"/>
              <w:right w:w="70" w:type="dxa"/>
            </w:tcMar>
            <w:vAlign w:val="center"/>
          </w:tcPr>
          <w:p w14:paraId="08E8F95D"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Minimum dwa redundantne zasilacze o mocy minimum 750W z certyfikatem minimum </w:t>
            </w:r>
            <w:proofErr w:type="spellStart"/>
            <w:r w:rsidRPr="00887B9C">
              <w:rPr>
                <w:rFonts w:asciiTheme="minorHAnsi" w:hAnsiTheme="minorHAnsi" w:cstheme="minorHAnsi"/>
                <w:sz w:val="20"/>
                <w:szCs w:val="20"/>
              </w:rPr>
              <w:t>Titanium</w:t>
            </w:r>
            <w:proofErr w:type="spellEnd"/>
            <w:r w:rsidRPr="00887B9C">
              <w:rPr>
                <w:rFonts w:asciiTheme="minorHAnsi" w:hAnsiTheme="minorHAnsi" w:cstheme="minorHAnsi"/>
                <w:sz w:val="20"/>
                <w:szCs w:val="20"/>
              </w:rPr>
              <w:t>.</w:t>
            </w:r>
          </w:p>
        </w:tc>
      </w:tr>
      <w:tr w:rsidR="00923389" w:rsidRPr="00887B9C" w14:paraId="5A12114B" w14:textId="77777777" w:rsidTr="00487518">
        <w:trPr>
          <w:cantSplit/>
          <w:jc w:val="center"/>
        </w:trPr>
        <w:tc>
          <w:tcPr>
            <w:tcW w:w="1194" w:type="pct"/>
            <w:tcMar>
              <w:top w:w="70" w:type="dxa"/>
              <w:left w:w="70" w:type="dxa"/>
              <w:bottom w:w="70" w:type="dxa"/>
              <w:right w:w="70" w:type="dxa"/>
            </w:tcMar>
            <w:vAlign w:val="center"/>
          </w:tcPr>
          <w:p w14:paraId="309F1284"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Interfejsy sieciowe</w:t>
            </w:r>
          </w:p>
        </w:tc>
        <w:tc>
          <w:tcPr>
            <w:tcW w:w="3806" w:type="pct"/>
            <w:tcMar>
              <w:top w:w="70" w:type="dxa"/>
              <w:left w:w="70" w:type="dxa"/>
              <w:bottom w:w="70" w:type="dxa"/>
              <w:right w:w="70" w:type="dxa"/>
            </w:tcMar>
            <w:vAlign w:val="center"/>
          </w:tcPr>
          <w:p w14:paraId="6196323C"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Min. Zainstalowana dwuportowa karta 10/25Gb wraz z dedykowanymi wkładkami SFP28 SR 10/25Gb. Karta musi obsługiwać </w:t>
            </w:r>
            <w:proofErr w:type="spellStart"/>
            <w:r w:rsidRPr="00887B9C">
              <w:rPr>
                <w:rFonts w:asciiTheme="minorHAnsi" w:hAnsiTheme="minorHAnsi" w:cstheme="minorHAnsi"/>
                <w:sz w:val="20"/>
                <w:szCs w:val="20"/>
              </w:rPr>
              <w:t>RoCE</w:t>
            </w:r>
            <w:proofErr w:type="spellEnd"/>
            <w:r w:rsidRPr="00887B9C">
              <w:rPr>
                <w:rFonts w:asciiTheme="minorHAnsi" w:hAnsiTheme="minorHAnsi" w:cstheme="minorHAnsi"/>
                <w:sz w:val="20"/>
                <w:szCs w:val="20"/>
              </w:rPr>
              <w:t xml:space="preserve"> oraz </w:t>
            </w:r>
            <w:proofErr w:type="spellStart"/>
            <w:r w:rsidRPr="00887B9C">
              <w:rPr>
                <w:rFonts w:asciiTheme="minorHAnsi" w:hAnsiTheme="minorHAnsi" w:cstheme="minorHAnsi"/>
                <w:sz w:val="20"/>
                <w:szCs w:val="20"/>
              </w:rPr>
              <w:t>iWARP</w:t>
            </w:r>
            <w:proofErr w:type="spellEnd"/>
            <w:r w:rsidRPr="00887B9C">
              <w:rPr>
                <w:rFonts w:asciiTheme="minorHAnsi" w:hAnsiTheme="minorHAnsi" w:cstheme="minorHAnsi"/>
                <w:sz w:val="20"/>
                <w:szCs w:val="20"/>
              </w:rPr>
              <w:t xml:space="preserve">. Karta nie może zajmować żadnego ze slotów </w:t>
            </w:r>
            <w:proofErr w:type="spellStart"/>
            <w:r w:rsidRPr="00887B9C">
              <w:rPr>
                <w:rFonts w:asciiTheme="minorHAnsi" w:hAnsiTheme="minorHAnsi" w:cstheme="minorHAnsi"/>
                <w:sz w:val="20"/>
                <w:szCs w:val="20"/>
              </w:rPr>
              <w:t>PCIe</w:t>
            </w:r>
            <w:proofErr w:type="spellEnd"/>
            <w:r w:rsidRPr="00887B9C">
              <w:rPr>
                <w:rFonts w:asciiTheme="minorHAnsi" w:hAnsiTheme="minorHAnsi" w:cstheme="minorHAnsi"/>
                <w:sz w:val="20"/>
                <w:szCs w:val="20"/>
              </w:rPr>
              <w:t xml:space="preserve"> wyszczególnionego w sekcji „Dodatkowe </w:t>
            </w:r>
            <w:proofErr w:type="spellStart"/>
            <w:r w:rsidRPr="00887B9C">
              <w:rPr>
                <w:rFonts w:asciiTheme="minorHAnsi" w:hAnsiTheme="minorHAnsi" w:cstheme="minorHAnsi"/>
                <w:sz w:val="20"/>
                <w:szCs w:val="20"/>
              </w:rPr>
              <w:t>sloty</w:t>
            </w:r>
            <w:proofErr w:type="spellEnd"/>
            <w:r w:rsidRPr="00887B9C">
              <w:rPr>
                <w:rFonts w:asciiTheme="minorHAnsi" w:hAnsiTheme="minorHAnsi" w:cstheme="minorHAnsi"/>
                <w:sz w:val="20"/>
                <w:szCs w:val="20"/>
              </w:rPr>
              <w:t xml:space="preserve"> I/O”.</w:t>
            </w:r>
          </w:p>
        </w:tc>
      </w:tr>
      <w:tr w:rsidR="00923389" w:rsidRPr="00887B9C" w14:paraId="5875162A" w14:textId="77777777" w:rsidTr="00487518">
        <w:trPr>
          <w:cantSplit/>
          <w:jc w:val="center"/>
        </w:trPr>
        <w:tc>
          <w:tcPr>
            <w:tcW w:w="1194" w:type="pct"/>
            <w:tcMar>
              <w:top w:w="70" w:type="dxa"/>
              <w:left w:w="70" w:type="dxa"/>
              <w:bottom w:w="70" w:type="dxa"/>
              <w:right w:w="70" w:type="dxa"/>
            </w:tcMar>
            <w:vAlign w:val="center"/>
          </w:tcPr>
          <w:p w14:paraId="022E60DD"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 xml:space="preserve">Dodatkowe </w:t>
            </w:r>
            <w:proofErr w:type="spellStart"/>
            <w:r w:rsidRPr="00887B9C">
              <w:rPr>
                <w:rFonts w:asciiTheme="minorHAnsi" w:hAnsiTheme="minorHAnsi" w:cstheme="minorHAnsi"/>
                <w:b/>
                <w:sz w:val="20"/>
                <w:szCs w:val="20"/>
              </w:rPr>
              <w:t>sloty</w:t>
            </w:r>
            <w:proofErr w:type="spellEnd"/>
            <w:r w:rsidRPr="00887B9C">
              <w:rPr>
                <w:rFonts w:asciiTheme="minorHAnsi" w:hAnsiTheme="minorHAnsi" w:cstheme="minorHAnsi"/>
                <w:b/>
                <w:sz w:val="20"/>
                <w:szCs w:val="20"/>
              </w:rPr>
              <w:t xml:space="preserve"> I/O</w:t>
            </w:r>
          </w:p>
        </w:tc>
        <w:tc>
          <w:tcPr>
            <w:tcW w:w="3806" w:type="pct"/>
            <w:tcMar>
              <w:top w:w="70" w:type="dxa"/>
              <w:left w:w="70" w:type="dxa"/>
              <w:bottom w:w="70" w:type="dxa"/>
              <w:right w:w="70" w:type="dxa"/>
            </w:tcMar>
            <w:vAlign w:val="center"/>
          </w:tcPr>
          <w:p w14:paraId="4846A001"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Serwer w chwili dostawy musi posiadać minimum 2 </w:t>
            </w:r>
            <w:proofErr w:type="spellStart"/>
            <w:r w:rsidRPr="00887B9C">
              <w:rPr>
                <w:rFonts w:asciiTheme="minorHAnsi" w:hAnsiTheme="minorHAnsi" w:cstheme="minorHAnsi"/>
                <w:sz w:val="20"/>
                <w:szCs w:val="20"/>
              </w:rPr>
              <w:t>sloty</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PCIe</w:t>
            </w:r>
            <w:proofErr w:type="spellEnd"/>
            <w:r w:rsidRPr="00887B9C">
              <w:rPr>
                <w:rFonts w:asciiTheme="minorHAnsi" w:hAnsiTheme="minorHAnsi" w:cstheme="minorHAnsi"/>
                <w:sz w:val="20"/>
                <w:szCs w:val="20"/>
              </w:rPr>
              <w:t xml:space="preserve"> x16 Gen4</w:t>
            </w:r>
          </w:p>
        </w:tc>
      </w:tr>
      <w:tr w:rsidR="00923389" w:rsidRPr="00887B9C" w14:paraId="0A3714FB" w14:textId="77777777" w:rsidTr="00487518">
        <w:trPr>
          <w:cantSplit/>
          <w:jc w:val="center"/>
        </w:trPr>
        <w:tc>
          <w:tcPr>
            <w:tcW w:w="1194" w:type="pct"/>
            <w:tcMar>
              <w:top w:w="70" w:type="dxa"/>
              <w:left w:w="70" w:type="dxa"/>
              <w:bottom w:w="70" w:type="dxa"/>
              <w:right w:w="70" w:type="dxa"/>
            </w:tcMar>
            <w:vAlign w:val="center"/>
          </w:tcPr>
          <w:p w14:paraId="1EE024E6"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lastRenderedPageBreak/>
              <w:t>Dodatkowe porty</w:t>
            </w:r>
          </w:p>
        </w:tc>
        <w:tc>
          <w:tcPr>
            <w:tcW w:w="3806" w:type="pct"/>
            <w:tcMar>
              <w:top w:w="70" w:type="dxa"/>
              <w:left w:w="70" w:type="dxa"/>
              <w:bottom w:w="70" w:type="dxa"/>
              <w:right w:w="70" w:type="dxa"/>
            </w:tcMar>
            <w:vAlign w:val="center"/>
          </w:tcPr>
          <w:p w14:paraId="17F444A7" w14:textId="77777777" w:rsidR="00923389" w:rsidRPr="00887B9C" w:rsidRDefault="00923389" w:rsidP="00487518">
            <w:pPr>
              <w:rPr>
                <w:rFonts w:asciiTheme="minorHAnsi" w:hAnsiTheme="minorHAnsi" w:cstheme="minorHAnsi"/>
                <w:b/>
                <w:bCs/>
                <w:sz w:val="20"/>
                <w:szCs w:val="20"/>
              </w:rPr>
            </w:pPr>
            <w:r w:rsidRPr="00887B9C">
              <w:rPr>
                <w:rFonts w:asciiTheme="minorHAnsi" w:hAnsiTheme="minorHAnsi" w:cstheme="minorHAnsi"/>
                <w:b/>
                <w:bCs/>
                <w:sz w:val="20"/>
                <w:szCs w:val="20"/>
              </w:rPr>
              <w:t xml:space="preserve">Z przodu obudowy: </w:t>
            </w:r>
          </w:p>
          <w:p w14:paraId="10FA7DE2"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1x USB 3.1, 1x USB 2.0 (z możliwością zarządzania serwerem), zewnętrzny dedykowany port diagnostyczny</w:t>
            </w:r>
            <w:r w:rsidRPr="00887B9C">
              <w:rPr>
                <w:rFonts w:asciiTheme="minorHAnsi" w:hAnsiTheme="minorHAnsi" w:cstheme="minorHAnsi"/>
                <w:sz w:val="20"/>
                <w:szCs w:val="20"/>
              </w:rPr>
              <w:br/>
            </w:r>
            <w:r w:rsidRPr="00887B9C">
              <w:rPr>
                <w:rFonts w:asciiTheme="minorHAnsi" w:hAnsiTheme="minorHAnsi" w:cstheme="minorHAnsi"/>
                <w:b/>
                <w:bCs/>
                <w:sz w:val="20"/>
                <w:szCs w:val="20"/>
              </w:rPr>
              <w:t>Z tyłu obudowy:</w:t>
            </w:r>
            <w:r w:rsidRPr="00887B9C">
              <w:rPr>
                <w:rFonts w:asciiTheme="minorHAnsi" w:hAnsiTheme="minorHAnsi" w:cstheme="minorHAnsi"/>
                <w:sz w:val="20"/>
                <w:szCs w:val="20"/>
              </w:rPr>
              <w:t xml:space="preserve"> </w:t>
            </w:r>
          </w:p>
          <w:p w14:paraId="6A2435F6" w14:textId="4881FAB9"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3x USB 3.1</w:t>
            </w:r>
            <w:proofErr w:type="gramStart"/>
            <w:r w:rsidRPr="00887B9C">
              <w:rPr>
                <w:rFonts w:asciiTheme="minorHAnsi" w:hAnsiTheme="minorHAnsi" w:cstheme="minorHAnsi"/>
                <w:sz w:val="20"/>
                <w:szCs w:val="20"/>
              </w:rPr>
              <w:t>,  1</w:t>
            </w:r>
            <w:proofErr w:type="gramEnd"/>
            <w:r w:rsidRPr="00887B9C">
              <w:rPr>
                <w:rFonts w:asciiTheme="minorHAnsi" w:hAnsiTheme="minorHAnsi" w:cstheme="minorHAnsi"/>
                <w:sz w:val="20"/>
                <w:szCs w:val="20"/>
              </w:rPr>
              <w:t>x VGA, 1x RJ-45 do zarządzania serwerem.</w:t>
            </w:r>
            <w:r w:rsidRPr="00887B9C">
              <w:rPr>
                <w:rFonts w:asciiTheme="minorHAnsi" w:hAnsiTheme="minorHAnsi" w:cstheme="minorHAnsi"/>
                <w:sz w:val="20"/>
                <w:szCs w:val="20"/>
              </w:rPr>
              <w:br/>
              <w:t>wewnątrz obudowy: 1x USB 3.1</w:t>
            </w:r>
            <w:r w:rsidRPr="00887B9C">
              <w:rPr>
                <w:rFonts w:asciiTheme="minorHAnsi" w:hAnsiTheme="minorHAnsi" w:cstheme="minorHAnsi"/>
                <w:sz w:val="20"/>
                <w:szCs w:val="20"/>
              </w:rPr>
              <w:br/>
              <w:t>Wszystkie tylne porty USB, port RJ-45 służący do zarządzania, tylny port VGA, wewnętrzny port USB, wewnętrzny port na kartę Micro SD powinny być umieszczone na osobnej dedykowanej płytce I/O, którą łączy się bezpośrednio z płytą główną serwera.</w:t>
            </w:r>
          </w:p>
        </w:tc>
      </w:tr>
      <w:tr w:rsidR="00923389" w:rsidRPr="00887B9C" w14:paraId="7D50CA92" w14:textId="77777777" w:rsidTr="00487518">
        <w:trPr>
          <w:cantSplit/>
          <w:jc w:val="center"/>
        </w:trPr>
        <w:tc>
          <w:tcPr>
            <w:tcW w:w="1194" w:type="pct"/>
            <w:tcMar>
              <w:top w:w="70" w:type="dxa"/>
              <w:left w:w="70" w:type="dxa"/>
              <w:bottom w:w="70" w:type="dxa"/>
              <w:right w:w="70" w:type="dxa"/>
            </w:tcMar>
            <w:vAlign w:val="center"/>
          </w:tcPr>
          <w:p w14:paraId="7E2CA943"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Chłodzenie</w:t>
            </w:r>
          </w:p>
        </w:tc>
        <w:tc>
          <w:tcPr>
            <w:tcW w:w="3806" w:type="pct"/>
            <w:tcMar>
              <w:top w:w="70" w:type="dxa"/>
              <w:left w:w="70" w:type="dxa"/>
              <w:bottom w:w="70" w:type="dxa"/>
              <w:right w:w="70" w:type="dxa"/>
            </w:tcMar>
            <w:vAlign w:val="center"/>
          </w:tcPr>
          <w:p w14:paraId="12666581"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Wentylatory wspierające wymianę Hot-</w:t>
            </w:r>
            <w:proofErr w:type="spellStart"/>
            <w:r w:rsidRPr="00887B9C">
              <w:rPr>
                <w:rFonts w:asciiTheme="minorHAnsi" w:hAnsiTheme="minorHAnsi" w:cstheme="minorHAnsi"/>
                <w:sz w:val="20"/>
                <w:szCs w:val="20"/>
              </w:rPr>
              <w:t>Swap</w:t>
            </w:r>
            <w:proofErr w:type="spellEnd"/>
            <w:r w:rsidRPr="00887B9C">
              <w:rPr>
                <w:rFonts w:asciiTheme="minorHAnsi" w:hAnsiTheme="minorHAnsi" w:cstheme="minorHAnsi"/>
                <w:sz w:val="20"/>
                <w:szCs w:val="20"/>
              </w:rPr>
              <w:t>, zamontowane nadmiarowo minimum N+1</w:t>
            </w:r>
          </w:p>
        </w:tc>
      </w:tr>
      <w:tr w:rsidR="00923389" w:rsidRPr="00887B9C" w14:paraId="26D1E0F0" w14:textId="77777777" w:rsidTr="00487518">
        <w:trPr>
          <w:cantSplit/>
          <w:jc w:val="center"/>
        </w:trPr>
        <w:tc>
          <w:tcPr>
            <w:tcW w:w="1194" w:type="pct"/>
            <w:tcMar>
              <w:top w:w="70" w:type="dxa"/>
              <w:left w:w="70" w:type="dxa"/>
              <w:bottom w:w="70" w:type="dxa"/>
              <w:right w:w="70" w:type="dxa"/>
            </w:tcMar>
            <w:vAlign w:val="center"/>
          </w:tcPr>
          <w:p w14:paraId="1F783289" w14:textId="77777777" w:rsidR="00923389" w:rsidRPr="00887B9C" w:rsidRDefault="00923389" w:rsidP="00487518">
            <w:pPr>
              <w:rPr>
                <w:rFonts w:asciiTheme="minorHAnsi" w:hAnsiTheme="minorHAnsi" w:cstheme="minorHAnsi"/>
                <w:b/>
                <w:sz w:val="20"/>
                <w:szCs w:val="20"/>
              </w:rPr>
            </w:pPr>
            <w:r w:rsidRPr="00887B9C">
              <w:rPr>
                <w:rFonts w:asciiTheme="minorHAnsi" w:hAnsiTheme="minorHAnsi" w:cstheme="minorHAnsi"/>
                <w:b/>
                <w:sz w:val="20"/>
                <w:szCs w:val="20"/>
              </w:rPr>
              <w:t>Funkcje zabezpieczeń</w:t>
            </w:r>
          </w:p>
        </w:tc>
        <w:tc>
          <w:tcPr>
            <w:tcW w:w="3806" w:type="pct"/>
            <w:tcMar>
              <w:top w:w="70" w:type="dxa"/>
              <w:left w:w="70" w:type="dxa"/>
              <w:bottom w:w="70" w:type="dxa"/>
              <w:right w:w="70" w:type="dxa"/>
            </w:tcMar>
            <w:vAlign w:val="center"/>
          </w:tcPr>
          <w:p w14:paraId="61377009"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Możliwość zainstalowania czujnika otwarcia obudowy zintegrowanego z modułem zarządzania serwerem, hasło włączania, hasło administratora, moduł </w:t>
            </w:r>
            <w:proofErr w:type="spellStart"/>
            <w:r w:rsidRPr="00887B9C">
              <w:rPr>
                <w:rFonts w:asciiTheme="minorHAnsi" w:hAnsiTheme="minorHAnsi" w:cstheme="minorHAnsi"/>
                <w:sz w:val="20"/>
                <w:szCs w:val="20"/>
              </w:rPr>
              <w:t>RoT</w:t>
            </w:r>
            <w:proofErr w:type="spellEnd"/>
            <w:r w:rsidRPr="00887B9C">
              <w:rPr>
                <w:rFonts w:asciiTheme="minorHAnsi" w:hAnsiTheme="minorHAnsi" w:cstheme="minorHAnsi"/>
                <w:sz w:val="20"/>
                <w:szCs w:val="20"/>
              </w:rPr>
              <w:t xml:space="preserve"> (umieszczony na dedykowanej płytce I/O wspomnianej w sekcji Dodatkowe porty) wspierający TPM2.0 oraz Platform </w:t>
            </w:r>
            <w:proofErr w:type="spellStart"/>
            <w:r w:rsidRPr="00887B9C">
              <w:rPr>
                <w:rFonts w:asciiTheme="minorHAnsi" w:hAnsiTheme="minorHAnsi" w:cstheme="minorHAnsi"/>
                <w:sz w:val="20"/>
                <w:szCs w:val="20"/>
              </w:rPr>
              <w:t>Firmware</w:t>
            </w:r>
            <w:proofErr w:type="spellEnd"/>
            <w:r w:rsidRPr="00887B9C">
              <w:rPr>
                <w:rFonts w:asciiTheme="minorHAnsi" w:hAnsiTheme="minorHAnsi" w:cstheme="minorHAnsi"/>
                <w:sz w:val="20"/>
                <w:szCs w:val="20"/>
              </w:rPr>
              <w:t xml:space="preserve"> </w:t>
            </w:r>
            <w:proofErr w:type="spellStart"/>
            <w:r w:rsidRPr="00887B9C">
              <w:rPr>
                <w:rFonts w:asciiTheme="minorHAnsi" w:hAnsiTheme="minorHAnsi" w:cstheme="minorHAnsi"/>
                <w:sz w:val="20"/>
                <w:szCs w:val="20"/>
              </w:rPr>
              <w:t>Resiliency</w:t>
            </w:r>
            <w:proofErr w:type="spellEnd"/>
            <w:r w:rsidRPr="00887B9C">
              <w:rPr>
                <w:rFonts w:asciiTheme="minorHAnsi" w:hAnsiTheme="minorHAnsi" w:cstheme="minorHAnsi"/>
                <w:sz w:val="20"/>
                <w:szCs w:val="20"/>
              </w:rPr>
              <w:t xml:space="preserve"> (PFR). Możliwość zainstalowania przedniego panelu zabezpieczającego zamykanego na klucz.</w:t>
            </w:r>
          </w:p>
        </w:tc>
      </w:tr>
      <w:tr w:rsidR="00923389" w:rsidRPr="00887B9C" w14:paraId="32237545" w14:textId="77777777" w:rsidTr="00487518">
        <w:trPr>
          <w:cantSplit/>
          <w:jc w:val="center"/>
        </w:trPr>
        <w:tc>
          <w:tcPr>
            <w:tcW w:w="1194" w:type="pct"/>
            <w:tcMar>
              <w:top w:w="70" w:type="dxa"/>
              <w:left w:w="70" w:type="dxa"/>
              <w:bottom w:w="70" w:type="dxa"/>
              <w:right w:w="70" w:type="dxa"/>
            </w:tcMar>
            <w:vAlign w:val="center"/>
          </w:tcPr>
          <w:p w14:paraId="5CAF1E98"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t>Diagnostyka</w:t>
            </w:r>
          </w:p>
        </w:tc>
        <w:tc>
          <w:tcPr>
            <w:tcW w:w="3806" w:type="pct"/>
            <w:tcMar>
              <w:top w:w="70" w:type="dxa"/>
              <w:left w:w="70" w:type="dxa"/>
              <w:bottom w:w="70" w:type="dxa"/>
              <w:right w:w="70" w:type="dxa"/>
            </w:tcMar>
            <w:vAlign w:val="center"/>
          </w:tcPr>
          <w:p w14:paraId="45358B07" w14:textId="77777777" w:rsidR="00923389" w:rsidRPr="00887B9C" w:rsidRDefault="00923389" w:rsidP="00487518">
            <w:pPr>
              <w:jc w:val="both"/>
              <w:rPr>
                <w:rFonts w:asciiTheme="minorHAnsi" w:hAnsiTheme="minorHAnsi" w:cstheme="minorHAnsi"/>
                <w:sz w:val="20"/>
                <w:szCs w:val="20"/>
              </w:rPr>
            </w:pPr>
            <w:r w:rsidRPr="00887B9C">
              <w:rPr>
                <w:rFonts w:asciiTheme="minorHAnsi" w:hAnsiTheme="minorHAnsi" w:cstheme="minorHAnsi"/>
                <w:sz w:val="20"/>
                <w:szCs w:val="20"/>
              </w:rPr>
              <w:t>Możliwość przewidywania awarii dla procesorów, regulatorów napięcia, pamięci, dysków wewnętrznych, wentylatorów, zasilaczy, kontrolerów RAID</w:t>
            </w:r>
            <w:r w:rsidRPr="00887B9C">
              <w:rPr>
                <w:rFonts w:asciiTheme="minorHAnsi" w:hAnsiTheme="minorHAnsi" w:cstheme="minorHAnsi"/>
                <w:sz w:val="20"/>
                <w:szCs w:val="20"/>
              </w:rPr>
              <w:br/>
              <w:t>Możliwość użycia aplikacji mobilnej na telefonie, do przeglądania awarii, konfiguracji i włączenia/wyłączenia serwera.</w:t>
            </w:r>
          </w:p>
        </w:tc>
      </w:tr>
      <w:tr w:rsidR="00923389" w:rsidRPr="00887B9C" w14:paraId="5B0B3180" w14:textId="77777777" w:rsidTr="00487518">
        <w:trPr>
          <w:cantSplit/>
          <w:jc w:val="center"/>
        </w:trPr>
        <w:tc>
          <w:tcPr>
            <w:tcW w:w="1194" w:type="pct"/>
            <w:tcMar>
              <w:top w:w="70" w:type="dxa"/>
              <w:left w:w="70" w:type="dxa"/>
              <w:bottom w:w="70" w:type="dxa"/>
              <w:right w:w="70" w:type="dxa"/>
            </w:tcMar>
            <w:vAlign w:val="center"/>
          </w:tcPr>
          <w:p w14:paraId="155696DC"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lastRenderedPageBreak/>
              <w:t xml:space="preserve">Urządzenia hot </w:t>
            </w:r>
            <w:proofErr w:type="spellStart"/>
            <w:r w:rsidRPr="00887B9C">
              <w:rPr>
                <w:rFonts w:asciiTheme="minorHAnsi" w:hAnsiTheme="minorHAnsi" w:cstheme="minorHAnsi"/>
                <w:b/>
                <w:sz w:val="20"/>
                <w:szCs w:val="20"/>
              </w:rPr>
              <w:t>swap</w:t>
            </w:r>
            <w:proofErr w:type="spellEnd"/>
          </w:p>
        </w:tc>
        <w:tc>
          <w:tcPr>
            <w:tcW w:w="3806" w:type="pct"/>
            <w:tcMar>
              <w:top w:w="70" w:type="dxa"/>
              <w:left w:w="70" w:type="dxa"/>
              <w:bottom w:w="70" w:type="dxa"/>
              <w:right w:w="70" w:type="dxa"/>
            </w:tcMar>
            <w:vAlign w:val="center"/>
          </w:tcPr>
          <w:p w14:paraId="35E631A4"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Dyski twarde, zasilacze, wentylatory.</w:t>
            </w:r>
          </w:p>
        </w:tc>
      </w:tr>
      <w:tr w:rsidR="00923389" w:rsidRPr="00887B9C" w14:paraId="32B78A3D" w14:textId="77777777" w:rsidTr="00487518">
        <w:trPr>
          <w:cantSplit/>
          <w:jc w:val="center"/>
        </w:trPr>
        <w:tc>
          <w:tcPr>
            <w:tcW w:w="1194" w:type="pct"/>
            <w:tcMar>
              <w:top w:w="70" w:type="dxa"/>
              <w:left w:w="70" w:type="dxa"/>
              <w:bottom w:w="70" w:type="dxa"/>
              <w:right w:w="70" w:type="dxa"/>
            </w:tcMar>
            <w:vAlign w:val="center"/>
          </w:tcPr>
          <w:p w14:paraId="5776DBEE"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lastRenderedPageBreak/>
              <w:t>Karta Zarządzania</w:t>
            </w:r>
          </w:p>
        </w:tc>
        <w:tc>
          <w:tcPr>
            <w:tcW w:w="3806" w:type="pct"/>
            <w:tcMar>
              <w:top w:w="70" w:type="dxa"/>
              <w:left w:w="70" w:type="dxa"/>
              <w:bottom w:w="70" w:type="dxa"/>
              <w:right w:w="70" w:type="dxa"/>
            </w:tcMar>
            <w:vAlign w:val="center"/>
          </w:tcPr>
          <w:p w14:paraId="05E030E7" w14:textId="3D7C6B0A"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sz w:val="20"/>
                <w:szCs w:val="20"/>
              </w:rPr>
              <w:t xml:space="preserve">Wymagany wbudowany sprzętowy kontroler zdalnego zarządzania, który musi być umieszczony na osobnej dedykowanej płytce I/O (wspomnianej w sekcji Dodatkowe Porty). Płytka I/O musi posiadać swój własny min. 2 rdzeniowy procesor o taktowaniu min. 1.2GHz. </w:t>
            </w:r>
          </w:p>
          <w:p w14:paraId="04C0AF91"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Monitoring stanu systemu (komponenty objęte monitoringiem to przynajmniej: CPU, pamięć RAM, dyski, karty PCI, zasilacze, wentylatory, płyta główna</w:t>
            </w:r>
          </w:p>
          <w:p w14:paraId="6F1BF024"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Pozyskanie następujących informacji o serwerze: nazwa, typ i model, numer seryjny, nazwa systemu, wersja UEFI oraz BMC, adres </w:t>
            </w:r>
            <w:proofErr w:type="spellStart"/>
            <w:r w:rsidRPr="00887B9C">
              <w:rPr>
                <w:rFonts w:cstheme="minorHAnsi"/>
                <w:sz w:val="20"/>
                <w:szCs w:val="20"/>
              </w:rPr>
              <w:t>ip</w:t>
            </w:r>
            <w:proofErr w:type="spellEnd"/>
            <w:r w:rsidRPr="00887B9C">
              <w:rPr>
                <w:rFonts w:cstheme="minorHAnsi"/>
                <w:sz w:val="20"/>
                <w:szCs w:val="20"/>
              </w:rPr>
              <w:t xml:space="preserve"> karty zarządzającej, utylizacja </w:t>
            </w:r>
            <w:proofErr w:type="spellStart"/>
            <w:r w:rsidRPr="00887B9C">
              <w:rPr>
                <w:rFonts w:cstheme="minorHAnsi"/>
                <w:sz w:val="20"/>
                <w:szCs w:val="20"/>
              </w:rPr>
              <w:t>cpu</w:t>
            </w:r>
            <w:proofErr w:type="spellEnd"/>
            <w:r w:rsidRPr="00887B9C">
              <w:rPr>
                <w:rFonts w:cstheme="minorHAnsi"/>
                <w:sz w:val="20"/>
                <w:szCs w:val="20"/>
              </w:rPr>
              <w:t>, utylizacja pamięci oraz komponentów I/O, lokalizacja</w:t>
            </w:r>
          </w:p>
          <w:p w14:paraId="1DD88433"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Logowanie zdarzeń systemowych oraz związanych z działaniami użytkownika. Każdy dziennik zdarzeń powinien mieć możliwość zapisu co najmniej 1024 rekordów. </w:t>
            </w:r>
          </w:p>
          <w:p w14:paraId="16545A64"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Logowanie zdarzeń związanych z utrzymaniem systemu jak </w:t>
            </w:r>
            <w:proofErr w:type="spellStart"/>
            <w:r w:rsidRPr="00887B9C">
              <w:rPr>
                <w:rFonts w:cstheme="minorHAnsi"/>
                <w:sz w:val="20"/>
                <w:szCs w:val="20"/>
              </w:rPr>
              <w:t>upgrade</w:t>
            </w:r>
            <w:proofErr w:type="spellEnd"/>
            <w:r w:rsidRPr="00887B9C">
              <w:rPr>
                <w:rFonts w:cstheme="minorHAnsi"/>
                <w:sz w:val="20"/>
                <w:szCs w:val="20"/>
              </w:rPr>
              <w:t xml:space="preserve"> </w:t>
            </w:r>
            <w:proofErr w:type="spellStart"/>
            <w:r w:rsidRPr="00887B9C">
              <w:rPr>
                <w:rFonts w:cstheme="minorHAnsi"/>
                <w:sz w:val="20"/>
                <w:szCs w:val="20"/>
              </w:rPr>
              <w:t>firmware</w:t>
            </w:r>
            <w:proofErr w:type="spellEnd"/>
            <w:r w:rsidRPr="00887B9C">
              <w:rPr>
                <w:rFonts w:cstheme="minorHAnsi"/>
                <w:sz w:val="20"/>
                <w:szCs w:val="20"/>
              </w:rPr>
              <w:t>, zmiana/instalacja sprzętu. System powinien umożliwiać zapisanie minimum 250 zdarzeń.</w:t>
            </w:r>
          </w:p>
          <w:p w14:paraId="3D1C7B34"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Wysyłanie określonych zdarzeń poprzez SMTP oraz SNMPv3</w:t>
            </w:r>
          </w:p>
          <w:p w14:paraId="08AF61AC"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Update systemowego </w:t>
            </w:r>
            <w:proofErr w:type="spellStart"/>
            <w:r w:rsidRPr="00887B9C">
              <w:rPr>
                <w:rFonts w:cstheme="minorHAnsi"/>
                <w:sz w:val="20"/>
                <w:szCs w:val="20"/>
              </w:rPr>
              <w:t>firmware</w:t>
            </w:r>
            <w:proofErr w:type="spellEnd"/>
          </w:p>
          <w:p w14:paraId="4B42A68D"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Monitoring i możliwość ograniczenia poboru prądu</w:t>
            </w:r>
          </w:p>
          <w:p w14:paraId="56FC495C"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Zdalne włączanie/wyłączanie/restart </w:t>
            </w:r>
          </w:p>
          <w:p w14:paraId="27973BF8"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Zapis video zdalnych sesji</w:t>
            </w:r>
          </w:p>
          <w:p w14:paraId="6FE461FF"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Podmontowanie lokalnych mediów z wykorzystaniem Java </w:t>
            </w:r>
            <w:proofErr w:type="spellStart"/>
            <w:r w:rsidRPr="00887B9C">
              <w:rPr>
                <w:rFonts w:cstheme="minorHAnsi"/>
                <w:sz w:val="20"/>
                <w:szCs w:val="20"/>
              </w:rPr>
              <w:t>client</w:t>
            </w:r>
            <w:proofErr w:type="spellEnd"/>
          </w:p>
          <w:p w14:paraId="279069BA"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Przekierowanie </w:t>
            </w:r>
            <w:proofErr w:type="spellStart"/>
            <w:r w:rsidRPr="00887B9C">
              <w:rPr>
                <w:rFonts w:cstheme="minorHAnsi"/>
                <w:sz w:val="20"/>
                <w:szCs w:val="20"/>
              </w:rPr>
              <w:t>kosnoli</w:t>
            </w:r>
            <w:proofErr w:type="spellEnd"/>
            <w:r w:rsidRPr="00887B9C">
              <w:rPr>
                <w:rFonts w:cstheme="minorHAnsi"/>
                <w:sz w:val="20"/>
                <w:szCs w:val="20"/>
              </w:rPr>
              <w:t xml:space="preserve"> szeregowej przez IPMI</w:t>
            </w:r>
          </w:p>
          <w:p w14:paraId="6A34C23C"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Zrzut ekranu w momencie zawieszenia systemu</w:t>
            </w:r>
          </w:p>
          <w:p w14:paraId="050C6472"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Możliwość przejęcia zdalnego ekranu </w:t>
            </w:r>
          </w:p>
          <w:p w14:paraId="47762B6D"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Możliwość zdalnej instalacji systemu operacyjnego</w:t>
            </w:r>
          </w:p>
          <w:p w14:paraId="1B6CCF6A"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Alerty </w:t>
            </w:r>
            <w:proofErr w:type="spellStart"/>
            <w:r w:rsidRPr="00887B9C">
              <w:rPr>
                <w:rFonts w:cstheme="minorHAnsi"/>
                <w:sz w:val="20"/>
                <w:szCs w:val="20"/>
              </w:rPr>
              <w:t>Syslog</w:t>
            </w:r>
            <w:proofErr w:type="spellEnd"/>
          </w:p>
          <w:p w14:paraId="385DCEAE"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Przekierowanie konsoli szeregowej przez SSH</w:t>
            </w:r>
          </w:p>
          <w:p w14:paraId="01CEB365"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Wyświetlanie danych aktualnych I historycznych dla użycia energii oraz temperatury serwera </w:t>
            </w:r>
          </w:p>
          <w:p w14:paraId="71C4D66C"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Możliwość mapowania obrazów ISO z lokalnego dysku operatora</w:t>
            </w:r>
          </w:p>
          <w:p w14:paraId="2762D7F0"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Możliwość mapowania obrazów ISO przez HTTPS, SFTP, CIFS oraz NFS</w:t>
            </w:r>
          </w:p>
          <w:p w14:paraId="1602CF8F"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Możliwość jednoczesnej pracy do 6 użytkowników przez wirtualną konsolę</w:t>
            </w:r>
          </w:p>
          <w:p w14:paraId="04E14B5D"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Wspierane protokoły/interfejsy: IPMI v2.0, SNMP v3, CIM, DCMI v1.5, REST API</w:t>
            </w:r>
          </w:p>
          <w:p w14:paraId="5214DAEB"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Wymaga się możliwości wykorzystania frontowego portu USB do celów serwisowych (komunikacja portu z karta zarządzającą) bez możliwości uzyskania jakiejkolwiek funkcjonalności na poziomie zainstalowanego systemu operacyjnego. Funkcjonalność ta musi być realizowana na poziomie sprzętowym i musi być niezależna od zainstalowanego systemu operacyjnego.</w:t>
            </w:r>
          </w:p>
          <w:p w14:paraId="051F42B1"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Monitorowanie zmian sprzętowych w celu wykrycia nieoczekiwanych zmian. Po wykryciu zmiany zapis w logu serwera lub uniemożliwienie </w:t>
            </w:r>
            <w:proofErr w:type="spellStart"/>
            <w:r w:rsidRPr="00887B9C">
              <w:rPr>
                <w:rFonts w:cstheme="minorHAnsi"/>
                <w:sz w:val="20"/>
                <w:szCs w:val="20"/>
              </w:rPr>
              <w:t>boot’u</w:t>
            </w:r>
            <w:proofErr w:type="spellEnd"/>
            <w:r w:rsidRPr="00887B9C">
              <w:rPr>
                <w:rFonts w:cstheme="minorHAnsi"/>
                <w:sz w:val="20"/>
                <w:szCs w:val="20"/>
              </w:rPr>
              <w:t xml:space="preserve">. </w:t>
            </w:r>
          </w:p>
          <w:p w14:paraId="1B4E2132"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 xml:space="preserve">Możliwość synchronizacji konfiguracji i poziomów </w:t>
            </w:r>
            <w:proofErr w:type="spellStart"/>
            <w:r w:rsidRPr="00887B9C">
              <w:rPr>
                <w:rFonts w:cstheme="minorHAnsi"/>
                <w:sz w:val="20"/>
                <w:szCs w:val="20"/>
              </w:rPr>
              <w:t>firmware</w:t>
            </w:r>
            <w:proofErr w:type="spellEnd"/>
            <w:r w:rsidRPr="00887B9C">
              <w:rPr>
                <w:rFonts w:cstheme="minorHAnsi"/>
                <w:sz w:val="20"/>
                <w:szCs w:val="20"/>
              </w:rPr>
              <w:t xml:space="preserve"> pomiędzy serwerami. </w:t>
            </w:r>
          </w:p>
          <w:p w14:paraId="1F5C4B0A" w14:textId="77777777" w:rsidR="00923389" w:rsidRPr="00887B9C" w:rsidRDefault="00923389">
            <w:pPr>
              <w:pStyle w:val="Akapitzlist"/>
              <w:numPr>
                <w:ilvl w:val="0"/>
                <w:numId w:val="34"/>
              </w:numPr>
              <w:spacing w:before="0" w:after="0" w:line="240" w:lineRule="auto"/>
              <w:jc w:val="both"/>
              <w:rPr>
                <w:rFonts w:cstheme="minorHAnsi"/>
                <w:sz w:val="20"/>
                <w:szCs w:val="20"/>
              </w:rPr>
            </w:pPr>
            <w:r w:rsidRPr="00887B9C">
              <w:rPr>
                <w:rFonts w:cstheme="minorHAnsi"/>
                <w:sz w:val="20"/>
                <w:szCs w:val="20"/>
              </w:rPr>
              <w:t>Możliwość monitorowania i zarządzania grupą serwerów z poziomu kontrolera zarządzania pojedynczego serwera. Ilość serwerów możliwych do zarządzania – minimum 200.</w:t>
            </w:r>
          </w:p>
        </w:tc>
      </w:tr>
      <w:tr w:rsidR="00923389" w:rsidRPr="00887B9C" w14:paraId="19834F5A" w14:textId="77777777" w:rsidTr="00487518">
        <w:trPr>
          <w:cantSplit/>
          <w:jc w:val="center"/>
        </w:trPr>
        <w:tc>
          <w:tcPr>
            <w:tcW w:w="1194" w:type="pct"/>
            <w:tcMar>
              <w:top w:w="70" w:type="dxa"/>
              <w:left w:w="70" w:type="dxa"/>
              <w:bottom w:w="70" w:type="dxa"/>
              <w:right w:w="70" w:type="dxa"/>
            </w:tcMar>
            <w:vAlign w:val="center"/>
          </w:tcPr>
          <w:p w14:paraId="463F0433" w14:textId="77777777" w:rsidR="00923389" w:rsidRPr="00887B9C" w:rsidRDefault="00923389" w:rsidP="00487518">
            <w:pPr>
              <w:rPr>
                <w:rFonts w:asciiTheme="minorHAnsi" w:hAnsiTheme="minorHAnsi" w:cstheme="minorHAnsi"/>
                <w:sz w:val="20"/>
                <w:szCs w:val="20"/>
              </w:rPr>
            </w:pPr>
            <w:r w:rsidRPr="00887B9C">
              <w:rPr>
                <w:rFonts w:asciiTheme="minorHAnsi" w:hAnsiTheme="minorHAnsi" w:cstheme="minorHAnsi"/>
                <w:b/>
                <w:sz w:val="20"/>
                <w:szCs w:val="20"/>
              </w:rPr>
              <w:lastRenderedPageBreak/>
              <w:t>Warunki gwarancji</w:t>
            </w:r>
          </w:p>
        </w:tc>
        <w:tc>
          <w:tcPr>
            <w:tcW w:w="3806" w:type="pct"/>
            <w:tcMar>
              <w:top w:w="70" w:type="dxa"/>
              <w:left w:w="70" w:type="dxa"/>
              <w:bottom w:w="70" w:type="dxa"/>
              <w:right w:w="70" w:type="dxa"/>
            </w:tcMar>
            <w:vAlign w:val="center"/>
          </w:tcPr>
          <w:p w14:paraId="7A9101A6" w14:textId="77777777" w:rsidR="00923389" w:rsidRPr="00887B9C" w:rsidRDefault="00923389" w:rsidP="00487518">
            <w:pPr>
              <w:jc w:val="both"/>
              <w:rPr>
                <w:rFonts w:asciiTheme="minorHAnsi" w:hAnsiTheme="minorHAnsi" w:cstheme="minorHAnsi"/>
                <w:sz w:val="20"/>
                <w:szCs w:val="20"/>
              </w:rPr>
            </w:pPr>
            <w:r w:rsidRPr="00887B9C">
              <w:rPr>
                <w:rFonts w:asciiTheme="minorHAnsi" w:hAnsiTheme="minorHAnsi" w:cstheme="minorHAnsi"/>
                <w:sz w:val="20"/>
                <w:szCs w:val="20"/>
              </w:rPr>
              <w:t>Wymagana jest 36-miesięczna gwarancja producenta, obejmująca naprawę urządzenia w miejscu jego użytkowania (on-</w:t>
            </w:r>
            <w:proofErr w:type="spellStart"/>
            <w:r w:rsidRPr="00887B9C">
              <w:rPr>
                <w:rFonts w:asciiTheme="minorHAnsi" w:hAnsiTheme="minorHAnsi" w:cstheme="minorHAnsi"/>
                <w:sz w:val="20"/>
                <w:szCs w:val="20"/>
              </w:rPr>
              <w:t>site</w:t>
            </w:r>
            <w:proofErr w:type="spellEnd"/>
            <w:r w:rsidRPr="00887B9C">
              <w:rPr>
                <w:rFonts w:asciiTheme="minorHAnsi" w:hAnsiTheme="minorHAnsi" w:cstheme="minorHAnsi"/>
                <w:sz w:val="20"/>
                <w:szCs w:val="20"/>
              </w:rPr>
              <w:t>), z czasem reakcji serwisu najpóźniej w następnym dniu roboczym (NBD).</w:t>
            </w:r>
          </w:p>
          <w:p w14:paraId="27F93771" w14:textId="77777777" w:rsidR="00923389" w:rsidRPr="00887B9C" w:rsidRDefault="00923389" w:rsidP="00487518">
            <w:pPr>
              <w:jc w:val="both"/>
              <w:rPr>
                <w:rFonts w:asciiTheme="minorHAnsi" w:hAnsiTheme="minorHAnsi" w:cstheme="minorHAnsi"/>
                <w:sz w:val="20"/>
                <w:szCs w:val="20"/>
              </w:rPr>
            </w:pPr>
            <w:r w:rsidRPr="00887B9C">
              <w:rPr>
                <w:rFonts w:asciiTheme="minorHAnsi" w:hAnsiTheme="minorHAnsi" w:cstheme="minorHAnsi"/>
                <w:sz w:val="20"/>
                <w:szCs w:val="20"/>
              </w:rPr>
              <w:t xml:space="preserve">Możliwość wykupienia dodatkowego wsparcia, świadczonego przez producenta, z gwarantowanym czasem naprawy w ciągu 6 godzin. </w:t>
            </w:r>
          </w:p>
          <w:p w14:paraId="1ED0A087" w14:textId="77777777" w:rsidR="00923389" w:rsidRPr="00887B9C" w:rsidRDefault="00923389" w:rsidP="00487518">
            <w:pPr>
              <w:jc w:val="both"/>
              <w:rPr>
                <w:rFonts w:asciiTheme="minorHAnsi" w:hAnsiTheme="minorHAnsi" w:cstheme="minorHAnsi"/>
                <w:sz w:val="20"/>
                <w:szCs w:val="20"/>
              </w:rPr>
            </w:pPr>
            <w:r w:rsidRPr="00887B9C">
              <w:rPr>
                <w:rFonts w:asciiTheme="minorHAnsi" w:hAnsiTheme="minorHAnsi" w:cstheme="minorHAnsi"/>
                <w:sz w:val="20"/>
                <w:szCs w:val="20"/>
              </w:rPr>
              <w:t>W ramach gwarancji Zamawiający musi mieć prawo do zachowania uszkodzonych nośników danych.</w:t>
            </w:r>
          </w:p>
          <w:p w14:paraId="71A6727E" w14:textId="692344AF" w:rsidR="00923389" w:rsidRPr="00887B9C" w:rsidRDefault="00923389" w:rsidP="00487518">
            <w:pPr>
              <w:jc w:val="both"/>
              <w:rPr>
                <w:rFonts w:asciiTheme="minorHAnsi" w:hAnsiTheme="minorHAnsi" w:cstheme="minorHAnsi"/>
                <w:sz w:val="20"/>
                <w:szCs w:val="20"/>
              </w:rPr>
            </w:pPr>
            <w:r w:rsidRPr="00887B9C">
              <w:rPr>
                <w:rFonts w:asciiTheme="minorHAnsi" w:hAnsiTheme="minorHAnsi" w:cstheme="minorHAnsi"/>
                <w:sz w:val="20"/>
                <w:szCs w:val="20"/>
              </w:rPr>
              <w:t>Wszystkie komponenty serwera muszą być przeznaczone, certyfikowane lub zatwierdzone przez producenta serwera do pracy w oferowanym modelu.</w:t>
            </w:r>
          </w:p>
        </w:tc>
      </w:tr>
    </w:tbl>
    <w:p w14:paraId="5D87E1AC" w14:textId="77777777" w:rsidR="00923389" w:rsidRPr="00B32173" w:rsidRDefault="00923389" w:rsidP="00923389">
      <w:pPr>
        <w:pStyle w:val="Akapitzlist"/>
        <w:jc w:val="both"/>
        <w:outlineLvl w:val="0"/>
        <w:rPr>
          <w:rFonts w:cstheme="minorHAnsi"/>
          <w:b/>
          <w:bCs/>
          <w:kern w:val="36"/>
          <w:sz w:val="20"/>
          <w:szCs w:val="20"/>
        </w:rPr>
      </w:pPr>
    </w:p>
    <w:p w14:paraId="40E9633E" w14:textId="77777777" w:rsidR="00923389" w:rsidRPr="00887B9C"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proofErr w:type="spellStart"/>
      <w:r w:rsidRPr="00B32173">
        <w:rPr>
          <w:rFonts w:cstheme="minorHAnsi"/>
          <w:sz w:val="20"/>
          <w:szCs w:val="20"/>
        </w:rPr>
        <w:t>Zarządzalny</w:t>
      </w:r>
      <w:proofErr w:type="spellEnd"/>
      <w:r w:rsidRPr="00B32173">
        <w:rPr>
          <w:rFonts w:cstheme="minorHAnsi"/>
          <w:sz w:val="20"/>
          <w:szCs w:val="20"/>
        </w:rPr>
        <w:t xml:space="preserve"> przełącznik sieciowy 48-portowy </w:t>
      </w:r>
      <w:r>
        <w:rPr>
          <w:rFonts w:cstheme="minorHAnsi"/>
          <w:sz w:val="20"/>
          <w:szCs w:val="20"/>
        </w:rPr>
        <w:t xml:space="preserve">– 1 </w:t>
      </w:r>
      <w:proofErr w:type="spellStart"/>
      <w:r>
        <w:rPr>
          <w:rFonts w:cstheme="minorHAnsi"/>
          <w:sz w:val="20"/>
          <w:szCs w:val="20"/>
        </w:rPr>
        <w:t>kpl</w:t>
      </w:r>
      <w:proofErr w:type="spellEnd"/>
      <w:r>
        <w:rPr>
          <w:rFonts w:cstheme="minorHAnsi"/>
          <w:sz w:val="20"/>
          <w:szCs w:val="20"/>
        </w:rPr>
        <w:t>.</w:t>
      </w:r>
    </w:p>
    <w:tbl>
      <w:tblPr>
        <w:tblStyle w:val="TableNormal1"/>
        <w:tblW w:w="5000" w:type="pct"/>
        <w:jc w:val="center"/>
        <w:tblInd w:w="0" w:type="dxa"/>
        <w:tblCellMar>
          <w:top w:w="80" w:type="dxa"/>
          <w:left w:w="110" w:type="dxa"/>
          <w:bottom w:w="80" w:type="dxa"/>
          <w:right w:w="80" w:type="dxa"/>
        </w:tblCellMar>
        <w:tblLook w:val="04A0" w:firstRow="1" w:lastRow="0" w:firstColumn="1" w:lastColumn="0" w:noHBand="0" w:noVBand="1"/>
      </w:tblPr>
      <w:tblGrid>
        <w:gridCol w:w="816"/>
        <w:gridCol w:w="2282"/>
        <w:gridCol w:w="6530"/>
      </w:tblGrid>
      <w:tr w:rsidR="00923389" w:rsidRPr="00887B9C" w14:paraId="2AE85A9D" w14:textId="77777777" w:rsidTr="00487518">
        <w:trPr>
          <w:trHeight w:val="311"/>
          <w:tblHeader/>
          <w:jc w:val="center"/>
        </w:trPr>
        <w:tc>
          <w:tcPr>
            <w:tcW w:w="42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91209B" w14:textId="77777777" w:rsidR="00923389" w:rsidRPr="00887B9C" w:rsidRDefault="00923389" w:rsidP="00487518">
            <w:pPr>
              <w:pStyle w:val="Domylne"/>
              <w:spacing w:before="0" w:line="276" w:lineRule="auto"/>
              <w:ind w:left="30"/>
              <w:jc w:val="center"/>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LP.</w:t>
            </w:r>
          </w:p>
        </w:tc>
        <w:tc>
          <w:tcPr>
            <w:tcW w:w="118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9CC767" w14:textId="77777777" w:rsidR="00923389" w:rsidRPr="00887B9C" w:rsidRDefault="00923389" w:rsidP="00487518">
            <w:pPr>
              <w:pStyle w:val="Domylne"/>
              <w:tabs>
                <w:tab w:val="left" w:pos="708"/>
                <w:tab w:val="left" w:pos="1416"/>
                <w:tab w:val="left" w:pos="2124"/>
              </w:tabs>
              <w:spacing w:before="0" w:line="276" w:lineRule="auto"/>
              <w:ind w:left="30"/>
              <w:jc w:val="center"/>
              <w:rPr>
                <w:rFonts w:asciiTheme="minorHAnsi" w:hAnsiTheme="minorHAnsi" w:cstheme="minorHAnsi"/>
                <w:color w:val="auto"/>
                <w:lang w:val="pl-PL"/>
              </w:rPr>
            </w:pPr>
            <w:r w:rsidRPr="00887B9C">
              <w:rPr>
                <w:rFonts w:asciiTheme="minorHAnsi" w:eastAsia="Fira Sans" w:hAnsiTheme="minorHAnsi" w:cstheme="minorHAnsi"/>
                <w:b/>
                <w:bCs/>
                <w:color w:val="auto"/>
                <w:u w:color="000000"/>
                <w:lang w:val="pl-PL"/>
              </w:rPr>
              <w:t>Nazwa komponentu</w:t>
            </w:r>
          </w:p>
        </w:tc>
        <w:tc>
          <w:tcPr>
            <w:tcW w:w="339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9" w:type="dxa"/>
            </w:tcMar>
            <w:vAlign w:val="center"/>
          </w:tcPr>
          <w:p w14:paraId="3F9AA63D" w14:textId="77777777" w:rsidR="00923389" w:rsidRPr="00887B9C" w:rsidRDefault="00923389" w:rsidP="00487518">
            <w:pPr>
              <w:pStyle w:val="Domylne"/>
              <w:tabs>
                <w:tab w:val="left" w:pos="708"/>
                <w:tab w:val="left" w:pos="1416"/>
                <w:tab w:val="left" w:pos="2124"/>
                <w:tab w:val="left" w:pos="2832"/>
                <w:tab w:val="left" w:pos="3540"/>
              </w:tabs>
              <w:spacing w:before="0" w:line="276" w:lineRule="auto"/>
              <w:ind w:left="29" w:hanging="29"/>
              <w:jc w:val="center"/>
              <w:rPr>
                <w:rFonts w:asciiTheme="minorHAnsi" w:hAnsiTheme="minorHAnsi" w:cstheme="minorHAnsi"/>
                <w:color w:val="auto"/>
                <w:lang w:val="pl-PL"/>
              </w:rPr>
            </w:pPr>
            <w:r w:rsidRPr="00887B9C">
              <w:rPr>
                <w:rFonts w:asciiTheme="minorHAnsi" w:eastAsia="Fira Sans" w:hAnsiTheme="minorHAnsi" w:cstheme="minorHAnsi"/>
                <w:b/>
                <w:bCs/>
                <w:color w:val="auto"/>
                <w:u w:color="000000"/>
                <w:lang w:val="pl-PL"/>
              </w:rPr>
              <w:t>Wymagane minimalne parametry techniczne</w:t>
            </w:r>
          </w:p>
        </w:tc>
      </w:tr>
      <w:tr w:rsidR="00923389" w:rsidRPr="00887B9C" w14:paraId="2B1267A7"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2EE8F474"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39F6E18E"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hAnsiTheme="minorHAnsi" w:cstheme="minorHAnsi"/>
                <w:color w:val="auto"/>
                <w:lang w:val="pl-PL"/>
              </w:rPr>
            </w:pPr>
            <w:r w:rsidRPr="00887B9C">
              <w:rPr>
                <w:rFonts w:asciiTheme="minorHAnsi" w:eastAsia="Fira Sans" w:hAnsiTheme="minorHAnsi" w:cstheme="minorHAnsi"/>
                <w:b/>
                <w:bCs/>
                <w:color w:val="auto"/>
                <w:u w:color="000000"/>
                <w:lang w:val="pl-PL"/>
              </w:rPr>
              <w:t>Typ</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4F37CF24"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Przełącznik typu Access </w:t>
            </w:r>
            <w:proofErr w:type="spellStart"/>
            <w:r w:rsidRPr="00887B9C">
              <w:rPr>
                <w:rFonts w:asciiTheme="minorHAnsi" w:hAnsiTheme="minorHAnsi" w:cstheme="minorHAnsi"/>
                <w:color w:val="auto"/>
                <w:lang w:val="pl-PL"/>
              </w:rPr>
              <w:t>zarządzalny</w:t>
            </w:r>
            <w:proofErr w:type="spellEnd"/>
          </w:p>
        </w:tc>
      </w:tr>
      <w:tr w:rsidR="00923389" w:rsidRPr="00887B9C" w14:paraId="23183162"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7C1F47C2"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5710D25D"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FF0000"/>
                <w:u w:color="000000"/>
                <w:lang w:val="pl-PL"/>
              </w:rPr>
            </w:pPr>
            <w:r w:rsidRPr="00887B9C">
              <w:rPr>
                <w:rFonts w:asciiTheme="minorHAnsi" w:eastAsia="Fira Sans" w:hAnsiTheme="minorHAnsi" w:cstheme="minorHAnsi"/>
                <w:b/>
                <w:bCs/>
                <w:color w:val="auto"/>
                <w:u w:color="000000"/>
                <w:lang w:val="pl-PL"/>
              </w:rPr>
              <w:t>Porty</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B632169"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Min. 48 porty RJ 45 1GbE </w:t>
            </w:r>
          </w:p>
          <w:p w14:paraId="65059B00"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FF0000"/>
                <w:lang w:val="pl-PL"/>
              </w:rPr>
            </w:pPr>
            <w:r w:rsidRPr="00887B9C">
              <w:rPr>
                <w:rFonts w:asciiTheme="minorHAnsi" w:hAnsiTheme="minorHAnsi" w:cstheme="minorHAnsi"/>
                <w:color w:val="auto"/>
                <w:lang w:val="pl-PL"/>
              </w:rPr>
              <w:t>Min. 4 porty SFP+ 1/10GbE</w:t>
            </w:r>
          </w:p>
        </w:tc>
      </w:tr>
      <w:tr w:rsidR="00923389" w:rsidRPr="00887B9C" w14:paraId="1A53D334"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722B4308"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00B78039"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Warstwa</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ABEB6FE"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zarządzanie na poziomie warstwy 2 i 3, w tym routing statyczny:</w:t>
            </w:r>
          </w:p>
          <w:p w14:paraId="217EEF2A"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dla IPv4 — niemniej niż 59 wpisów tras statycznych, 4 wpisy tras interfejsowych oraz 1 wpis trasy domyślnej,</w:t>
            </w:r>
          </w:p>
          <w:p w14:paraId="1DA9E8C7"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dla IPv6 — niemniej niż 5 wpisów tras statycznych, 16 wpisów tras interfejsowych oraz 1 wpis trasy domyślnej</w:t>
            </w:r>
          </w:p>
        </w:tc>
      </w:tr>
      <w:tr w:rsidR="00923389" w:rsidRPr="00887B9C" w14:paraId="4A368DE5"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1CDA36DD"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7A778A9F"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Minimalny rozmiar tablicy MAC</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70DDF26"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32000</w:t>
            </w:r>
          </w:p>
        </w:tc>
      </w:tr>
      <w:tr w:rsidR="00923389" w:rsidRPr="00887B9C" w14:paraId="071ABCB8"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29EE62E8"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39553A85"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Przepustowość</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5B2CACC"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min. 176Gb/s</w:t>
            </w:r>
          </w:p>
        </w:tc>
      </w:tr>
      <w:tr w:rsidR="00923389" w:rsidRPr="00887B9C" w14:paraId="4171B837"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27C692B2"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07F684D1"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Pamięć robocza</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7520AB6"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min. 512 MB</w:t>
            </w:r>
          </w:p>
        </w:tc>
      </w:tr>
      <w:tr w:rsidR="00923389" w:rsidRPr="00887B9C" w14:paraId="26AFDCC0"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42B4F67D"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3360F174"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Pamięć bufora</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91BB307"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min. 2 MB</w:t>
            </w:r>
          </w:p>
        </w:tc>
      </w:tr>
      <w:tr w:rsidR="00923389" w:rsidRPr="00887B9C" w14:paraId="4C3CC5F0"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43B476FC"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7D457517"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 xml:space="preserve">Ramki Jumbo </w:t>
            </w:r>
            <w:proofErr w:type="spellStart"/>
            <w:r w:rsidRPr="00887B9C">
              <w:rPr>
                <w:rFonts w:asciiTheme="minorHAnsi" w:eastAsia="Fira Sans" w:hAnsiTheme="minorHAnsi" w:cstheme="minorHAnsi"/>
                <w:b/>
                <w:bCs/>
                <w:color w:val="auto"/>
                <w:u w:color="000000"/>
                <w:lang w:val="pl-PL"/>
              </w:rPr>
              <w:t>Frame</w:t>
            </w:r>
            <w:proofErr w:type="spellEnd"/>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CA9E17F"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wsparcie dla ramek Jumbo </w:t>
            </w:r>
            <w:proofErr w:type="spellStart"/>
            <w:r w:rsidRPr="00887B9C">
              <w:rPr>
                <w:rFonts w:asciiTheme="minorHAnsi" w:hAnsiTheme="minorHAnsi" w:cstheme="minorHAnsi"/>
                <w:color w:val="auto"/>
                <w:lang w:val="pl-PL"/>
              </w:rPr>
              <w:t>Frame</w:t>
            </w:r>
            <w:proofErr w:type="spellEnd"/>
            <w:r w:rsidRPr="00887B9C">
              <w:rPr>
                <w:rFonts w:asciiTheme="minorHAnsi" w:hAnsiTheme="minorHAnsi" w:cstheme="minorHAnsi"/>
                <w:color w:val="auto"/>
                <w:lang w:val="pl-PL"/>
              </w:rPr>
              <w:t xml:space="preserve"> o rozmiarze nie mniejszym niż 10 000 bajtów, konfigurowalnych niezależnie per port</w:t>
            </w:r>
          </w:p>
        </w:tc>
      </w:tr>
      <w:tr w:rsidR="00923389" w:rsidRPr="00887B9C" w14:paraId="1482590B"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52826B51"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705BE82D"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Ilość VLAN</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0E6F9D1"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niemniej niż 256 jednocześnie obsługiwanych sieci VLAN</w:t>
            </w:r>
          </w:p>
          <w:p w14:paraId="080A76F5"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zgodność z IEEE 802.1Q, obsługa puli nie mniejszej niż 4096 VLAN ID</w:t>
            </w:r>
          </w:p>
        </w:tc>
      </w:tr>
      <w:tr w:rsidR="00923389" w:rsidRPr="00887B9C" w14:paraId="2C84E668"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679EABC6"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4D30AE49"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Zarządzanie</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F9AFAD0"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Rozwiązanie powinno być zarządzane przez webowy graficzny interfejs administratora (Web GUI) działający w czasie rzeczywistym, zabezpieczony protokołem HTTPS.</w:t>
            </w:r>
          </w:p>
          <w:p w14:paraId="5794E4AA"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System powinien umożliwiać zarządzanie również poprzez SSH, linię poleceń (CLI) oraz SNMP w wersjach v1/v2c/v3.</w:t>
            </w:r>
          </w:p>
          <w:p w14:paraId="06152534"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System powinien udostępniać udokumentowane REST API umożliwiające integrację z systemami firm trzecich.</w:t>
            </w:r>
          </w:p>
          <w:p w14:paraId="7440EE64"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Rozwiązanie powinno oferować możliwość integracji z centralnym systemem do zarządzania działającym w chmurze producenta, umożliwiającym zarządzanie wieloma urządzeniami z jednej konsoli, wirtualne </w:t>
            </w:r>
            <w:proofErr w:type="spellStart"/>
            <w:r w:rsidRPr="00887B9C">
              <w:rPr>
                <w:rFonts w:asciiTheme="minorHAnsi" w:hAnsiTheme="minorHAnsi" w:cstheme="minorHAnsi"/>
                <w:color w:val="auto"/>
                <w:lang w:val="pl-PL"/>
              </w:rPr>
              <w:t>stackowanie</w:t>
            </w:r>
            <w:proofErr w:type="spellEnd"/>
            <w:r w:rsidRPr="00887B9C">
              <w:rPr>
                <w:rFonts w:asciiTheme="minorHAnsi" w:hAnsiTheme="minorHAnsi" w:cstheme="minorHAnsi"/>
                <w:color w:val="auto"/>
                <w:lang w:val="pl-PL"/>
              </w:rPr>
              <w:t xml:space="preserve"> przełączników oraz wspólną widoczność wraz z innymi rozwiązaniami bezpieczeństwa tego samego producenta.</w:t>
            </w:r>
          </w:p>
          <w:p w14:paraId="7A065C80"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System powinien oferować mechanizm automatycznego wykrywania (auto-</w:t>
            </w:r>
            <w:proofErr w:type="spellStart"/>
            <w:r w:rsidRPr="00887B9C">
              <w:rPr>
                <w:rFonts w:asciiTheme="minorHAnsi" w:hAnsiTheme="minorHAnsi" w:cstheme="minorHAnsi"/>
                <w:color w:val="auto"/>
                <w:lang w:val="pl-PL"/>
              </w:rPr>
              <w:t>discovery</w:t>
            </w:r>
            <w:proofErr w:type="spellEnd"/>
            <w:r w:rsidRPr="00887B9C">
              <w:rPr>
                <w:rFonts w:asciiTheme="minorHAnsi" w:hAnsiTheme="minorHAnsi" w:cstheme="minorHAnsi"/>
                <w:color w:val="auto"/>
                <w:lang w:val="pl-PL"/>
              </w:rPr>
              <w:t xml:space="preserve">) innych </w:t>
            </w:r>
            <w:proofErr w:type="spellStart"/>
            <w:r w:rsidRPr="00887B9C">
              <w:rPr>
                <w:rFonts w:asciiTheme="minorHAnsi" w:hAnsiTheme="minorHAnsi" w:cstheme="minorHAnsi"/>
                <w:color w:val="auto"/>
                <w:lang w:val="pl-PL"/>
              </w:rPr>
              <w:t>zarządzalnych</w:t>
            </w:r>
            <w:proofErr w:type="spellEnd"/>
            <w:r w:rsidRPr="00887B9C">
              <w:rPr>
                <w:rFonts w:asciiTheme="minorHAnsi" w:hAnsiTheme="minorHAnsi" w:cstheme="minorHAnsi"/>
                <w:color w:val="auto"/>
                <w:lang w:val="pl-PL"/>
              </w:rPr>
              <w:t xml:space="preserve"> urządzeń sieciowych tego samego producenta w sieci lokalnej.</w:t>
            </w:r>
          </w:p>
          <w:p w14:paraId="6117832C"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Rozwiązanie powinno umożliwiać automatyczne powiadamianie o dostępności aktualizacji oprogramowania (</w:t>
            </w:r>
            <w:proofErr w:type="spellStart"/>
            <w:r w:rsidRPr="00887B9C">
              <w:rPr>
                <w:rFonts w:asciiTheme="minorHAnsi" w:hAnsiTheme="minorHAnsi" w:cstheme="minorHAnsi"/>
                <w:color w:val="auto"/>
                <w:lang w:val="pl-PL"/>
              </w:rPr>
              <w:t>firmware</w:t>
            </w:r>
            <w:proofErr w:type="spellEnd"/>
            <w:r w:rsidRPr="00887B9C">
              <w:rPr>
                <w:rFonts w:asciiTheme="minorHAnsi" w:hAnsiTheme="minorHAnsi" w:cstheme="minorHAnsi"/>
                <w:color w:val="auto"/>
                <w:lang w:val="pl-PL"/>
              </w:rPr>
              <w:t>) oraz ich zdalną instalację z poziomu centralnej konsoli zarządzania.</w:t>
            </w:r>
          </w:p>
          <w:p w14:paraId="5E1025BF"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Rozwiązanie powinno oferować mechanizm automatycznej reakcji na zagrożenia (integracja z systemami klasy MDR/XDR/NDR poprzez API), umożliwiający automatyczną izolację skompromitowanych hostów w sieci.</w:t>
            </w:r>
          </w:p>
        </w:tc>
      </w:tr>
      <w:tr w:rsidR="00923389" w:rsidRPr="00887B9C" w14:paraId="332FDCB0"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0187EB58"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565C2DFD"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Uwierzytelnianie</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95D2465"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wsparcie dla uwierzytelniania 802.1x (port-</w:t>
            </w:r>
            <w:proofErr w:type="spellStart"/>
            <w:r w:rsidRPr="00887B9C">
              <w:rPr>
                <w:rFonts w:asciiTheme="minorHAnsi" w:hAnsiTheme="minorHAnsi" w:cstheme="minorHAnsi"/>
                <w:color w:val="auto"/>
                <w:lang w:val="pl-PL"/>
              </w:rPr>
              <w:t>based</w:t>
            </w:r>
            <w:proofErr w:type="spellEnd"/>
            <w:r w:rsidRPr="00887B9C">
              <w:rPr>
                <w:rFonts w:asciiTheme="minorHAnsi" w:hAnsiTheme="minorHAnsi" w:cstheme="minorHAnsi"/>
                <w:color w:val="auto"/>
                <w:lang w:val="pl-PL"/>
              </w:rPr>
              <w:t xml:space="preserve">) oraz </w:t>
            </w:r>
            <w:proofErr w:type="spellStart"/>
            <w:r w:rsidRPr="00887B9C">
              <w:rPr>
                <w:rFonts w:asciiTheme="minorHAnsi" w:hAnsiTheme="minorHAnsi" w:cstheme="minorHAnsi"/>
                <w:color w:val="auto"/>
                <w:lang w:val="pl-PL"/>
              </w:rPr>
              <w:t>Guest</w:t>
            </w:r>
            <w:proofErr w:type="spellEnd"/>
            <w:r w:rsidRPr="00887B9C">
              <w:rPr>
                <w:rFonts w:asciiTheme="minorHAnsi" w:hAnsiTheme="minorHAnsi" w:cstheme="minorHAnsi"/>
                <w:color w:val="auto"/>
                <w:lang w:val="pl-PL"/>
              </w:rPr>
              <w:t xml:space="preserve"> VLAN</w:t>
            </w:r>
          </w:p>
          <w:p w14:paraId="754A01B1"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wsparcie dla RADIUS (zgodnie z RFC 2865) na potrzeby uwierzytelniania 802.1x</w:t>
            </w:r>
          </w:p>
        </w:tc>
      </w:tr>
      <w:tr w:rsidR="00923389" w:rsidRPr="00887B9C" w14:paraId="1C696383"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4E32094E"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709BC61B"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Typ obudowy</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30BF2AC"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RACK, z możliwością montażu w szafie 19" (zestaw mocowań w komplecie)</w:t>
            </w:r>
          </w:p>
        </w:tc>
      </w:tr>
      <w:tr w:rsidR="00923389" w:rsidRPr="00887B9C" w14:paraId="569BB6B2"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121B66D1"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40442BAE"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Bezpieczeństwo i widoczność</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24C7E31"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list kontroli dostępu IP/MAC ACL — </w:t>
            </w:r>
            <w:proofErr w:type="gramStart"/>
            <w:r w:rsidRPr="00887B9C">
              <w:rPr>
                <w:rFonts w:asciiTheme="minorHAnsi" w:hAnsiTheme="minorHAnsi" w:cstheme="minorHAnsi"/>
                <w:color w:val="auto"/>
                <w:lang w:val="pl-PL"/>
              </w:rPr>
              <w:t>nie mniej</w:t>
            </w:r>
            <w:proofErr w:type="gramEnd"/>
            <w:r w:rsidRPr="00887B9C">
              <w:rPr>
                <w:rFonts w:asciiTheme="minorHAnsi" w:hAnsiTheme="minorHAnsi" w:cstheme="minorHAnsi"/>
                <w:color w:val="auto"/>
                <w:lang w:val="pl-PL"/>
              </w:rPr>
              <w:t xml:space="preserve"> niż 128 grup ACL, </w:t>
            </w:r>
            <w:proofErr w:type="gramStart"/>
            <w:r w:rsidRPr="00887B9C">
              <w:rPr>
                <w:rFonts w:asciiTheme="minorHAnsi" w:hAnsiTheme="minorHAnsi" w:cstheme="minorHAnsi"/>
                <w:color w:val="auto"/>
                <w:lang w:val="pl-PL"/>
              </w:rPr>
              <w:t>nie mniej</w:t>
            </w:r>
            <w:proofErr w:type="gramEnd"/>
            <w:r w:rsidRPr="00887B9C">
              <w:rPr>
                <w:rFonts w:asciiTheme="minorHAnsi" w:hAnsiTheme="minorHAnsi" w:cstheme="minorHAnsi"/>
                <w:color w:val="auto"/>
                <w:lang w:val="pl-PL"/>
              </w:rPr>
              <w:t xml:space="preserve"> niż 8 wpisów na grupę</w:t>
            </w:r>
          </w:p>
          <w:p w14:paraId="1B91D853"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funkcja IP Source </w:t>
            </w:r>
            <w:proofErr w:type="spellStart"/>
            <w:r w:rsidRPr="00887B9C">
              <w:rPr>
                <w:rFonts w:asciiTheme="minorHAnsi" w:hAnsiTheme="minorHAnsi" w:cstheme="minorHAnsi"/>
                <w:color w:val="auto"/>
                <w:lang w:val="pl-PL"/>
              </w:rPr>
              <w:t>Guard</w:t>
            </w:r>
            <w:proofErr w:type="spellEnd"/>
          </w:p>
          <w:p w14:paraId="4524964F"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funkcja filtrowania adresów MAC (MAC </w:t>
            </w:r>
            <w:proofErr w:type="spellStart"/>
            <w:r w:rsidRPr="00887B9C">
              <w:rPr>
                <w:rFonts w:asciiTheme="minorHAnsi" w:hAnsiTheme="minorHAnsi" w:cstheme="minorHAnsi"/>
                <w:color w:val="auto"/>
                <w:lang w:val="pl-PL"/>
              </w:rPr>
              <w:t>Address</w:t>
            </w:r>
            <w:proofErr w:type="spellEnd"/>
            <w:r w:rsidRPr="00887B9C">
              <w:rPr>
                <w:rFonts w:asciiTheme="minorHAnsi" w:hAnsiTheme="minorHAnsi" w:cstheme="minorHAnsi"/>
                <w:color w:val="auto"/>
                <w:lang w:val="pl-PL"/>
              </w:rPr>
              <w:t xml:space="preserve"> </w:t>
            </w:r>
            <w:proofErr w:type="spellStart"/>
            <w:r w:rsidRPr="00887B9C">
              <w:rPr>
                <w:rFonts w:asciiTheme="minorHAnsi" w:hAnsiTheme="minorHAnsi" w:cstheme="minorHAnsi"/>
                <w:color w:val="auto"/>
                <w:lang w:val="pl-PL"/>
              </w:rPr>
              <w:t>Filtering</w:t>
            </w:r>
            <w:proofErr w:type="spellEnd"/>
            <w:r w:rsidRPr="00887B9C">
              <w:rPr>
                <w:rFonts w:asciiTheme="minorHAnsi" w:hAnsiTheme="minorHAnsi" w:cstheme="minorHAnsi"/>
                <w:color w:val="auto"/>
                <w:lang w:val="pl-PL"/>
              </w:rPr>
              <w:t>)</w:t>
            </w:r>
          </w:p>
          <w:p w14:paraId="27A72A58"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funkcja DHCP </w:t>
            </w:r>
            <w:proofErr w:type="spellStart"/>
            <w:r w:rsidRPr="00887B9C">
              <w:rPr>
                <w:rFonts w:asciiTheme="minorHAnsi" w:hAnsiTheme="minorHAnsi" w:cstheme="minorHAnsi"/>
                <w:color w:val="auto"/>
                <w:lang w:val="pl-PL"/>
              </w:rPr>
              <w:t>Snooping</w:t>
            </w:r>
            <w:proofErr w:type="spellEnd"/>
            <w:r w:rsidRPr="00887B9C">
              <w:rPr>
                <w:rFonts w:asciiTheme="minorHAnsi" w:hAnsiTheme="minorHAnsi" w:cstheme="minorHAnsi"/>
                <w:color w:val="auto"/>
                <w:lang w:val="pl-PL"/>
              </w:rPr>
              <w:t xml:space="preserve"> oraz DHCP </w:t>
            </w:r>
            <w:proofErr w:type="spellStart"/>
            <w:r w:rsidRPr="00887B9C">
              <w:rPr>
                <w:rFonts w:asciiTheme="minorHAnsi" w:hAnsiTheme="minorHAnsi" w:cstheme="minorHAnsi"/>
                <w:color w:val="auto"/>
                <w:lang w:val="pl-PL"/>
              </w:rPr>
              <w:t>Relay</w:t>
            </w:r>
            <w:proofErr w:type="spellEnd"/>
          </w:p>
          <w:p w14:paraId="53103D0C"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protokołu LLDP (IEEE 802.1ab); wsparcie LLDP-MED wymagane dla wariantów z </w:t>
            </w:r>
            <w:proofErr w:type="spellStart"/>
            <w:r w:rsidRPr="00887B9C">
              <w:rPr>
                <w:rFonts w:asciiTheme="minorHAnsi" w:hAnsiTheme="minorHAnsi" w:cstheme="minorHAnsi"/>
                <w:color w:val="auto"/>
                <w:lang w:val="pl-PL"/>
              </w:rPr>
              <w:t>PoE</w:t>
            </w:r>
            <w:proofErr w:type="spellEnd"/>
          </w:p>
          <w:p w14:paraId="3102CF59"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zgodność z Cisco Discovery </w:t>
            </w:r>
            <w:proofErr w:type="spellStart"/>
            <w:r w:rsidRPr="00887B9C">
              <w:rPr>
                <w:rFonts w:asciiTheme="minorHAnsi" w:hAnsiTheme="minorHAnsi" w:cstheme="minorHAnsi"/>
                <w:color w:val="auto"/>
                <w:lang w:val="pl-PL"/>
              </w:rPr>
              <w:t>Protocol</w:t>
            </w:r>
            <w:proofErr w:type="spellEnd"/>
            <w:r w:rsidRPr="00887B9C">
              <w:rPr>
                <w:rFonts w:asciiTheme="minorHAnsi" w:hAnsiTheme="minorHAnsi" w:cstheme="minorHAnsi"/>
                <w:color w:val="auto"/>
                <w:lang w:val="pl-PL"/>
              </w:rPr>
              <w:t xml:space="preserve"> (CDP)</w:t>
            </w:r>
          </w:p>
          <w:p w14:paraId="53D968F1"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funkcje </w:t>
            </w:r>
            <w:proofErr w:type="spellStart"/>
            <w:r w:rsidRPr="00887B9C">
              <w:rPr>
                <w:rFonts w:asciiTheme="minorHAnsi" w:hAnsiTheme="minorHAnsi" w:cstheme="minorHAnsi"/>
                <w:color w:val="auto"/>
                <w:lang w:val="pl-PL"/>
              </w:rPr>
              <w:t>Storm</w:t>
            </w:r>
            <w:proofErr w:type="spellEnd"/>
            <w:r w:rsidRPr="00887B9C">
              <w:rPr>
                <w:rFonts w:asciiTheme="minorHAnsi" w:hAnsiTheme="minorHAnsi" w:cstheme="minorHAnsi"/>
                <w:color w:val="auto"/>
                <w:lang w:val="pl-PL"/>
              </w:rPr>
              <w:t xml:space="preserve"> Control oraz Port Mirroring</w:t>
            </w:r>
          </w:p>
        </w:tc>
      </w:tr>
      <w:tr w:rsidR="00923389" w:rsidRPr="00887B9C" w14:paraId="411A21C3"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2EBCC001"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1A1EAB13"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Sieć L2/L3 — funkcje dodatkowe</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595C109"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obsługa STP (RSTP-</w:t>
            </w:r>
            <w:proofErr w:type="spellStart"/>
            <w:r w:rsidRPr="00887B9C">
              <w:rPr>
                <w:rFonts w:asciiTheme="minorHAnsi" w:hAnsiTheme="minorHAnsi" w:cstheme="minorHAnsi"/>
                <w:color w:val="auto"/>
                <w:lang w:val="pl-PL"/>
              </w:rPr>
              <w:t>compatible</w:t>
            </w:r>
            <w:proofErr w:type="spellEnd"/>
            <w:r w:rsidRPr="00887B9C">
              <w:rPr>
                <w:rFonts w:asciiTheme="minorHAnsi" w:hAnsiTheme="minorHAnsi" w:cstheme="minorHAnsi"/>
                <w:color w:val="auto"/>
                <w:lang w:val="pl-PL"/>
              </w:rPr>
              <w:t>), RSTP (IEEE 802.1w) oraz MSTP (IEEE 802.1s), w tym funkcja Edge Port / Port Fast</w:t>
            </w:r>
          </w:p>
          <w:p w14:paraId="7D1B3488"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znakowania VLAN zgodnie z IEEE 802.1Q, w tym </w:t>
            </w:r>
            <w:proofErr w:type="spellStart"/>
            <w:r w:rsidRPr="00887B9C">
              <w:rPr>
                <w:rFonts w:asciiTheme="minorHAnsi" w:hAnsiTheme="minorHAnsi" w:cstheme="minorHAnsi"/>
                <w:color w:val="auto"/>
                <w:lang w:val="pl-PL"/>
              </w:rPr>
              <w:t>Guest</w:t>
            </w:r>
            <w:proofErr w:type="spellEnd"/>
            <w:r w:rsidRPr="00887B9C">
              <w:rPr>
                <w:rFonts w:asciiTheme="minorHAnsi" w:hAnsiTheme="minorHAnsi" w:cstheme="minorHAnsi"/>
                <w:color w:val="auto"/>
                <w:lang w:val="pl-PL"/>
              </w:rPr>
              <w:t xml:space="preserve"> VLAN, Voice VLAN oraz dynamicznej konfiguracji VLAN (GVRP)</w:t>
            </w:r>
          </w:p>
          <w:p w14:paraId="17BB4370"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agregacji łączy zgodnie z IEEE 802.3ad (LACP) oraz IEEE 802.1AX — </w:t>
            </w:r>
            <w:proofErr w:type="gramStart"/>
            <w:r w:rsidRPr="00887B9C">
              <w:rPr>
                <w:rFonts w:asciiTheme="minorHAnsi" w:hAnsiTheme="minorHAnsi" w:cstheme="minorHAnsi"/>
                <w:color w:val="auto"/>
                <w:lang w:val="pl-PL"/>
              </w:rPr>
              <w:t>nie mniej</w:t>
            </w:r>
            <w:proofErr w:type="gramEnd"/>
            <w:r w:rsidRPr="00887B9C">
              <w:rPr>
                <w:rFonts w:asciiTheme="minorHAnsi" w:hAnsiTheme="minorHAnsi" w:cstheme="minorHAnsi"/>
                <w:color w:val="auto"/>
                <w:lang w:val="pl-PL"/>
              </w:rPr>
              <w:t xml:space="preserve"> niż 8 grup LAG, </w:t>
            </w:r>
            <w:proofErr w:type="gramStart"/>
            <w:r w:rsidRPr="00887B9C">
              <w:rPr>
                <w:rFonts w:asciiTheme="minorHAnsi" w:hAnsiTheme="minorHAnsi" w:cstheme="minorHAnsi"/>
                <w:color w:val="auto"/>
                <w:lang w:val="pl-PL"/>
              </w:rPr>
              <w:t>nie mniej</w:t>
            </w:r>
            <w:proofErr w:type="gramEnd"/>
            <w:r w:rsidRPr="00887B9C">
              <w:rPr>
                <w:rFonts w:asciiTheme="minorHAnsi" w:hAnsiTheme="minorHAnsi" w:cstheme="minorHAnsi"/>
                <w:color w:val="auto"/>
                <w:lang w:val="pl-PL"/>
              </w:rPr>
              <w:t xml:space="preserve"> niż 8 portów w grupie</w:t>
            </w:r>
          </w:p>
          <w:p w14:paraId="0616E73F"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IGMP </w:t>
            </w:r>
            <w:proofErr w:type="spellStart"/>
            <w:r w:rsidRPr="00887B9C">
              <w:rPr>
                <w:rFonts w:asciiTheme="minorHAnsi" w:hAnsiTheme="minorHAnsi" w:cstheme="minorHAnsi"/>
                <w:color w:val="auto"/>
                <w:lang w:val="pl-PL"/>
              </w:rPr>
              <w:t>Snooping</w:t>
            </w:r>
            <w:proofErr w:type="spellEnd"/>
          </w:p>
          <w:p w14:paraId="37B22145"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obsługa mechanizmu </w:t>
            </w:r>
            <w:proofErr w:type="spellStart"/>
            <w:r w:rsidRPr="00887B9C">
              <w:rPr>
                <w:rFonts w:asciiTheme="minorHAnsi" w:hAnsiTheme="minorHAnsi" w:cstheme="minorHAnsi"/>
                <w:color w:val="auto"/>
                <w:lang w:val="pl-PL"/>
              </w:rPr>
              <w:t>Flow</w:t>
            </w:r>
            <w:proofErr w:type="spellEnd"/>
            <w:r w:rsidRPr="00887B9C">
              <w:rPr>
                <w:rFonts w:asciiTheme="minorHAnsi" w:hAnsiTheme="minorHAnsi" w:cstheme="minorHAnsi"/>
                <w:color w:val="auto"/>
                <w:lang w:val="pl-PL"/>
              </w:rPr>
              <w:t xml:space="preserve"> Control i </w:t>
            </w:r>
            <w:proofErr w:type="spellStart"/>
            <w:r w:rsidRPr="00887B9C">
              <w:rPr>
                <w:rFonts w:asciiTheme="minorHAnsi" w:hAnsiTheme="minorHAnsi" w:cstheme="minorHAnsi"/>
                <w:color w:val="auto"/>
                <w:lang w:val="pl-PL"/>
              </w:rPr>
              <w:t>Back-pressure</w:t>
            </w:r>
            <w:proofErr w:type="spellEnd"/>
            <w:r w:rsidRPr="00887B9C">
              <w:rPr>
                <w:rFonts w:asciiTheme="minorHAnsi" w:hAnsiTheme="minorHAnsi" w:cstheme="minorHAnsi"/>
                <w:color w:val="auto"/>
                <w:lang w:val="pl-PL"/>
              </w:rPr>
              <w:t xml:space="preserve"> zgodnie z IEEE 802.3x</w:t>
            </w:r>
          </w:p>
          <w:p w14:paraId="47B3358C"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auto-negocjacja prędkości i trybu duplex portów oraz funkcja MDI/MDIX Auto-</w:t>
            </w:r>
            <w:proofErr w:type="spellStart"/>
            <w:r w:rsidRPr="00887B9C">
              <w:rPr>
                <w:rFonts w:asciiTheme="minorHAnsi" w:hAnsiTheme="minorHAnsi" w:cstheme="minorHAnsi"/>
                <w:color w:val="auto"/>
                <w:lang w:val="pl-PL"/>
              </w:rPr>
              <w:t>crossover</w:t>
            </w:r>
            <w:proofErr w:type="spellEnd"/>
          </w:p>
        </w:tc>
      </w:tr>
      <w:tr w:rsidR="00923389" w:rsidRPr="00887B9C" w14:paraId="056B93A9"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228E10E1"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3F2A55D0"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Jakość usług (</w:t>
            </w:r>
            <w:proofErr w:type="spellStart"/>
            <w:r w:rsidRPr="00887B9C">
              <w:rPr>
                <w:rFonts w:asciiTheme="minorHAnsi" w:eastAsia="Fira Sans" w:hAnsiTheme="minorHAnsi" w:cstheme="minorHAnsi"/>
                <w:b/>
                <w:bCs/>
                <w:color w:val="auto"/>
                <w:u w:color="000000"/>
                <w:lang w:val="pl-PL"/>
              </w:rPr>
              <w:t>QoS</w:t>
            </w:r>
            <w:proofErr w:type="spellEnd"/>
            <w:r w:rsidRPr="00887B9C">
              <w:rPr>
                <w:rFonts w:asciiTheme="minorHAnsi" w:eastAsia="Fira Sans" w:hAnsiTheme="minorHAnsi" w:cstheme="minorHAnsi"/>
                <w:b/>
                <w:bCs/>
                <w:color w:val="auto"/>
                <w:u w:color="000000"/>
                <w:lang w:val="pl-PL"/>
              </w:rPr>
              <w:t>)</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62AF0BE"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kolejkowanie priorytetowe zgodne z IEEE 802.1p</w:t>
            </w:r>
          </w:p>
          <w:p w14:paraId="48627D3E" w14:textId="77777777" w:rsidR="00923389" w:rsidRPr="00887B9C" w:rsidRDefault="00923389" w:rsidP="00487518">
            <w:pPr>
              <w:pStyle w:val="Domylne"/>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kolejkowanie priorytetowe w oparciu o pola IP TOS/DSCP</w:t>
            </w:r>
          </w:p>
        </w:tc>
      </w:tr>
      <w:tr w:rsidR="00923389" w:rsidRPr="00887B9C" w14:paraId="1F4DA078"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0B0C6F99"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7721F2B5"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FF0000"/>
                <w:u w:color="000000"/>
                <w:lang w:val="pl-PL"/>
              </w:rPr>
            </w:pPr>
            <w:r w:rsidRPr="00887B9C">
              <w:rPr>
                <w:rFonts w:asciiTheme="minorHAnsi" w:eastAsia="Fira Sans" w:hAnsiTheme="minorHAnsi" w:cstheme="minorHAnsi"/>
                <w:b/>
                <w:bCs/>
                <w:color w:val="auto"/>
                <w:u w:color="000000"/>
                <w:lang w:val="pl-PL"/>
              </w:rPr>
              <w:t>Gwarancja</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C68F772" w14:textId="77777777" w:rsidR="00923389" w:rsidRPr="00887B9C"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887B9C">
              <w:rPr>
                <w:rFonts w:asciiTheme="minorHAnsi" w:hAnsiTheme="minorHAnsi" w:cstheme="minorHAnsi"/>
                <w:color w:val="auto"/>
                <w:lang w:val="pl-PL"/>
              </w:rPr>
              <w:t>min. 3 lata gwarancji oraz wsparcia technicznego producenta</w:t>
            </w:r>
          </w:p>
          <w:p w14:paraId="11E9CD9F" w14:textId="77777777" w:rsidR="00923389" w:rsidRPr="00887B9C"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887B9C">
              <w:rPr>
                <w:rFonts w:asciiTheme="minorHAnsi" w:hAnsiTheme="minorHAnsi" w:cstheme="minorHAnsi"/>
                <w:color w:val="auto"/>
                <w:lang w:val="pl-PL"/>
              </w:rPr>
              <w:t>telefoniczna infolinia/linia techniczna producenta przełącznika sieciowego — link do strony producenta, na której znajduje się nr telefonu oraz adres mailowy, na który można zgłaszać usterki, zostanie wskazany przez Wykonawcę w umowie</w:t>
            </w:r>
          </w:p>
          <w:p w14:paraId="51821451" w14:textId="77777777" w:rsidR="00923389" w:rsidRPr="00887B9C"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887B9C">
              <w:rPr>
                <w:rFonts w:asciiTheme="minorHAnsi" w:hAnsiTheme="minorHAnsi" w:cstheme="minorHAnsi"/>
                <w:color w:val="auto"/>
                <w:lang w:val="pl-PL"/>
              </w:rPr>
              <w:t>możliwość automatycznego pobierania nowego oprogramowania, aktualizacji i poprawek w okresie trwania gwarancji</w:t>
            </w:r>
          </w:p>
          <w:p w14:paraId="0652532D" w14:textId="77777777" w:rsidR="00923389" w:rsidRPr="00887B9C" w:rsidRDefault="00923389">
            <w:pPr>
              <w:pStyle w:val="Domylne"/>
              <w:numPr>
                <w:ilvl w:val="0"/>
                <w:numId w:val="36"/>
              </w:numPr>
              <w:tabs>
                <w:tab w:val="left" w:pos="708"/>
                <w:tab w:val="left" w:pos="1416"/>
                <w:tab w:val="left" w:pos="2124"/>
                <w:tab w:val="left" w:pos="2832"/>
              </w:tabs>
              <w:spacing w:before="0" w:line="276" w:lineRule="auto"/>
              <w:rPr>
                <w:rFonts w:asciiTheme="minorHAnsi" w:hAnsiTheme="minorHAnsi" w:cstheme="minorHAnsi"/>
                <w:color w:val="auto"/>
                <w:lang w:val="pl-PL"/>
              </w:rPr>
            </w:pPr>
            <w:r w:rsidRPr="00887B9C">
              <w:rPr>
                <w:rFonts w:asciiTheme="minorHAnsi" w:hAnsiTheme="minorHAnsi" w:cstheme="minorHAnsi"/>
                <w:color w:val="auto"/>
                <w:lang w:val="pl-PL"/>
              </w:rPr>
              <w:t xml:space="preserve">wsparcie i licencja na zdalne zarządzanie urządzeniami poprzez dedykowaną konsolę producenta rozwiązania — </w:t>
            </w:r>
            <w:r w:rsidRPr="00887B9C">
              <w:rPr>
                <w:rFonts w:asciiTheme="minorHAnsi" w:hAnsiTheme="minorHAnsi" w:cstheme="minorHAnsi"/>
                <w:color w:val="000000" w:themeColor="text1"/>
                <w:lang w:val="pl-PL"/>
              </w:rPr>
              <w:t>do dnia 30.12.2026.</w:t>
            </w:r>
          </w:p>
        </w:tc>
      </w:tr>
      <w:tr w:rsidR="00923389" w:rsidRPr="00887B9C" w14:paraId="21A13544" w14:textId="77777777" w:rsidTr="00487518">
        <w:trPr>
          <w:trHeight w:val="311"/>
          <w:jc w:val="center"/>
        </w:trPr>
        <w:tc>
          <w:tcPr>
            <w:tcW w:w="424" w:type="pct"/>
            <w:tcBorders>
              <w:top w:val="single" w:sz="4" w:space="0" w:color="000000"/>
              <w:left w:val="single" w:sz="4" w:space="0" w:color="000000"/>
              <w:bottom w:val="single" w:sz="4" w:space="0" w:color="000000"/>
              <w:right w:val="single" w:sz="4" w:space="0" w:color="000000"/>
            </w:tcBorders>
            <w:vAlign w:val="center"/>
          </w:tcPr>
          <w:p w14:paraId="0011DB23" w14:textId="77777777" w:rsidR="00923389" w:rsidRPr="00887B9C" w:rsidRDefault="00923389">
            <w:pPr>
              <w:pStyle w:val="Domylne"/>
              <w:numPr>
                <w:ilvl w:val="0"/>
                <w:numId w:val="35"/>
              </w:numPr>
              <w:spacing w:before="0" w:line="276" w:lineRule="auto"/>
              <w:ind w:left="357" w:hanging="357"/>
              <w:rPr>
                <w:rFonts w:asciiTheme="minorHAnsi" w:eastAsia="Fira Sans" w:hAnsiTheme="minorHAnsi" w:cstheme="minorHAnsi"/>
                <w:b/>
                <w:bCs/>
                <w:color w:val="auto"/>
                <w:u w:color="000000"/>
                <w:lang w:val="pl-PL"/>
              </w:rPr>
            </w:pPr>
          </w:p>
        </w:tc>
        <w:tc>
          <w:tcPr>
            <w:tcW w:w="1185" w:type="pct"/>
            <w:tcBorders>
              <w:top w:val="single" w:sz="4" w:space="0" w:color="000000"/>
              <w:left w:val="single" w:sz="4" w:space="0" w:color="000000"/>
              <w:bottom w:val="single" w:sz="4" w:space="0" w:color="000000"/>
              <w:right w:val="single" w:sz="4" w:space="0" w:color="000000"/>
            </w:tcBorders>
            <w:vAlign w:val="center"/>
          </w:tcPr>
          <w:p w14:paraId="48108264" w14:textId="77777777" w:rsidR="00923389" w:rsidRPr="00887B9C" w:rsidRDefault="00923389" w:rsidP="00487518">
            <w:pPr>
              <w:pStyle w:val="Domylne"/>
              <w:tabs>
                <w:tab w:val="left" w:pos="708"/>
                <w:tab w:val="left" w:pos="1416"/>
                <w:tab w:val="left" w:pos="2124"/>
              </w:tabs>
              <w:spacing w:before="0" w:line="276" w:lineRule="auto"/>
              <w:ind w:left="30"/>
              <w:rPr>
                <w:rFonts w:asciiTheme="minorHAnsi" w:eastAsia="Fira Sans" w:hAnsiTheme="minorHAnsi" w:cstheme="minorHAnsi"/>
                <w:b/>
                <w:bCs/>
                <w:color w:val="auto"/>
                <w:u w:color="000000"/>
                <w:lang w:val="pl-PL"/>
              </w:rPr>
            </w:pPr>
            <w:r w:rsidRPr="00887B9C">
              <w:rPr>
                <w:rFonts w:asciiTheme="minorHAnsi" w:eastAsia="Fira Sans" w:hAnsiTheme="minorHAnsi" w:cstheme="minorHAnsi"/>
                <w:b/>
                <w:bCs/>
                <w:color w:val="auto"/>
                <w:u w:color="000000"/>
                <w:lang w:val="pl-PL"/>
              </w:rPr>
              <w:t>Dokumentacja, inne</w:t>
            </w:r>
          </w:p>
        </w:tc>
        <w:tc>
          <w:tcPr>
            <w:tcW w:w="339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C670468" w14:textId="77777777" w:rsidR="00923389" w:rsidRPr="00887B9C" w:rsidRDefault="00923389">
            <w:pPr>
              <w:pStyle w:val="Domylne"/>
              <w:numPr>
                <w:ilvl w:val="0"/>
                <w:numId w:val="37"/>
              </w:numPr>
              <w:tabs>
                <w:tab w:val="left" w:pos="708"/>
                <w:tab w:val="left" w:pos="1416"/>
                <w:tab w:val="left" w:pos="2124"/>
                <w:tab w:val="left" w:pos="2832"/>
              </w:tabs>
              <w:spacing w:line="276" w:lineRule="auto"/>
              <w:rPr>
                <w:rFonts w:asciiTheme="minorHAnsi" w:hAnsiTheme="minorHAnsi" w:cstheme="minorHAnsi"/>
                <w:color w:val="auto"/>
                <w:lang w:val="pl-PL"/>
              </w:rPr>
            </w:pPr>
            <w:r w:rsidRPr="00887B9C">
              <w:rPr>
                <w:rFonts w:asciiTheme="minorHAnsi" w:hAnsiTheme="minorHAnsi" w:cstheme="minorHAnsi"/>
                <w:color w:val="auto"/>
                <w:lang w:val="pl-PL"/>
              </w:rPr>
              <w:t>Zgodność z normami: CE;</w:t>
            </w:r>
          </w:p>
          <w:p w14:paraId="5720D53C" w14:textId="77777777" w:rsidR="00923389" w:rsidRPr="00887B9C" w:rsidRDefault="00923389">
            <w:pPr>
              <w:pStyle w:val="Domylne"/>
              <w:numPr>
                <w:ilvl w:val="0"/>
                <w:numId w:val="37"/>
              </w:numPr>
              <w:tabs>
                <w:tab w:val="left" w:pos="708"/>
                <w:tab w:val="left" w:pos="1416"/>
                <w:tab w:val="left" w:pos="2124"/>
                <w:tab w:val="left" w:pos="2832"/>
              </w:tabs>
              <w:spacing w:line="276" w:lineRule="auto"/>
              <w:rPr>
                <w:rFonts w:asciiTheme="minorHAnsi" w:hAnsiTheme="minorHAnsi" w:cstheme="minorHAnsi"/>
                <w:color w:val="auto"/>
                <w:lang w:val="pl-PL"/>
              </w:rPr>
            </w:pPr>
            <w:r w:rsidRPr="00887B9C">
              <w:rPr>
                <w:rFonts w:asciiTheme="minorHAnsi" w:hAnsiTheme="minorHAnsi" w:cstheme="minorHAnsi"/>
                <w:color w:val="auto"/>
                <w:lang w:val="pl-PL"/>
              </w:rPr>
              <w:t>Zestaw mocowań do montażu w szafie RACK;</w:t>
            </w:r>
          </w:p>
        </w:tc>
      </w:tr>
    </w:tbl>
    <w:p w14:paraId="40853CB5" w14:textId="77777777" w:rsidR="00923389" w:rsidRPr="00887B9C" w:rsidRDefault="00923389" w:rsidP="00923389">
      <w:pPr>
        <w:jc w:val="both"/>
        <w:outlineLvl w:val="0"/>
        <w:rPr>
          <w:rFonts w:cstheme="minorHAnsi"/>
          <w:b/>
          <w:bCs/>
          <w:kern w:val="36"/>
          <w:sz w:val="20"/>
          <w:szCs w:val="20"/>
        </w:rPr>
      </w:pPr>
    </w:p>
    <w:p w14:paraId="5276BEC6" w14:textId="77777777" w:rsidR="00923389" w:rsidRPr="00D220A7"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Pr>
          <w:rFonts w:cstheme="minorHAnsi"/>
          <w:sz w:val="20"/>
          <w:szCs w:val="20"/>
        </w:rPr>
        <w:t xml:space="preserve">UTM/NGFW - 1 </w:t>
      </w:r>
      <w:proofErr w:type="spellStart"/>
      <w:r>
        <w:rPr>
          <w:rFonts w:cstheme="minorHAnsi"/>
          <w:sz w:val="20"/>
          <w:szCs w:val="20"/>
        </w:rPr>
        <w:t>kpl</w:t>
      </w:r>
      <w:proofErr w:type="spellEnd"/>
      <w:r>
        <w:rPr>
          <w:rFonts w:cstheme="minorHAnsi"/>
          <w:sz w:val="20"/>
          <w:szCs w:val="20"/>
        </w:rPr>
        <w:t>.</w:t>
      </w:r>
    </w:p>
    <w:tbl>
      <w:tblPr>
        <w:tblStyle w:val="TableNormal2"/>
        <w:tblW w:w="5000" w:type="pct"/>
        <w:tblInd w:w="0" w:type="dxa"/>
        <w:tblCellMar>
          <w:top w:w="80" w:type="dxa"/>
          <w:left w:w="80" w:type="dxa"/>
          <w:bottom w:w="80" w:type="dxa"/>
          <w:right w:w="80" w:type="dxa"/>
        </w:tblCellMar>
        <w:tblLook w:val="04A0" w:firstRow="1" w:lastRow="0" w:firstColumn="1" w:lastColumn="0" w:noHBand="0" w:noVBand="1"/>
      </w:tblPr>
      <w:tblGrid>
        <w:gridCol w:w="676"/>
        <w:gridCol w:w="2365"/>
        <w:gridCol w:w="6587"/>
      </w:tblGrid>
      <w:tr w:rsidR="00923389" w:rsidRPr="00D220A7" w14:paraId="209F394A" w14:textId="77777777" w:rsidTr="00487518">
        <w:trPr>
          <w:trHeight w:val="61"/>
        </w:trPr>
        <w:tc>
          <w:tcPr>
            <w:tcW w:w="351"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08195A9" w14:textId="77777777" w:rsidR="00923389" w:rsidRPr="00D220A7" w:rsidRDefault="00923389" w:rsidP="00487518">
            <w:pPr>
              <w:pStyle w:val="Domylne"/>
              <w:tabs>
                <w:tab w:val="left" w:pos="708"/>
                <w:tab w:val="left" w:pos="1416"/>
              </w:tabs>
              <w:spacing w:before="0" w:line="276" w:lineRule="auto"/>
              <w:jc w:val="center"/>
              <w:rPr>
                <w:rFonts w:asciiTheme="minorHAnsi" w:eastAsia="Fira Sans" w:hAnsiTheme="minorHAnsi" w:cstheme="minorHAnsi"/>
                <w:b/>
                <w:bCs/>
                <w:color w:val="auto"/>
                <w:u w:color="000000"/>
                <w:lang w:val="pl-PL"/>
              </w:rPr>
            </w:pPr>
            <w:r w:rsidRPr="00D220A7">
              <w:rPr>
                <w:rFonts w:asciiTheme="minorHAnsi" w:eastAsia="Fira Sans" w:hAnsiTheme="minorHAnsi" w:cstheme="minorHAnsi"/>
                <w:b/>
                <w:bCs/>
                <w:color w:val="auto"/>
                <w:u w:color="000000"/>
                <w:lang w:val="pl-PL"/>
              </w:rPr>
              <w:t>L.P.</w:t>
            </w:r>
          </w:p>
        </w:tc>
        <w:tc>
          <w:tcPr>
            <w:tcW w:w="1228"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57452A" w14:textId="77777777" w:rsidR="00923389" w:rsidRPr="00D220A7" w:rsidRDefault="00923389" w:rsidP="00487518">
            <w:pPr>
              <w:pStyle w:val="Domylne"/>
              <w:tabs>
                <w:tab w:val="left" w:pos="708"/>
                <w:tab w:val="left" w:pos="1416"/>
              </w:tabs>
              <w:spacing w:before="0" w:line="276" w:lineRule="auto"/>
              <w:jc w:val="center"/>
              <w:rPr>
                <w:rFonts w:asciiTheme="minorHAnsi" w:hAnsiTheme="minorHAnsi" w:cstheme="minorHAnsi"/>
                <w:lang w:val="pl-PL"/>
              </w:rPr>
            </w:pPr>
            <w:r w:rsidRPr="00D220A7">
              <w:rPr>
                <w:rFonts w:asciiTheme="minorHAnsi" w:eastAsia="Fira Sans" w:hAnsiTheme="minorHAnsi" w:cstheme="minorHAnsi"/>
                <w:b/>
                <w:bCs/>
                <w:color w:val="auto"/>
                <w:u w:color="000000"/>
                <w:lang w:val="pl-PL"/>
              </w:rPr>
              <w:t>Nazwa komponentu</w:t>
            </w:r>
          </w:p>
        </w:tc>
        <w:tc>
          <w:tcPr>
            <w:tcW w:w="3421" w:type="pct"/>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9" w:type="dxa"/>
            </w:tcMar>
            <w:vAlign w:val="center"/>
          </w:tcPr>
          <w:p w14:paraId="0D05551F" w14:textId="77777777" w:rsidR="00923389" w:rsidRPr="00D220A7" w:rsidRDefault="00923389" w:rsidP="00487518">
            <w:pPr>
              <w:pStyle w:val="Domylne"/>
              <w:tabs>
                <w:tab w:val="left" w:pos="708"/>
                <w:tab w:val="left" w:pos="1416"/>
                <w:tab w:val="left" w:pos="2124"/>
                <w:tab w:val="left" w:pos="2832"/>
                <w:tab w:val="left" w:pos="3540"/>
              </w:tabs>
              <w:spacing w:before="0" w:line="276" w:lineRule="auto"/>
              <w:ind w:left="29" w:hanging="29"/>
              <w:jc w:val="center"/>
              <w:rPr>
                <w:rFonts w:asciiTheme="minorHAnsi" w:hAnsiTheme="minorHAnsi" w:cstheme="minorHAnsi"/>
                <w:lang w:val="pl-PL"/>
              </w:rPr>
            </w:pPr>
            <w:r w:rsidRPr="00D220A7">
              <w:rPr>
                <w:rFonts w:asciiTheme="minorHAnsi" w:eastAsia="Fira Sans" w:hAnsiTheme="minorHAnsi" w:cstheme="minorHAnsi"/>
                <w:b/>
                <w:bCs/>
                <w:color w:val="auto"/>
                <w:u w:color="000000"/>
                <w:lang w:val="pl-PL"/>
              </w:rPr>
              <w:t>Wymagane minimalne parametry techniczne</w:t>
            </w:r>
          </w:p>
        </w:tc>
      </w:tr>
      <w:tr w:rsidR="00923389" w:rsidRPr="00D220A7" w14:paraId="78E870C8" w14:textId="77777777" w:rsidTr="00487518">
        <w:trPr>
          <w:trHeight w:val="299"/>
        </w:trPr>
        <w:tc>
          <w:tcPr>
            <w:tcW w:w="351" w:type="pct"/>
            <w:tcBorders>
              <w:top w:val="single" w:sz="4" w:space="0" w:color="000000"/>
              <w:left w:val="single" w:sz="4" w:space="0" w:color="000000"/>
              <w:bottom w:val="single" w:sz="4" w:space="0" w:color="000000"/>
              <w:right w:val="single" w:sz="4" w:space="0" w:color="000000"/>
            </w:tcBorders>
            <w:vAlign w:val="center"/>
          </w:tcPr>
          <w:p w14:paraId="17659A1C"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vAlign w:val="center"/>
          </w:tcPr>
          <w:p w14:paraId="2FD5EFED" w14:textId="77777777" w:rsidR="00923389" w:rsidRPr="00D220A7" w:rsidRDefault="00923389" w:rsidP="00487518">
            <w:pPr>
              <w:pStyle w:val="Domylne"/>
              <w:tabs>
                <w:tab w:val="left" w:pos="708"/>
                <w:tab w:val="left" w:pos="1416"/>
              </w:tabs>
              <w:spacing w:before="0" w:line="276" w:lineRule="auto"/>
              <w:jc w:val="center"/>
              <w:rPr>
                <w:rFonts w:asciiTheme="minorHAnsi" w:eastAsia="Fira Sans" w:hAnsiTheme="minorHAnsi" w:cstheme="minorHAnsi"/>
                <w:b/>
                <w:bCs/>
                <w:color w:val="auto"/>
                <w:u w:color="000000"/>
                <w:lang w:val="pl-PL"/>
              </w:rPr>
            </w:pPr>
            <w:r w:rsidRPr="00D220A7">
              <w:rPr>
                <w:rFonts w:asciiTheme="minorHAnsi" w:eastAsia="Fira Sans" w:hAnsiTheme="minorHAnsi" w:cstheme="minorHAnsi"/>
                <w:b/>
                <w:bCs/>
                <w:color w:val="auto"/>
                <w:u w:color="000000"/>
                <w:lang w:val="pl-PL"/>
              </w:rPr>
              <w:t>Typ</w:t>
            </w:r>
          </w:p>
        </w:tc>
        <w:tc>
          <w:tcPr>
            <w:tcW w:w="3421" w:type="pct"/>
            <w:tcBorders>
              <w:top w:val="single" w:sz="4" w:space="0" w:color="000000"/>
              <w:left w:val="single" w:sz="4" w:space="0" w:color="000000"/>
              <w:bottom w:val="single" w:sz="4" w:space="0" w:color="000000"/>
              <w:right w:val="single" w:sz="4" w:space="0" w:color="auto"/>
            </w:tcBorders>
            <w:tcMar>
              <w:left w:w="109" w:type="dxa"/>
            </w:tcMar>
            <w:vAlign w:val="center"/>
          </w:tcPr>
          <w:p w14:paraId="3D622313" w14:textId="77777777" w:rsidR="00923389" w:rsidRPr="00D220A7" w:rsidRDefault="00923389" w:rsidP="00487518">
            <w:pPr>
              <w:pStyle w:val="Domylne"/>
              <w:tabs>
                <w:tab w:val="left" w:pos="708"/>
                <w:tab w:val="left" w:pos="1416"/>
                <w:tab w:val="left" w:pos="2124"/>
                <w:tab w:val="left" w:pos="2832"/>
              </w:tabs>
              <w:spacing w:before="0" w:line="240" w:lineRule="auto"/>
              <w:rPr>
                <w:rFonts w:asciiTheme="minorHAnsi" w:eastAsia="Fira Sans" w:hAnsiTheme="minorHAnsi" w:cstheme="minorHAnsi"/>
                <w:b/>
                <w:bCs/>
                <w:color w:val="auto"/>
                <w:u w:color="000000"/>
                <w:lang w:val="pl-PL"/>
              </w:rPr>
            </w:pPr>
            <w:r w:rsidRPr="00D220A7">
              <w:rPr>
                <w:rFonts w:asciiTheme="minorHAnsi" w:eastAsia="Fira Sans" w:hAnsiTheme="minorHAnsi" w:cstheme="minorHAnsi"/>
                <w:b/>
                <w:bCs/>
                <w:color w:val="auto"/>
                <w:u w:color="000000"/>
                <w:lang w:val="pl-PL"/>
              </w:rPr>
              <w:t xml:space="preserve">Urządzenie UTM </w:t>
            </w:r>
          </w:p>
        </w:tc>
      </w:tr>
      <w:tr w:rsidR="00923389" w:rsidRPr="00D220A7" w14:paraId="05E712C7" w14:textId="77777777" w:rsidTr="00487518">
        <w:trPr>
          <w:trHeight w:val="3692"/>
        </w:trPr>
        <w:tc>
          <w:tcPr>
            <w:tcW w:w="351" w:type="pct"/>
            <w:tcBorders>
              <w:top w:val="single" w:sz="4" w:space="0" w:color="000000"/>
              <w:left w:val="single" w:sz="4" w:space="0" w:color="000000"/>
              <w:bottom w:val="single" w:sz="4" w:space="0" w:color="000000"/>
              <w:right w:val="single" w:sz="4" w:space="0" w:color="000000"/>
            </w:tcBorders>
            <w:vAlign w:val="center"/>
          </w:tcPr>
          <w:p w14:paraId="083BA38B"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2FDBAC6"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b/>
                <w:bCs/>
                <w:color w:val="auto"/>
                <w:lang w:val="pl-PL"/>
              </w:rPr>
            </w:pPr>
            <w:r w:rsidRPr="00D220A7">
              <w:rPr>
                <w:rFonts w:asciiTheme="minorHAnsi" w:eastAsia="Fira Sans" w:hAnsiTheme="minorHAnsi" w:cstheme="minorHAnsi"/>
                <w:b/>
                <w:bCs/>
                <w:color w:val="auto"/>
                <w:u w:color="000000"/>
                <w:lang w:val="pl-PL"/>
              </w:rPr>
              <w:t>System, konstrukcja</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AF32F60"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ochrony sieci powinien zostać dostarczony w postaci komercyjnej platformy sprzętowej z zabezpieczonym systemem operacyjnym producenta rozwiązania.</w:t>
            </w:r>
          </w:p>
          <w:p w14:paraId="2E6D29A7"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być wyposażone w moduł </w:t>
            </w:r>
            <w:proofErr w:type="spellStart"/>
            <w:r w:rsidRPr="00D220A7">
              <w:rPr>
                <w:rFonts w:asciiTheme="minorHAnsi" w:hAnsiTheme="minorHAnsi" w:cstheme="minorHAnsi"/>
                <w:color w:val="auto"/>
                <w:lang w:val="pl-PL"/>
              </w:rPr>
              <w:t>kryptoraficzny</w:t>
            </w:r>
            <w:proofErr w:type="spellEnd"/>
            <w:r w:rsidRPr="00D220A7">
              <w:rPr>
                <w:rFonts w:asciiTheme="minorHAnsi" w:hAnsiTheme="minorHAnsi" w:cstheme="minorHAnsi"/>
                <w:color w:val="auto"/>
                <w:lang w:val="pl-PL"/>
              </w:rPr>
              <w:t xml:space="preserve"> zgodny ze standardem FIPS 140-2.</w:t>
            </w:r>
          </w:p>
          <w:p w14:paraId="2CE3B2DA"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wspierać następujące tryby pracy: routing (warstwa 3), </w:t>
            </w:r>
            <w:proofErr w:type="spellStart"/>
            <w:r w:rsidRPr="00D220A7">
              <w:rPr>
                <w:rFonts w:asciiTheme="minorHAnsi" w:hAnsiTheme="minorHAnsi" w:cstheme="minorHAnsi"/>
                <w:color w:val="auto"/>
                <w:lang w:val="pl-PL"/>
              </w:rPr>
              <w:t>bridge</w:t>
            </w:r>
            <w:proofErr w:type="spellEnd"/>
            <w:r w:rsidRPr="00D220A7">
              <w:rPr>
                <w:rFonts w:asciiTheme="minorHAnsi" w:hAnsiTheme="minorHAnsi" w:cstheme="minorHAnsi"/>
                <w:color w:val="auto"/>
                <w:lang w:val="pl-PL"/>
              </w:rPr>
              <w:t xml:space="preserve"> (warstwa 2), hybrydowy (część jako router, część jako </w:t>
            </w:r>
            <w:proofErr w:type="spellStart"/>
            <w:r w:rsidRPr="00D220A7">
              <w:rPr>
                <w:rFonts w:asciiTheme="minorHAnsi" w:hAnsiTheme="minorHAnsi" w:cstheme="minorHAnsi"/>
                <w:color w:val="auto"/>
                <w:lang w:val="pl-PL"/>
              </w:rPr>
              <w:t>bridge</w:t>
            </w:r>
            <w:proofErr w:type="spellEnd"/>
            <w:r w:rsidRPr="00D220A7">
              <w:rPr>
                <w:rFonts w:asciiTheme="minorHAnsi" w:hAnsiTheme="minorHAnsi" w:cstheme="minorHAnsi"/>
                <w:color w:val="auto"/>
                <w:lang w:val="pl-PL"/>
              </w:rPr>
              <w:t xml:space="preserve">), TAP / </w:t>
            </w:r>
            <w:proofErr w:type="spellStart"/>
            <w:r w:rsidRPr="00D220A7">
              <w:rPr>
                <w:rFonts w:asciiTheme="minorHAnsi" w:hAnsiTheme="minorHAnsi" w:cstheme="minorHAnsi"/>
                <w:color w:val="auto"/>
                <w:lang w:val="pl-PL"/>
              </w:rPr>
              <w:t>Discover</w:t>
            </w:r>
            <w:proofErr w:type="spellEnd"/>
            <w:r w:rsidRPr="00D220A7">
              <w:rPr>
                <w:rFonts w:asciiTheme="minorHAnsi" w:hAnsiTheme="minorHAnsi" w:cstheme="minorHAnsi"/>
                <w:color w:val="auto"/>
                <w:lang w:val="pl-PL"/>
              </w:rPr>
              <w:t xml:space="preserve"> (sonda monitorująca)</w:t>
            </w:r>
          </w:p>
          <w:p w14:paraId="36511E1A"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ofertować możliwość budowy klastra wysokiej dostępności pracującego trybie Active-</w:t>
            </w:r>
            <w:proofErr w:type="spellStart"/>
            <w:r w:rsidRPr="00D220A7">
              <w:rPr>
                <w:rFonts w:asciiTheme="minorHAnsi" w:hAnsiTheme="minorHAnsi" w:cstheme="minorHAnsi"/>
                <w:color w:val="auto"/>
                <w:lang w:val="pl-PL"/>
              </w:rPr>
              <w:t>Passive</w:t>
            </w:r>
            <w:proofErr w:type="spellEnd"/>
            <w:r w:rsidRPr="00D220A7">
              <w:rPr>
                <w:rFonts w:asciiTheme="minorHAnsi" w:hAnsiTheme="minorHAnsi" w:cstheme="minorHAnsi"/>
                <w:color w:val="auto"/>
                <w:lang w:val="pl-PL"/>
              </w:rPr>
              <w:t xml:space="preserve"> lub Active-Active.</w:t>
            </w:r>
          </w:p>
          <w:p w14:paraId="60FC9B2B"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ochrony nie może posiadać ograniczeń co do ilości hostów w sieci chronionej.</w:t>
            </w:r>
          </w:p>
          <w:p w14:paraId="55D9A4A6"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musi umożliwiać doposażenie o nadmiarowy zasilacz sieciowy dla zapewnienia ciągłości pracy (drugi zasilacz jako </w:t>
            </w:r>
            <w:proofErr w:type="spellStart"/>
            <w:r w:rsidRPr="00D220A7">
              <w:rPr>
                <w:rFonts w:asciiTheme="minorHAnsi" w:hAnsiTheme="minorHAnsi" w:cstheme="minorHAnsi"/>
                <w:color w:val="auto"/>
                <w:lang w:val="pl-PL"/>
              </w:rPr>
              <w:t>wyposażęnie</w:t>
            </w:r>
            <w:proofErr w:type="spellEnd"/>
            <w:r w:rsidRPr="00D220A7">
              <w:rPr>
                <w:rFonts w:asciiTheme="minorHAnsi" w:hAnsiTheme="minorHAnsi" w:cstheme="minorHAnsi"/>
                <w:color w:val="auto"/>
                <w:lang w:val="pl-PL"/>
              </w:rPr>
              <w:t xml:space="preserve"> opcjonalne).</w:t>
            </w:r>
          </w:p>
          <w:p w14:paraId="198E60F4"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Urządzenie w metalowej obudowie z możliwością montażu w szafie </w:t>
            </w:r>
            <w:proofErr w:type="spellStart"/>
            <w:r w:rsidRPr="00D220A7">
              <w:rPr>
                <w:rFonts w:asciiTheme="minorHAnsi" w:hAnsiTheme="minorHAnsi" w:cstheme="minorHAnsi"/>
                <w:color w:val="auto"/>
                <w:lang w:val="pl-PL"/>
              </w:rPr>
              <w:t>rack</w:t>
            </w:r>
            <w:proofErr w:type="spellEnd"/>
            <w:r w:rsidRPr="00D220A7">
              <w:rPr>
                <w:rFonts w:asciiTheme="minorHAnsi" w:hAnsiTheme="minorHAnsi" w:cstheme="minorHAnsi"/>
                <w:color w:val="auto"/>
                <w:lang w:val="pl-PL"/>
              </w:rPr>
              <w:t xml:space="preserve"> 19”.</w:t>
            </w:r>
          </w:p>
          <w:p w14:paraId="062A32A8"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Możliwość rozbudowy o dodatkowe moduły interfejsów </w:t>
            </w:r>
            <w:proofErr w:type="spellStart"/>
            <w:r w:rsidRPr="00D220A7">
              <w:rPr>
                <w:rFonts w:asciiTheme="minorHAnsi" w:hAnsiTheme="minorHAnsi" w:cstheme="minorHAnsi"/>
                <w:color w:val="auto"/>
                <w:lang w:val="pl-PL"/>
              </w:rPr>
              <w:t>sieciowch</w:t>
            </w:r>
            <w:proofErr w:type="spellEnd"/>
            <w:r w:rsidRPr="00D220A7">
              <w:rPr>
                <w:rFonts w:asciiTheme="minorHAnsi" w:hAnsiTheme="minorHAnsi" w:cstheme="minorHAnsi"/>
                <w:color w:val="auto"/>
                <w:lang w:val="pl-PL"/>
              </w:rPr>
              <w:t>.</w:t>
            </w:r>
          </w:p>
          <w:p w14:paraId="1BE60B7C"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Wbudowany port konsolowy zgodny z RS-232 (RJ-45 i/lub micro-USB).</w:t>
            </w:r>
          </w:p>
          <w:p w14:paraId="63534D37" w14:textId="77777777" w:rsidR="00923389" w:rsidRPr="00D220A7" w:rsidRDefault="00923389">
            <w:pPr>
              <w:pStyle w:val="Domylne"/>
              <w:numPr>
                <w:ilvl w:val="0"/>
                <w:numId w:val="3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Wbudowany port USB umożliwiający podłączenie modemów 3G/4G/LTE produkowanych przez firmy trzecie.</w:t>
            </w:r>
          </w:p>
          <w:p w14:paraId="0DC62787" w14:textId="77777777" w:rsidR="00923389" w:rsidRPr="00D220A7" w:rsidRDefault="00923389">
            <w:pPr>
              <w:pStyle w:val="Domylne"/>
              <w:numPr>
                <w:ilvl w:val="0"/>
                <w:numId w:val="39"/>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Możliwość przeprowadzenia konfiguracji w trybie Zero </w:t>
            </w:r>
            <w:proofErr w:type="spellStart"/>
            <w:r w:rsidRPr="00D220A7">
              <w:rPr>
                <w:rFonts w:asciiTheme="minorHAnsi" w:hAnsiTheme="minorHAnsi" w:cstheme="minorHAnsi"/>
                <w:color w:val="auto"/>
                <w:lang w:val="pl-PL"/>
              </w:rPr>
              <w:t>Touch</w:t>
            </w:r>
            <w:proofErr w:type="spellEnd"/>
            <w:r w:rsidRPr="00D220A7">
              <w:rPr>
                <w:rFonts w:asciiTheme="minorHAnsi" w:hAnsiTheme="minorHAnsi" w:cstheme="minorHAnsi"/>
                <w:color w:val="auto"/>
                <w:lang w:val="pl-PL"/>
              </w:rPr>
              <w:t>.</w:t>
            </w:r>
          </w:p>
        </w:tc>
      </w:tr>
      <w:tr w:rsidR="00923389" w:rsidRPr="00D220A7" w14:paraId="03D8F039"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0CC820A2"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4988D23"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Pamięć operacyjna RAM</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B6B70F4"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8 (GB)</w:t>
            </w:r>
          </w:p>
        </w:tc>
      </w:tr>
      <w:tr w:rsidR="00923389" w:rsidRPr="00D220A7" w14:paraId="18BFEE01"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34847B4C"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597ADC1D"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Przestrzeń do przechowywania logów i raportów</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95B25A4"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64 GB</w:t>
            </w:r>
          </w:p>
        </w:tc>
      </w:tr>
      <w:tr w:rsidR="00923389" w:rsidRPr="00D220A7" w14:paraId="7504EDCD"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161A65A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0DBA3726"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fizycznych interfejsów 2,5 GE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BE255DE"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9</w:t>
            </w:r>
          </w:p>
        </w:tc>
      </w:tr>
      <w:tr w:rsidR="00923389" w:rsidRPr="00D220A7" w14:paraId="529A7772"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5923CE9A"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DB9D0F9"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fizycznych interfejsów 1000BASE-X</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C92B0ED"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w:t>
            </w:r>
          </w:p>
        </w:tc>
      </w:tr>
      <w:tr w:rsidR="00923389" w:rsidRPr="00D220A7" w14:paraId="3707E243"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0AE53A4B"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16F9F59D"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wirtualnych interfejsów (VLAN) IEEE 802.1Q</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E503B84"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128</w:t>
            </w:r>
          </w:p>
        </w:tc>
      </w:tr>
      <w:tr w:rsidR="00923389" w:rsidRPr="00D220A7" w14:paraId="3F61415B"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447FFDBB"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D35BD28"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Firewall</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1A699A6"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18 000 </w:t>
            </w:r>
            <w:proofErr w:type="spellStart"/>
            <w:r w:rsidRPr="00D220A7">
              <w:rPr>
                <w:rFonts w:asciiTheme="minorHAnsi" w:hAnsiTheme="minorHAnsi" w:cstheme="minorHAnsi"/>
                <w:color w:val="auto"/>
                <w:lang w:val="pl-PL"/>
              </w:rPr>
              <w:t>Mbps</w:t>
            </w:r>
            <w:proofErr w:type="spellEnd"/>
          </w:p>
        </w:tc>
      </w:tr>
      <w:tr w:rsidR="00923389" w:rsidRPr="00D220A7" w14:paraId="31230303"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111527EA"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3A8E60A"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Firewall IMIX</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18E0A04"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14 500 </w:t>
            </w:r>
            <w:proofErr w:type="spellStart"/>
            <w:r w:rsidRPr="00D220A7">
              <w:rPr>
                <w:rFonts w:asciiTheme="minorHAnsi" w:hAnsiTheme="minorHAnsi" w:cstheme="minorHAnsi"/>
                <w:color w:val="auto"/>
                <w:lang w:val="pl-PL"/>
              </w:rPr>
              <w:t>Mbps</w:t>
            </w:r>
            <w:proofErr w:type="spellEnd"/>
          </w:p>
        </w:tc>
      </w:tr>
      <w:tr w:rsidR="00923389" w:rsidRPr="00D220A7" w14:paraId="611C97E4"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27374F7A"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0FF0B671"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IPS</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093CC98"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4 500 </w:t>
            </w:r>
            <w:proofErr w:type="spellStart"/>
            <w:r w:rsidRPr="00D220A7">
              <w:rPr>
                <w:rFonts w:asciiTheme="minorHAnsi" w:hAnsiTheme="minorHAnsi" w:cstheme="minorHAnsi"/>
                <w:color w:val="auto"/>
                <w:lang w:val="pl-PL"/>
              </w:rPr>
              <w:t>Mbps</w:t>
            </w:r>
            <w:proofErr w:type="spellEnd"/>
          </w:p>
        </w:tc>
      </w:tr>
      <w:tr w:rsidR="00923389" w:rsidRPr="00D220A7" w14:paraId="329A69EC"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20FBFA4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DBCE6E1"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FW+IPS+AV</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2F24052"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4 000 </w:t>
            </w:r>
            <w:proofErr w:type="spellStart"/>
            <w:r w:rsidRPr="00D220A7">
              <w:rPr>
                <w:rFonts w:asciiTheme="minorHAnsi" w:hAnsiTheme="minorHAnsi" w:cstheme="minorHAnsi"/>
                <w:color w:val="auto"/>
                <w:lang w:val="pl-PL"/>
              </w:rPr>
              <w:t>Mbps</w:t>
            </w:r>
            <w:proofErr w:type="spellEnd"/>
          </w:p>
        </w:tc>
      </w:tr>
      <w:tr w:rsidR="00923389" w:rsidRPr="00D220A7" w14:paraId="17DC1723"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68DE5E4B"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5D4621A"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NGFW</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FC446C7"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4 250 </w:t>
            </w:r>
            <w:proofErr w:type="spellStart"/>
            <w:r w:rsidRPr="00D220A7">
              <w:rPr>
                <w:rFonts w:asciiTheme="minorHAnsi" w:hAnsiTheme="minorHAnsi" w:cstheme="minorHAnsi"/>
                <w:color w:val="auto"/>
                <w:lang w:val="pl-PL"/>
              </w:rPr>
              <w:t>Mbps</w:t>
            </w:r>
            <w:proofErr w:type="spellEnd"/>
          </w:p>
        </w:tc>
      </w:tr>
      <w:tr w:rsidR="00923389" w:rsidRPr="00D220A7" w14:paraId="25AA8BA5"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71706132"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F4D9FF0"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równoczesnych połączeń</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FFDC63A"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5 000 000</w:t>
            </w:r>
          </w:p>
        </w:tc>
      </w:tr>
      <w:tr w:rsidR="00923389" w:rsidRPr="00D220A7" w14:paraId="59D9162B"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1ABBF3FD"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78BE97B"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nowych połączeń na sekundę</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D88F2D9"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70 000</w:t>
            </w:r>
          </w:p>
        </w:tc>
      </w:tr>
      <w:tr w:rsidR="00923389" w:rsidRPr="00D220A7" w14:paraId="7F01B049"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78345752"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0B06CD9E"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 xml:space="preserve">Wydajność </w:t>
            </w:r>
            <w:proofErr w:type="spellStart"/>
            <w:r w:rsidRPr="00D220A7">
              <w:rPr>
                <w:rFonts w:asciiTheme="minorHAnsi" w:eastAsia="Fira Sans" w:hAnsiTheme="minorHAnsi" w:cstheme="minorHAnsi"/>
                <w:b/>
                <w:bCs/>
                <w:color w:val="auto"/>
                <w:u w:color="000000"/>
                <w:lang w:val="pl-PL"/>
              </w:rPr>
              <w:t>IPsec</w:t>
            </w:r>
            <w:proofErr w:type="spellEnd"/>
            <w:r w:rsidRPr="00D220A7">
              <w:rPr>
                <w:rFonts w:asciiTheme="minorHAnsi" w:eastAsia="Fira Sans" w:hAnsiTheme="minorHAnsi" w:cstheme="minorHAnsi"/>
                <w:b/>
                <w:bCs/>
                <w:color w:val="auto"/>
                <w:u w:color="000000"/>
                <w:lang w:val="pl-PL"/>
              </w:rPr>
              <w:t xml:space="preserve"> VPN</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F0ADE5F"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15 000 </w:t>
            </w:r>
            <w:proofErr w:type="spellStart"/>
            <w:r w:rsidRPr="00D220A7">
              <w:rPr>
                <w:rFonts w:asciiTheme="minorHAnsi" w:hAnsiTheme="minorHAnsi" w:cstheme="minorHAnsi"/>
                <w:color w:val="auto"/>
                <w:lang w:val="pl-PL"/>
              </w:rPr>
              <w:t>Mbps</w:t>
            </w:r>
            <w:proofErr w:type="spellEnd"/>
          </w:p>
        </w:tc>
      </w:tr>
      <w:tr w:rsidR="00923389" w:rsidRPr="00D220A7" w14:paraId="6EE92186"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7ED4CF2F"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51D4937"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Wydajność dla inspekcji ruchu SSL/TLS</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F8EA8A9"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1 250 </w:t>
            </w:r>
            <w:proofErr w:type="spellStart"/>
            <w:r w:rsidRPr="00D220A7">
              <w:rPr>
                <w:rFonts w:asciiTheme="minorHAnsi" w:hAnsiTheme="minorHAnsi" w:cstheme="minorHAnsi"/>
                <w:color w:val="auto"/>
                <w:lang w:val="pl-PL"/>
              </w:rPr>
              <w:t>Mbps</w:t>
            </w:r>
            <w:proofErr w:type="spellEnd"/>
          </w:p>
        </w:tc>
      </w:tr>
      <w:tr w:rsidR="00923389" w:rsidRPr="00D220A7" w14:paraId="05AD1C08"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00B8127C"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0A9DBD1"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równoczesnych połączeń SSL/TLS</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7F62A050"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18 000</w:t>
            </w:r>
          </w:p>
        </w:tc>
      </w:tr>
      <w:tr w:rsidR="00923389" w:rsidRPr="00D220A7" w14:paraId="6B8425ED"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5D191D9F"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279237E0"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Liczba równoczesnych tuneli SSL VPN</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F76616C"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1 500</w:t>
            </w:r>
          </w:p>
        </w:tc>
      </w:tr>
      <w:tr w:rsidR="00923389" w:rsidRPr="00D220A7" w14:paraId="0620A9CE"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47AFF00E"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39925C6"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 xml:space="preserve">Liczba równoczesnych tuneli </w:t>
            </w:r>
            <w:proofErr w:type="spellStart"/>
            <w:r w:rsidRPr="00D220A7">
              <w:rPr>
                <w:rFonts w:asciiTheme="minorHAnsi" w:eastAsia="Fira Sans" w:hAnsiTheme="minorHAnsi" w:cstheme="minorHAnsi"/>
                <w:b/>
                <w:bCs/>
                <w:color w:val="auto"/>
                <w:u w:color="000000"/>
                <w:lang w:val="pl-PL"/>
              </w:rPr>
              <w:t>IPsec</w:t>
            </w:r>
            <w:proofErr w:type="spellEnd"/>
            <w:r w:rsidRPr="00D220A7">
              <w:rPr>
                <w:rFonts w:asciiTheme="minorHAnsi" w:eastAsia="Fira Sans" w:hAnsiTheme="minorHAnsi" w:cstheme="minorHAnsi"/>
                <w:b/>
                <w:bCs/>
                <w:color w:val="auto"/>
                <w:u w:color="000000"/>
                <w:lang w:val="pl-PL"/>
              </w:rPr>
              <w:t xml:space="preserve"> VPN</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54AEADA" w14:textId="77777777" w:rsidR="00923389" w:rsidRPr="00D220A7" w:rsidRDefault="00923389" w:rsidP="00487518">
            <w:pPr>
              <w:pStyle w:val="Domylne"/>
              <w:spacing w:line="276" w:lineRule="auto"/>
              <w:rPr>
                <w:rFonts w:asciiTheme="minorHAnsi" w:hAnsiTheme="minorHAnsi" w:cstheme="minorHAnsi"/>
                <w:color w:val="auto"/>
                <w:lang w:val="pl-PL"/>
              </w:rPr>
            </w:pPr>
            <w:proofErr w:type="gramStart"/>
            <w:r w:rsidRPr="00D220A7">
              <w:rPr>
                <w:rFonts w:asciiTheme="minorHAnsi" w:hAnsiTheme="minorHAnsi" w:cstheme="minorHAnsi"/>
                <w:color w:val="auto"/>
                <w:lang w:val="pl-PL"/>
              </w:rPr>
              <w:t>nie mniej</w:t>
            </w:r>
            <w:proofErr w:type="gramEnd"/>
            <w:r w:rsidRPr="00D220A7">
              <w:rPr>
                <w:rFonts w:asciiTheme="minorHAnsi" w:hAnsiTheme="minorHAnsi" w:cstheme="minorHAnsi"/>
                <w:color w:val="auto"/>
                <w:lang w:val="pl-PL"/>
              </w:rPr>
              <w:t xml:space="preserve"> niż 2 500</w:t>
            </w:r>
          </w:p>
        </w:tc>
      </w:tr>
      <w:tr w:rsidR="00923389" w:rsidRPr="00D220A7" w14:paraId="3960EAFC" w14:textId="77777777" w:rsidTr="00487518">
        <w:trPr>
          <w:trHeight w:val="2899"/>
        </w:trPr>
        <w:tc>
          <w:tcPr>
            <w:tcW w:w="351" w:type="pct"/>
            <w:tcBorders>
              <w:top w:val="single" w:sz="4" w:space="0" w:color="000000"/>
              <w:left w:val="single" w:sz="4" w:space="0" w:color="000000"/>
              <w:bottom w:val="single" w:sz="4" w:space="0" w:color="000000"/>
              <w:right w:val="single" w:sz="4" w:space="0" w:color="000000"/>
            </w:tcBorders>
            <w:vAlign w:val="center"/>
          </w:tcPr>
          <w:p w14:paraId="2E1EF9F0"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75672534"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Zarządzanie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10B44DD"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być zarządzanie przez webowy graficzny interfejs administratora (Web GUI) działający w czasie rzeczywistym.</w:t>
            </w:r>
          </w:p>
          <w:p w14:paraId="785D8742"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Webowy graficzny </w:t>
            </w:r>
            <w:proofErr w:type="spellStart"/>
            <w:r w:rsidRPr="00D220A7">
              <w:rPr>
                <w:rFonts w:asciiTheme="minorHAnsi" w:hAnsiTheme="minorHAnsi" w:cstheme="minorHAnsi"/>
                <w:color w:val="auto"/>
                <w:lang w:val="pl-PL"/>
              </w:rPr>
              <w:t>interfjes</w:t>
            </w:r>
            <w:proofErr w:type="spellEnd"/>
            <w:r w:rsidRPr="00D220A7">
              <w:rPr>
                <w:rFonts w:asciiTheme="minorHAnsi" w:hAnsiTheme="minorHAnsi" w:cstheme="minorHAnsi"/>
                <w:color w:val="auto"/>
                <w:lang w:val="pl-PL"/>
              </w:rPr>
              <w:t xml:space="preserve"> administratora zabezpieczony protokołem HTTPS </w:t>
            </w:r>
            <w:proofErr w:type="gramStart"/>
            <w:r w:rsidRPr="00D220A7">
              <w:rPr>
                <w:rFonts w:asciiTheme="minorHAnsi" w:hAnsiTheme="minorHAnsi" w:cstheme="minorHAnsi"/>
                <w:color w:val="auto"/>
                <w:lang w:val="pl-PL"/>
              </w:rPr>
              <w:t>z  certyfikatem</w:t>
            </w:r>
            <w:proofErr w:type="gram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self-signed</w:t>
            </w:r>
            <w:proofErr w:type="spellEnd"/>
            <w:r w:rsidRPr="00D220A7">
              <w:rPr>
                <w:rFonts w:asciiTheme="minorHAnsi" w:hAnsiTheme="minorHAnsi" w:cstheme="minorHAnsi"/>
                <w:color w:val="auto"/>
                <w:lang w:val="pl-PL"/>
              </w:rPr>
              <w:t xml:space="preserve"> z możliwością zmiany na podpisany przez zewnętrznego zaufanego wystawcę certyfikatów (</w:t>
            </w:r>
            <w:proofErr w:type="spellStart"/>
            <w:r w:rsidRPr="00D220A7">
              <w:rPr>
                <w:rFonts w:asciiTheme="minorHAnsi" w:hAnsiTheme="minorHAnsi" w:cstheme="minorHAnsi"/>
                <w:color w:val="auto"/>
                <w:lang w:val="pl-PL"/>
              </w:rPr>
              <w:t>External</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Trusted</w:t>
            </w:r>
            <w:proofErr w:type="spellEnd"/>
            <w:r w:rsidRPr="00D220A7">
              <w:rPr>
                <w:rFonts w:asciiTheme="minorHAnsi" w:hAnsiTheme="minorHAnsi" w:cstheme="minorHAnsi"/>
                <w:color w:val="auto"/>
                <w:lang w:val="pl-PL"/>
              </w:rPr>
              <w:t xml:space="preserve"> CA).</w:t>
            </w:r>
          </w:p>
          <w:p w14:paraId="371AD8ED"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mechanizm </w:t>
            </w:r>
            <w:proofErr w:type="spellStart"/>
            <w:r w:rsidRPr="00D220A7">
              <w:rPr>
                <w:rFonts w:asciiTheme="minorHAnsi" w:hAnsiTheme="minorHAnsi" w:cstheme="minorHAnsi"/>
                <w:color w:val="auto"/>
                <w:lang w:val="pl-PL"/>
              </w:rPr>
              <w:t>uwierzytelnianiania</w:t>
            </w:r>
            <w:proofErr w:type="spellEnd"/>
            <w:r w:rsidRPr="00D220A7">
              <w:rPr>
                <w:rFonts w:asciiTheme="minorHAnsi" w:hAnsiTheme="minorHAnsi" w:cstheme="minorHAnsi"/>
                <w:color w:val="auto"/>
                <w:lang w:val="pl-PL"/>
              </w:rPr>
              <w:t xml:space="preserve"> dwuskładnikowego w oparciu o </w:t>
            </w:r>
            <w:proofErr w:type="spellStart"/>
            <w:r w:rsidRPr="00D220A7">
              <w:rPr>
                <w:rFonts w:asciiTheme="minorHAnsi" w:hAnsiTheme="minorHAnsi" w:cstheme="minorHAnsi"/>
                <w:color w:val="auto"/>
                <w:lang w:val="pl-PL"/>
              </w:rPr>
              <w:t>token</w:t>
            </w:r>
            <w:proofErr w:type="spellEnd"/>
            <w:r w:rsidRPr="00D220A7">
              <w:rPr>
                <w:rFonts w:asciiTheme="minorHAnsi" w:hAnsiTheme="minorHAnsi" w:cstheme="minorHAnsi"/>
                <w:color w:val="auto"/>
                <w:lang w:val="pl-PL"/>
              </w:rPr>
              <w:t xml:space="preserve"> sprzętowy lub programowy działający zgodnie z RFC6238 (Time-</w:t>
            </w:r>
            <w:proofErr w:type="spellStart"/>
            <w:r w:rsidRPr="00D220A7">
              <w:rPr>
                <w:rFonts w:asciiTheme="minorHAnsi" w:hAnsiTheme="minorHAnsi" w:cstheme="minorHAnsi"/>
                <w:color w:val="auto"/>
                <w:lang w:val="pl-PL"/>
              </w:rPr>
              <w:t>Based</w:t>
            </w:r>
            <w:proofErr w:type="spellEnd"/>
            <w:r w:rsidRPr="00D220A7">
              <w:rPr>
                <w:rFonts w:asciiTheme="minorHAnsi" w:hAnsiTheme="minorHAnsi" w:cstheme="minorHAnsi"/>
                <w:color w:val="auto"/>
                <w:lang w:val="pl-PL"/>
              </w:rPr>
              <w:t xml:space="preserve"> One-Time </w:t>
            </w:r>
            <w:proofErr w:type="spellStart"/>
            <w:r w:rsidRPr="00D220A7">
              <w:rPr>
                <w:rFonts w:asciiTheme="minorHAnsi" w:hAnsiTheme="minorHAnsi" w:cstheme="minorHAnsi"/>
                <w:color w:val="auto"/>
                <w:lang w:val="pl-PL"/>
              </w:rPr>
              <w:t>Password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Algorithm</w:t>
            </w:r>
            <w:proofErr w:type="spellEnd"/>
            <w:r w:rsidRPr="00D220A7">
              <w:rPr>
                <w:rFonts w:asciiTheme="minorHAnsi" w:hAnsiTheme="minorHAnsi" w:cstheme="minorHAnsi"/>
                <w:color w:val="auto"/>
                <w:lang w:val="pl-PL"/>
              </w:rPr>
              <w:t>) dla zabezpieczenia dostępu do Web GUI jak i VPN.</w:t>
            </w:r>
          </w:p>
          <w:p w14:paraId="1C00CFF2"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Wbudowany webowy graficzny interfejs administratora powinien oferować narzędzia diagnostyczne takie jak co najmniej: ping, </w:t>
            </w:r>
            <w:proofErr w:type="spellStart"/>
            <w:r w:rsidRPr="00D220A7">
              <w:rPr>
                <w:rFonts w:asciiTheme="minorHAnsi" w:hAnsiTheme="minorHAnsi" w:cstheme="minorHAnsi"/>
                <w:color w:val="auto"/>
                <w:lang w:val="pl-PL"/>
              </w:rPr>
              <w:t>traceroute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name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lookup</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route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lookup</w:t>
            </w:r>
            <w:proofErr w:type="spellEnd"/>
            <w:r w:rsidRPr="00D220A7">
              <w:rPr>
                <w:rFonts w:asciiTheme="minorHAnsi" w:hAnsiTheme="minorHAnsi" w:cstheme="minorHAnsi"/>
                <w:color w:val="auto"/>
                <w:lang w:val="pl-PL"/>
              </w:rPr>
              <w:t xml:space="preserve"> czy </w:t>
            </w:r>
            <w:proofErr w:type="spellStart"/>
            <w:r w:rsidRPr="00D220A7">
              <w:rPr>
                <w:rFonts w:asciiTheme="minorHAnsi" w:hAnsiTheme="minorHAnsi" w:cstheme="minorHAnsi"/>
                <w:color w:val="auto"/>
                <w:lang w:val="pl-PL"/>
              </w:rPr>
              <w:t>packet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capture</w:t>
            </w:r>
            <w:proofErr w:type="spellEnd"/>
            <w:r w:rsidRPr="00D220A7">
              <w:rPr>
                <w:rFonts w:asciiTheme="minorHAnsi" w:hAnsiTheme="minorHAnsi" w:cstheme="minorHAnsi"/>
                <w:color w:val="auto"/>
                <w:lang w:val="pl-PL"/>
              </w:rPr>
              <w:t xml:space="preserve"> w oparciu o Berkley </w:t>
            </w:r>
            <w:proofErr w:type="spellStart"/>
            <w:r w:rsidRPr="00D220A7">
              <w:rPr>
                <w:rFonts w:asciiTheme="minorHAnsi" w:hAnsiTheme="minorHAnsi" w:cstheme="minorHAnsi"/>
                <w:color w:val="auto"/>
                <w:lang w:val="pl-PL"/>
              </w:rPr>
              <w:t>Packet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Filter</w:t>
            </w:r>
            <w:proofErr w:type="spellEnd"/>
            <w:r w:rsidRPr="00D220A7">
              <w:rPr>
                <w:rFonts w:asciiTheme="minorHAnsi" w:hAnsiTheme="minorHAnsi" w:cstheme="minorHAnsi"/>
                <w:color w:val="auto"/>
                <w:lang w:val="pl-PL"/>
              </w:rPr>
              <w:t>.</w:t>
            </w:r>
          </w:p>
          <w:p w14:paraId="66363434"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Interfejs graficzny administratora powinien zapewniać narzędzia do przechwytywania pakietów, wyświetlania otwartych połączeń sieciowych, wyświetlania tablicy ARP/NDP.</w:t>
            </w:r>
          </w:p>
          <w:p w14:paraId="487D9F0F"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definiowania profili administracyjnych określających dostęp do poszczególnych modułów konfiguracyjnych urządzenia na prawach: brak dostępu, dostęp tylko do odczytu lub pełen odczyt i zapis.</w:t>
            </w:r>
          </w:p>
          <w:p w14:paraId="164BD912"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opcję automatycznego wylogowania sesji administratora po zdefiniowanym czasie bezczynności.</w:t>
            </w:r>
          </w:p>
          <w:p w14:paraId="76D33A1D"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możliwość zdefiniowania polityki bezpieczeństwa dla haseł administratorów w zakresie minimalnej ilości znaków czy złożoności hasła.</w:t>
            </w:r>
          </w:p>
          <w:p w14:paraId="20695BAE"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mechanizm blokady kolejnych połączeń w przypadku prób nieautoryzowanego dostępu do interfejsu do zarządzania. Liczba takich prób oraz czas blokady powinny być swobodnie definiowane przez administratora.</w:t>
            </w:r>
          </w:p>
          <w:p w14:paraId="04EEE07B"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posiadać mechanizm informowania o aktualizacjach oprogramowania systemowego wraz z automatycznym procesem ich aplikowania (</w:t>
            </w:r>
            <w:proofErr w:type="spellStart"/>
            <w:r w:rsidRPr="00D220A7">
              <w:rPr>
                <w:rFonts w:asciiTheme="minorHAnsi" w:hAnsiTheme="minorHAnsi" w:cstheme="minorHAnsi"/>
                <w:color w:val="auto"/>
                <w:lang w:val="pl-PL"/>
              </w:rPr>
              <w:t>upgrade</w:t>
            </w:r>
            <w:proofErr w:type="spellEnd"/>
            <w:r w:rsidRPr="00D220A7">
              <w:rPr>
                <w:rFonts w:asciiTheme="minorHAnsi" w:hAnsiTheme="minorHAnsi" w:cstheme="minorHAnsi"/>
                <w:color w:val="auto"/>
                <w:lang w:val="pl-PL"/>
              </w:rPr>
              <w:t>) i wycofywania (</w:t>
            </w:r>
            <w:proofErr w:type="spellStart"/>
            <w:r w:rsidRPr="00D220A7">
              <w:rPr>
                <w:rFonts w:asciiTheme="minorHAnsi" w:hAnsiTheme="minorHAnsi" w:cstheme="minorHAnsi"/>
                <w:color w:val="auto"/>
                <w:lang w:val="pl-PL"/>
              </w:rPr>
              <w:t>rollback</w:t>
            </w:r>
            <w:proofErr w:type="spellEnd"/>
            <w:r w:rsidRPr="00D220A7">
              <w:rPr>
                <w:rFonts w:asciiTheme="minorHAnsi" w:hAnsiTheme="minorHAnsi" w:cstheme="minorHAnsi"/>
                <w:color w:val="auto"/>
                <w:lang w:val="pl-PL"/>
              </w:rPr>
              <w:t>).</w:t>
            </w:r>
          </w:p>
          <w:p w14:paraId="5B267FFC"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możliwość zdefiniowania własnych obiektów typu sieć, usługa, host, harmonogram czasowy, użytkownik, grupa użytkowników, klient, serwer z możliwością wykorzystania ich do budowy polityk bezpieczeństwa. Dodawanie obiektów powinno być możliwe bezpośrednio podczas tworzenia dowolnej polisy bezpieczeństwa.</w:t>
            </w:r>
          </w:p>
          <w:p w14:paraId="6F08D450"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oferować mechanizm pozwalający na śledzenie zmian w konfiguracji (tzw. </w:t>
            </w:r>
            <w:proofErr w:type="spellStart"/>
            <w:r w:rsidRPr="00D220A7">
              <w:rPr>
                <w:rFonts w:asciiTheme="minorHAnsi" w:hAnsiTheme="minorHAnsi" w:cstheme="minorHAnsi"/>
                <w:color w:val="auto"/>
                <w:lang w:val="pl-PL"/>
              </w:rPr>
              <w:t>changelog</w:t>
            </w:r>
            <w:proofErr w:type="spellEnd"/>
            <w:r w:rsidRPr="00D220A7">
              <w:rPr>
                <w:rFonts w:asciiTheme="minorHAnsi" w:hAnsiTheme="minorHAnsi" w:cstheme="minorHAnsi"/>
                <w:color w:val="auto"/>
                <w:lang w:val="pl-PL"/>
              </w:rPr>
              <w:t>).</w:t>
            </w:r>
          </w:p>
          <w:p w14:paraId="40C6053C"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elastyczne zarządzanie dostępem do usług administracyjnych per strefa zapory sieciowej.</w:t>
            </w:r>
          </w:p>
          <w:p w14:paraId="07C3B886"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być wyposażony w mechanizm automatycznego powiadamiania za pośrednictwem protokołu SMTPS (STARTTLS lub SSL/TLS).</w:t>
            </w:r>
          </w:p>
          <w:p w14:paraId="7A8AAB77"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monitorowanie stany pracy w oparciu o protokoły SNMP v1, v2c i v3 oraz biblioteki dostarczane i aktualizowane przez producenta.</w:t>
            </w:r>
          </w:p>
          <w:p w14:paraId="34E0FCAD"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musi oferować wsparcie dla co najmniej </w:t>
            </w:r>
            <w:proofErr w:type="spellStart"/>
            <w:r w:rsidRPr="00D220A7">
              <w:rPr>
                <w:rFonts w:asciiTheme="minorHAnsi" w:hAnsiTheme="minorHAnsi" w:cstheme="minorHAnsi"/>
                <w:color w:val="auto"/>
                <w:lang w:val="pl-PL"/>
              </w:rPr>
              <w:t>Netflow</w:t>
            </w:r>
            <w:proofErr w:type="spellEnd"/>
            <w:r w:rsidRPr="00D220A7">
              <w:rPr>
                <w:rFonts w:asciiTheme="minorHAnsi" w:hAnsiTheme="minorHAnsi" w:cstheme="minorHAnsi"/>
                <w:color w:val="auto"/>
                <w:lang w:val="pl-PL"/>
              </w:rPr>
              <w:t xml:space="preserve"> v5 (lub jego </w:t>
            </w:r>
            <w:proofErr w:type="spellStart"/>
            <w:r w:rsidRPr="00D220A7">
              <w:rPr>
                <w:rFonts w:asciiTheme="minorHAnsi" w:hAnsiTheme="minorHAnsi" w:cstheme="minorHAnsi"/>
                <w:color w:val="auto"/>
                <w:lang w:val="pl-PL"/>
              </w:rPr>
              <w:t>odpwiednika</w:t>
            </w:r>
            <w:proofErr w:type="spellEnd"/>
            <w:r w:rsidRPr="00D220A7">
              <w:rPr>
                <w:rFonts w:asciiTheme="minorHAnsi" w:hAnsiTheme="minorHAnsi" w:cstheme="minorHAnsi"/>
                <w:color w:val="auto"/>
                <w:lang w:val="pl-PL"/>
              </w:rPr>
              <w:t>).</w:t>
            </w:r>
          </w:p>
          <w:p w14:paraId="364A49D9"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System powinien zapewniać monitorowanie w czasie rzeczywistym stanu urządzenia (użycie CPU, RAM, HDD, obciążenie interfejsów sieciowych). Podobne statystyki powinny być dostępne również dla danych historycznych, z retencją do 12 miesięcy (celem śledzenia trendów obciążenia) w ramach webowego interfejsu graficznego urządzenia.</w:t>
            </w:r>
          </w:p>
          <w:p w14:paraId="5AFFCADE"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możliwość integracji z centralnym systemem do zarządzania działającym w chmurze producenta</w:t>
            </w:r>
          </w:p>
          <w:p w14:paraId="221699F7" w14:textId="77777777" w:rsidR="00923389" w:rsidRPr="00D220A7" w:rsidRDefault="00923389">
            <w:pPr>
              <w:pStyle w:val="Domylne"/>
              <w:numPr>
                <w:ilvl w:val="0"/>
                <w:numId w:val="5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Wymagane </w:t>
            </w:r>
            <w:proofErr w:type="gramStart"/>
            <w:r w:rsidRPr="00D220A7">
              <w:rPr>
                <w:rFonts w:asciiTheme="minorHAnsi" w:hAnsiTheme="minorHAnsi" w:cstheme="minorHAnsi"/>
                <w:color w:val="auto"/>
                <w:lang w:val="pl-PL"/>
              </w:rPr>
              <w:t>jest</w:t>
            </w:r>
            <w:proofErr w:type="gramEnd"/>
            <w:r w:rsidRPr="00D220A7">
              <w:rPr>
                <w:rFonts w:asciiTheme="minorHAnsi" w:hAnsiTheme="minorHAnsi" w:cstheme="minorHAnsi"/>
                <w:color w:val="auto"/>
                <w:lang w:val="pl-PL"/>
              </w:rPr>
              <w:t xml:space="preserve"> aby rozwiązanie oferowało wbudowany mechanizm do automatycznego tworzenia szyfrowanych hasłem kopii zapasowych konfiguracji.</w:t>
            </w:r>
          </w:p>
          <w:p w14:paraId="581D611C" w14:textId="77777777" w:rsidR="00923389" w:rsidRPr="00D220A7" w:rsidRDefault="00923389">
            <w:pPr>
              <w:pStyle w:val="Domylne"/>
              <w:numPr>
                <w:ilvl w:val="0"/>
                <w:numId w:val="55"/>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Dostarczony system powinien posiadać udokumentowane API umożliwiające integrację z systemami firm trzecich.</w:t>
            </w:r>
          </w:p>
          <w:p w14:paraId="7A235AD7" w14:textId="77777777" w:rsidR="00923389" w:rsidRPr="00D220A7" w:rsidRDefault="00923389">
            <w:pPr>
              <w:pStyle w:val="Domylne"/>
              <w:numPr>
                <w:ilvl w:val="0"/>
                <w:numId w:val="55"/>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samoobsługowy portal dla użytkowników celem zmniejszenia liczby zadań wymagających udziału administratora, przy czym dostęp oparty winien być o mechanizm dwuskładnikowego uwierzytelniania zgodny z RFC6238 (Time-</w:t>
            </w:r>
            <w:proofErr w:type="spellStart"/>
            <w:r w:rsidRPr="00D220A7">
              <w:rPr>
                <w:rFonts w:asciiTheme="minorHAnsi" w:hAnsiTheme="minorHAnsi" w:cstheme="minorHAnsi"/>
                <w:color w:val="auto"/>
                <w:lang w:val="pl-PL"/>
              </w:rPr>
              <w:t>Based</w:t>
            </w:r>
            <w:proofErr w:type="spellEnd"/>
            <w:r w:rsidRPr="00D220A7">
              <w:rPr>
                <w:rFonts w:asciiTheme="minorHAnsi" w:hAnsiTheme="minorHAnsi" w:cstheme="minorHAnsi"/>
                <w:color w:val="auto"/>
                <w:lang w:val="pl-PL"/>
              </w:rPr>
              <w:t xml:space="preserve"> One-Time </w:t>
            </w:r>
            <w:proofErr w:type="spellStart"/>
            <w:r w:rsidRPr="00D220A7">
              <w:rPr>
                <w:rFonts w:asciiTheme="minorHAnsi" w:hAnsiTheme="minorHAnsi" w:cstheme="minorHAnsi"/>
                <w:color w:val="auto"/>
                <w:lang w:val="pl-PL"/>
              </w:rPr>
              <w:t>Password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Algorithm</w:t>
            </w:r>
            <w:proofErr w:type="spellEnd"/>
            <w:r w:rsidRPr="00D220A7">
              <w:rPr>
                <w:rFonts w:asciiTheme="minorHAnsi" w:hAnsiTheme="minorHAnsi" w:cstheme="minorHAnsi"/>
                <w:color w:val="auto"/>
                <w:lang w:val="pl-PL"/>
              </w:rPr>
              <w:t>).</w:t>
            </w:r>
          </w:p>
        </w:tc>
      </w:tr>
      <w:tr w:rsidR="00923389" w:rsidRPr="00D220A7" w14:paraId="5C82834B" w14:textId="77777777" w:rsidTr="00487518">
        <w:trPr>
          <w:trHeight w:val="486"/>
        </w:trPr>
        <w:tc>
          <w:tcPr>
            <w:tcW w:w="351" w:type="pct"/>
            <w:tcBorders>
              <w:top w:val="single" w:sz="4" w:space="0" w:color="000000"/>
              <w:left w:val="single" w:sz="4" w:space="0" w:color="000000"/>
              <w:bottom w:val="single" w:sz="4" w:space="0" w:color="000000"/>
              <w:right w:val="single" w:sz="4" w:space="0" w:color="000000"/>
            </w:tcBorders>
            <w:vAlign w:val="center"/>
          </w:tcPr>
          <w:p w14:paraId="5623893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2C5390EB"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Zapora sieciowa</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CEB58F8"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Wymagane </w:t>
            </w:r>
            <w:proofErr w:type="gramStart"/>
            <w:r w:rsidRPr="00D220A7">
              <w:rPr>
                <w:rFonts w:asciiTheme="minorHAnsi" w:hAnsiTheme="minorHAnsi" w:cstheme="minorHAnsi"/>
                <w:color w:val="auto"/>
                <w:lang w:val="pl-PL"/>
              </w:rPr>
              <w:t>jest</w:t>
            </w:r>
            <w:proofErr w:type="gramEnd"/>
            <w:r w:rsidRPr="00D220A7">
              <w:rPr>
                <w:rFonts w:asciiTheme="minorHAnsi" w:hAnsiTheme="minorHAnsi" w:cstheme="minorHAnsi"/>
                <w:color w:val="auto"/>
                <w:lang w:val="pl-PL"/>
              </w:rPr>
              <w:t xml:space="preserve"> aby zapora sieciowa działała w oparciu o mechanizm </w:t>
            </w:r>
            <w:proofErr w:type="spellStart"/>
            <w:r w:rsidRPr="00D220A7">
              <w:rPr>
                <w:rFonts w:asciiTheme="minorHAnsi" w:hAnsiTheme="minorHAnsi" w:cstheme="minorHAnsi"/>
                <w:color w:val="auto"/>
                <w:lang w:val="pl-PL"/>
              </w:rPr>
              <w:t>Stateful</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Packet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Inspection</w:t>
            </w:r>
            <w:proofErr w:type="spellEnd"/>
            <w:r w:rsidRPr="00D220A7">
              <w:rPr>
                <w:rFonts w:asciiTheme="minorHAnsi" w:hAnsiTheme="minorHAnsi" w:cstheme="minorHAnsi"/>
                <w:color w:val="auto"/>
                <w:lang w:val="pl-PL"/>
              </w:rPr>
              <w:t>.</w:t>
            </w:r>
          </w:p>
          <w:p w14:paraId="0BC0F485"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budowanie niezależnych stosów reguł dla protokołów IPv4 oraz IPv6.</w:t>
            </w:r>
          </w:p>
          <w:p w14:paraId="04713E4E"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budowanie polis w oparciu o takie obiekty jak sieć, usługa, użytkownik, grupa użytkowników lub czas.</w:t>
            </w:r>
          </w:p>
          <w:p w14:paraId="076FDB5B"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możliwość tworzenia polis w oparciu o relacje między strefami zapory sieciowej.</w:t>
            </w:r>
          </w:p>
          <w:p w14:paraId="693EDB31"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definiowania własnych stref zapory sieciowej.</w:t>
            </w:r>
          </w:p>
          <w:p w14:paraId="2B6BDC4A" w14:textId="77777777" w:rsidR="00923389" w:rsidRPr="00D220A7" w:rsidRDefault="00923389">
            <w:pPr>
              <w:pStyle w:val="Domylne"/>
              <w:numPr>
                <w:ilvl w:val="0"/>
                <w:numId w:val="5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blokowanie ruchu na podstawie kraju pochodzenia (</w:t>
            </w:r>
            <w:proofErr w:type="spellStart"/>
            <w:r w:rsidRPr="00D220A7">
              <w:rPr>
                <w:rFonts w:asciiTheme="minorHAnsi" w:hAnsiTheme="minorHAnsi" w:cstheme="minorHAnsi"/>
                <w:color w:val="auto"/>
                <w:lang w:val="pl-PL"/>
              </w:rPr>
              <w:t>geolokalizacja</w:t>
            </w:r>
            <w:proofErr w:type="spellEnd"/>
            <w:r w:rsidRPr="00D220A7">
              <w:rPr>
                <w:rFonts w:asciiTheme="minorHAnsi" w:hAnsiTheme="minorHAnsi" w:cstheme="minorHAnsi"/>
                <w:color w:val="auto"/>
                <w:lang w:val="pl-PL"/>
              </w:rPr>
              <w:t xml:space="preserve"> IP).</w:t>
            </w:r>
          </w:p>
          <w:p w14:paraId="63EED587" w14:textId="77777777" w:rsidR="00923389" w:rsidRPr="00D220A7" w:rsidRDefault="00923389">
            <w:pPr>
              <w:pStyle w:val="Domylne"/>
              <w:numPr>
                <w:ilvl w:val="0"/>
                <w:numId w:val="54"/>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pozwalać na filtrowanie widoku stosu reguł na bazie dowolnego ich składnika.</w:t>
            </w:r>
          </w:p>
        </w:tc>
      </w:tr>
      <w:tr w:rsidR="00923389" w:rsidRPr="00D220A7" w14:paraId="192266A2" w14:textId="77777777" w:rsidTr="00487518">
        <w:trPr>
          <w:trHeight w:val="1907"/>
        </w:trPr>
        <w:tc>
          <w:tcPr>
            <w:tcW w:w="351" w:type="pct"/>
            <w:tcBorders>
              <w:top w:val="single" w:sz="4" w:space="0" w:color="000000"/>
              <w:left w:val="single" w:sz="4" w:space="0" w:color="000000"/>
              <w:bottom w:val="single" w:sz="4" w:space="0" w:color="000000"/>
              <w:right w:val="single" w:sz="4" w:space="0" w:color="000000"/>
            </w:tcBorders>
            <w:vAlign w:val="center"/>
          </w:tcPr>
          <w:p w14:paraId="15F3B9A1"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224FFBF"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Trasowanie ruchu</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20742D50"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routing oparty o polityki SD-WAN wykorzystujące takie kryteria jak: interfejs, sieć, usługa, grupa aplikacji, użytkownik lub grupa użytkowników, brama główna, brama zapasowa czy </w:t>
            </w:r>
            <w:proofErr w:type="spellStart"/>
            <w:r w:rsidRPr="00D220A7">
              <w:rPr>
                <w:rFonts w:asciiTheme="minorHAnsi" w:hAnsiTheme="minorHAnsi" w:cstheme="minorHAnsi"/>
                <w:color w:val="auto"/>
                <w:lang w:val="pl-PL"/>
              </w:rPr>
              <w:t>load-balancing</w:t>
            </w:r>
            <w:proofErr w:type="spellEnd"/>
            <w:r w:rsidRPr="00D220A7">
              <w:rPr>
                <w:rFonts w:asciiTheme="minorHAnsi" w:hAnsiTheme="minorHAnsi" w:cstheme="minorHAnsi"/>
                <w:color w:val="auto"/>
                <w:lang w:val="pl-PL"/>
              </w:rPr>
              <w:t>.</w:t>
            </w:r>
          </w:p>
          <w:p w14:paraId="23FB1142"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rozkład ruchu pomiędzy kilkoma interfejsami WAN, z automatyczną diagnostyką łącz oraz automatycznym przełączaniem ruchu w przypadku awarii łącza.</w:t>
            </w:r>
          </w:p>
          <w:p w14:paraId="71D1D77B"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Przy podejmowaniu decyzji o przełączeniu ruchu na bramę zapasową poza sondowaniem przy użyciu protokołów ICMP czy TCP brane powinny być pod uwagę również takie kryteria jak </w:t>
            </w:r>
            <w:proofErr w:type="spellStart"/>
            <w:r w:rsidRPr="00D220A7">
              <w:rPr>
                <w:rFonts w:asciiTheme="minorHAnsi" w:hAnsiTheme="minorHAnsi" w:cstheme="minorHAnsi"/>
                <w:color w:val="auto"/>
                <w:lang w:val="pl-PL"/>
              </w:rPr>
              <w:t>jitter</w:t>
            </w:r>
            <w:proofErr w:type="spellEnd"/>
            <w:r w:rsidRPr="00D220A7">
              <w:rPr>
                <w:rFonts w:asciiTheme="minorHAnsi" w:hAnsiTheme="minorHAnsi" w:cstheme="minorHAnsi"/>
                <w:color w:val="auto"/>
                <w:lang w:val="pl-PL"/>
              </w:rPr>
              <w:t>, opóźnienie czy utrata pakietów.</w:t>
            </w:r>
          </w:p>
          <w:p w14:paraId="1A4486F7"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zapewniać obsługę routingu statycznego dla ruchu </w:t>
            </w:r>
            <w:proofErr w:type="spellStart"/>
            <w:r w:rsidRPr="00D220A7">
              <w:rPr>
                <w:rFonts w:asciiTheme="minorHAnsi" w:hAnsiTheme="minorHAnsi" w:cstheme="minorHAnsi"/>
                <w:color w:val="auto"/>
                <w:lang w:val="pl-PL"/>
              </w:rPr>
              <w:t>unicast</w:t>
            </w:r>
            <w:proofErr w:type="spellEnd"/>
            <w:r w:rsidRPr="00D220A7">
              <w:rPr>
                <w:rFonts w:asciiTheme="minorHAnsi" w:hAnsiTheme="minorHAnsi" w:cstheme="minorHAnsi"/>
                <w:color w:val="auto"/>
                <w:lang w:val="pl-PL"/>
              </w:rPr>
              <w:t xml:space="preserve"> i </w:t>
            </w:r>
            <w:proofErr w:type="spellStart"/>
            <w:r w:rsidRPr="00D220A7">
              <w:rPr>
                <w:rFonts w:asciiTheme="minorHAnsi" w:hAnsiTheme="minorHAnsi" w:cstheme="minorHAnsi"/>
                <w:color w:val="auto"/>
                <w:lang w:val="pl-PL"/>
              </w:rPr>
              <w:t>multicast</w:t>
            </w:r>
            <w:proofErr w:type="spellEnd"/>
            <w:r w:rsidRPr="00D220A7">
              <w:rPr>
                <w:rFonts w:asciiTheme="minorHAnsi" w:hAnsiTheme="minorHAnsi" w:cstheme="minorHAnsi"/>
                <w:color w:val="auto"/>
                <w:lang w:val="pl-PL"/>
              </w:rPr>
              <w:t>.</w:t>
            </w:r>
          </w:p>
          <w:p w14:paraId="51FA802E"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obsługę protokołów routingu dynamicznego (RIP, BGP, OSPF).</w:t>
            </w:r>
          </w:p>
          <w:p w14:paraId="1214455F" w14:textId="77777777" w:rsidR="00923389" w:rsidRPr="00D220A7" w:rsidRDefault="00923389">
            <w:pPr>
              <w:pStyle w:val="Domylne"/>
              <w:numPr>
                <w:ilvl w:val="0"/>
                <w:numId w:val="5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zapewniać obsługę </w:t>
            </w:r>
            <w:proofErr w:type="spellStart"/>
            <w:r w:rsidRPr="00D220A7">
              <w:rPr>
                <w:rFonts w:asciiTheme="minorHAnsi" w:hAnsiTheme="minorHAnsi" w:cstheme="minorHAnsi"/>
                <w:color w:val="auto"/>
                <w:lang w:val="pl-PL"/>
              </w:rPr>
              <w:t>Protocol</w:t>
            </w:r>
            <w:proofErr w:type="spellEnd"/>
            <w:r w:rsidRPr="00D220A7">
              <w:rPr>
                <w:rFonts w:asciiTheme="minorHAnsi" w:hAnsiTheme="minorHAnsi" w:cstheme="minorHAnsi"/>
                <w:color w:val="auto"/>
                <w:lang w:val="pl-PL"/>
              </w:rPr>
              <w:t xml:space="preserve"> Independent Multicast </w:t>
            </w:r>
            <w:proofErr w:type="spellStart"/>
            <w:r w:rsidRPr="00D220A7">
              <w:rPr>
                <w:rFonts w:asciiTheme="minorHAnsi" w:hAnsiTheme="minorHAnsi" w:cstheme="minorHAnsi"/>
                <w:color w:val="auto"/>
                <w:lang w:val="pl-PL"/>
              </w:rPr>
              <w:t>Sparse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Mode</w:t>
            </w:r>
            <w:proofErr w:type="spellEnd"/>
            <w:r w:rsidRPr="00D220A7">
              <w:rPr>
                <w:rFonts w:asciiTheme="minorHAnsi" w:hAnsiTheme="minorHAnsi" w:cstheme="minorHAnsi"/>
                <w:color w:val="auto"/>
                <w:lang w:val="pl-PL"/>
              </w:rPr>
              <w:t xml:space="preserve"> (PIM-SM).</w:t>
            </w:r>
          </w:p>
          <w:p w14:paraId="2EB60D21" w14:textId="77777777" w:rsidR="00923389" w:rsidRPr="00D220A7" w:rsidRDefault="00923389">
            <w:pPr>
              <w:pStyle w:val="Domylne"/>
              <w:numPr>
                <w:ilvl w:val="0"/>
                <w:numId w:val="53"/>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zapewniać możliwość przekierowania ruchu do nadrzędnych serwerów </w:t>
            </w:r>
            <w:proofErr w:type="spellStart"/>
            <w:r w:rsidRPr="00D220A7">
              <w:rPr>
                <w:rFonts w:asciiTheme="minorHAnsi" w:hAnsiTheme="minorHAnsi" w:cstheme="minorHAnsi"/>
                <w:color w:val="auto"/>
                <w:lang w:val="pl-PL"/>
              </w:rPr>
              <w:t>proxy</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upstream</w:t>
            </w:r>
            <w:proofErr w:type="spellEnd"/>
            <w:r w:rsidRPr="00D220A7">
              <w:rPr>
                <w:rFonts w:asciiTheme="minorHAnsi" w:hAnsiTheme="minorHAnsi" w:cstheme="minorHAnsi"/>
                <w:color w:val="auto"/>
                <w:lang w:val="pl-PL"/>
              </w:rPr>
              <w:t>/</w:t>
            </w:r>
            <w:proofErr w:type="spellStart"/>
            <w:r w:rsidRPr="00D220A7">
              <w:rPr>
                <w:rFonts w:asciiTheme="minorHAnsi" w:hAnsiTheme="minorHAnsi" w:cstheme="minorHAnsi"/>
                <w:color w:val="auto"/>
                <w:lang w:val="pl-PL"/>
              </w:rPr>
              <w:t>parent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proxy</w:t>
            </w:r>
            <w:proofErr w:type="spellEnd"/>
            <w:r w:rsidRPr="00D220A7">
              <w:rPr>
                <w:rFonts w:asciiTheme="minorHAnsi" w:hAnsiTheme="minorHAnsi" w:cstheme="minorHAnsi"/>
                <w:color w:val="auto"/>
                <w:lang w:val="pl-PL"/>
              </w:rPr>
              <w:t>) dla IPv4 i IPv6.</w:t>
            </w:r>
          </w:p>
        </w:tc>
      </w:tr>
      <w:tr w:rsidR="00923389" w:rsidRPr="00D220A7" w14:paraId="1EF949FA" w14:textId="77777777" w:rsidTr="00487518">
        <w:trPr>
          <w:trHeight w:val="633"/>
        </w:trPr>
        <w:tc>
          <w:tcPr>
            <w:tcW w:w="351" w:type="pct"/>
            <w:tcBorders>
              <w:top w:val="single" w:sz="4" w:space="0" w:color="000000"/>
              <w:left w:val="single" w:sz="4" w:space="0" w:color="000000"/>
              <w:bottom w:val="single" w:sz="4" w:space="0" w:color="000000"/>
              <w:right w:val="single" w:sz="4" w:space="0" w:color="000000"/>
            </w:tcBorders>
            <w:vAlign w:val="center"/>
          </w:tcPr>
          <w:p w14:paraId="57C81ECE"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352A964"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Translacja adresów i portów</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5393208" w14:textId="77777777" w:rsidR="00923389" w:rsidRPr="00D220A7" w:rsidRDefault="00923389">
            <w:pPr>
              <w:pStyle w:val="Domylne"/>
              <w:numPr>
                <w:ilvl w:val="0"/>
                <w:numId w:val="5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pozwolić na definiowanie niezależnych od reguł zapory polis NAT.</w:t>
            </w:r>
          </w:p>
          <w:p w14:paraId="7E410211" w14:textId="77777777" w:rsidR="00923389" w:rsidRPr="00D220A7" w:rsidRDefault="00923389">
            <w:pPr>
              <w:pStyle w:val="Domylne"/>
              <w:numPr>
                <w:ilvl w:val="0"/>
                <w:numId w:val="52"/>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pozwalać na tworzenie reguł NAT typu MASQ, SNAT, DNAT</w:t>
            </w:r>
          </w:p>
        </w:tc>
      </w:tr>
      <w:tr w:rsidR="00923389" w:rsidRPr="00D220A7" w14:paraId="4F65A2B9" w14:textId="77777777" w:rsidTr="00487518">
        <w:trPr>
          <w:trHeight w:val="2082"/>
        </w:trPr>
        <w:tc>
          <w:tcPr>
            <w:tcW w:w="351" w:type="pct"/>
            <w:tcBorders>
              <w:top w:val="single" w:sz="4" w:space="0" w:color="000000"/>
              <w:left w:val="single" w:sz="4" w:space="0" w:color="000000"/>
              <w:bottom w:val="single" w:sz="4" w:space="0" w:color="000000"/>
              <w:right w:val="single" w:sz="4" w:space="0" w:color="000000"/>
            </w:tcBorders>
            <w:vAlign w:val="center"/>
          </w:tcPr>
          <w:p w14:paraId="5C97C2C7"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51826A8"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Kształtowanie pasma i jakość usług</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4A8FD71E" w14:textId="77777777" w:rsidR="00923389" w:rsidRPr="00D220A7" w:rsidRDefault="00923389">
            <w:pPr>
              <w:pStyle w:val="Domylne"/>
              <w:numPr>
                <w:ilvl w:val="0"/>
                <w:numId w:val="5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możliwość elastycznego kształtowania pasma (</w:t>
            </w:r>
            <w:proofErr w:type="spellStart"/>
            <w:r w:rsidRPr="00D220A7">
              <w:rPr>
                <w:rFonts w:asciiTheme="minorHAnsi" w:hAnsiTheme="minorHAnsi" w:cstheme="minorHAnsi"/>
                <w:color w:val="auto"/>
                <w:lang w:val="pl-PL"/>
              </w:rPr>
              <w:t>Traffic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Shaping</w:t>
            </w:r>
            <w:proofErr w:type="spellEnd"/>
            <w:r w:rsidRPr="00D220A7">
              <w:rPr>
                <w:rFonts w:asciiTheme="minorHAnsi" w:hAnsiTheme="minorHAnsi" w:cstheme="minorHAnsi"/>
                <w:color w:val="auto"/>
                <w:lang w:val="pl-PL"/>
              </w:rPr>
              <w:t>) dla sieci, użytkowników i aplikacji.</w:t>
            </w:r>
          </w:p>
          <w:p w14:paraId="0B3C7CCF" w14:textId="77777777" w:rsidR="00923389" w:rsidRPr="00D220A7" w:rsidRDefault="00923389">
            <w:pPr>
              <w:pStyle w:val="Domylne"/>
              <w:numPr>
                <w:ilvl w:val="0"/>
                <w:numId w:val="5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pozwalać na tworzenie limitów ilości danych dla użytkowników w kierunku </w:t>
            </w:r>
            <w:proofErr w:type="spellStart"/>
            <w:r w:rsidRPr="00D220A7">
              <w:rPr>
                <w:rFonts w:asciiTheme="minorHAnsi" w:hAnsiTheme="minorHAnsi" w:cstheme="minorHAnsi"/>
                <w:color w:val="auto"/>
                <w:lang w:val="pl-PL"/>
              </w:rPr>
              <w:t>upload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download</w:t>
            </w:r>
            <w:proofErr w:type="spellEnd"/>
            <w:r w:rsidRPr="00D220A7">
              <w:rPr>
                <w:rFonts w:asciiTheme="minorHAnsi" w:hAnsiTheme="minorHAnsi" w:cstheme="minorHAnsi"/>
                <w:color w:val="auto"/>
                <w:lang w:val="pl-PL"/>
              </w:rPr>
              <w:t xml:space="preserve"> lub </w:t>
            </w:r>
            <w:proofErr w:type="spellStart"/>
            <w:r w:rsidRPr="00D220A7">
              <w:rPr>
                <w:rFonts w:asciiTheme="minorHAnsi" w:hAnsiTheme="minorHAnsi" w:cstheme="minorHAnsi"/>
                <w:color w:val="auto"/>
                <w:lang w:val="pl-PL"/>
              </w:rPr>
              <w:t>total</w:t>
            </w:r>
            <w:proofErr w:type="spellEnd"/>
            <w:r w:rsidRPr="00D220A7">
              <w:rPr>
                <w:rFonts w:asciiTheme="minorHAnsi" w:hAnsiTheme="minorHAnsi" w:cstheme="minorHAnsi"/>
                <w:color w:val="auto"/>
                <w:lang w:val="pl-PL"/>
              </w:rPr>
              <w:t>. Limity powinny być przyznawane cykliczne lub niecykliczne.</w:t>
            </w:r>
          </w:p>
          <w:p w14:paraId="2A8CBBAF" w14:textId="77777777" w:rsidR="00923389" w:rsidRPr="00D220A7" w:rsidRDefault="00923389">
            <w:pPr>
              <w:pStyle w:val="Domylne"/>
              <w:numPr>
                <w:ilvl w:val="0"/>
                <w:numId w:val="5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mieć zaimplementowane mechanizmy optymalizujące ruch VoIP.</w:t>
            </w:r>
          </w:p>
          <w:p w14:paraId="74090209" w14:textId="77777777" w:rsidR="00923389" w:rsidRPr="00D220A7" w:rsidRDefault="00923389">
            <w:pPr>
              <w:pStyle w:val="Domylne"/>
              <w:numPr>
                <w:ilvl w:val="0"/>
                <w:numId w:val="5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Podczas klasyfikacji usług rozwiązanie powinno uwzględniać wartości </w:t>
            </w:r>
            <w:proofErr w:type="spellStart"/>
            <w:r w:rsidRPr="00D220A7">
              <w:rPr>
                <w:rFonts w:asciiTheme="minorHAnsi" w:hAnsiTheme="minorHAnsi" w:cstheme="minorHAnsi"/>
                <w:color w:val="auto"/>
                <w:lang w:val="pl-PL"/>
              </w:rPr>
              <w:t>Differentiated</w:t>
            </w:r>
            <w:proofErr w:type="spellEnd"/>
            <w:r w:rsidRPr="00D220A7">
              <w:rPr>
                <w:rFonts w:asciiTheme="minorHAnsi" w:hAnsiTheme="minorHAnsi" w:cstheme="minorHAnsi"/>
                <w:color w:val="auto"/>
                <w:lang w:val="pl-PL"/>
              </w:rPr>
              <w:t xml:space="preserve"> Services Field </w:t>
            </w:r>
            <w:proofErr w:type="spellStart"/>
            <w:r w:rsidRPr="00D220A7">
              <w:rPr>
                <w:rFonts w:asciiTheme="minorHAnsi" w:hAnsiTheme="minorHAnsi" w:cstheme="minorHAnsi"/>
                <w:color w:val="auto"/>
                <w:lang w:val="pl-PL"/>
              </w:rPr>
              <w:t>Codepoints</w:t>
            </w:r>
            <w:proofErr w:type="spellEnd"/>
            <w:r w:rsidRPr="00D220A7">
              <w:rPr>
                <w:rFonts w:asciiTheme="minorHAnsi" w:hAnsiTheme="minorHAnsi" w:cstheme="minorHAnsi"/>
                <w:color w:val="auto"/>
                <w:lang w:val="pl-PL"/>
              </w:rPr>
              <w:t xml:space="preserve"> (DSCP) zawarte w nagłówkach IPv4 jak i IPv6.</w:t>
            </w:r>
          </w:p>
          <w:p w14:paraId="18A00ED4" w14:textId="77777777" w:rsidR="00923389" w:rsidRPr="00D220A7" w:rsidRDefault="00923389">
            <w:pPr>
              <w:pStyle w:val="Domylne"/>
              <w:numPr>
                <w:ilvl w:val="0"/>
                <w:numId w:val="51"/>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Do kształtowania ruchu wykorzystywane powinny być polisy, którym nadać można odpowiedni priorytet.</w:t>
            </w:r>
          </w:p>
        </w:tc>
      </w:tr>
      <w:tr w:rsidR="00923389" w:rsidRPr="00D220A7" w14:paraId="2AF57B32" w14:textId="77777777" w:rsidTr="00487518">
        <w:trPr>
          <w:trHeight w:val="311"/>
        </w:trPr>
        <w:tc>
          <w:tcPr>
            <w:tcW w:w="351" w:type="pct"/>
            <w:tcBorders>
              <w:top w:val="single" w:sz="4" w:space="0" w:color="000000"/>
              <w:left w:val="single" w:sz="4" w:space="0" w:color="000000"/>
              <w:bottom w:val="single" w:sz="4" w:space="0" w:color="000000"/>
              <w:right w:val="single" w:sz="4" w:space="0" w:color="000000"/>
            </w:tcBorders>
            <w:vAlign w:val="center"/>
          </w:tcPr>
          <w:p w14:paraId="09206688"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B0A2248"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 xml:space="preserve">Podstawowa ochrona przed atakami </w:t>
            </w:r>
            <w:proofErr w:type="spellStart"/>
            <w:r w:rsidRPr="00D220A7">
              <w:rPr>
                <w:rFonts w:asciiTheme="minorHAnsi" w:eastAsia="Fira Sans" w:hAnsiTheme="minorHAnsi" w:cstheme="minorHAnsi"/>
                <w:b/>
                <w:bCs/>
                <w:color w:val="auto"/>
                <w:u w:color="000000"/>
                <w:lang w:val="pl-PL"/>
              </w:rPr>
              <w:t>DoS</w:t>
            </w:r>
            <w:proofErr w:type="spellEnd"/>
            <w:r w:rsidRPr="00D220A7">
              <w:rPr>
                <w:rFonts w:asciiTheme="minorHAnsi" w:eastAsia="Fira Sans" w:hAnsiTheme="minorHAnsi" w:cstheme="minorHAnsi"/>
                <w:b/>
                <w:bCs/>
                <w:color w:val="auto"/>
                <w:u w:color="000000"/>
                <w:lang w:val="pl-PL"/>
              </w:rPr>
              <w:t xml:space="preserve"> i </w:t>
            </w:r>
            <w:proofErr w:type="spellStart"/>
            <w:r w:rsidRPr="00D220A7">
              <w:rPr>
                <w:rFonts w:asciiTheme="minorHAnsi" w:eastAsia="Fira Sans" w:hAnsiTheme="minorHAnsi" w:cstheme="minorHAnsi"/>
                <w:b/>
                <w:bCs/>
                <w:color w:val="auto"/>
                <w:u w:color="000000"/>
                <w:lang w:val="pl-PL"/>
              </w:rPr>
              <w:t>DDoS</w:t>
            </w:r>
            <w:proofErr w:type="spellEnd"/>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ED20AD0" w14:textId="77777777" w:rsidR="00923389" w:rsidRPr="00D220A7" w:rsidRDefault="00923389" w:rsidP="00487518">
            <w:pPr>
              <w:pStyle w:val="Domylne"/>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zapewniać ochronę przed atakami </w:t>
            </w:r>
            <w:proofErr w:type="spellStart"/>
            <w:r w:rsidRPr="00D220A7">
              <w:rPr>
                <w:rFonts w:asciiTheme="minorHAnsi" w:hAnsiTheme="minorHAnsi" w:cstheme="minorHAnsi"/>
                <w:color w:val="auto"/>
                <w:lang w:val="pl-PL"/>
              </w:rPr>
              <w:t>DoS</w:t>
            </w:r>
            <w:proofErr w:type="spellEnd"/>
            <w:r w:rsidRPr="00D220A7">
              <w:rPr>
                <w:rFonts w:asciiTheme="minorHAnsi" w:hAnsiTheme="minorHAnsi" w:cstheme="minorHAnsi"/>
                <w:color w:val="auto"/>
                <w:lang w:val="pl-PL"/>
              </w:rPr>
              <w:t xml:space="preserve"> czy </w:t>
            </w:r>
            <w:proofErr w:type="spellStart"/>
            <w:r w:rsidRPr="00D220A7">
              <w:rPr>
                <w:rFonts w:asciiTheme="minorHAnsi" w:hAnsiTheme="minorHAnsi" w:cstheme="minorHAnsi"/>
                <w:color w:val="auto"/>
                <w:lang w:val="pl-PL"/>
              </w:rPr>
              <w:t>DDoS</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flood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protection</w:t>
            </w:r>
            <w:proofErr w:type="spellEnd"/>
            <w:r w:rsidRPr="00D220A7">
              <w:rPr>
                <w:rFonts w:asciiTheme="minorHAnsi" w:hAnsiTheme="minorHAnsi" w:cstheme="minorHAnsi"/>
                <w:color w:val="auto"/>
                <w:lang w:val="pl-PL"/>
              </w:rPr>
              <w:t>).</w:t>
            </w:r>
          </w:p>
        </w:tc>
      </w:tr>
      <w:tr w:rsidR="00923389" w:rsidRPr="00D220A7" w14:paraId="249128A1" w14:textId="77777777" w:rsidTr="00487518">
        <w:trPr>
          <w:trHeight w:val="3370"/>
        </w:trPr>
        <w:tc>
          <w:tcPr>
            <w:tcW w:w="351" w:type="pct"/>
            <w:tcBorders>
              <w:top w:val="single" w:sz="4" w:space="0" w:color="000000"/>
              <w:left w:val="single" w:sz="4" w:space="0" w:color="000000"/>
              <w:bottom w:val="single" w:sz="4" w:space="0" w:color="000000"/>
              <w:right w:val="single" w:sz="4" w:space="0" w:color="000000"/>
            </w:tcBorders>
            <w:vAlign w:val="center"/>
          </w:tcPr>
          <w:p w14:paraId="2683F86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2FDCFC41"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Pozostałe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4BC620FB"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łączenia interfejsów w warstwie L2 (</w:t>
            </w:r>
            <w:proofErr w:type="spellStart"/>
            <w:r w:rsidRPr="00D220A7">
              <w:rPr>
                <w:rFonts w:asciiTheme="minorHAnsi" w:hAnsiTheme="minorHAnsi" w:cstheme="minorHAnsi"/>
                <w:color w:val="auto"/>
                <w:lang w:val="pl-PL"/>
              </w:rPr>
              <w:t>bridge</w:t>
            </w:r>
            <w:proofErr w:type="spellEnd"/>
            <w:r w:rsidRPr="00D220A7">
              <w:rPr>
                <w:rFonts w:asciiTheme="minorHAnsi" w:hAnsiTheme="minorHAnsi" w:cstheme="minorHAnsi"/>
                <w:color w:val="auto"/>
                <w:lang w:val="pl-PL"/>
              </w:rPr>
              <w:t>) wraz z STP oraz przekazywaniem ruchu rozgłoszeniowego ARP.</w:t>
            </w:r>
          </w:p>
          <w:p w14:paraId="0AEC0F15"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tworzenia wielu mostów (</w:t>
            </w:r>
            <w:proofErr w:type="spellStart"/>
            <w:r w:rsidRPr="00D220A7">
              <w:rPr>
                <w:rFonts w:asciiTheme="minorHAnsi" w:hAnsiTheme="minorHAnsi" w:cstheme="minorHAnsi"/>
                <w:color w:val="auto"/>
                <w:lang w:val="pl-PL"/>
              </w:rPr>
              <w:t>multiple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bridge</w:t>
            </w:r>
            <w:proofErr w:type="spellEnd"/>
            <w:r w:rsidRPr="00D220A7">
              <w:rPr>
                <w:rFonts w:asciiTheme="minorHAnsi" w:hAnsiTheme="minorHAnsi" w:cstheme="minorHAnsi"/>
                <w:color w:val="auto"/>
                <w:lang w:val="pl-PL"/>
              </w:rPr>
              <w:t>) oraz mostów zbudowanych z wielu portów (</w:t>
            </w:r>
            <w:proofErr w:type="spellStart"/>
            <w:r w:rsidRPr="00D220A7">
              <w:rPr>
                <w:rFonts w:asciiTheme="minorHAnsi" w:hAnsiTheme="minorHAnsi" w:cstheme="minorHAnsi"/>
                <w:color w:val="auto"/>
                <w:lang w:val="pl-PL"/>
              </w:rPr>
              <w:t>multiport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bridge</w:t>
            </w:r>
            <w:proofErr w:type="spellEnd"/>
            <w:r w:rsidRPr="00D220A7">
              <w:rPr>
                <w:rFonts w:asciiTheme="minorHAnsi" w:hAnsiTheme="minorHAnsi" w:cstheme="minorHAnsi"/>
                <w:color w:val="auto"/>
                <w:lang w:val="pl-PL"/>
              </w:rPr>
              <w:t>).</w:t>
            </w:r>
          </w:p>
          <w:p w14:paraId="1D0B6090"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oferować funkcjonalność serwera DHCP dla IPv4 oraz IPv6 i DHCP </w:t>
            </w:r>
            <w:proofErr w:type="spellStart"/>
            <w:r w:rsidRPr="00D220A7">
              <w:rPr>
                <w:rFonts w:asciiTheme="minorHAnsi" w:hAnsiTheme="minorHAnsi" w:cstheme="minorHAnsi"/>
                <w:color w:val="auto"/>
                <w:lang w:val="pl-PL"/>
              </w:rPr>
              <w:t>Relay</w:t>
            </w:r>
            <w:proofErr w:type="spellEnd"/>
            <w:r w:rsidRPr="00D220A7">
              <w:rPr>
                <w:rFonts w:asciiTheme="minorHAnsi" w:hAnsiTheme="minorHAnsi" w:cstheme="minorHAnsi"/>
                <w:color w:val="auto"/>
                <w:lang w:val="pl-PL"/>
              </w:rPr>
              <w:t>.</w:t>
            </w:r>
          </w:p>
          <w:p w14:paraId="5884362C"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wsparcie dla IEEE 802.3Q VLAN z możliwością konfiguracji niezależnych puli DHCP.</w:t>
            </w:r>
          </w:p>
          <w:p w14:paraId="631F2939"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agregowania linków fizycznych w oparciu o IEEE 802.3ad (LACP).</w:t>
            </w:r>
          </w:p>
          <w:p w14:paraId="3D7D577C"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oferować wsparcie dla usług </w:t>
            </w:r>
            <w:proofErr w:type="spellStart"/>
            <w:r w:rsidRPr="00D220A7">
              <w:rPr>
                <w:rFonts w:asciiTheme="minorHAnsi" w:hAnsiTheme="minorHAnsi" w:cstheme="minorHAnsi"/>
                <w:color w:val="auto"/>
                <w:lang w:val="pl-PL"/>
              </w:rPr>
              <w:t>Dynamic</w:t>
            </w:r>
            <w:proofErr w:type="spellEnd"/>
            <w:r w:rsidRPr="00D220A7">
              <w:rPr>
                <w:rFonts w:asciiTheme="minorHAnsi" w:hAnsiTheme="minorHAnsi" w:cstheme="minorHAnsi"/>
                <w:color w:val="auto"/>
                <w:lang w:val="pl-PL"/>
              </w:rPr>
              <w:t xml:space="preserve"> DNS takich jak </w:t>
            </w:r>
            <w:proofErr w:type="gramStart"/>
            <w:r w:rsidRPr="00D220A7">
              <w:rPr>
                <w:rFonts w:asciiTheme="minorHAnsi" w:hAnsiTheme="minorHAnsi" w:cstheme="minorHAnsi"/>
                <w:color w:val="auto"/>
                <w:lang w:val="pl-PL"/>
              </w:rPr>
              <w:t>np..</w:t>
            </w:r>
            <w:proofErr w:type="gram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DynDNS</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ZoneEdit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EasyDNS</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DynAcces</w:t>
            </w:r>
            <w:proofErr w:type="spellEnd"/>
            <w:r w:rsidRPr="00D220A7">
              <w:rPr>
                <w:rFonts w:asciiTheme="minorHAnsi" w:hAnsiTheme="minorHAnsi" w:cstheme="minorHAnsi"/>
                <w:color w:val="auto"/>
                <w:lang w:val="pl-PL"/>
              </w:rPr>
              <w:t xml:space="preserve"> itp.</w:t>
            </w:r>
          </w:p>
          <w:p w14:paraId="0C91F97B"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zapewniać wsparcie dla IPv6 wraz z tunelowaniem IP 6in4, 6to4, 4in6 oraz IPv6 </w:t>
            </w:r>
            <w:proofErr w:type="spellStart"/>
            <w:r w:rsidRPr="00D220A7">
              <w:rPr>
                <w:rFonts w:asciiTheme="minorHAnsi" w:hAnsiTheme="minorHAnsi" w:cstheme="minorHAnsi"/>
                <w:color w:val="auto"/>
                <w:lang w:val="pl-PL"/>
              </w:rPr>
              <w:t>rapid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deployment</w:t>
            </w:r>
            <w:proofErr w:type="spellEnd"/>
            <w:r w:rsidRPr="00D220A7">
              <w:rPr>
                <w:rFonts w:asciiTheme="minorHAnsi" w:hAnsiTheme="minorHAnsi" w:cstheme="minorHAnsi"/>
                <w:color w:val="auto"/>
                <w:lang w:val="pl-PL"/>
              </w:rPr>
              <w:t xml:space="preserve"> (6rd).</w:t>
            </w:r>
          </w:p>
          <w:p w14:paraId="571C9775" w14:textId="77777777" w:rsidR="00923389" w:rsidRPr="00D220A7" w:rsidRDefault="00923389">
            <w:pPr>
              <w:pStyle w:val="Domylne"/>
              <w:numPr>
                <w:ilvl w:val="0"/>
                <w:numId w:val="50"/>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obsługiwać ramki Ethernet o rozmiarze 9000 bajtów (tzw. ramki jumbo).</w:t>
            </w:r>
          </w:p>
          <w:p w14:paraId="7EEB510C" w14:textId="77777777" w:rsidR="00923389" w:rsidRPr="00D220A7" w:rsidRDefault="00923389">
            <w:pPr>
              <w:pStyle w:val="Domylne"/>
              <w:numPr>
                <w:ilvl w:val="0"/>
                <w:numId w:val="50"/>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tworzenie interfejsów typu alias przypisanych do nadrzędnych interfejsów fizycznych.</w:t>
            </w:r>
          </w:p>
        </w:tc>
      </w:tr>
      <w:tr w:rsidR="00923389" w:rsidRPr="00D220A7" w14:paraId="2784BB6A" w14:textId="77777777" w:rsidTr="00487518">
        <w:trPr>
          <w:trHeight w:val="903"/>
        </w:trPr>
        <w:tc>
          <w:tcPr>
            <w:tcW w:w="351" w:type="pct"/>
            <w:tcBorders>
              <w:top w:val="single" w:sz="4" w:space="0" w:color="000000"/>
              <w:left w:val="single" w:sz="4" w:space="0" w:color="000000"/>
              <w:bottom w:val="single" w:sz="4" w:space="0" w:color="000000"/>
              <w:right w:val="single" w:sz="4" w:space="0" w:color="000000"/>
            </w:tcBorders>
            <w:vAlign w:val="center"/>
          </w:tcPr>
          <w:p w14:paraId="6FD07849"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2BA37385"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Uwierzytelnianie i obsługa użytkowników</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893777B"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Wymagane </w:t>
            </w:r>
            <w:proofErr w:type="spellStart"/>
            <w:r w:rsidRPr="00D220A7">
              <w:rPr>
                <w:rFonts w:asciiTheme="minorHAnsi" w:hAnsiTheme="minorHAnsi" w:cstheme="minorHAnsi"/>
                <w:color w:val="auto"/>
                <w:lang w:val="pl-PL"/>
              </w:rPr>
              <w:t>uwierzytelniaine</w:t>
            </w:r>
            <w:proofErr w:type="spellEnd"/>
            <w:r w:rsidRPr="00D220A7">
              <w:rPr>
                <w:rFonts w:asciiTheme="minorHAnsi" w:hAnsiTheme="minorHAnsi" w:cstheme="minorHAnsi"/>
                <w:color w:val="auto"/>
                <w:lang w:val="pl-PL"/>
              </w:rPr>
              <w:t xml:space="preserve"> użytkowników w trybach Transparent Proxy </w:t>
            </w:r>
            <w:proofErr w:type="spellStart"/>
            <w:r w:rsidRPr="00D220A7">
              <w:rPr>
                <w:rFonts w:asciiTheme="minorHAnsi" w:hAnsiTheme="minorHAnsi" w:cstheme="minorHAnsi"/>
                <w:color w:val="auto"/>
                <w:lang w:val="pl-PL"/>
              </w:rPr>
              <w:t>Authentication</w:t>
            </w:r>
            <w:proofErr w:type="spellEnd"/>
            <w:r w:rsidRPr="00D220A7">
              <w:rPr>
                <w:rFonts w:asciiTheme="minorHAnsi" w:hAnsiTheme="minorHAnsi" w:cstheme="minorHAnsi"/>
                <w:color w:val="auto"/>
                <w:lang w:val="pl-PL"/>
              </w:rPr>
              <w:t xml:space="preserve"> (NTLM/</w:t>
            </w:r>
            <w:proofErr w:type="spellStart"/>
            <w:r w:rsidRPr="00D220A7">
              <w:rPr>
                <w:rFonts w:asciiTheme="minorHAnsi" w:hAnsiTheme="minorHAnsi" w:cstheme="minorHAnsi"/>
                <w:color w:val="auto"/>
                <w:lang w:val="pl-PL"/>
              </w:rPr>
              <w:t>Kerberos</w:t>
            </w:r>
            <w:proofErr w:type="spellEnd"/>
            <w:r w:rsidRPr="00D220A7">
              <w:rPr>
                <w:rFonts w:asciiTheme="minorHAnsi" w:hAnsiTheme="minorHAnsi" w:cstheme="minorHAnsi"/>
                <w:color w:val="auto"/>
                <w:lang w:val="pl-PL"/>
              </w:rPr>
              <w:t xml:space="preserve">), SSO (Single </w:t>
            </w:r>
            <w:proofErr w:type="spellStart"/>
            <w:r w:rsidRPr="00D220A7">
              <w:rPr>
                <w:rFonts w:asciiTheme="minorHAnsi" w:hAnsiTheme="minorHAnsi" w:cstheme="minorHAnsi"/>
                <w:color w:val="auto"/>
                <w:lang w:val="pl-PL"/>
              </w:rPr>
              <w:t>Sign</w:t>
            </w:r>
            <w:proofErr w:type="spellEnd"/>
            <w:r w:rsidRPr="00D220A7">
              <w:rPr>
                <w:rFonts w:asciiTheme="minorHAnsi" w:hAnsiTheme="minorHAnsi" w:cstheme="minorHAnsi"/>
                <w:color w:val="auto"/>
                <w:lang w:val="pl-PL"/>
              </w:rPr>
              <w:t xml:space="preserve"> On) lub przy użyciu agenta.</w:t>
            </w:r>
          </w:p>
          <w:p w14:paraId="0C5B6C13"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być wyposażone w lokalną bazę użytkowników.</w:t>
            </w:r>
          </w:p>
          <w:p w14:paraId="2A4DC5D5"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zapewniać możliwość uwierzytelniania w oparciu o takie usługi jak Active Directory, </w:t>
            </w:r>
            <w:proofErr w:type="spellStart"/>
            <w:r w:rsidRPr="00D220A7">
              <w:rPr>
                <w:rFonts w:asciiTheme="minorHAnsi" w:hAnsiTheme="minorHAnsi" w:cstheme="minorHAnsi"/>
                <w:color w:val="auto"/>
                <w:lang w:val="pl-PL"/>
              </w:rPr>
              <w:t>eDirectory</w:t>
            </w:r>
            <w:proofErr w:type="spellEnd"/>
            <w:r w:rsidRPr="00D220A7">
              <w:rPr>
                <w:rFonts w:asciiTheme="minorHAnsi" w:hAnsiTheme="minorHAnsi" w:cstheme="minorHAnsi"/>
                <w:color w:val="auto"/>
                <w:lang w:val="pl-PL"/>
              </w:rPr>
              <w:t>, RADIUS, LDAP i TACACS+.</w:t>
            </w:r>
          </w:p>
          <w:p w14:paraId="04AB4750"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umożliwiać automatyczne uwierzytelnianie i identyfikowanie użytkowników w trybie Single </w:t>
            </w:r>
            <w:proofErr w:type="spellStart"/>
            <w:r w:rsidRPr="00D220A7">
              <w:rPr>
                <w:rFonts w:asciiTheme="minorHAnsi" w:hAnsiTheme="minorHAnsi" w:cstheme="minorHAnsi"/>
                <w:color w:val="auto"/>
                <w:lang w:val="pl-PL"/>
              </w:rPr>
              <w:t>Sign</w:t>
            </w:r>
            <w:proofErr w:type="spellEnd"/>
            <w:r w:rsidRPr="00D220A7">
              <w:rPr>
                <w:rFonts w:asciiTheme="minorHAnsi" w:hAnsiTheme="minorHAnsi" w:cstheme="minorHAnsi"/>
                <w:color w:val="auto"/>
                <w:lang w:val="pl-PL"/>
              </w:rPr>
              <w:t xml:space="preserve"> On (SSO) w środowiskach opartych o Active Directory.</w:t>
            </w:r>
          </w:p>
          <w:p w14:paraId="39DB6DC1"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uwierzytelnianie wieloskładnikowe za pomocą hasła jednorazowego zgodnie z RFC6238 (Time-</w:t>
            </w:r>
            <w:proofErr w:type="spellStart"/>
            <w:r w:rsidRPr="00D220A7">
              <w:rPr>
                <w:rFonts w:asciiTheme="minorHAnsi" w:hAnsiTheme="minorHAnsi" w:cstheme="minorHAnsi"/>
                <w:color w:val="auto"/>
                <w:lang w:val="pl-PL"/>
              </w:rPr>
              <w:t>Based</w:t>
            </w:r>
            <w:proofErr w:type="spellEnd"/>
            <w:r w:rsidRPr="00D220A7">
              <w:rPr>
                <w:rFonts w:asciiTheme="minorHAnsi" w:hAnsiTheme="minorHAnsi" w:cstheme="minorHAnsi"/>
                <w:color w:val="auto"/>
                <w:lang w:val="pl-PL"/>
              </w:rPr>
              <w:t xml:space="preserve"> One-Time </w:t>
            </w:r>
            <w:proofErr w:type="spellStart"/>
            <w:r w:rsidRPr="00D220A7">
              <w:rPr>
                <w:rFonts w:asciiTheme="minorHAnsi" w:hAnsiTheme="minorHAnsi" w:cstheme="minorHAnsi"/>
                <w:color w:val="auto"/>
                <w:lang w:val="pl-PL"/>
              </w:rPr>
              <w:t>Password</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Algorithm</w:t>
            </w:r>
            <w:proofErr w:type="spellEnd"/>
            <w:r w:rsidRPr="00D220A7">
              <w:rPr>
                <w:rFonts w:asciiTheme="minorHAnsi" w:hAnsiTheme="minorHAnsi" w:cstheme="minorHAnsi"/>
                <w:color w:val="auto"/>
                <w:lang w:val="pl-PL"/>
              </w:rPr>
              <w:t>).</w:t>
            </w:r>
          </w:p>
          <w:p w14:paraId="320E469A"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 xml:space="preserve">Rozwiązanie powinno </w:t>
            </w:r>
            <w:proofErr w:type="gramStart"/>
            <w:r w:rsidRPr="00D220A7">
              <w:rPr>
                <w:rFonts w:asciiTheme="minorHAnsi" w:hAnsiTheme="minorHAnsi" w:cstheme="minorHAnsi"/>
                <w:color w:val="auto"/>
                <w:lang w:val="pl-PL"/>
              </w:rPr>
              <w:t>umożliwiać  uwierzytelnianie</w:t>
            </w:r>
            <w:proofErr w:type="gramEnd"/>
            <w:r w:rsidRPr="00D220A7">
              <w:rPr>
                <w:rFonts w:asciiTheme="minorHAnsi" w:hAnsiTheme="minorHAnsi" w:cstheme="minorHAnsi"/>
                <w:color w:val="auto"/>
                <w:lang w:val="pl-PL"/>
              </w:rPr>
              <w:t xml:space="preserve"> i identyfikowanie użytkowników w trybie Single </w:t>
            </w:r>
            <w:proofErr w:type="spellStart"/>
            <w:r w:rsidRPr="00D220A7">
              <w:rPr>
                <w:rFonts w:asciiTheme="minorHAnsi" w:hAnsiTheme="minorHAnsi" w:cstheme="minorHAnsi"/>
                <w:color w:val="auto"/>
                <w:lang w:val="pl-PL"/>
              </w:rPr>
              <w:t>Sign</w:t>
            </w:r>
            <w:proofErr w:type="spellEnd"/>
            <w:r w:rsidRPr="00D220A7">
              <w:rPr>
                <w:rFonts w:asciiTheme="minorHAnsi" w:hAnsiTheme="minorHAnsi" w:cstheme="minorHAnsi"/>
                <w:color w:val="auto"/>
                <w:lang w:val="pl-PL"/>
              </w:rPr>
              <w:t xml:space="preserve"> On (SSO) w ramach Windows Terminal Server.</w:t>
            </w:r>
          </w:p>
          <w:p w14:paraId="68B75257"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możliwość uwierzytelniania użytkowników za pośrednictwem agenta dostępnego dla platform Windows, Mac OS X, Linux, iOS, Android.</w:t>
            </w:r>
          </w:p>
          <w:p w14:paraId="5BDECFFC"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w:t>
            </w:r>
            <w:proofErr w:type="spellStart"/>
            <w:r w:rsidRPr="00D220A7">
              <w:rPr>
                <w:rFonts w:asciiTheme="minorHAnsi" w:hAnsiTheme="minorHAnsi" w:cstheme="minorHAnsi"/>
                <w:color w:val="auto"/>
                <w:lang w:val="pl-PL"/>
              </w:rPr>
              <w:t>Captive</w:t>
            </w:r>
            <w:proofErr w:type="spellEnd"/>
            <w:r w:rsidRPr="00D220A7">
              <w:rPr>
                <w:rFonts w:asciiTheme="minorHAnsi" w:hAnsiTheme="minorHAnsi" w:cstheme="minorHAnsi"/>
                <w:color w:val="auto"/>
                <w:lang w:val="pl-PL"/>
              </w:rPr>
              <w:t xml:space="preserve"> Portal i wykorzystywać go jako podstawowy mechanizm uwierzytelniania użytkowników w sieci.</w:t>
            </w:r>
          </w:p>
          <w:p w14:paraId="0DDDE478"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pobrać plik instalacyjny agenta do uwierzytelniania.</w:t>
            </w:r>
          </w:p>
          <w:p w14:paraId="149294FB"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pobrać plik instalacyjny klienta VPN co najmniej dla Windows i </w:t>
            </w:r>
            <w:proofErr w:type="spellStart"/>
            <w:r w:rsidRPr="00D220A7">
              <w:rPr>
                <w:rFonts w:asciiTheme="minorHAnsi" w:hAnsiTheme="minorHAnsi" w:cstheme="minorHAnsi"/>
                <w:color w:val="auto"/>
                <w:lang w:val="pl-PL"/>
              </w:rPr>
              <w:t>MacOS</w:t>
            </w:r>
            <w:proofErr w:type="spellEnd"/>
            <w:r w:rsidRPr="00D220A7">
              <w:rPr>
                <w:rFonts w:asciiTheme="minorHAnsi" w:hAnsiTheme="minorHAnsi" w:cstheme="minorHAnsi"/>
                <w:color w:val="auto"/>
                <w:lang w:val="pl-PL"/>
              </w:rPr>
              <w:t>.</w:t>
            </w:r>
          </w:p>
          <w:p w14:paraId="566A1C4D" w14:textId="77777777" w:rsidR="00923389" w:rsidRPr="00D220A7" w:rsidRDefault="00923389">
            <w:pPr>
              <w:pStyle w:val="Domylne"/>
              <w:numPr>
                <w:ilvl w:val="0"/>
                <w:numId w:val="49"/>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pobrać plik z konfiguracją klienta SSL VPN dla Windows Mac OS, Linux, iOS, Android.</w:t>
            </w:r>
          </w:p>
          <w:p w14:paraId="3FCC9BE0" w14:textId="77777777" w:rsidR="00923389" w:rsidRPr="00D220A7" w:rsidRDefault="00923389">
            <w:pPr>
              <w:pStyle w:val="Domylne"/>
              <w:numPr>
                <w:ilvl w:val="0"/>
                <w:numId w:val="49"/>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wyświetlić statystyk generowanego przez nich ruchu.</w:t>
            </w:r>
          </w:p>
        </w:tc>
      </w:tr>
      <w:tr w:rsidR="00923389" w:rsidRPr="00D220A7" w14:paraId="28A9A522" w14:textId="77777777" w:rsidTr="00487518">
        <w:trPr>
          <w:trHeight w:val="1340"/>
        </w:trPr>
        <w:tc>
          <w:tcPr>
            <w:tcW w:w="351" w:type="pct"/>
            <w:tcBorders>
              <w:top w:val="single" w:sz="4" w:space="0" w:color="000000"/>
              <w:left w:val="single" w:sz="4" w:space="0" w:color="000000"/>
              <w:bottom w:val="single" w:sz="4" w:space="0" w:color="000000"/>
              <w:right w:val="single" w:sz="4" w:space="0" w:color="000000"/>
            </w:tcBorders>
            <w:vAlign w:val="center"/>
          </w:tcPr>
          <w:p w14:paraId="2A169F96"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0F4FB4F"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Koncentrator VPN</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1159D9EC"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musi umożliwiać konfigurację połączeń typu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dla IKE v1 oraz IKE v2.</w:t>
            </w:r>
          </w:p>
          <w:p w14:paraId="3F09EC81"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musi obsługiwać połączenia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szyfrowane przy użyciu AES256 z SHA512 wraz z grupami kluczy </w:t>
            </w:r>
            <w:proofErr w:type="spellStart"/>
            <w:r w:rsidRPr="00D220A7">
              <w:rPr>
                <w:rFonts w:asciiTheme="minorHAnsi" w:hAnsiTheme="minorHAnsi" w:cstheme="minorHAnsi"/>
                <w:color w:val="auto"/>
                <w:lang w:val="pl-PL"/>
              </w:rPr>
              <w:t>Diffie-Hellman</w:t>
            </w:r>
            <w:proofErr w:type="spellEnd"/>
            <w:r w:rsidRPr="00D220A7">
              <w:rPr>
                <w:rFonts w:asciiTheme="minorHAnsi" w:hAnsiTheme="minorHAnsi" w:cstheme="minorHAnsi"/>
                <w:color w:val="auto"/>
                <w:lang w:val="pl-PL"/>
              </w:rPr>
              <w:t>: 19 (ecp256), 21 (ecp521) czy 31 (curve25519).</w:t>
            </w:r>
          </w:p>
          <w:p w14:paraId="7AC2EC6C"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musi </w:t>
            </w:r>
            <w:proofErr w:type="spellStart"/>
            <w:r w:rsidRPr="00D220A7">
              <w:rPr>
                <w:rFonts w:asciiTheme="minorHAnsi" w:hAnsiTheme="minorHAnsi" w:cstheme="minorHAnsi"/>
                <w:color w:val="auto"/>
                <w:lang w:val="pl-PL"/>
              </w:rPr>
              <w:t>obsługiwac</w:t>
            </w:r>
            <w:proofErr w:type="spellEnd"/>
            <w:r w:rsidRPr="00D220A7">
              <w:rPr>
                <w:rFonts w:asciiTheme="minorHAnsi" w:hAnsiTheme="minorHAnsi" w:cstheme="minorHAnsi"/>
                <w:color w:val="auto"/>
                <w:lang w:val="pl-PL"/>
              </w:rPr>
              <w:t xml:space="preserve"> połączenia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jak i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oraz SSL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w:t>
            </w:r>
          </w:p>
          <w:p w14:paraId="22F4EA17"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musi oferować mechanizmy monitorujące i utrzymujące stan aktywności tuneli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w:t>
            </w:r>
          </w:p>
          <w:p w14:paraId="28C53BC4"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musi oferować mechanizmy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VPN </w:t>
            </w:r>
            <w:proofErr w:type="spellStart"/>
            <w:r w:rsidRPr="00D220A7">
              <w:rPr>
                <w:rFonts w:asciiTheme="minorHAnsi" w:hAnsiTheme="minorHAnsi" w:cstheme="minorHAnsi"/>
                <w:color w:val="auto"/>
                <w:lang w:val="pl-PL"/>
              </w:rPr>
              <w:t>Failover</w:t>
            </w:r>
            <w:proofErr w:type="spellEnd"/>
            <w:r w:rsidRPr="00D220A7">
              <w:rPr>
                <w:rFonts w:asciiTheme="minorHAnsi" w:hAnsiTheme="minorHAnsi" w:cstheme="minorHAnsi"/>
                <w:color w:val="auto"/>
                <w:lang w:val="pl-PL"/>
              </w:rPr>
              <w:t xml:space="preserve"> i </w:t>
            </w:r>
            <w:proofErr w:type="spellStart"/>
            <w:r w:rsidRPr="00D220A7">
              <w:rPr>
                <w:rFonts w:asciiTheme="minorHAnsi" w:hAnsiTheme="minorHAnsi" w:cstheme="minorHAnsi"/>
                <w:color w:val="auto"/>
                <w:lang w:val="pl-PL"/>
              </w:rPr>
              <w:t>Failback</w:t>
            </w:r>
            <w:proofErr w:type="spellEnd"/>
            <w:r w:rsidRPr="00D220A7">
              <w:rPr>
                <w:rFonts w:asciiTheme="minorHAnsi" w:hAnsiTheme="minorHAnsi" w:cstheme="minorHAnsi"/>
                <w:color w:val="auto"/>
                <w:lang w:val="pl-PL"/>
              </w:rPr>
              <w:t>.</w:t>
            </w:r>
          </w:p>
          <w:p w14:paraId="319285A7"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Urządzenie musi zapewniać możliwość tworzenia wirtualnych interfejsów tunelowych dla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i przesyłania ruchu w oparciu o routing statyczny i protokoły routingu dynamicznego.</w:t>
            </w:r>
          </w:p>
          <w:p w14:paraId="5D1E1B07"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Urządzenie musi oferować mechanizmy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NAT </w:t>
            </w:r>
            <w:proofErr w:type="spellStart"/>
            <w:r w:rsidRPr="00D220A7">
              <w:rPr>
                <w:rFonts w:asciiTheme="minorHAnsi" w:hAnsiTheme="minorHAnsi" w:cstheme="minorHAnsi"/>
                <w:color w:val="auto"/>
                <w:lang w:val="pl-PL"/>
              </w:rPr>
              <w:t>Traversal</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Dead</w:t>
            </w:r>
            <w:proofErr w:type="spellEnd"/>
            <w:r w:rsidRPr="00D220A7">
              <w:rPr>
                <w:rFonts w:asciiTheme="minorHAnsi" w:hAnsiTheme="minorHAnsi" w:cstheme="minorHAnsi"/>
                <w:color w:val="auto"/>
                <w:lang w:val="pl-PL"/>
              </w:rPr>
              <w:t xml:space="preserve"> Peer </w:t>
            </w:r>
            <w:proofErr w:type="spellStart"/>
            <w:r w:rsidRPr="00D220A7">
              <w:rPr>
                <w:rFonts w:asciiTheme="minorHAnsi" w:hAnsiTheme="minorHAnsi" w:cstheme="minorHAnsi"/>
                <w:color w:val="auto"/>
                <w:lang w:val="pl-PL"/>
              </w:rPr>
              <w:t>Detection</w:t>
            </w:r>
            <w:proofErr w:type="spellEnd"/>
            <w:r w:rsidRPr="00D220A7">
              <w:rPr>
                <w:rFonts w:asciiTheme="minorHAnsi" w:hAnsiTheme="minorHAnsi" w:cstheme="minorHAnsi"/>
                <w:color w:val="auto"/>
                <w:lang w:val="pl-PL"/>
              </w:rPr>
              <w:t xml:space="preserve"> oraz </w:t>
            </w:r>
            <w:proofErr w:type="spellStart"/>
            <w:r w:rsidRPr="00D220A7">
              <w:rPr>
                <w:rFonts w:asciiTheme="minorHAnsi" w:hAnsiTheme="minorHAnsi" w:cstheme="minorHAnsi"/>
                <w:color w:val="auto"/>
                <w:lang w:val="pl-PL"/>
              </w:rPr>
              <w:t>Xauth</w:t>
            </w:r>
            <w:proofErr w:type="spellEnd"/>
            <w:r w:rsidRPr="00D220A7">
              <w:rPr>
                <w:rFonts w:asciiTheme="minorHAnsi" w:hAnsiTheme="minorHAnsi" w:cstheme="minorHAnsi"/>
                <w:color w:val="auto"/>
                <w:lang w:val="pl-PL"/>
              </w:rPr>
              <w:t>.</w:t>
            </w:r>
          </w:p>
          <w:p w14:paraId="66FFC0B2"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Urządzenie musi oferować mechanizmy Full </w:t>
            </w:r>
            <w:proofErr w:type="spellStart"/>
            <w:r w:rsidRPr="00D220A7">
              <w:rPr>
                <w:rFonts w:asciiTheme="minorHAnsi" w:hAnsiTheme="minorHAnsi" w:cstheme="minorHAnsi"/>
                <w:color w:val="auto"/>
                <w:lang w:val="pl-PL"/>
              </w:rPr>
              <w:t>Tunnel</w:t>
            </w:r>
            <w:proofErr w:type="spellEnd"/>
            <w:r w:rsidRPr="00D220A7">
              <w:rPr>
                <w:rFonts w:asciiTheme="minorHAnsi" w:hAnsiTheme="minorHAnsi" w:cstheme="minorHAnsi"/>
                <w:color w:val="auto"/>
                <w:lang w:val="pl-PL"/>
              </w:rPr>
              <w:t xml:space="preserve"> oraz Split </w:t>
            </w:r>
            <w:proofErr w:type="spellStart"/>
            <w:r w:rsidRPr="00D220A7">
              <w:rPr>
                <w:rFonts w:asciiTheme="minorHAnsi" w:hAnsiTheme="minorHAnsi" w:cstheme="minorHAnsi"/>
                <w:color w:val="auto"/>
                <w:lang w:val="pl-PL"/>
              </w:rPr>
              <w:t>Tunnel</w:t>
            </w:r>
            <w:proofErr w:type="spellEnd"/>
            <w:r w:rsidRPr="00D220A7">
              <w:rPr>
                <w:rFonts w:asciiTheme="minorHAnsi" w:hAnsiTheme="minorHAnsi" w:cstheme="minorHAnsi"/>
                <w:color w:val="auto"/>
                <w:lang w:val="pl-PL"/>
              </w:rPr>
              <w:t xml:space="preserve"> dla </w:t>
            </w:r>
            <w:proofErr w:type="spellStart"/>
            <w:r w:rsidRPr="00D220A7">
              <w:rPr>
                <w:rFonts w:asciiTheme="minorHAnsi" w:hAnsiTheme="minorHAnsi" w:cstheme="minorHAnsi"/>
                <w:color w:val="auto"/>
                <w:lang w:val="pl-PL"/>
              </w:rPr>
              <w:t>połaczeń</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jak i SSL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w:t>
            </w:r>
          </w:p>
          <w:p w14:paraId="7C904EBE" w14:textId="77777777" w:rsidR="00923389" w:rsidRPr="00D220A7" w:rsidRDefault="00923389">
            <w:pPr>
              <w:pStyle w:val="Domylne"/>
              <w:numPr>
                <w:ilvl w:val="0"/>
                <w:numId w:val="48"/>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 xml:space="preserve">Producent musi dostarczać bezpłatnie oprogramowanie klienckie VPN, które umożliwia realizację połączeń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 jak i SSL </w:t>
            </w:r>
            <w:proofErr w:type="spellStart"/>
            <w:r w:rsidRPr="00D220A7">
              <w:rPr>
                <w:rFonts w:asciiTheme="minorHAnsi" w:hAnsiTheme="minorHAnsi" w:cstheme="minorHAnsi"/>
                <w:color w:val="auto"/>
                <w:lang w:val="pl-PL"/>
              </w:rPr>
              <w:t>client</w:t>
            </w:r>
            <w:proofErr w:type="spellEnd"/>
            <w:r w:rsidRPr="00D220A7">
              <w:rPr>
                <w:rFonts w:asciiTheme="minorHAnsi" w:hAnsiTheme="minorHAnsi" w:cstheme="minorHAnsi"/>
                <w:color w:val="auto"/>
                <w:lang w:val="pl-PL"/>
              </w:rPr>
              <w:t>-to-</w:t>
            </w:r>
            <w:proofErr w:type="spellStart"/>
            <w:r w:rsidRPr="00D220A7">
              <w:rPr>
                <w:rFonts w:asciiTheme="minorHAnsi" w:hAnsiTheme="minorHAnsi" w:cstheme="minorHAnsi"/>
                <w:color w:val="auto"/>
                <w:lang w:val="pl-PL"/>
              </w:rPr>
              <w:t>site</w:t>
            </w:r>
            <w:proofErr w:type="spellEnd"/>
            <w:r w:rsidRPr="00D220A7">
              <w:rPr>
                <w:rFonts w:asciiTheme="minorHAnsi" w:hAnsiTheme="minorHAnsi" w:cstheme="minorHAnsi"/>
                <w:color w:val="auto"/>
                <w:lang w:val="pl-PL"/>
              </w:rPr>
              <w:t xml:space="preserve"> VPN.</w:t>
            </w:r>
          </w:p>
          <w:p w14:paraId="4729C64F" w14:textId="77777777" w:rsidR="00923389" w:rsidRPr="00D220A7" w:rsidRDefault="00923389">
            <w:pPr>
              <w:pStyle w:val="Domylne"/>
              <w:numPr>
                <w:ilvl w:val="0"/>
                <w:numId w:val="48"/>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Urządzenie musi obsługiwać połączenia L2TP </w:t>
            </w:r>
            <w:proofErr w:type="spellStart"/>
            <w:r w:rsidRPr="00D220A7">
              <w:rPr>
                <w:rFonts w:asciiTheme="minorHAnsi" w:hAnsiTheme="minorHAnsi" w:cstheme="minorHAnsi"/>
                <w:color w:val="auto"/>
                <w:lang w:val="pl-PL"/>
              </w:rPr>
              <w:t>over</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IPsec</w:t>
            </w:r>
            <w:proofErr w:type="spellEnd"/>
            <w:r w:rsidRPr="00D220A7">
              <w:rPr>
                <w:rFonts w:asciiTheme="minorHAnsi" w:hAnsiTheme="minorHAnsi" w:cstheme="minorHAnsi"/>
                <w:color w:val="auto"/>
                <w:lang w:val="pl-PL"/>
              </w:rPr>
              <w:t>.</w:t>
            </w:r>
          </w:p>
        </w:tc>
      </w:tr>
      <w:tr w:rsidR="00923389" w:rsidRPr="00D220A7" w14:paraId="3B8EECF5" w14:textId="77777777" w:rsidTr="00487518">
        <w:trPr>
          <w:trHeight w:val="2191"/>
        </w:trPr>
        <w:tc>
          <w:tcPr>
            <w:tcW w:w="351" w:type="pct"/>
            <w:tcBorders>
              <w:top w:val="single" w:sz="4" w:space="0" w:color="000000"/>
              <w:left w:val="single" w:sz="4" w:space="0" w:color="000000"/>
              <w:bottom w:val="single" w:sz="4" w:space="0" w:color="000000"/>
              <w:right w:val="single" w:sz="4" w:space="0" w:color="000000"/>
            </w:tcBorders>
            <w:vAlign w:val="center"/>
          </w:tcPr>
          <w:p w14:paraId="0F30DA6D"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60384F9A"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Logowanie i raportowanie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B52B623"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musi </w:t>
            </w:r>
            <w:proofErr w:type="spellStart"/>
            <w:r w:rsidRPr="00D220A7">
              <w:rPr>
                <w:rFonts w:asciiTheme="minorHAnsi" w:hAnsiTheme="minorHAnsi" w:cstheme="minorHAnsi"/>
                <w:color w:val="auto"/>
                <w:lang w:val="pl-PL"/>
              </w:rPr>
              <w:t>możliwiać</w:t>
            </w:r>
            <w:proofErr w:type="spellEnd"/>
            <w:r w:rsidRPr="00D220A7">
              <w:rPr>
                <w:rFonts w:asciiTheme="minorHAnsi" w:hAnsiTheme="minorHAnsi" w:cstheme="minorHAnsi"/>
                <w:color w:val="auto"/>
                <w:lang w:val="pl-PL"/>
              </w:rPr>
              <w:t xml:space="preserve"> monitorowanie logów ruchu w czasie rzeczywistym.</w:t>
            </w:r>
          </w:p>
          <w:p w14:paraId="5F224BD5"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składowanie oraz archiwizację logów.</w:t>
            </w:r>
          </w:p>
          <w:p w14:paraId="41C4129B"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Logowanie musi obejmować zdarzenia dotyczące wszystkich modułów sieciowych i bezpieczeństwa oferowanego systemu.</w:t>
            </w:r>
          </w:p>
          <w:p w14:paraId="1A0A9130"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zapewniać narzędzie do graficznej analizy logów.</w:t>
            </w:r>
          </w:p>
          <w:p w14:paraId="22709FDA"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udostępniać narzędzie analizy incydentów bezpieczeństwa</w:t>
            </w:r>
          </w:p>
          <w:p w14:paraId="55B137A0"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monitoring ryzyka związanego z działaniem aplikacji sieciowych uruchamianych przez użytkowników np. klasyfikując ryzyko wg. skali.</w:t>
            </w:r>
          </w:p>
          <w:p w14:paraId="0AAFCF44"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przeglądanie logów przy zastosowaniu funkcji filtrujących.</w:t>
            </w:r>
          </w:p>
          <w:p w14:paraId="15AF2AE3"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wysyłanie raportów via email.</w:t>
            </w:r>
          </w:p>
          <w:p w14:paraId="7C0D0F5E"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eksport raportów do plików PDF, HTML i CSV.</w:t>
            </w:r>
          </w:p>
          <w:p w14:paraId="1C137F3D"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możliwość wysyłania logów systemowych do co najmniej 3 serwerów </w:t>
            </w:r>
            <w:proofErr w:type="spellStart"/>
            <w:r w:rsidRPr="00D220A7">
              <w:rPr>
                <w:rFonts w:asciiTheme="minorHAnsi" w:hAnsiTheme="minorHAnsi" w:cstheme="minorHAnsi"/>
                <w:color w:val="auto"/>
                <w:lang w:val="pl-PL"/>
              </w:rPr>
              <w:t>syslog</w:t>
            </w:r>
            <w:proofErr w:type="spellEnd"/>
            <w:r w:rsidRPr="00D220A7">
              <w:rPr>
                <w:rFonts w:asciiTheme="minorHAnsi" w:hAnsiTheme="minorHAnsi" w:cstheme="minorHAnsi"/>
                <w:color w:val="auto"/>
                <w:lang w:val="pl-PL"/>
              </w:rPr>
              <w:t>.</w:t>
            </w:r>
          </w:p>
          <w:p w14:paraId="330504D4"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podgląd wykorzystania łącza internetowego w ujęciu dziennym, tygodniowym, miesięcznym lub rocznym dla wszystkich lub indywidualnego łącza.</w:t>
            </w:r>
          </w:p>
          <w:p w14:paraId="6296FF4C"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podgląd w czasie rzeczywistym wykorzystania łącza i ilości wysyłanych danych w oparciu o użytkownika/adres IP lub aplikację.</w:t>
            </w:r>
          </w:p>
          <w:p w14:paraId="55CCEEFC" w14:textId="77777777" w:rsidR="00923389" w:rsidRPr="00D220A7" w:rsidRDefault="00923389">
            <w:pPr>
              <w:pStyle w:val="Domylne"/>
              <w:numPr>
                <w:ilvl w:val="0"/>
                <w:numId w:val="4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możliwość zanonimizowania danych w raportach.</w:t>
            </w:r>
          </w:p>
          <w:p w14:paraId="31F9145C" w14:textId="77777777" w:rsidR="00923389" w:rsidRPr="00D220A7" w:rsidRDefault="00923389">
            <w:pPr>
              <w:pStyle w:val="Domylne"/>
              <w:numPr>
                <w:ilvl w:val="0"/>
                <w:numId w:val="47"/>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automatyczne tworzenie raportów według kryteriów i harmonogramów określonych przez administratora.</w:t>
            </w:r>
          </w:p>
        </w:tc>
      </w:tr>
      <w:tr w:rsidR="00923389" w:rsidRPr="00D220A7" w14:paraId="7D503919" w14:textId="77777777" w:rsidTr="00487518">
        <w:trPr>
          <w:trHeight w:val="1921"/>
        </w:trPr>
        <w:tc>
          <w:tcPr>
            <w:tcW w:w="351" w:type="pct"/>
            <w:tcBorders>
              <w:top w:val="single" w:sz="4" w:space="0" w:color="000000"/>
              <w:left w:val="single" w:sz="4" w:space="0" w:color="000000"/>
              <w:bottom w:val="single" w:sz="4" w:space="0" w:color="000000"/>
              <w:right w:val="single" w:sz="4" w:space="0" w:color="000000"/>
            </w:tcBorders>
            <w:vAlign w:val="center"/>
          </w:tcPr>
          <w:p w14:paraId="75253D2E"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0A9072C"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System prewencyjny i zaawansowanej ochrony</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F84E764" w14:textId="77777777" w:rsidR="00923389" w:rsidRPr="00D220A7" w:rsidRDefault="00923389">
            <w:pPr>
              <w:pStyle w:val="Domylne"/>
              <w:numPr>
                <w:ilvl w:val="0"/>
                <w:numId w:val="46"/>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Ochrona IPS musi opierać się co najmniej na analizie protokołów i bazie minimum 5000 sygnatur.</w:t>
            </w:r>
          </w:p>
          <w:p w14:paraId="08ADE151" w14:textId="77777777" w:rsidR="00923389" w:rsidRPr="00D220A7" w:rsidRDefault="00923389">
            <w:pPr>
              <w:pStyle w:val="Domylne"/>
              <w:numPr>
                <w:ilvl w:val="0"/>
                <w:numId w:val="46"/>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Wymagane </w:t>
            </w:r>
            <w:proofErr w:type="gramStart"/>
            <w:r w:rsidRPr="00D220A7">
              <w:rPr>
                <w:rFonts w:asciiTheme="minorHAnsi" w:hAnsiTheme="minorHAnsi" w:cstheme="minorHAnsi"/>
                <w:color w:val="auto"/>
                <w:lang w:val="pl-PL"/>
              </w:rPr>
              <w:t>jest</w:t>
            </w:r>
            <w:proofErr w:type="gramEnd"/>
            <w:r w:rsidRPr="00D220A7">
              <w:rPr>
                <w:rFonts w:asciiTheme="minorHAnsi" w:hAnsiTheme="minorHAnsi" w:cstheme="minorHAnsi"/>
                <w:color w:val="auto"/>
                <w:lang w:val="pl-PL"/>
              </w:rPr>
              <w:t xml:space="preserve"> aby system automatycznie aktualizował sygnatury zagrożeń.</w:t>
            </w:r>
          </w:p>
          <w:p w14:paraId="11A988D1" w14:textId="77777777" w:rsidR="00923389" w:rsidRPr="00D220A7" w:rsidRDefault="00923389">
            <w:pPr>
              <w:pStyle w:val="Domylne"/>
              <w:numPr>
                <w:ilvl w:val="0"/>
                <w:numId w:val="46"/>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tworzenie własnych sygnatur IPS.</w:t>
            </w:r>
          </w:p>
          <w:p w14:paraId="2FF269BB" w14:textId="77777777" w:rsidR="00923389" w:rsidRPr="00D220A7" w:rsidRDefault="00923389">
            <w:pPr>
              <w:pStyle w:val="Domylne"/>
              <w:numPr>
                <w:ilvl w:val="0"/>
                <w:numId w:val="46"/>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selektywne wskazywanie sygnatur i/lub grup sygnatur dla tworzonych przez administratora polis IPS.</w:t>
            </w:r>
          </w:p>
          <w:p w14:paraId="01CF006E" w14:textId="77777777" w:rsidR="00923389" w:rsidRPr="00D220A7" w:rsidRDefault="00923389">
            <w:pPr>
              <w:pStyle w:val="Domylne"/>
              <w:numPr>
                <w:ilvl w:val="0"/>
                <w:numId w:val="46"/>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ochrony powinien zapewniać wykrywanie, blokowanie i raportowanie prób połączeń z serwerami </w:t>
            </w:r>
            <w:proofErr w:type="spellStart"/>
            <w:r w:rsidRPr="00D220A7">
              <w:rPr>
                <w:rFonts w:asciiTheme="minorHAnsi" w:hAnsiTheme="minorHAnsi" w:cstheme="minorHAnsi"/>
                <w:color w:val="auto"/>
                <w:lang w:val="pl-PL"/>
              </w:rPr>
              <w:t>Command</w:t>
            </w:r>
            <w:proofErr w:type="spellEnd"/>
            <w:r w:rsidRPr="00D220A7">
              <w:rPr>
                <w:rFonts w:asciiTheme="minorHAnsi" w:hAnsiTheme="minorHAnsi" w:cstheme="minorHAnsi"/>
                <w:color w:val="auto"/>
                <w:lang w:val="pl-PL"/>
              </w:rPr>
              <w:t xml:space="preserve"> &amp; Control / </w:t>
            </w:r>
            <w:proofErr w:type="spellStart"/>
            <w:r w:rsidRPr="00D220A7">
              <w:rPr>
                <w:rFonts w:asciiTheme="minorHAnsi" w:hAnsiTheme="minorHAnsi" w:cstheme="minorHAnsi"/>
                <w:color w:val="auto"/>
                <w:lang w:val="pl-PL"/>
              </w:rPr>
              <w:t>Botnet</w:t>
            </w:r>
            <w:proofErr w:type="spellEnd"/>
            <w:r w:rsidRPr="00D220A7">
              <w:rPr>
                <w:rFonts w:asciiTheme="minorHAnsi" w:hAnsiTheme="minorHAnsi" w:cstheme="minorHAnsi"/>
                <w:color w:val="auto"/>
                <w:lang w:val="pl-PL"/>
              </w:rPr>
              <w:t>.</w:t>
            </w:r>
          </w:p>
        </w:tc>
      </w:tr>
      <w:tr w:rsidR="00923389" w:rsidRPr="00D220A7" w14:paraId="3ED011E2" w14:textId="77777777" w:rsidTr="00487518">
        <w:trPr>
          <w:trHeight w:val="2726"/>
        </w:trPr>
        <w:tc>
          <w:tcPr>
            <w:tcW w:w="351" w:type="pct"/>
            <w:tcBorders>
              <w:top w:val="single" w:sz="4" w:space="0" w:color="000000"/>
              <w:left w:val="single" w:sz="4" w:space="0" w:color="000000"/>
              <w:bottom w:val="single" w:sz="4" w:space="0" w:color="000000"/>
              <w:right w:val="single" w:sz="4" w:space="0" w:color="000000"/>
            </w:tcBorders>
            <w:vAlign w:val="center"/>
          </w:tcPr>
          <w:p w14:paraId="09AB7CAF"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12DAEEB7"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 xml:space="preserve">Ochrona i kontrola web przed </w:t>
            </w:r>
            <w:proofErr w:type="spellStart"/>
            <w:r w:rsidRPr="00D220A7">
              <w:rPr>
                <w:rFonts w:asciiTheme="minorHAnsi" w:eastAsia="Fira Sans" w:hAnsiTheme="minorHAnsi" w:cstheme="minorHAnsi"/>
                <w:b/>
                <w:bCs/>
                <w:color w:val="auto"/>
                <w:u w:color="000000"/>
                <w:lang w:val="pl-PL"/>
              </w:rPr>
              <w:t>Malware</w:t>
            </w:r>
            <w:proofErr w:type="spellEnd"/>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74048B3D"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działać jako Transparent Web Proxy zapewniając ochronę przed niebezpiecznymi treściami i szkodliwym oprogramowaniem dystrybuowanym przez HTTP, HTTPS i FTP.</w:t>
            </w:r>
          </w:p>
          <w:p w14:paraId="6D5E9C2B"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proofErr w:type="spellStart"/>
            <w:r w:rsidRPr="00D220A7">
              <w:rPr>
                <w:rFonts w:asciiTheme="minorHAnsi" w:hAnsiTheme="minorHAnsi" w:cstheme="minorHAnsi"/>
                <w:color w:val="auto"/>
                <w:lang w:val="pl-PL"/>
              </w:rPr>
              <w:t>Rozwiążanie</w:t>
            </w:r>
            <w:proofErr w:type="spellEnd"/>
            <w:r w:rsidRPr="00D220A7">
              <w:rPr>
                <w:rFonts w:asciiTheme="minorHAnsi" w:hAnsiTheme="minorHAnsi" w:cstheme="minorHAnsi"/>
                <w:color w:val="auto"/>
                <w:lang w:val="pl-PL"/>
              </w:rPr>
              <w:t xml:space="preserve"> powinno wykorzystywać silnik antywirusowy pochodzący bezpośrednio od producenta rozwiązania.</w:t>
            </w:r>
          </w:p>
          <w:p w14:paraId="619A04F2"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Wymagane </w:t>
            </w:r>
            <w:proofErr w:type="gramStart"/>
            <w:r w:rsidRPr="00D220A7">
              <w:rPr>
                <w:rFonts w:asciiTheme="minorHAnsi" w:hAnsiTheme="minorHAnsi" w:cstheme="minorHAnsi"/>
                <w:color w:val="auto"/>
                <w:lang w:val="pl-PL"/>
              </w:rPr>
              <w:t>jest</w:t>
            </w:r>
            <w:proofErr w:type="gramEnd"/>
            <w:r w:rsidRPr="00D220A7">
              <w:rPr>
                <w:rFonts w:asciiTheme="minorHAnsi" w:hAnsiTheme="minorHAnsi" w:cstheme="minorHAnsi"/>
                <w:color w:val="auto"/>
                <w:lang w:val="pl-PL"/>
              </w:rPr>
              <w:t xml:space="preserve"> aby system automatycznie aktualizował sygnatury zagrożeń.</w:t>
            </w:r>
          </w:p>
          <w:p w14:paraId="6CBCA455"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filtrować pliki na podstawie tak rozszerzeń jak i nagłówków MIME.</w:t>
            </w:r>
          </w:p>
          <w:p w14:paraId="1BF94AB7"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zapewniać filtrowanie aktywnych treści takich jak ActiveX, apletów Java czy ciasteczek.</w:t>
            </w:r>
          </w:p>
          <w:p w14:paraId="45B40F71"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przeprowadzać emulację skryptów Java.</w:t>
            </w:r>
          </w:p>
          <w:p w14:paraId="27C14E66" w14:textId="77777777" w:rsidR="00923389" w:rsidRPr="00D220A7" w:rsidRDefault="00923389">
            <w:pPr>
              <w:pStyle w:val="Domylne"/>
              <w:numPr>
                <w:ilvl w:val="0"/>
                <w:numId w:val="45"/>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przeprowadzać tzw. live-</w:t>
            </w:r>
            <w:proofErr w:type="spellStart"/>
            <w:r w:rsidRPr="00D220A7">
              <w:rPr>
                <w:rFonts w:asciiTheme="minorHAnsi" w:hAnsiTheme="minorHAnsi" w:cstheme="minorHAnsi"/>
                <w:color w:val="auto"/>
                <w:lang w:val="pl-PL"/>
              </w:rPr>
              <w:t>lookups</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t.j</w:t>
            </w:r>
            <w:proofErr w:type="spellEnd"/>
            <w:r w:rsidRPr="00D220A7">
              <w:rPr>
                <w:rFonts w:asciiTheme="minorHAnsi" w:hAnsiTheme="minorHAnsi" w:cstheme="minorHAnsi"/>
                <w:color w:val="auto"/>
                <w:lang w:val="pl-PL"/>
              </w:rPr>
              <w:t>. w trybie rzeczywistym weryfikować bazę zagrożeń producenta.</w:t>
            </w:r>
          </w:p>
          <w:p w14:paraId="3DE96B8F" w14:textId="77777777" w:rsidR="00923389" w:rsidRPr="00D220A7" w:rsidRDefault="00923389">
            <w:pPr>
              <w:pStyle w:val="Domylne"/>
              <w:numPr>
                <w:ilvl w:val="0"/>
                <w:numId w:val="45"/>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ręczną aktualizację przez pobraną wcześniej bazę sygnatur (</w:t>
            </w:r>
            <w:proofErr w:type="spellStart"/>
            <w:r w:rsidRPr="00D220A7">
              <w:rPr>
                <w:rFonts w:asciiTheme="minorHAnsi" w:hAnsiTheme="minorHAnsi" w:cstheme="minorHAnsi"/>
                <w:color w:val="auto"/>
                <w:lang w:val="pl-PL"/>
              </w:rPr>
              <w:t>Air</w:t>
            </w:r>
            <w:proofErr w:type="spellEnd"/>
            <w:r w:rsidRPr="00D220A7">
              <w:rPr>
                <w:rFonts w:asciiTheme="minorHAnsi" w:hAnsiTheme="minorHAnsi" w:cstheme="minorHAnsi"/>
                <w:color w:val="auto"/>
                <w:lang w:val="pl-PL"/>
              </w:rPr>
              <w:t xml:space="preserve"> Gap </w:t>
            </w:r>
            <w:proofErr w:type="spellStart"/>
            <w:r w:rsidRPr="00D220A7">
              <w:rPr>
                <w:rFonts w:asciiTheme="minorHAnsi" w:hAnsiTheme="minorHAnsi" w:cstheme="minorHAnsi"/>
                <w:color w:val="auto"/>
                <w:lang w:val="pl-PL"/>
              </w:rPr>
              <w:t>Pattern</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Updates</w:t>
            </w:r>
            <w:proofErr w:type="spellEnd"/>
            <w:r w:rsidRPr="00D220A7">
              <w:rPr>
                <w:rFonts w:asciiTheme="minorHAnsi" w:hAnsiTheme="minorHAnsi" w:cstheme="minorHAnsi"/>
                <w:color w:val="auto"/>
                <w:lang w:val="pl-PL"/>
              </w:rPr>
              <w:t>)</w:t>
            </w:r>
          </w:p>
        </w:tc>
      </w:tr>
      <w:tr w:rsidR="00923389" w:rsidRPr="00D220A7" w14:paraId="186B5CAC" w14:textId="77777777" w:rsidTr="00487518">
        <w:trPr>
          <w:trHeight w:val="773"/>
        </w:trPr>
        <w:tc>
          <w:tcPr>
            <w:tcW w:w="351" w:type="pct"/>
            <w:tcBorders>
              <w:top w:val="single" w:sz="4" w:space="0" w:color="000000"/>
              <w:left w:val="single" w:sz="4" w:space="0" w:color="000000"/>
              <w:bottom w:val="single" w:sz="4" w:space="0" w:color="000000"/>
              <w:right w:val="single" w:sz="4" w:space="0" w:color="000000"/>
            </w:tcBorders>
            <w:vAlign w:val="center"/>
          </w:tcPr>
          <w:p w14:paraId="4F4AE923"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07DEBBFC"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 xml:space="preserve">Ochrona i kontrola web - </w:t>
            </w:r>
            <w:proofErr w:type="spellStart"/>
            <w:r w:rsidRPr="00D220A7">
              <w:rPr>
                <w:rFonts w:asciiTheme="minorHAnsi" w:eastAsia="Fira Sans" w:hAnsiTheme="minorHAnsi" w:cstheme="minorHAnsi"/>
                <w:b/>
                <w:bCs/>
                <w:color w:val="auto"/>
                <w:u w:color="000000"/>
                <w:lang w:val="pl-PL"/>
              </w:rPr>
              <w:t>Inspecja</w:t>
            </w:r>
            <w:proofErr w:type="spellEnd"/>
            <w:r w:rsidRPr="00D220A7">
              <w:rPr>
                <w:rFonts w:asciiTheme="minorHAnsi" w:eastAsia="Fira Sans" w:hAnsiTheme="minorHAnsi" w:cstheme="minorHAnsi"/>
                <w:b/>
                <w:bCs/>
                <w:color w:val="auto"/>
                <w:u w:color="000000"/>
                <w:lang w:val="pl-PL"/>
              </w:rPr>
              <w:t xml:space="preserve"> ruchu SSL/TLS</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6DE64FA" w14:textId="77777777" w:rsidR="00923389" w:rsidRPr="00D220A7" w:rsidRDefault="00923389">
            <w:pPr>
              <w:pStyle w:val="Domylne"/>
              <w:numPr>
                <w:ilvl w:val="0"/>
                <w:numId w:val="4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umożliwiać inspekcji ruchu SSL wraz z walidacją certyfikatów.</w:t>
            </w:r>
          </w:p>
          <w:p w14:paraId="1CD487AA" w14:textId="77777777" w:rsidR="00923389" w:rsidRPr="00D220A7" w:rsidRDefault="00923389">
            <w:pPr>
              <w:pStyle w:val="Domylne"/>
              <w:numPr>
                <w:ilvl w:val="0"/>
                <w:numId w:val="4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musi umożliwiać inspekcję ruchu TLS 1.3 bez negocjowania </w:t>
            </w:r>
            <w:proofErr w:type="spellStart"/>
            <w:r w:rsidRPr="00D220A7">
              <w:rPr>
                <w:rFonts w:asciiTheme="minorHAnsi" w:hAnsiTheme="minorHAnsi" w:cstheme="minorHAnsi"/>
                <w:color w:val="auto"/>
                <w:lang w:val="pl-PL"/>
              </w:rPr>
              <w:t>downgrade</w:t>
            </w:r>
            <w:proofErr w:type="spellEnd"/>
            <w:r w:rsidRPr="00D220A7">
              <w:rPr>
                <w:rFonts w:asciiTheme="minorHAnsi" w:hAnsiTheme="minorHAnsi" w:cstheme="minorHAnsi"/>
                <w:color w:val="auto"/>
                <w:lang w:val="pl-PL"/>
              </w:rPr>
              <w:t xml:space="preserve"> do TLS 1.2.</w:t>
            </w:r>
          </w:p>
          <w:p w14:paraId="20654B1E" w14:textId="77777777" w:rsidR="00923389" w:rsidRPr="00D220A7" w:rsidRDefault="00923389">
            <w:pPr>
              <w:pStyle w:val="Domylne"/>
              <w:numPr>
                <w:ilvl w:val="0"/>
                <w:numId w:val="4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Wymagane jest by inspekcja ruchu TLS przeprowadzana była niezależnie od użytego portu TCP.</w:t>
            </w:r>
          </w:p>
          <w:p w14:paraId="68FF86E0" w14:textId="77777777" w:rsidR="00923389" w:rsidRPr="00D220A7" w:rsidRDefault="00923389">
            <w:pPr>
              <w:pStyle w:val="Domylne"/>
              <w:numPr>
                <w:ilvl w:val="0"/>
                <w:numId w:val="4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Wymagane jest by rozwiązanie umożliwiało blokowanie ruchu tunelowanego przez protokół QUIC (UDP:443).</w:t>
            </w:r>
          </w:p>
          <w:p w14:paraId="2DE63C6F" w14:textId="77777777" w:rsidR="00923389" w:rsidRPr="00D220A7" w:rsidRDefault="00923389">
            <w:pPr>
              <w:pStyle w:val="Domylne"/>
              <w:numPr>
                <w:ilvl w:val="0"/>
                <w:numId w:val="44"/>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 xml:space="preserve">Rozwiązanie powinno umożliwiać tworzenie </w:t>
            </w:r>
            <w:proofErr w:type="spellStart"/>
            <w:r w:rsidRPr="00D220A7">
              <w:rPr>
                <w:rFonts w:asciiTheme="minorHAnsi" w:hAnsiTheme="minorHAnsi" w:cstheme="minorHAnsi"/>
                <w:color w:val="auto"/>
                <w:lang w:val="pl-PL"/>
              </w:rPr>
              <w:t>granularnych</w:t>
            </w:r>
            <w:proofErr w:type="spellEnd"/>
            <w:r w:rsidRPr="00D220A7">
              <w:rPr>
                <w:rFonts w:asciiTheme="minorHAnsi" w:hAnsiTheme="minorHAnsi" w:cstheme="minorHAnsi"/>
                <w:color w:val="auto"/>
                <w:lang w:val="pl-PL"/>
              </w:rPr>
              <w:t xml:space="preserve"> polityk i wyjątków inspekcji ruchu SSL/TLS z uwzględnieniem takich kryteriów jak co najmniej: strefa zapory, adres sieciowy, użytkownik lub grupa użytkowników, usługa czy kategoria web.</w:t>
            </w:r>
          </w:p>
          <w:p w14:paraId="74A927DE" w14:textId="77777777" w:rsidR="00923389" w:rsidRPr="00D220A7" w:rsidRDefault="00923389">
            <w:pPr>
              <w:pStyle w:val="Domylne"/>
              <w:numPr>
                <w:ilvl w:val="0"/>
                <w:numId w:val="44"/>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musi umożliwiać tworzenie globalnych wyjątków inspekcji dla co najmniej: wyrażeń regularnych, kategorii stron, domen i subdomen.</w:t>
            </w:r>
          </w:p>
        </w:tc>
      </w:tr>
      <w:tr w:rsidR="00923389" w:rsidRPr="00D220A7" w14:paraId="44AC7421" w14:textId="77777777" w:rsidTr="00487518">
        <w:trPr>
          <w:trHeight w:val="1921"/>
        </w:trPr>
        <w:tc>
          <w:tcPr>
            <w:tcW w:w="351" w:type="pct"/>
            <w:tcBorders>
              <w:top w:val="single" w:sz="4" w:space="0" w:color="000000"/>
              <w:left w:val="single" w:sz="4" w:space="0" w:color="000000"/>
              <w:bottom w:val="single" w:sz="4" w:space="0" w:color="000000"/>
              <w:right w:val="single" w:sz="4" w:space="0" w:color="000000"/>
            </w:tcBorders>
            <w:vAlign w:val="center"/>
          </w:tcPr>
          <w:p w14:paraId="69CEF10C"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43024CE6"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Filtr Web</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4A4CF0D7" w14:textId="77777777" w:rsidR="00923389" w:rsidRPr="00D220A7" w:rsidRDefault="00923389">
            <w:pPr>
              <w:pStyle w:val="Domylne"/>
              <w:numPr>
                <w:ilvl w:val="0"/>
                <w:numId w:val="4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Filtrowanie stron web powinno być oparte o predefiniowane kategorie z możliwością tworzenia własnych kategorii stron.</w:t>
            </w:r>
          </w:p>
          <w:p w14:paraId="04C0476B" w14:textId="77777777" w:rsidR="00923389" w:rsidRPr="00D220A7" w:rsidRDefault="00923389">
            <w:pPr>
              <w:pStyle w:val="Domylne"/>
              <w:numPr>
                <w:ilvl w:val="0"/>
                <w:numId w:val="4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umożliwiać tworzenie </w:t>
            </w:r>
            <w:proofErr w:type="spellStart"/>
            <w:r w:rsidRPr="00D220A7">
              <w:rPr>
                <w:rFonts w:asciiTheme="minorHAnsi" w:hAnsiTheme="minorHAnsi" w:cstheme="minorHAnsi"/>
                <w:color w:val="auto"/>
                <w:lang w:val="pl-PL"/>
              </w:rPr>
              <w:t>granularnych</w:t>
            </w:r>
            <w:proofErr w:type="spellEnd"/>
            <w:r w:rsidRPr="00D220A7">
              <w:rPr>
                <w:rFonts w:asciiTheme="minorHAnsi" w:hAnsiTheme="minorHAnsi" w:cstheme="minorHAnsi"/>
                <w:color w:val="auto"/>
                <w:lang w:val="pl-PL"/>
              </w:rPr>
              <w:t xml:space="preserve"> polityk i wyjątków filtra Web z uwzględnieniem takich kryteriów jak co najmniej: użytkownik lub grupa użytkowników, kategoria stron czy harmonogram czasowy.</w:t>
            </w:r>
          </w:p>
          <w:p w14:paraId="5F808925" w14:textId="77777777" w:rsidR="00923389" w:rsidRPr="00D220A7" w:rsidRDefault="00923389">
            <w:pPr>
              <w:pStyle w:val="Domylne"/>
              <w:numPr>
                <w:ilvl w:val="0"/>
                <w:numId w:val="43"/>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Polityki filtrujące ruch Web powinny umożliwiać wybór akcji co najmniej: zablokuj, ostrzeż, zezwól.</w:t>
            </w:r>
          </w:p>
          <w:p w14:paraId="611A2FE6" w14:textId="77777777" w:rsidR="00923389" w:rsidRPr="00D220A7" w:rsidRDefault="00923389">
            <w:pPr>
              <w:pStyle w:val="Domylne"/>
              <w:numPr>
                <w:ilvl w:val="0"/>
                <w:numId w:val="43"/>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wyświetlać komunikat o przyczynie zablokowania dostępu do strony Web. Administrator powinien mieć możliwość </w:t>
            </w:r>
            <w:proofErr w:type="spellStart"/>
            <w:r w:rsidRPr="00D220A7">
              <w:rPr>
                <w:rFonts w:asciiTheme="minorHAnsi" w:hAnsiTheme="minorHAnsi" w:cstheme="minorHAnsi"/>
                <w:color w:val="auto"/>
                <w:lang w:val="pl-PL"/>
              </w:rPr>
              <w:t>modyfikowamoa</w:t>
            </w:r>
            <w:proofErr w:type="spellEnd"/>
            <w:r w:rsidRPr="00D220A7">
              <w:rPr>
                <w:rFonts w:asciiTheme="minorHAnsi" w:hAnsiTheme="minorHAnsi" w:cstheme="minorHAnsi"/>
                <w:color w:val="auto"/>
                <w:lang w:val="pl-PL"/>
              </w:rPr>
              <w:t xml:space="preserve"> treści komunikatu w tym dodania logo organizacji.</w:t>
            </w:r>
          </w:p>
        </w:tc>
      </w:tr>
      <w:tr w:rsidR="00923389" w:rsidRPr="00D220A7" w14:paraId="154C0DD5" w14:textId="77777777" w:rsidTr="00487518">
        <w:trPr>
          <w:trHeight w:val="2243"/>
        </w:trPr>
        <w:tc>
          <w:tcPr>
            <w:tcW w:w="351" w:type="pct"/>
            <w:tcBorders>
              <w:top w:val="single" w:sz="4" w:space="0" w:color="000000"/>
              <w:left w:val="single" w:sz="4" w:space="0" w:color="000000"/>
              <w:bottom w:val="single" w:sz="4" w:space="0" w:color="000000"/>
              <w:right w:val="single" w:sz="4" w:space="0" w:color="000000"/>
            </w:tcBorders>
            <w:vAlign w:val="center"/>
          </w:tcPr>
          <w:p w14:paraId="26EFED3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5D6BCE36"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Ochrona i kontrola aplikacji</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0BD2E428" w14:textId="77777777" w:rsidR="00923389" w:rsidRPr="00D220A7" w:rsidRDefault="00923389">
            <w:pPr>
              <w:pStyle w:val="Domylne"/>
              <w:numPr>
                <w:ilvl w:val="0"/>
                <w:numId w:val="4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bazę danych opisująca co najmniej 3000 aplikacji.</w:t>
            </w:r>
          </w:p>
          <w:p w14:paraId="348793A5" w14:textId="77777777" w:rsidR="00923389" w:rsidRPr="00D220A7" w:rsidRDefault="00923389">
            <w:pPr>
              <w:pStyle w:val="Domylne"/>
              <w:numPr>
                <w:ilvl w:val="0"/>
                <w:numId w:val="4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automatyczną aktualizację sygnatur aplikacji.</w:t>
            </w:r>
          </w:p>
          <w:p w14:paraId="5037F4DC" w14:textId="77777777" w:rsidR="00923389" w:rsidRPr="00D220A7" w:rsidRDefault="00923389">
            <w:pPr>
              <w:pStyle w:val="Domylne"/>
              <w:numPr>
                <w:ilvl w:val="0"/>
                <w:numId w:val="4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wykrywanie i kontrolę mikro-aplikacji.</w:t>
            </w:r>
          </w:p>
          <w:p w14:paraId="0DB9868C" w14:textId="77777777" w:rsidR="00923389" w:rsidRPr="00D220A7" w:rsidRDefault="00923389">
            <w:pPr>
              <w:pStyle w:val="Domylne"/>
              <w:numPr>
                <w:ilvl w:val="0"/>
                <w:numId w:val="4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identyfikować aplikacje niezależnie od wykorzystywanego portu czy protokołu, na podstawie głębokiej analizy pakietów.</w:t>
            </w:r>
          </w:p>
          <w:p w14:paraId="216B6E8B" w14:textId="77777777" w:rsidR="00923389" w:rsidRPr="00D220A7" w:rsidRDefault="00923389">
            <w:pPr>
              <w:pStyle w:val="Domylne"/>
              <w:numPr>
                <w:ilvl w:val="0"/>
                <w:numId w:val="42"/>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umożliwiać blokowanie kategorii aplikacji takich jak np. P2P, Instant Messenger, Proxy and </w:t>
            </w:r>
            <w:proofErr w:type="spellStart"/>
            <w:r w:rsidRPr="00D220A7">
              <w:rPr>
                <w:rFonts w:asciiTheme="minorHAnsi" w:hAnsiTheme="minorHAnsi" w:cstheme="minorHAnsi"/>
                <w:color w:val="auto"/>
                <w:lang w:val="pl-PL"/>
              </w:rPr>
              <w:t>Tunnel</w:t>
            </w:r>
            <w:proofErr w:type="spellEnd"/>
            <w:r w:rsidRPr="00D220A7">
              <w:rPr>
                <w:rFonts w:asciiTheme="minorHAnsi" w:hAnsiTheme="minorHAnsi" w:cstheme="minorHAnsi"/>
                <w:color w:val="auto"/>
                <w:lang w:val="pl-PL"/>
              </w:rPr>
              <w:t xml:space="preserve">, Remote Access, </w:t>
            </w:r>
            <w:proofErr w:type="spellStart"/>
            <w:r w:rsidRPr="00D220A7">
              <w:rPr>
                <w:rFonts w:asciiTheme="minorHAnsi" w:hAnsiTheme="minorHAnsi" w:cstheme="minorHAnsi"/>
                <w:color w:val="auto"/>
                <w:lang w:val="pl-PL"/>
              </w:rPr>
              <w:t>Social</w:t>
            </w:r>
            <w:proofErr w:type="spellEnd"/>
            <w:r w:rsidRPr="00D220A7">
              <w:rPr>
                <w:rFonts w:asciiTheme="minorHAnsi" w:hAnsiTheme="minorHAnsi" w:cstheme="minorHAnsi"/>
                <w:color w:val="auto"/>
                <w:lang w:val="pl-PL"/>
              </w:rPr>
              <w:t xml:space="preserve"> Networking, Streaming Media itp.</w:t>
            </w:r>
          </w:p>
          <w:p w14:paraId="317CA17D" w14:textId="77777777" w:rsidR="00923389" w:rsidRPr="00D220A7" w:rsidRDefault="00923389">
            <w:pPr>
              <w:pStyle w:val="Domylne"/>
              <w:numPr>
                <w:ilvl w:val="0"/>
                <w:numId w:val="42"/>
              </w:numP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tworzenie własnych grup aplikacji co najmniej na potrzeby polityk SD-WAN.</w:t>
            </w:r>
          </w:p>
        </w:tc>
      </w:tr>
      <w:tr w:rsidR="00923389" w:rsidRPr="00D220A7" w14:paraId="74194694" w14:textId="77777777" w:rsidTr="00487518">
        <w:trPr>
          <w:trHeight w:val="3048"/>
        </w:trPr>
        <w:tc>
          <w:tcPr>
            <w:tcW w:w="351" w:type="pct"/>
            <w:tcBorders>
              <w:top w:val="single" w:sz="4" w:space="0" w:color="000000"/>
              <w:left w:val="single" w:sz="4" w:space="0" w:color="000000"/>
              <w:bottom w:val="single" w:sz="4" w:space="0" w:color="000000"/>
              <w:right w:val="single" w:sz="4" w:space="0" w:color="000000"/>
            </w:tcBorders>
            <w:vAlign w:val="center"/>
          </w:tcPr>
          <w:p w14:paraId="21BB5A8E"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2B8DB994"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color w:val="auto"/>
                <w:lang w:val="pl-PL"/>
              </w:rPr>
            </w:pPr>
            <w:r w:rsidRPr="00D220A7">
              <w:rPr>
                <w:rFonts w:asciiTheme="minorHAnsi" w:eastAsia="Fira Sans" w:hAnsiTheme="minorHAnsi" w:cstheme="minorHAnsi"/>
                <w:b/>
                <w:bCs/>
                <w:color w:val="auto"/>
                <w:u w:color="000000"/>
                <w:lang w:val="pl-PL"/>
              </w:rPr>
              <w:t>Ochrona przed nieznanymi zagrożeniami</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77151AE2"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klasy </w:t>
            </w:r>
            <w:proofErr w:type="spellStart"/>
            <w:r w:rsidRPr="00D220A7">
              <w:rPr>
                <w:rFonts w:asciiTheme="minorHAnsi" w:hAnsiTheme="minorHAnsi" w:cstheme="minorHAnsi"/>
                <w:color w:val="auto"/>
                <w:lang w:val="pl-PL"/>
              </w:rPr>
              <w:t>Sandbox</w:t>
            </w:r>
            <w:proofErr w:type="spellEnd"/>
            <w:r w:rsidRPr="00D220A7">
              <w:rPr>
                <w:rFonts w:asciiTheme="minorHAnsi" w:hAnsiTheme="minorHAnsi" w:cstheme="minorHAnsi"/>
                <w:color w:val="auto"/>
                <w:lang w:val="pl-PL"/>
              </w:rPr>
              <w:t xml:space="preserve"> do ochrony przez </w:t>
            </w:r>
            <w:proofErr w:type="spellStart"/>
            <w:r w:rsidRPr="00D220A7">
              <w:rPr>
                <w:rFonts w:asciiTheme="minorHAnsi" w:hAnsiTheme="minorHAnsi" w:cstheme="minorHAnsi"/>
                <w:color w:val="auto"/>
                <w:lang w:val="pl-PL"/>
              </w:rPr>
              <w:t>zadrożeniami</w:t>
            </w:r>
            <w:proofErr w:type="spellEnd"/>
            <w:r w:rsidRPr="00D220A7">
              <w:rPr>
                <w:rFonts w:asciiTheme="minorHAnsi" w:hAnsiTheme="minorHAnsi" w:cstheme="minorHAnsi"/>
                <w:color w:val="auto"/>
                <w:lang w:val="pl-PL"/>
              </w:rPr>
              <w:t xml:space="preserve"> typu Zero-Day.</w:t>
            </w:r>
          </w:p>
          <w:p w14:paraId="7FB5522C"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umożliwiające dodatkową inspekcję i detonację plików wykonywalnych w tym .exe, .com, .</w:t>
            </w:r>
            <w:proofErr w:type="spellStart"/>
            <w:r w:rsidRPr="00D220A7">
              <w:rPr>
                <w:rFonts w:asciiTheme="minorHAnsi" w:hAnsiTheme="minorHAnsi" w:cstheme="minorHAnsi"/>
                <w:color w:val="auto"/>
                <w:lang w:val="pl-PL"/>
              </w:rPr>
              <w:t>dll</w:t>
            </w:r>
            <w:proofErr w:type="spellEnd"/>
            <w:r w:rsidRPr="00D220A7">
              <w:rPr>
                <w:rFonts w:asciiTheme="minorHAnsi" w:hAnsiTheme="minorHAnsi" w:cstheme="minorHAnsi"/>
                <w:color w:val="auto"/>
                <w:lang w:val="pl-PL"/>
              </w:rPr>
              <w:t>.</w:t>
            </w:r>
          </w:p>
          <w:p w14:paraId="6A1E6EC6"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umożliwiające dodatkową inspekcję i detonację plików dokumentów w tym .</w:t>
            </w:r>
            <w:proofErr w:type="spellStart"/>
            <w:r w:rsidRPr="00D220A7">
              <w:rPr>
                <w:rFonts w:asciiTheme="minorHAnsi" w:hAnsiTheme="minorHAnsi" w:cstheme="minorHAnsi"/>
                <w:color w:val="auto"/>
                <w:lang w:val="pl-PL"/>
              </w:rPr>
              <w:t>doc</w:t>
            </w:r>
            <w:proofErr w:type="spellEnd"/>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docx</w:t>
            </w:r>
            <w:proofErr w:type="spellEnd"/>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docm</w:t>
            </w:r>
            <w:proofErr w:type="spellEnd"/>
            <w:r w:rsidRPr="00D220A7">
              <w:rPr>
                <w:rFonts w:asciiTheme="minorHAnsi" w:hAnsiTheme="minorHAnsi" w:cstheme="minorHAnsi"/>
                <w:color w:val="auto"/>
                <w:lang w:val="pl-PL"/>
              </w:rPr>
              <w:t>, .rtf.</w:t>
            </w:r>
          </w:p>
          <w:p w14:paraId="2C8C8776"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umożliwiające dodatkową inspekcję i detonację plików .pdf.</w:t>
            </w:r>
          </w:p>
          <w:p w14:paraId="26357211"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umożliwiające dodatkową inspekcję i </w:t>
            </w:r>
            <w:proofErr w:type="spellStart"/>
            <w:r w:rsidRPr="00D220A7">
              <w:rPr>
                <w:rFonts w:asciiTheme="minorHAnsi" w:hAnsiTheme="minorHAnsi" w:cstheme="minorHAnsi"/>
                <w:color w:val="auto"/>
                <w:lang w:val="pl-PL"/>
              </w:rPr>
              <w:t>detoancję</w:t>
            </w:r>
            <w:proofErr w:type="spellEnd"/>
            <w:r w:rsidRPr="00D220A7">
              <w:rPr>
                <w:rFonts w:asciiTheme="minorHAnsi" w:hAnsiTheme="minorHAnsi" w:cstheme="minorHAnsi"/>
                <w:color w:val="auto"/>
                <w:lang w:val="pl-PL"/>
              </w:rPr>
              <w:t xml:space="preserve"> archiwów w tym .zip</w:t>
            </w:r>
            <w:proofErr w:type="gramStart"/>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bzip</w:t>
            </w:r>
            <w:proofErr w:type="spellEnd"/>
            <w:proofErr w:type="gramEnd"/>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gzip</w:t>
            </w:r>
            <w:proofErr w:type="spellEnd"/>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rar</w:t>
            </w:r>
            <w:proofErr w:type="spellEnd"/>
            <w:r w:rsidRPr="00D220A7">
              <w:rPr>
                <w:rFonts w:asciiTheme="minorHAnsi" w:hAnsiTheme="minorHAnsi" w:cstheme="minorHAnsi"/>
                <w:color w:val="auto"/>
                <w:lang w:val="pl-PL"/>
              </w:rPr>
              <w:t>, .tar</w:t>
            </w:r>
            <w:proofErr w:type="gramStart"/>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lha</w:t>
            </w:r>
            <w:proofErr w:type="spellEnd"/>
            <w:r w:rsidRPr="00D220A7">
              <w:rPr>
                <w:rFonts w:asciiTheme="minorHAnsi" w:hAnsiTheme="minorHAnsi" w:cstheme="minorHAnsi"/>
                <w:color w:val="auto"/>
                <w:lang w:val="pl-PL"/>
              </w:rPr>
              <w:t>, .</w:t>
            </w:r>
            <w:proofErr w:type="spellStart"/>
            <w:r w:rsidRPr="00D220A7">
              <w:rPr>
                <w:rFonts w:asciiTheme="minorHAnsi" w:hAnsiTheme="minorHAnsi" w:cstheme="minorHAnsi"/>
                <w:color w:val="auto"/>
                <w:lang w:val="pl-PL"/>
              </w:rPr>
              <w:t>lhz</w:t>
            </w:r>
            <w:proofErr w:type="spellEnd"/>
            <w:proofErr w:type="gramEnd"/>
            <w:r w:rsidRPr="00D220A7">
              <w:rPr>
                <w:rFonts w:asciiTheme="minorHAnsi" w:hAnsiTheme="minorHAnsi" w:cstheme="minorHAnsi"/>
                <w:color w:val="auto"/>
                <w:lang w:val="pl-PL"/>
              </w:rPr>
              <w:t>, .7z, .</w:t>
            </w:r>
            <w:proofErr w:type="spellStart"/>
            <w:r w:rsidRPr="00D220A7">
              <w:rPr>
                <w:rFonts w:asciiTheme="minorHAnsi" w:hAnsiTheme="minorHAnsi" w:cstheme="minorHAnsi"/>
                <w:color w:val="auto"/>
                <w:lang w:val="pl-PL"/>
              </w:rPr>
              <w:t>cab</w:t>
            </w:r>
            <w:proofErr w:type="spellEnd"/>
            <w:r w:rsidRPr="00D220A7">
              <w:rPr>
                <w:rFonts w:asciiTheme="minorHAnsi" w:hAnsiTheme="minorHAnsi" w:cstheme="minorHAnsi"/>
                <w:color w:val="auto"/>
                <w:lang w:val="pl-PL"/>
              </w:rPr>
              <w:t>.</w:t>
            </w:r>
          </w:p>
          <w:p w14:paraId="6B65B27E"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nie może mieć ograniczeń co do liczby analizowanych plików.</w:t>
            </w:r>
          </w:p>
          <w:p w14:paraId="377D6E15"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zapewniający agresywną analizę behawioralna kodu uruchamianego w środowiskach testowych Windows i </w:t>
            </w:r>
            <w:proofErr w:type="spellStart"/>
            <w:r w:rsidRPr="00D220A7">
              <w:rPr>
                <w:rFonts w:asciiTheme="minorHAnsi" w:hAnsiTheme="minorHAnsi" w:cstheme="minorHAnsi"/>
                <w:color w:val="auto"/>
                <w:lang w:val="pl-PL"/>
              </w:rPr>
              <w:t>MacOS</w:t>
            </w:r>
            <w:proofErr w:type="spellEnd"/>
            <w:r w:rsidRPr="00D220A7">
              <w:rPr>
                <w:rFonts w:asciiTheme="minorHAnsi" w:hAnsiTheme="minorHAnsi" w:cstheme="minorHAnsi"/>
                <w:color w:val="auto"/>
                <w:lang w:val="pl-PL"/>
              </w:rPr>
              <w:t>.</w:t>
            </w:r>
          </w:p>
          <w:p w14:paraId="61F4DB17" w14:textId="77777777" w:rsidR="00923389" w:rsidRPr="00D220A7" w:rsidRDefault="00923389">
            <w:pPr>
              <w:pStyle w:val="Domylne"/>
              <w:numPr>
                <w:ilvl w:val="0"/>
                <w:numId w:val="41"/>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zapewniający analizę pamięci, ruchu sieciowego, operacji na dysku, operacji w rejestrze systemowym po detonacji kodu.</w:t>
            </w:r>
          </w:p>
          <w:p w14:paraId="0985FBCB" w14:textId="3F05D0A4" w:rsidR="00654C7B" w:rsidRPr="00654C7B" w:rsidRDefault="00923389" w:rsidP="00654C7B">
            <w:pPr>
              <w:pStyle w:val="Domylne"/>
              <w:numPr>
                <w:ilvl w:val="0"/>
                <w:numId w:val="41"/>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zapewniający ochronę przed </w:t>
            </w:r>
            <w:proofErr w:type="spellStart"/>
            <w:r w:rsidRPr="00D220A7">
              <w:rPr>
                <w:rFonts w:asciiTheme="minorHAnsi" w:hAnsiTheme="minorHAnsi" w:cstheme="minorHAnsi"/>
                <w:color w:val="auto"/>
                <w:lang w:val="pl-PL"/>
              </w:rPr>
              <w:t>exploitami</w:t>
            </w:r>
            <w:proofErr w:type="spellEnd"/>
            <w:r w:rsidRPr="00D220A7">
              <w:rPr>
                <w:rFonts w:asciiTheme="minorHAnsi" w:hAnsiTheme="minorHAnsi" w:cstheme="minorHAnsi"/>
                <w:color w:val="auto"/>
                <w:lang w:val="pl-PL"/>
              </w:rPr>
              <w:t xml:space="preserve"> i złośliwym kodem </w:t>
            </w:r>
            <w:proofErr w:type="spellStart"/>
            <w:r w:rsidRPr="00D220A7">
              <w:rPr>
                <w:rFonts w:asciiTheme="minorHAnsi" w:hAnsiTheme="minorHAnsi" w:cstheme="minorHAnsi"/>
                <w:color w:val="auto"/>
                <w:lang w:val="pl-PL"/>
              </w:rPr>
              <w:t>ransomware</w:t>
            </w:r>
            <w:proofErr w:type="spellEnd"/>
            <w:r w:rsidRPr="00D220A7">
              <w:rPr>
                <w:rFonts w:asciiTheme="minorHAnsi" w:hAnsiTheme="minorHAnsi" w:cstheme="minorHAnsi"/>
                <w:color w:val="auto"/>
                <w:lang w:val="pl-PL"/>
              </w:rPr>
              <w:t>.</w:t>
            </w:r>
          </w:p>
        </w:tc>
      </w:tr>
      <w:tr w:rsidR="00923389" w:rsidRPr="00D220A7" w14:paraId="3967E424" w14:textId="77777777" w:rsidTr="00487518">
        <w:trPr>
          <w:trHeight w:val="3048"/>
        </w:trPr>
        <w:tc>
          <w:tcPr>
            <w:tcW w:w="351" w:type="pct"/>
            <w:tcBorders>
              <w:top w:val="single" w:sz="4" w:space="0" w:color="000000"/>
              <w:left w:val="single" w:sz="4" w:space="0" w:color="000000"/>
              <w:bottom w:val="single" w:sz="4" w:space="0" w:color="000000"/>
              <w:right w:val="single" w:sz="4" w:space="0" w:color="000000"/>
            </w:tcBorders>
            <w:vAlign w:val="center"/>
          </w:tcPr>
          <w:p w14:paraId="08B57F93"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000000"/>
              <w:bottom w:val="single" w:sz="4" w:space="0" w:color="000000"/>
              <w:right w:val="single" w:sz="4" w:space="0" w:color="000000"/>
            </w:tcBorders>
            <w:tcMar>
              <w:left w:w="110" w:type="dxa"/>
            </w:tcMar>
            <w:vAlign w:val="center"/>
          </w:tcPr>
          <w:p w14:paraId="35EBDBC8" w14:textId="77777777" w:rsidR="00923389" w:rsidRPr="00D220A7" w:rsidRDefault="00923389" w:rsidP="00487518">
            <w:pPr>
              <w:pStyle w:val="Domylne"/>
              <w:tabs>
                <w:tab w:val="left" w:pos="708"/>
                <w:tab w:val="left" w:pos="1416"/>
              </w:tabs>
              <w:spacing w:before="0" w:line="276" w:lineRule="auto"/>
              <w:ind w:left="30"/>
              <w:rPr>
                <w:rFonts w:asciiTheme="minorHAnsi" w:eastAsia="Fira Sans" w:hAnsiTheme="minorHAnsi" w:cstheme="minorHAnsi"/>
                <w:b/>
                <w:bCs/>
                <w:color w:val="auto"/>
                <w:u w:color="000000"/>
                <w:lang w:val="pl-PL"/>
              </w:rPr>
            </w:pPr>
            <w:r w:rsidRPr="00D220A7">
              <w:rPr>
                <w:rFonts w:asciiTheme="minorHAnsi" w:eastAsia="Fira Sans" w:hAnsiTheme="minorHAnsi" w:cstheme="minorHAnsi"/>
                <w:b/>
                <w:bCs/>
                <w:color w:val="auto"/>
                <w:u w:color="000000"/>
                <w:lang w:val="pl-PL"/>
              </w:rPr>
              <w:t>Ochrona poczty</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345B5608"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możliwość wyboru trybu pracy: Transparent Email Proxy lub </w:t>
            </w:r>
            <w:proofErr w:type="spellStart"/>
            <w:r w:rsidRPr="00D220A7">
              <w:rPr>
                <w:rFonts w:asciiTheme="minorHAnsi" w:hAnsiTheme="minorHAnsi" w:cstheme="minorHAnsi"/>
                <w:color w:val="auto"/>
                <w:lang w:val="pl-PL"/>
              </w:rPr>
              <w:t>Explicit</w:t>
            </w:r>
            <w:proofErr w:type="spellEnd"/>
            <w:r w:rsidRPr="00D220A7">
              <w:rPr>
                <w:rFonts w:asciiTheme="minorHAnsi" w:hAnsiTheme="minorHAnsi" w:cstheme="minorHAnsi"/>
                <w:color w:val="auto"/>
                <w:lang w:val="pl-PL"/>
              </w:rPr>
              <w:t xml:space="preserve"> Email Proxy (Mail Transfer Agent).</w:t>
            </w:r>
          </w:p>
          <w:p w14:paraId="2F004A99"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rPr>
            </w:pPr>
            <w:r w:rsidRPr="00D220A7">
              <w:rPr>
                <w:rFonts w:asciiTheme="minorHAnsi" w:hAnsiTheme="minorHAnsi" w:cstheme="minorHAnsi"/>
                <w:color w:val="auto"/>
              </w:rPr>
              <w:t xml:space="preserve">System </w:t>
            </w:r>
            <w:proofErr w:type="spellStart"/>
            <w:r w:rsidRPr="00D220A7">
              <w:rPr>
                <w:rFonts w:asciiTheme="minorHAnsi" w:hAnsiTheme="minorHAnsi" w:cstheme="minorHAnsi"/>
                <w:color w:val="auto"/>
              </w:rPr>
              <w:t>powinien</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umożliwiać</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inspekcję</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komunikacji</w:t>
            </w:r>
            <w:proofErr w:type="spellEnd"/>
            <w:r w:rsidRPr="00D220A7">
              <w:rPr>
                <w:rFonts w:asciiTheme="minorHAnsi" w:hAnsiTheme="minorHAnsi" w:cstheme="minorHAnsi"/>
                <w:color w:val="auto"/>
              </w:rPr>
              <w:t xml:space="preserve"> </w:t>
            </w:r>
            <w:proofErr w:type="gramStart"/>
            <w:r w:rsidRPr="00D220A7">
              <w:rPr>
                <w:rFonts w:asciiTheme="minorHAnsi" w:hAnsiTheme="minorHAnsi" w:cstheme="minorHAnsi"/>
                <w:color w:val="auto"/>
              </w:rPr>
              <w:t>email</w:t>
            </w:r>
            <w:proofErr w:type="gram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realizowanej</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przy</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użyciu</w:t>
            </w:r>
            <w:proofErr w:type="spellEnd"/>
            <w:r w:rsidRPr="00D220A7">
              <w:rPr>
                <w:rFonts w:asciiTheme="minorHAnsi" w:hAnsiTheme="minorHAnsi" w:cstheme="minorHAnsi"/>
                <w:color w:val="auto"/>
              </w:rPr>
              <w:t xml:space="preserve"> </w:t>
            </w:r>
            <w:proofErr w:type="spellStart"/>
            <w:r w:rsidRPr="00D220A7">
              <w:rPr>
                <w:rFonts w:asciiTheme="minorHAnsi" w:hAnsiTheme="minorHAnsi" w:cstheme="minorHAnsi"/>
                <w:color w:val="auto"/>
              </w:rPr>
              <w:t>protokołów</w:t>
            </w:r>
            <w:proofErr w:type="spellEnd"/>
            <w:r w:rsidRPr="00D220A7">
              <w:rPr>
                <w:rFonts w:asciiTheme="minorHAnsi" w:hAnsiTheme="minorHAnsi" w:cstheme="minorHAnsi"/>
                <w:color w:val="auto"/>
              </w:rPr>
              <w:t xml:space="preserve"> SMTP, SMTPS, POP3, POP3S, IMAP, IMAPS.</w:t>
            </w:r>
          </w:p>
          <w:p w14:paraId="393A9351"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ochronę przed spamem i szkodliwym oprogramowaniem w trakcie transakcji SMTP.</w:t>
            </w:r>
          </w:p>
          <w:p w14:paraId="17326C0F"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umożliwiać uruchomienie drugiego niezależnego silnika antywirusowego.</w:t>
            </w:r>
          </w:p>
          <w:p w14:paraId="046848EE"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automatyczne odpytywać bazy producenta (on-</w:t>
            </w:r>
            <w:proofErr w:type="spellStart"/>
            <w:r w:rsidRPr="00D220A7">
              <w:rPr>
                <w:rFonts w:asciiTheme="minorHAnsi" w:hAnsiTheme="minorHAnsi" w:cstheme="minorHAnsi"/>
                <w:color w:val="auto"/>
                <w:lang w:val="pl-PL"/>
              </w:rPr>
              <w:t>cloud</w:t>
            </w:r>
            <w:proofErr w:type="spellEnd"/>
            <w:r w:rsidRPr="00D220A7">
              <w:rPr>
                <w:rFonts w:asciiTheme="minorHAnsi" w:hAnsiTheme="minorHAnsi" w:cstheme="minorHAnsi"/>
                <w:color w:val="auto"/>
                <w:lang w:val="pl-PL"/>
              </w:rPr>
              <w:t xml:space="preserve">) w trybie rzeczywistym (tzw. live </w:t>
            </w:r>
            <w:proofErr w:type="spellStart"/>
            <w:r w:rsidRPr="00D220A7">
              <w:rPr>
                <w:rFonts w:asciiTheme="minorHAnsi" w:hAnsiTheme="minorHAnsi" w:cstheme="minorHAnsi"/>
                <w:color w:val="auto"/>
                <w:lang w:val="pl-PL"/>
              </w:rPr>
              <w:t>lookups</w:t>
            </w:r>
            <w:proofErr w:type="spellEnd"/>
            <w:r w:rsidRPr="00D220A7">
              <w:rPr>
                <w:rFonts w:asciiTheme="minorHAnsi" w:hAnsiTheme="minorHAnsi" w:cstheme="minorHAnsi"/>
                <w:color w:val="auto"/>
                <w:lang w:val="pl-PL"/>
              </w:rPr>
              <w:t>).</w:t>
            </w:r>
          </w:p>
          <w:p w14:paraId="2FC27EE5"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automatyczną aktualizację sygnatur zagrożeń.</w:t>
            </w:r>
          </w:p>
          <w:p w14:paraId="538AE604"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zapewniać ochronę przed atakami typu </w:t>
            </w:r>
            <w:proofErr w:type="spellStart"/>
            <w:r w:rsidRPr="00D220A7">
              <w:rPr>
                <w:rFonts w:asciiTheme="minorHAnsi" w:hAnsiTheme="minorHAnsi" w:cstheme="minorHAnsi"/>
                <w:color w:val="auto"/>
                <w:lang w:val="pl-PL"/>
              </w:rPr>
              <w:t>Phishing</w:t>
            </w:r>
            <w:proofErr w:type="spellEnd"/>
            <w:r w:rsidRPr="00D220A7">
              <w:rPr>
                <w:rFonts w:asciiTheme="minorHAnsi" w:hAnsiTheme="minorHAnsi" w:cstheme="minorHAnsi"/>
                <w:color w:val="auto"/>
                <w:lang w:val="pl-PL"/>
              </w:rPr>
              <w:t>.</w:t>
            </w:r>
          </w:p>
          <w:p w14:paraId="12A70498"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zapewniać wykrywanie, blokowanie i skanowanie załączników.</w:t>
            </w:r>
          </w:p>
          <w:p w14:paraId="2C67E63B"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System powinien wykrywać próby </w:t>
            </w:r>
            <w:proofErr w:type="spellStart"/>
            <w:r w:rsidRPr="00D220A7">
              <w:rPr>
                <w:rFonts w:asciiTheme="minorHAnsi" w:hAnsiTheme="minorHAnsi" w:cstheme="minorHAnsi"/>
                <w:color w:val="auto"/>
                <w:lang w:val="pl-PL"/>
              </w:rPr>
              <w:t>phishingu</w:t>
            </w:r>
            <w:proofErr w:type="spellEnd"/>
            <w:r w:rsidRPr="00D220A7">
              <w:rPr>
                <w:rFonts w:asciiTheme="minorHAnsi" w:hAnsiTheme="minorHAnsi" w:cstheme="minorHAnsi"/>
                <w:color w:val="auto"/>
                <w:lang w:val="pl-PL"/>
              </w:rPr>
              <w:t xml:space="preserve"> przez analizę adresów URL zamieszczanych w treści wiadomości.</w:t>
            </w:r>
          </w:p>
          <w:p w14:paraId="28F822F4"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lastRenderedPageBreak/>
              <w:t>Rozwiązanie powinno oferować ochronę przed wyciekiem danych (DLP) na podstawie predefiniowanych wzorców lub kryteriów zdefiniowanych przez administratora.</w:t>
            </w:r>
          </w:p>
          <w:p w14:paraId="5261A2FC"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mechanizm analizy ruchu szyfrowanego TLS dla SMTP, POP oraz IMAP.</w:t>
            </w:r>
          </w:p>
          <w:p w14:paraId="06B68E2B"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dodanie stopki do każdej wiadomości wychodzącej.</w:t>
            </w:r>
          </w:p>
          <w:p w14:paraId="2478BB53"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konfigurację co najmniej pięciu źródeł RBL (Real-</w:t>
            </w:r>
            <w:proofErr w:type="spellStart"/>
            <w:r w:rsidRPr="00D220A7">
              <w:rPr>
                <w:rFonts w:asciiTheme="minorHAnsi" w:hAnsiTheme="minorHAnsi" w:cstheme="minorHAnsi"/>
                <w:color w:val="auto"/>
                <w:lang w:val="pl-PL"/>
              </w:rPr>
              <w:t>time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Blackhole</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Lists</w:t>
            </w:r>
            <w:proofErr w:type="spellEnd"/>
            <w:r w:rsidRPr="00D220A7">
              <w:rPr>
                <w:rFonts w:asciiTheme="minorHAnsi" w:hAnsiTheme="minorHAnsi" w:cstheme="minorHAnsi"/>
                <w:color w:val="auto"/>
                <w:lang w:val="pl-PL"/>
              </w:rPr>
              <w:t>).</w:t>
            </w:r>
          </w:p>
          <w:p w14:paraId="46B71F5E"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tworzenie globalnych białych i czarnych list adresów IP i email.</w:t>
            </w:r>
          </w:p>
          <w:p w14:paraId="7A3B262C"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zapewniać wykrywanie spamu niezależnie od stosowanego języka.</w:t>
            </w:r>
          </w:p>
          <w:p w14:paraId="4A345BB2"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zarządzać kwarantanną dla wiadomości email.</w:t>
            </w:r>
          </w:p>
          <w:p w14:paraId="55AEA34A"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w:t>
            </w:r>
            <w:proofErr w:type="spellStart"/>
            <w:r w:rsidRPr="00D220A7">
              <w:rPr>
                <w:rFonts w:asciiTheme="minorHAnsi" w:hAnsiTheme="minorHAnsi" w:cstheme="minorHAnsi"/>
                <w:color w:val="auto"/>
                <w:lang w:val="pl-PL"/>
              </w:rPr>
              <w:t>umożlwiać</w:t>
            </w:r>
            <w:proofErr w:type="spellEnd"/>
            <w:r w:rsidRPr="00D220A7">
              <w:rPr>
                <w:rFonts w:asciiTheme="minorHAnsi" w:hAnsiTheme="minorHAnsi" w:cstheme="minorHAnsi"/>
                <w:color w:val="auto"/>
                <w:lang w:val="pl-PL"/>
              </w:rPr>
              <w:t xml:space="preserve"> by uwierzytelnieni użytkownicy mogli samoobsługowo zarządzać swoimi białymi i czarnymi listami adresów email.</w:t>
            </w:r>
          </w:p>
          <w:p w14:paraId="27BB2FBE"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System powinien oferować mechanizmy weryfikacji odbiorcy wiadomości email (</w:t>
            </w:r>
            <w:proofErr w:type="spellStart"/>
            <w:r w:rsidRPr="00D220A7">
              <w:rPr>
                <w:rFonts w:asciiTheme="minorHAnsi" w:hAnsiTheme="minorHAnsi" w:cstheme="minorHAnsi"/>
                <w:color w:val="auto"/>
                <w:lang w:val="pl-PL"/>
              </w:rPr>
              <w:t>Reciepient</w:t>
            </w:r>
            <w:proofErr w:type="spellEnd"/>
            <w:r w:rsidRPr="00D220A7">
              <w:rPr>
                <w:rFonts w:asciiTheme="minorHAnsi" w:hAnsiTheme="minorHAnsi" w:cstheme="minorHAnsi"/>
                <w:color w:val="auto"/>
                <w:lang w:val="pl-PL"/>
              </w:rPr>
              <w:t xml:space="preserve"> </w:t>
            </w:r>
            <w:proofErr w:type="spellStart"/>
            <w:r w:rsidRPr="00D220A7">
              <w:rPr>
                <w:rFonts w:asciiTheme="minorHAnsi" w:hAnsiTheme="minorHAnsi" w:cstheme="minorHAnsi"/>
                <w:color w:val="auto"/>
                <w:lang w:val="pl-PL"/>
              </w:rPr>
              <w:t>verification</w:t>
            </w:r>
            <w:proofErr w:type="spellEnd"/>
            <w:r w:rsidRPr="00D220A7">
              <w:rPr>
                <w:rFonts w:asciiTheme="minorHAnsi" w:hAnsiTheme="minorHAnsi" w:cstheme="minorHAnsi"/>
                <w:color w:val="auto"/>
                <w:lang w:val="pl-PL"/>
              </w:rPr>
              <w:t>).</w:t>
            </w:r>
          </w:p>
          <w:p w14:paraId="5323480A"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oferować weryfikację SPF dla wiadomości przychodzących.</w:t>
            </w:r>
          </w:p>
          <w:p w14:paraId="0B8F946F"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umożliwiać uruchomienie funkcji </w:t>
            </w:r>
            <w:proofErr w:type="spellStart"/>
            <w:r w:rsidRPr="00D220A7">
              <w:rPr>
                <w:rFonts w:asciiTheme="minorHAnsi" w:hAnsiTheme="minorHAnsi" w:cstheme="minorHAnsi"/>
                <w:color w:val="auto"/>
                <w:lang w:val="pl-PL"/>
              </w:rPr>
              <w:t>Greylisting</w:t>
            </w:r>
            <w:proofErr w:type="spellEnd"/>
            <w:r w:rsidRPr="00D220A7">
              <w:rPr>
                <w:rFonts w:asciiTheme="minorHAnsi" w:hAnsiTheme="minorHAnsi" w:cstheme="minorHAnsi"/>
                <w:color w:val="auto"/>
                <w:lang w:val="pl-PL"/>
              </w:rPr>
              <w:t>.</w:t>
            </w:r>
          </w:p>
          <w:p w14:paraId="1E3E0FE9"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filtrowanie załączników na podstawie nagłówków MIME.</w:t>
            </w:r>
          </w:p>
          <w:p w14:paraId="4DF53037"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 xml:space="preserve">Rozwiązanie powinno oferować funkcje Bounce </w:t>
            </w:r>
            <w:proofErr w:type="spellStart"/>
            <w:r w:rsidRPr="00D220A7">
              <w:rPr>
                <w:rFonts w:asciiTheme="minorHAnsi" w:hAnsiTheme="minorHAnsi" w:cstheme="minorHAnsi"/>
                <w:color w:val="auto"/>
                <w:lang w:val="pl-PL"/>
              </w:rPr>
              <w:t>Address</w:t>
            </w:r>
            <w:proofErr w:type="spellEnd"/>
            <w:r w:rsidRPr="00D220A7">
              <w:rPr>
                <w:rFonts w:asciiTheme="minorHAnsi" w:hAnsiTheme="minorHAnsi" w:cstheme="minorHAnsi"/>
                <w:color w:val="auto"/>
                <w:lang w:val="pl-PL"/>
              </w:rPr>
              <w:t xml:space="preserve"> Tag </w:t>
            </w:r>
            <w:proofErr w:type="spellStart"/>
            <w:r w:rsidRPr="00D220A7">
              <w:rPr>
                <w:rFonts w:asciiTheme="minorHAnsi" w:hAnsiTheme="minorHAnsi" w:cstheme="minorHAnsi"/>
                <w:color w:val="auto"/>
                <w:lang w:val="pl-PL"/>
              </w:rPr>
              <w:t>Validation</w:t>
            </w:r>
            <w:proofErr w:type="spellEnd"/>
            <w:r w:rsidRPr="00D220A7">
              <w:rPr>
                <w:rFonts w:asciiTheme="minorHAnsi" w:hAnsiTheme="minorHAnsi" w:cstheme="minorHAnsi"/>
                <w:color w:val="auto"/>
                <w:lang w:val="pl-PL"/>
              </w:rPr>
              <w:t xml:space="preserve"> (BATV).</w:t>
            </w:r>
          </w:p>
          <w:p w14:paraId="52478E43"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weryfikować niewłaściwe komunikaty HELO/EHLO i rekordy RDNS.</w:t>
            </w:r>
          </w:p>
          <w:p w14:paraId="1E2989D7"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weryfikować sygnatury DKIM w nagłówkach wiadomości przychodzących.</w:t>
            </w:r>
          </w:p>
          <w:p w14:paraId="3A99CD5B" w14:textId="77777777" w:rsidR="00923389" w:rsidRPr="00D220A7" w:rsidRDefault="00923389">
            <w:pPr>
              <w:pStyle w:val="Domylne"/>
              <w:numPr>
                <w:ilvl w:val="0"/>
                <w:numId w:val="57"/>
              </w:numPr>
              <w:pBdr>
                <w:top w:val="nil"/>
                <w:left w:val="nil"/>
                <w:bottom w:val="nil"/>
                <w:right w:val="nil"/>
                <w:between w:val="nil"/>
                <w:bar w:val="nil"/>
              </w:pBdr>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Rozwiązanie powinno umożliwiać dodawanie sygnatur DKIM do nagłówków wiadomości wychodzących.</w:t>
            </w:r>
          </w:p>
        </w:tc>
      </w:tr>
      <w:tr w:rsidR="00923389" w:rsidRPr="00D220A7" w14:paraId="772225E0" w14:textId="77777777" w:rsidTr="00487518">
        <w:trPr>
          <w:trHeight w:val="1599"/>
        </w:trPr>
        <w:tc>
          <w:tcPr>
            <w:tcW w:w="351" w:type="pct"/>
            <w:tcBorders>
              <w:top w:val="single" w:sz="4" w:space="0" w:color="000000"/>
              <w:left w:val="single" w:sz="4" w:space="0" w:color="auto"/>
              <w:bottom w:val="single" w:sz="4" w:space="0" w:color="auto"/>
              <w:right w:val="single" w:sz="4" w:space="0" w:color="000000"/>
            </w:tcBorders>
            <w:vAlign w:val="center"/>
          </w:tcPr>
          <w:p w14:paraId="61A808E0"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auto"/>
              <w:bottom w:val="single" w:sz="4" w:space="0" w:color="auto"/>
              <w:right w:val="single" w:sz="4" w:space="0" w:color="000000"/>
            </w:tcBorders>
            <w:tcMar>
              <w:left w:w="110" w:type="dxa"/>
            </w:tcMar>
            <w:vAlign w:val="center"/>
          </w:tcPr>
          <w:p w14:paraId="06696460"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lang w:val="pl-PL"/>
              </w:rPr>
            </w:pPr>
            <w:r w:rsidRPr="00D220A7">
              <w:rPr>
                <w:rFonts w:asciiTheme="minorHAnsi" w:eastAsia="Fira Sans" w:hAnsiTheme="minorHAnsi" w:cstheme="minorHAnsi"/>
                <w:b/>
                <w:bCs/>
                <w:color w:val="auto"/>
                <w:u w:color="000000"/>
                <w:lang w:val="pl-PL"/>
              </w:rPr>
              <w:t>Gwarancja</w:t>
            </w:r>
          </w:p>
          <w:p w14:paraId="143C790A" w14:textId="77777777" w:rsidR="00923389" w:rsidRPr="00D220A7" w:rsidRDefault="00923389" w:rsidP="00487518">
            <w:pPr>
              <w:pStyle w:val="Domylne"/>
              <w:tabs>
                <w:tab w:val="left" w:pos="708"/>
                <w:tab w:val="left" w:pos="1416"/>
              </w:tabs>
              <w:spacing w:before="0" w:line="276" w:lineRule="auto"/>
              <w:ind w:left="30"/>
              <w:rPr>
                <w:rFonts w:asciiTheme="minorHAnsi" w:hAnsiTheme="minorHAnsi" w:cstheme="minorHAnsi"/>
                <w:lang w:val="pl-PL"/>
              </w:rPr>
            </w:pPr>
            <w:r w:rsidRPr="00D220A7">
              <w:rPr>
                <w:rFonts w:asciiTheme="minorHAnsi" w:eastAsia="Fira Sans" w:hAnsiTheme="minorHAnsi" w:cstheme="minorHAnsi"/>
                <w:b/>
                <w:bCs/>
                <w:color w:val="auto"/>
                <w:u w:color="000000"/>
                <w:lang w:val="pl-PL"/>
              </w:rPr>
              <w:t>Wsparcie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6EFC3704" w14:textId="77777777" w:rsidR="00923389" w:rsidRPr="00D220A7" w:rsidRDefault="00923389">
            <w:pPr>
              <w:pStyle w:val="Domylne"/>
              <w:numPr>
                <w:ilvl w:val="0"/>
                <w:numId w:val="56"/>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Min. 3 lata gwarancji</w:t>
            </w:r>
          </w:p>
          <w:p w14:paraId="5CD7921B" w14:textId="77777777" w:rsidR="00923389" w:rsidRPr="00D220A7" w:rsidRDefault="00923389">
            <w:pPr>
              <w:pStyle w:val="Domylne"/>
              <w:numPr>
                <w:ilvl w:val="0"/>
                <w:numId w:val="56"/>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Telefoniczna infolinia/linia techniczna producenta, w ofercie należy podać link do strony producenta na której znajduje się nr telefonu oraz adres mailowy na który można zgłaszać usterki.</w:t>
            </w:r>
          </w:p>
          <w:p w14:paraId="550D072D" w14:textId="77777777" w:rsidR="00923389" w:rsidRPr="00D220A7" w:rsidRDefault="00923389">
            <w:pPr>
              <w:pStyle w:val="Domylne"/>
              <w:numPr>
                <w:ilvl w:val="0"/>
                <w:numId w:val="56"/>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Możliwość automatycznego pobierania nowego oprogramowania, aktualizacji, poprawek w okresie trwania gwarancji.</w:t>
            </w:r>
          </w:p>
          <w:p w14:paraId="6FD91C5E" w14:textId="77777777" w:rsidR="00923389" w:rsidRPr="00D220A7" w:rsidRDefault="00923389">
            <w:pPr>
              <w:pStyle w:val="Domylne"/>
              <w:numPr>
                <w:ilvl w:val="0"/>
                <w:numId w:val="56"/>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Wsparcie i licencja na zdalne zarządzania urządzeniami poprzez dedykowaną konsolę producenta rozwiązania – do dnia 30.12.2026.</w:t>
            </w:r>
          </w:p>
        </w:tc>
      </w:tr>
      <w:tr w:rsidR="00923389" w:rsidRPr="00D220A7" w14:paraId="28109071" w14:textId="77777777" w:rsidTr="00487518">
        <w:trPr>
          <w:trHeight w:val="1599"/>
        </w:trPr>
        <w:tc>
          <w:tcPr>
            <w:tcW w:w="351" w:type="pct"/>
            <w:tcBorders>
              <w:top w:val="single" w:sz="4" w:space="0" w:color="000000"/>
              <w:left w:val="single" w:sz="4" w:space="0" w:color="auto"/>
              <w:bottom w:val="single" w:sz="4" w:space="0" w:color="000000"/>
              <w:right w:val="single" w:sz="4" w:space="0" w:color="000000"/>
            </w:tcBorders>
            <w:vAlign w:val="center"/>
          </w:tcPr>
          <w:p w14:paraId="7413F995" w14:textId="77777777" w:rsidR="00923389" w:rsidRPr="00D220A7" w:rsidRDefault="00923389">
            <w:pPr>
              <w:pStyle w:val="Domylne"/>
              <w:numPr>
                <w:ilvl w:val="0"/>
                <w:numId w:val="38"/>
              </w:numPr>
              <w:spacing w:before="0" w:line="276" w:lineRule="auto"/>
              <w:ind w:left="357" w:hanging="357"/>
              <w:rPr>
                <w:rFonts w:asciiTheme="minorHAnsi" w:eastAsia="Fira Sans" w:hAnsiTheme="minorHAnsi" w:cstheme="minorHAnsi"/>
                <w:b/>
                <w:bCs/>
                <w:color w:val="auto"/>
                <w:u w:color="000000"/>
                <w:lang w:val="pl-PL"/>
              </w:rPr>
            </w:pPr>
          </w:p>
        </w:tc>
        <w:tc>
          <w:tcPr>
            <w:tcW w:w="1228" w:type="pct"/>
            <w:tcBorders>
              <w:top w:val="single" w:sz="4" w:space="0" w:color="000000"/>
              <w:left w:val="single" w:sz="4" w:space="0" w:color="auto"/>
              <w:bottom w:val="single" w:sz="4" w:space="0" w:color="000000"/>
              <w:right w:val="single" w:sz="4" w:space="0" w:color="000000"/>
            </w:tcBorders>
            <w:tcMar>
              <w:left w:w="110" w:type="dxa"/>
            </w:tcMar>
            <w:vAlign w:val="center"/>
          </w:tcPr>
          <w:p w14:paraId="3D5AC908" w14:textId="77777777" w:rsidR="00923389" w:rsidRPr="00D220A7" w:rsidRDefault="00923389" w:rsidP="00487518">
            <w:pPr>
              <w:pStyle w:val="Domylne"/>
              <w:tabs>
                <w:tab w:val="left" w:pos="708"/>
                <w:tab w:val="left" w:pos="1416"/>
              </w:tabs>
              <w:spacing w:before="0" w:line="276" w:lineRule="auto"/>
              <w:ind w:left="30"/>
              <w:rPr>
                <w:rFonts w:asciiTheme="minorHAnsi" w:eastAsia="Fira Sans" w:hAnsiTheme="minorHAnsi" w:cstheme="minorHAnsi"/>
                <w:b/>
                <w:bCs/>
                <w:color w:val="auto"/>
                <w:u w:color="000000"/>
                <w:lang w:val="pl-PL"/>
              </w:rPr>
            </w:pPr>
            <w:proofErr w:type="spellStart"/>
            <w:r w:rsidRPr="00D220A7">
              <w:rPr>
                <w:rFonts w:asciiTheme="minorHAnsi" w:eastAsia="Fira Sans" w:hAnsiTheme="minorHAnsi" w:cstheme="minorHAnsi"/>
                <w:b/>
                <w:bCs/>
                <w:color w:val="auto"/>
                <w:u w:color="000000"/>
              </w:rPr>
              <w:t>Dokumentacja</w:t>
            </w:r>
            <w:proofErr w:type="spellEnd"/>
            <w:r w:rsidRPr="00D220A7">
              <w:rPr>
                <w:rFonts w:asciiTheme="minorHAnsi" w:eastAsia="Fira Sans" w:hAnsiTheme="minorHAnsi" w:cstheme="minorHAnsi"/>
                <w:b/>
                <w:bCs/>
                <w:color w:val="auto"/>
                <w:u w:color="000000"/>
              </w:rPr>
              <w:t>, inne</w:t>
            </w:r>
          </w:p>
        </w:tc>
        <w:tc>
          <w:tcPr>
            <w:tcW w:w="3421" w:type="pct"/>
            <w:tcBorders>
              <w:top w:val="single" w:sz="4" w:space="0" w:color="000000"/>
              <w:left w:val="single" w:sz="4" w:space="0" w:color="000000"/>
              <w:bottom w:val="single" w:sz="4" w:space="0" w:color="000000"/>
              <w:right w:val="single" w:sz="4" w:space="0" w:color="000000"/>
            </w:tcBorders>
            <w:tcMar>
              <w:left w:w="109" w:type="dxa"/>
            </w:tcMar>
            <w:vAlign w:val="center"/>
          </w:tcPr>
          <w:p w14:paraId="5EDF1424" w14:textId="77777777" w:rsidR="00923389" w:rsidRPr="00D220A7" w:rsidRDefault="00923389">
            <w:pPr>
              <w:pStyle w:val="Domylne"/>
              <w:numPr>
                <w:ilvl w:val="0"/>
                <w:numId w:val="40"/>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Zgodność z normami: CE;</w:t>
            </w:r>
          </w:p>
          <w:p w14:paraId="2F1499EC" w14:textId="77777777" w:rsidR="00923389" w:rsidRPr="00D220A7" w:rsidRDefault="00923389">
            <w:pPr>
              <w:pStyle w:val="Domylne"/>
              <w:numPr>
                <w:ilvl w:val="0"/>
                <w:numId w:val="40"/>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Dokumentacja w języku polskim lub angielskim</w:t>
            </w:r>
          </w:p>
          <w:p w14:paraId="4461BB57" w14:textId="77777777" w:rsidR="00923389" w:rsidRPr="00D220A7" w:rsidRDefault="00923389">
            <w:pPr>
              <w:pStyle w:val="Domylne"/>
              <w:numPr>
                <w:ilvl w:val="0"/>
                <w:numId w:val="40"/>
              </w:numPr>
              <w:tabs>
                <w:tab w:val="left" w:pos="708"/>
                <w:tab w:val="left" w:pos="1416"/>
                <w:tab w:val="left" w:pos="2124"/>
                <w:tab w:val="left" w:pos="2832"/>
              </w:tabs>
              <w:spacing w:line="276" w:lineRule="auto"/>
              <w:rPr>
                <w:rFonts w:asciiTheme="minorHAnsi" w:hAnsiTheme="minorHAnsi" w:cstheme="minorHAnsi"/>
                <w:color w:val="auto"/>
                <w:lang w:val="pl-PL"/>
              </w:rPr>
            </w:pPr>
            <w:r w:rsidRPr="00D220A7">
              <w:rPr>
                <w:rFonts w:asciiTheme="minorHAnsi" w:hAnsiTheme="minorHAnsi" w:cstheme="minorHAnsi"/>
                <w:color w:val="auto"/>
                <w:lang w:val="pl-PL"/>
              </w:rPr>
              <w:t>Urządzenie musi być fabrycznie nowe i nieużywane wcześniej w żadnych projektach i nieużywane przed dniem dostarczenia z wyłączeniem używania niezbędnego dla przeprowadzenia testu ich poprawnej pracy.</w:t>
            </w:r>
          </w:p>
          <w:p w14:paraId="745CD2D1" w14:textId="77777777" w:rsidR="00923389" w:rsidRPr="00D220A7" w:rsidRDefault="00923389">
            <w:pPr>
              <w:pStyle w:val="Domylne"/>
              <w:numPr>
                <w:ilvl w:val="0"/>
                <w:numId w:val="40"/>
              </w:numPr>
              <w:tabs>
                <w:tab w:val="left" w:pos="708"/>
                <w:tab w:val="left" w:pos="1416"/>
                <w:tab w:val="left" w:pos="2124"/>
                <w:tab w:val="left" w:pos="2832"/>
              </w:tabs>
              <w:spacing w:line="276" w:lineRule="auto"/>
              <w:rPr>
                <w:rFonts w:asciiTheme="minorHAnsi" w:eastAsia="Fira Sans" w:hAnsiTheme="minorHAnsi" w:cstheme="minorHAnsi"/>
                <w:b/>
                <w:bCs/>
                <w:color w:val="auto"/>
                <w:u w:color="000000"/>
                <w:lang w:val="pl-PL"/>
              </w:rPr>
            </w:pPr>
            <w:r w:rsidRPr="00D220A7">
              <w:rPr>
                <w:rFonts w:asciiTheme="minorHAnsi" w:hAnsiTheme="minorHAnsi" w:cstheme="minorHAnsi"/>
                <w:color w:val="auto"/>
                <w:lang w:val="pl-PL"/>
              </w:rPr>
              <w:t>Urządzenia muszą pochodzić z autoryzowanego kanału dystrybucji producenta przeznaczonego na teren Unii Europejskiej, a korzystanie przez Zamawiającego z dostarczonego produktu nie może stanowić naruszenia majątkowych praw autorskich osób trzecich.</w:t>
            </w:r>
          </w:p>
        </w:tc>
      </w:tr>
    </w:tbl>
    <w:p w14:paraId="1E8203EA" w14:textId="77777777" w:rsidR="00923389" w:rsidRPr="00D220A7" w:rsidRDefault="00923389" w:rsidP="00923389">
      <w:pPr>
        <w:jc w:val="both"/>
        <w:outlineLvl w:val="0"/>
        <w:rPr>
          <w:rFonts w:cstheme="minorHAnsi"/>
          <w:b/>
          <w:bCs/>
          <w:kern w:val="36"/>
          <w:sz w:val="20"/>
          <w:szCs w:val="20"/>
        </w:rPr>
      </w:pPr>
    </w:p>
    <w:p w14:paraId="7CDCD8B5" w14:textId="77777777" w:rsidR="00923389" w:rsidRPr="00BB1431"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B32173">
        <w:rPr>
          <w:rFonts w:cstheme="minorHAnsi"/>
          <w:sz w:val="20"/>
          <w:szCs w:val="20"/>
        </w:rPr>
        <w:t xml:space="preserve">Oprogramowanie do </w:t>
      </w:r>
      <w:r>
        <w:rPr>
          <w:rFonts w:cstheme="minorHAnsi"/>
          <w:sz w:val="20"/>
          <w:szCs w:val="20"/>
        </w:rPr>
        <w:t xml:space="preserve">tworzenia kopii zapasowych maszyn wirtualnych 5VM </w:t>
      </w:r>
      <w:proofErr w:type="gramStart"/>
      <w:r>
        <w:rPr>
          <w:rFonts w:cstheme="minorHAnsi"/>
          <w:sz w:val="20"/>
          <w:szCs w:val="20"/>
        </w:rPr>
        <w:t>-  1</w:t>
      </w:r>
      <w:proofErr w:type="gramEnd"/>
      <w:r>
        <w:rPr>
          <w:rFonts w:cstheme="minorHAnsi"/>
          <w:sz w:val="20"/>
          <w:szCs w:val="20"/>
        </w:rPr>
        <w:t xml:space="preserve"> </w:t>
      </w:r>
      <w:proofErr w:type="spellStart"/>
      <w:r>
        <w:rPr>
          <w:rFonts w:cstheme="minorHAnsi"/>
          <w:sz w:val="20"/>
          <w:szCs w:val="20"/>
        </w:rPr>
        <w:t>kpl</w:t>
      </w:r>
      <w:proofErr w:type="spellEnd"/>
      <w:r>
        <w:rPr>
          <w:rFonts w:cstheme="minorHAnsi"/>
          <w:sz w:val="20"/>
          <w:szCs w:val="20"/>
        </w:rPr>
        <w:t>.</w:t>
      </w:r>
    </w:p>
    <w:tbl>
      <w:tblPr>
        <w:tblStyle w:val="TableNormal3"/>
        <w:tblW w:w="5000" w:type="pct"/>
        <w:jc w:val="center"/>
        <w:tblInd w:w="0" w:type="dxa"/>
        <w:tblCellMar>
          <w:top w:w="80" w:type="dxa"/>
          <w:left w:w="110" w:type="dxa"/>
          <w:bottom w:w="80" w:type="dxa"/>
          <w:right w:w="80" w:type="dxa"/>
        </w:tblCellMar>
        <w:tblLook w:val="04A0" w:firstRow="1" w:lastRow="0" w:firstColumn="1" w:lastColumn="0" w:noHBand="0" w:noVBand="1"/>
      </w:tblPr>
      <w:tblGrid>
        <w:gridCol w:w="674"/>
        <w:gridCol w:w="2318"/>
        <w:gridCol w:w="6636"/>
      </w:tblGrid>
      <w:tr w:rsidR="00923389" w:rsidRPr="0005244A" w14:paraId="3379AC2C" w14:textId="77777777" w:rsidTr="00487518">
        <w:trPr>
          <w:trHeight w:val="311"/>
          <w:tblHeader/>
          <w:jc w:val="center"/>
        </w:trPr>
        <w:tc>
          <w:tcPr>
            <w:tcW w:w="35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729A81" w14:textId="77777777" w:rsidR="00923389" w:rsidRPr="0005244A" w:rsidRDefault="00923389" w:rsidP="00487518">
            <w:pPr>
              <w:pStyle w:val="Domylne"/>
              <w:spacing w:before="0" w:line="276" w:lineRule="auto"/>
              <w:ind w:left="30"/>
              <w:jc w:val="center"/>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LP.</w:t>
            </w:r>
          </w:p>
        </w:tc>
        <w:tc>
          <w:tcPr>
            <w:tcW w:w="1204"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9E1F5B" w14:textId="77777777" w:rsidR="00923389" w:rsidRPr="0005244A" w:rsidRDefault="00923389" w:rsidP="00487518">
            <w:pPr>
              <w:pStyle w:val="Domylne"/>
              <w:tabs>
                <w:tab w:val="left" w:pos="708"/>
                <w:tab w:val="left" w:pos="1416"/>
                <w:tab w:val="left" w:pos="2124"/>
              </w:tabs>
              <w:spacing w:before="0" w:line="276" w:lineRule="auto"/>
              <w:ind w:left="30"/>
              <w:jc w:val="center"/>
              <w:rPr>
                <w:rFonts w:asciiTheme="minorHAnsi" w:hAnsiTheme="minorHAnsi" w:cstheme="minorHAnsi"/>
                <w:color w:val="auto"/>
                <w:lang w:val="pl-PL"/>
              </w:rPr>
            </w:pPr>
            <w:r w:rsidRPr="0005244A">
              <w:rPr>
                <w:rFonts w:asciiTheme="minorHAnsi" w:eastAsia="Fira Sans" w:hAnsiTheme="minorHAnsi" w:cstheme="minorHAnsi"/>
                <w:b/>
                <w:bCs/>
                <w:color w:val="auto"/>
                <w:u w:color="000000"/>
                <w:lang w:val="pl-PL"/>
              </w:rPr>
              <w:t>Nazwa komponentu</w:t>
            </w:r>
          </w:p>
        </w:tc>
        <w:tc>
          <w:tcPr>
            <w:tcW w:w="3445"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9" w:type="dxa"/>
            </w:tcMar>
            <w:vAlign w:val="center"/>
          </w:tcPr>
          <w:p w14:paraId="0F25AD65" w14:textId="77777777" w:rsidR="00923389" w:rsidRPr="0005244A" w:rsidRDefault="00923389" w:rsidP="00487518">
            <w:pPr>
              <w:pStyle w:val="Domylne"/>
              <w:tabs>
                <w:tab w:val="left" w:pos="708"/>
                <w:tab w:val="left" w:pos="1416"/>
                <w:tab w:val="left" w:pos="2124"/>
                <w:tab w:val="left" w:pos="2832"/>
                <w:tab w:val="left" w:pos="3540"/>
              </w:tabs>
              <w:spacing w:before="0" w:line="276" w:lineRule="auto"/>
              <w:ind w:left="29" w:hanging="29"/>
              <w:jc w:val="center"/>
              <w:rPr>
                <w:rFonts w:asciiTheme="minorHAnsi" w:hAnsiTheme="minorHAnsi" w:cstheme="minorHAnsi"/>
                <w:color w:val="auto"/>
                <w:lang w:val="pl-PL"/>
              </w:rPr>
            </w:pPr>
            <w:r w:rsidRPr="0005244A">
              <w:rPr>
                <w:rFonts w:asciiTheme="minorHAnsi" w:eastAsia="Fira Sans" w:hAnsiTheme="minorHAnsi" w:cstheme="minorHAnsi"/>
                <w:b/>
                <w:bCs/>
                <w:color w:val="auto"/>
                <w:u w:color="000000"/>
                <w:lang w:val="pl-PL"/>
              </w:rPr>
              <w:t>Wymagane minimalne parametry techniczne</w:t>
            </w:r>
          </w:p>
        </w:tc>
      </w:tr>
      <w:tr w:rsidR="00923389" w:rsidRPr="0005244A" w14:paraId="1B210D45" w14:textId="77777777" w:rsidTr="00487518">
        <w:trPr>
          <w:trHeight w:val="311"/>
          <w:jc w:val="center"/>
        </w:trPr>
        <w:tc>
          <w:tcPr>
            <w:tcW w:w="350" w:type="pct"/>
            <w:tcBorders>
              <w:top w:val="single" w:sz="4" w:space="0" w:color="000000"/>
              <w:left w:val="single" w:sz="4" w:space="0" w:color="000000"/>
              <w:bottom w:val="single" w:sz="4" w:space="0" w:color="000000"/>
              <w:right w:val="single" w:sz="4" w:space="0" w:color="000000"/>
            </w:tcBorders>
            <w:vAlign w:val="center"/>
          </w:tcPr>
          <w:p w14:paraId="5DCEDB77" w14:textId="77777777" w:rsidR="00923389" w:rsidRPr="0005244A" w:rsidRDefault="00923389">
            <w:pPr>
              <w:pStyle w:val="Domylne"/>
              <w:numPr>
                <w:ilvl w:val="0"/>
                <w:numId w:val="58"/>
              </w:numPr>
              <w:spacing w:before="0" w:line="276" w:lineRule="auto"/>
              <w:ind w:left="357" w:hanging="357"/>
              <w:rPr>
                <w:rFonts w:asciiTheme="minorHAnsi" w:eastAsia="Fira Sans" w:hAnsiTheme="minorHAnsi" w:cstheme="minorHAnsi"/>
                <w:b/>
                <w:bCs/>
                <w:color w:val="auto"/>
                <w:u w:color="000000"/>
                <w:lang w:val="pl-PL"/>
              </w:rPr>
            </w:pPr>
          </w:p>
        </w:tc>
        <w:tc>
          <w:tcPr>
            <w:tcW w:w="1204" w:type="pct"/>
            <w:tcBorders>
              <w:top w:val="single" w:sz="4" w:space="0" w:color="000000"/>
              <w:left w:val="single" w:sz="4" w:space="0" w:color="000000"/>
              <w:bottom w:val="single" w:sz="4" w:space="0" w:color="000000"/>
              <w:right w:val="single" w:sz="4" w:space="0" w:color="000000"/>
            </w:tcBorders>
            <w:vAlign w:val="center"/>
          </w:tcPr>
          <w:p w14:paraId="63C64902" w14:textId="77777777" w:rsidR="00923389" w:rsidRPr="0005244A" w:rsidRDefault="00923389" w:rsidP="00487518">
            <w:pPr>
              <w:pStyle w:val="Domylne"/>
              <w:spacing w:before="0" w:line="276" w:lineRule="auto"/>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Wymagania ogólne</w:t>
            </w:r>
          </w:p>
        </w:tc>
        <w:tc>
          <w:tcPr>
            <w:tcW w:w="3445" w:type="pct"/>
            <w:tcBorders>
              <w:top w:val="single" w:sz="4" w:space="0" w:color="000000"/>
              <w:left w:val="single" w:sz="4" w:space="0" w:color="000000"/>
              <w:bottom w:val="single" w:sz="4" w:space="0" w:color="000000"/>
              <w:right w:val="single" w:sz="4" w:space="0" w:color="000000"/>
            </w:tcBorders>
            <w:tcMar>
              <w:left w:w="109" w:type="dxa"/>
            </w:tcMar>
            <w:vAlign w:val="center"/>
          </w:tcPr>
          <w:p w14:paraId="48EBB754" w14:textId="77777777" w:rsidR="00923389" w:rsidRPr="0005244A" w:rsidRDefault="00923389">
            <w:pPr>
              <w:pStyle w:val="Domylne"/>
              <w:numPr>
                <w:ilvl w:val="0"/>
                <w:numId w:val="59"/>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być produktem przeznaczonym do obsługi środowisk </w:t>
            </w:r>
            <w:proofErr w:type="spellStart"/>
            <w:r w:rsidRPr="0005244A">
              <w:rPr>
                <w:rFonts w:asciiTheme="minorHAnsi" w:hAnsiTheme="minorHAnsi" w:cstheme="minorHAnsi"/>
                <w:color w:val="auto"/>
                <w:lang w:val="pl-PL"/>
              </w:rPr>
              <w:t>DataCenter</w:t>
            </w:r>
            <w:proofErr w:type="spellEnd"/>
            <w:r w:rsidRPr="0005244A">
              <w:rPr>
                <w:rFonts w:asciiTheme="minorHAnsi" w:hAnsiTheme="minorHAnsi" w:cstheme="minorHAnsi"/>
                <w:color w:val="auto"/>
                <w:lang w:val="pl-PL"/>
              </w:rPr>
              <w:t xml:space="preserve">. Oferowany produkt musi znajdować się w kwadracie liderów Gartner Magic </w:t>
            </w:r>
            <w:proofErr w:type="spellStart"/>
            <w:r w:rsidRPr="0005244A">
              <w:rPr>
                <w:rFonts w:asciiTheme="minorHAnsi" w:hAnsiTheme="minorHAnsi" w:cstheme="minorHAnsi"/>
                <w:color w:val="auto"/>
                <w:lang w:val="pl-PL"/>
              </w:rPr>
              <w:t>Quadrant</w:t>
            </w:r>
            <w:proofErr w:type="spellEnd"/>
            <w:r w:rsidRPr="0005244A">
              <w:rPr>
                <w:rFonts w:asciiTheme="minorHAnsi" w:hAnsiTheme="minorHAnsi" w:cstheme="minorHAnsi"/>
                <w:color w:val="auto"/>
                <w:lang w:val="pl-PL"/>
              </w:rPr>
              <w:t xml:space="preserve"> for Data Center Backup and </w:t>
            </w:r>
            <w:proofErr w:type="spellStart"/>
            <w:r w:rsidRPr="0005244A">
              <w:rPr>
                <w:rFonts w:asciiTheme="minorHAnsi" w:hAnsiTheme="minorHAnsi" w:cstheme="minorHAnsi"/>
                <w:color w:val="auto"/>
                <w:lang w:val="pl-PL"/>
              </w:rPr>
              <w:t>Recovery</w:t>
            </w:r>
            <w:proofErr w:type="spellEnd"/>
            <w:r w:rsidRPr="0005244A">
              <w:rPr>
                <w:rFonts w:asciiTheme="minorHAnsi" w:hAnsiTheme="minorHAnsi" w:cstheme="minorHAnsi"/>
                <w:color w:val="auto"/>
                <w:lang w:val="pl-PL"/>
              </w:rPr>
              <w:t xml:space="preserve"> Solutions oraz na ogólnie dostępnej liście referencyjnej Gartner: https://www.gartner.com/reviews/market/data-center-backup-and-recovery-solutions i spełniać minimalne </w:t>
            </w:r>
            <w:proofErr w:type="gramStart"/>
            <w:r w:rsidRPr="0005244A">
              <w:rPr>
                <w:rFonts w:asciiTheme="minorHAnsi" w:hAnsiTheme="minorHAnsi" w:cstheme="minorHAnsi"/>
                <w:color w:val="auto"/>
                <w:lang w:val="pl-PL"/>
              </w:rPr>
              <w:t>wymaganie :</w:t>
            </w:r>
            <w:proofErr w:type="gramEnd"/>
            <w:r w:rsidRPr="0005244A">
              <w:rPr>
                <w:rFonts w:asciiTheme="minorHAnsi" w:hAnsiTheme="minorHAnsi" w:cstheme="minorHAnsi"/>
                <w:color w:val="auto"/>
                <w:lang w:val="pl-PL"/>
              </w:rPr>
              <w:t xml:space="preserve"> - minimalna liczba referencji 150, - minimalna ocena z referencji 4,5</w:t>
            </w:r>
          </w:p>
          <w:p w14:paraId="15E4F70C" w14:textId="77777777" w:rsidR="00923389" w:rsidRPr="0005244A" w:rsidRDefault="00923389">
            <w:pPr>
              <w:pStyle w:val="Domylne"/>
              <w:numPr>
                <w:ilvl w:val="0"/>
                <w:numId w:val="59"/>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współpracować z infrastrukturą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w wersji 6.x, 7.x i 8.0 oraz Microsoft Hyper-V 2012, 2012R2, 2016, 2019 i 2022. Wszystkie funkcjonalności w specyfikacji muszą być dostępne na wszystkich wspieranych platformach </w:t>
            </w:r>
            <w:proofErr w:type="spellStart"/>
            <w:r w:rsidRPr="0005244A">
              <w:rPr>
                <w:rFonts w:asciiTheme="minorHAnsi" w:hAnsiTheme="minorHAnsi" w:cstheme="minorHAnsi"/>
                <w:color w:val="auto"/>
                <w:lang w:val="pl-PL"/>
              </w:rPr>
              <w:t>wirtualizacyjnych</w:t>
            </w:r>
            <w:proofErr w:type="spellEnd"/>
            <w:r w:rsidRPr="0005244A">
              <w:rPr>
                <w:rFonts w:asciiTheme="minorHAnsi" w:hAnsiTheme="minorHAnsi" w:cstheme="minorHAnsi"/>
                <w:color w:val="auto"/>
                <w:lang w:val="pl-PL"/>
              </w:rPr>
              <w:t>, chyba, że wyszczególniono inaczej</w:t>
            </w:r>
          </w:p>
          <w:p w14:paraId="0BE63F8F" w14:textId="77777777" w:rsidR="00923389" w:rsidRPr="0005244A" w:rsidRDefault="00923389">
            <w:pPr>
              <w:pStyle w:val="Domylne"/>
              <w:numPr>
                <w:ilvl w:val="0"/>
                <w:numId w:val="59"/>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lastRenderedPageBreak/>
              <w:t>Oprogramowanie musi zapewniać tworzenie kopii zapasowych z sieciowych urządzeń plikowych NAS opartych o SMB, CIFS i/lub NFS oraz bezpośrednio z serwerów plikowych opartych o Windows i Linux.</w:t>
            </w:r>
          </w:p>
        </w:tc>
      </w:tr>
      <w:tr w:rsidR="00923389" w:rsidRPr="0005244A" w14:paraId="7F9C6D13" w14:textId="77777777" w:rsidTr="00487518">
        <w:trPr>
          <w:trHeight w:val="311"/>
          <w:jc w:val="center"/>
        </w:trPr>
        <w:tc>
          <w:tcPr>
            <w:tcW w:w="350" w:type="pct"/>
            <w:tcBorders>
              <w:top w:val="single" w:sz="4" w:space="0" w:color="000000"/>
              <w:left w:val="single" w:sz="4" w:space="0" w:color="000000"/>
              <w:bottom w:val="single" w:sz="4" w:space="0" w:color="000000"/>
              <w:right w:val="single" w:sz="4" w:space="0" w:color="000000"/>
            </w:tcBorders>
            <w:vAlign w:val="center"/>
          </w:tcPr>
          <w:p w14:paraId="5E06CC02" w14:textId="77777777" w:rsidR="00923389" w:rsidRPr="0005244A" w:rsidRDefault="00923389">
            <w:pPr>
              <w:pStyle w:val="Domylne"/>
              <w:numPr>
                <w:ilvl w:val="0"/>
                <w:numId w:val="58"/>
              </w:numPr>
              <w:spacing w:before="0" w:line="276" w:lineRule="auto"/>
              <w:ind w:left="357" w:hanging="357"/>
              <w:rPr>
                <w:rFonts w:asciiTheme="minorHAnsi" w:eastAsia="Fira Sans" w:hAnsiTheme="minorHAnsi" w:cstheme="minorHAnsi"/>
                <w:b/>
                <w:bCs/>
                <w:color w:val="auto"/>
                <w:u w:color="000000"/>
                <w:lang w:val="pl-PL"/>
              </w:rPr>
            </w:pPr>
          </w:p>
        </w:tc>
        <w:tc>
          <w:tcPr>
            <w:tcW w:w="1204" w:type="pct"/>
            <w:tcBorders>
              <w:top w:val="single" w:sz="4" w:space="0" w:color="000000"/>
              <w:left w:val="single" w:sz="4" w:space="0" w:color="000000"/>
              <w:bottom w:val="single" w:sz="4" w:space="0" w:color="000000"/>
              <w:right w:val="single" w:sz="4" w:space="0" w:color="000000"/>
            </w:tcBorders>
            <w:vAlign w:val="center"/>
          </w:tcPr>
          <w:p w14:paraId="45CD4E8E" w14:textId="77777777" w:rsidR="00923389" w:rsidRPr="0005244A" w:rsidRDefault="00923389" w:rsidP="00487518">
            <w:pPr>
              <w:pStyle w:val="Domylne"/>
              <w:tabs>
                <w:tab w:val="left" w:pos="708"/>
                <w:tab w:val="left" w:pos="1416"/>
                <w:tab w:val="left" w:pos="2124"/>
              </w:tabs>
              <w:spacing w:before="0" w:line="276" w:lineRule="auto"/>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Całkowite koszty posiadania</w:t>
            </w:r>
          </w:p>
        </w:tc>
        <w:tc>
          <w:tcPr>
            <w:tcW w:w="3445" w:type="pct"/>
            <w:tcBorders>
              <w:top w:val="single" w:sz="4" w:space="0" w:color="000000"/>
              <w:left w:val="single" w:sz="4" w:space="0" w:color="000000"/>
              <w:bottom w:val="single" w:sz="4" w:space="0" w:color="000000"/>
              <w:right w:val="single" w:sz="4" w:space="0" w:color="000000"/>
            </w:tcBorders>
            <w:tcMar>
              <w:left w:w="109" w:type="dxa"/>
            </w:tcMar>
            <w:vAlign w:val="center"/>
          </w:tcPr>
          <w:p w14:paraId="704B71A7"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być niezależne sprzętowo i umożliwiać wykorzystanie dowolnej platformy serwerowej i dyskowej</w:t>
            </w:r>
          </w:p>
          <w:p w14:paraId="19540C3B"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tworzyć “samowystarczalne” archiwa do odzyskania których nie wymagana jest osobna baza danych z metadanymi </w:t>
            </w:r>
            <w:proofErr w:type="spellStart"/>
            <w:r w:rsidRPr="0005244A">
              <w:rPr>
                <w:rFonts w:asciiTheme="minorHAnsi" w:hAnsiTheme="minorHAnsi" w:cstheme="minorHAnsi"/>
                <w:color w:val="auto"/>
                <w:lang w:val="pl-PL"/>
              </w:rPr>
              <w:t>deduplikowanych</w:t>
            </w:r>
            <w:proofErr w:type="spellEnd"/>
            <w:r w:rsidRPr="0005244A">
              <w:rPr>
                <w:rFonts w:asciiTheme="minorHAnsi" w:hAnsiTheme="minorHAnsi" w:cstheme="minorHAnsi"/>
                <w:color w:val="auto"/>
                <w:lang w:val="pl-PL"/>
              </w:rPr>
              <w:t xml:space="preserve"> bloków</w:t>
            </w:r>
          </w:p>
          <w:p w14:paraId="4865F0F3"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mechanizmy </w:t>
            </w:r>
            <w:proofErr w:type="spellStart"/>
            <w:r w:rsidRPr="0005244A">
              <w:rPr>
                <w:rFonts w:asciiTheme="minorHAnsi" w:hAnsiTheme="minorHAnsi" w:cstheme="minorHAnsi"/>
                <w:color w:val="auto"/>
                <w:lang w:val="pl-PL"/>
              </w:rPr>
              <w:t>deduplikacji</w:t>
            </w:r>
            <w:proofErr w:type="spellEnd"/>
            <w:r w:rsidRPr="0005244A">
              <w:rPr>
                <w:rFonts w:asciiTheme="minorHAnsi" w:hAnsiTheme="minorHAnsi" w:cstheme="minorHAnsi"/>
                <w:color w:val="auto"/>
                <w:lang w:val="pl-PL"/>
              </w:rPr>
              <w:t xml:space="preserve"> i kompresji w celu zmniejszenia wielkości archiwów. Włączenie tych mechanizmów nie może skutkować utratą jakichkolwiek funkcjonalności wymienionych w tej specyfikacji</w:t>
            </w:r>
          </w:p>
          <w:p w14:paraId="09D978FE"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nie może przechowywać danych o </w:t>
            </w:r>
            <w:proofErr w:type="spellStart"/>
            <w:r w:rsidRPr="0005244A">
              <w:rPr>
                <w:rFonts w:asciiTheme="minorHAnsi" w:hAnsiTheme="minorHAnsi" w:cstheme="minorHAnsi"/>
                <w:color w:val="auto"/>
                <w:lang w:val="pl-PL"/>
              </w:rPr>
              <w:t>deduplikacji</w:t>
            </w:r>
            <w:proofErr w:type="spellEnd"/>
            <w:r w:rsidRPr="0005244A">
              <w:rPr>
                <w:rFonts w:asciiTheme="minorHAnsi" w:hAnsiTheme="minorHAnsi" w:cstheme="minorHAnsi"/>
                <w:color w:val="auto"/>
                <w:lang w:val="pl-PL"/>
              </w:rPr>
              <w:t xml:space="preserve"> w centralnej bazie. Utrata bazy danych używanej przez oprogramowanie nie może prowadzić do utraty możliwości odtworzenia backupu. Metadane </w:t>
            </w:r>
            <w:proofErr w:type="spellStart"/>
            <w:r w:rsidRPr="0005244A">
              <w:rPr>
                <w:rFonts w:asciiTheme="minorHAnsi" w:hAnsiTheme="minorHAnsi" w:cstheme="minorHAnsi"/>
                <w:color w:val="auto"/>
                <w:lang w:val="pl-PL"/>
              </w:rPr>
              <w:t>deduplikacji</w:t>
            </w:r>
            <w:proofErr w:type="spellEnd"/>
            <w:r w:rsidRPr="0005244A">
              <w:rPr>
                <w:rFonts w:asciiTheme="minorHAnsi" w:hAnsiTheme="minorHAnsi" w:cstheme="minorHAnsi"/>
                <w:color w:val="auto"/>
                <w:lang w:val="pl-PL"/>
              </w:rPr>
              <w:t xml:space="preserve"> muszą być przechowywane w plikach backupu.</w:t>
            </w:r>
          </w:p>
          <w:p w14:paraId="77034C29"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zapewniać warstwę abstrakcji nad poszczególnymi urządzeniami pamięci masowej, pozwalając utworzyć jedną wirtualną pulę pamięci na kopie zapasowe. Wymagane jest wsparcie dla nieograniczonej liczby pamięci masowych to takiej puli.</w:t>
            </w:r>
          </w:p>
          <w:p w14:paraId="548DC152"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pozwalać na tworzenie repozytorium kopii zapasowych bezpośrednio na zasobach Microsoft </w:t>
            </w:r>
            <w:proofErr w:type="spellStart"/>
            <w:r w:rsidRPr="0005244A">
              <w:rPr>
                <w:rFonts w:asciiTheme="minorHAnsi" w:hAnsiTheme="minorHAnsi" w:cstheme="minorHAnsi"/>
                <w:color w:val="auto"/>
                <w:lang w:val="pl-PL"/>
              </w:rPr>
              <w:t>Azure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Blob</w:t>
            </w:r>
            <w:proofErr w:type="spellEnd"/>
            <w:r w:rsidRPr="0005244A">
              <w:rPr>
                <w:rFonts w:asciiTheme="minorHAnsi" w:hAnsiTheme="minorHAnsi" w:cstheme="minorHAnsi"/>
                <w:color w:val="auto"/>
                <w:lang w:val="pl-PL"/>
              </w:rPr>
              <w:t xml:space="preserve">, Google </w:t>
            </w:r>
            <w:proofErr w:type="spellStart"/>
            <w:r w:rsidRPr="0005244A">
              <w:rPr>
                <w:rFonts w:asciiTheme="minorHAnsi" w:hAnsiTheme="minorHAnsi" w:cstheme="minorHAnsi"/>
                <w:color w:val="auto"/>
                <w:lang w:val="pl-PL"/>
              </w:rPr>
              <w:t>Cloud</w:t>
            </w:r>
            <w:proofErr w:type="spellEnd"/>
            <w:r w:rsidRPr="0005244A">
              <w:rPr>
                <w:rFonts w:asciiTheme="minorHAnsi" w:hAnsiTheme="minorHAnsi" w:cstheme="minorHAnsi"/>
                <w:color w:val="auto"/>
                <w:lang w:val="pl-PL"/>
              </w:rPr>
              <w:t xml:space="preserve"> Storage, Amazon S3, Wasabi </w:t>
            </w:r>
            <w:proofErr w:type="spellStart"/>
            <w:r w:rsidRPr="0005244A">
              <w:rPr>
                <w:rFonts w:asciiTheme="minorHAnsi" w:hAnsiTheme="minorHAnsi" w:cstheme="minorHAnsi"/>
                <w:color w:val="auto"/>
                <w:lang w:val="pl-PL"/>
              </w:rPr>
              <w:t>Cloud</w:t>
            </w:r>
            <w:proofErr w:type="spellEnd"/>
            <w:r w:rsidRPr="0005244A">
              <w:rPr>
                <w:rFonts w:asciiTheme="minorHAnsi" w:hAnsiTheme="minorHAnsi" w:cstheme="minorHAnsi"/>
                <w:color w:val="auto"/>
                <w:lang w:val="pl-PL"/>
              </w:rPr>
              <w:t xml:space="preserve"> Storage oraz na innych kompatybilnych z S3 przestrzeniach obiektowych. Dodatkowo, oprogramowanie musi wspierać archiwizowanie tych danych do Microsoft </w:t>
            </w:r>
            <w:proofErr w:type="spellStart"/>
            <w:r w:rsidRPr="0005244A">
              <w:rPr>
                <w:rFonts w:asciiTheme="minorHAnsi" w:hAnsiTheme="minorHAnsi" w:cstheme="minorHAnsi"/>
                <w:color w:val="auto"/>
                <w:lang w:val="pl-PL"/>
              </w:rPr>
              <w:t>Azure</w:t>
            </w:r>
            <w:proofErr w:type="spellEnd"/>
            <w:r w:rsidRPr="0005244A">
              <w:rPr>
                <w:rFonts w:asciiTheme="minorHAnsi" w:hAnsiTheme="minorHAnsi" w:cstheme="minorHAnsi"/>
                <w:color w:val="auto"/>
                <w:lang w:val="pl-PL"/>
              </w:rPr>
              <w:t xml:space="preserve"> Archive </w:t>
            </w:r>
            <w:proofErr w:type="spellStart"/>
            <w:r w:rsidRPr="0005244A">
              <w:rPr>
                <w:rFonts w:asciiTheme="minorHAnsi" w:hAnsiTheme="minorHAnsi" w:cstheme="minorHAnsi"/>
                <w:color w:val="auto"/>
                <w:lang w:val="pl-PL"/>
              </w:rPr>
              <w:t>Blob</w:t>
            </w:r>
            <w:proofErr w:type="spellEnd"/>
            <w:r w:rsidRPr="0005244A">
              <w:rPr>
                <w:rFonts w:asciiTheme="minorHAnsi" w:hAnsiTheme="minorHAnsi" w:cstheme="minorHAnsi"/>
                <w:color w:val="auto"/>
                <w:lang w:val="pl-PL"/>
              </w:rPr>
              <w:t xml:space="preserve"> Storage oraz Amazon S3 Glacier.</w:t>
            </w:r>
          </w:p>
          <w:p w14:paraId="5D3E4D84"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niezmienność kopii zapasowych na potrzeby ochrony przed </w:t>
            </w:r>
            <w:proofErr w:type="spellStart"/>
            <w:r w:rsidRPr="0005244A">
              <w:rPr>
                <w:rFonts w:asciiTheme="minorHAnsi" w:hAnsiTheme="minorHAnsi" w:cstheme="minorHAnsi"/>
                <w:color w:val="auto"/>
                <w:lang w:val="pl-PL"/>
              </w:rPr>
              <w:t>ransomware</w:t>
            </w:r>
            <w:proofErr w:type="spellEnd"/>
            <w:r w:rsidRPr="0005244A">
              <w:rPr>
                <w:rFonts w:asciiTheme="minorHAnsi" w:hAnsiTheme="minorHAnsi" w:cstheme="minorHAnsi"/>
                <w:color w:val="auto"/>
                <w:lang w:val="pl-PL"/>
              </w:rPr>
              <w:t xml:space="preserve"> poprzez niedopuszczenie do usunięcia lub modyfikacji kopii zapasowej w zadanym okresie czasu. </w:t>
            </w:r>
          </w:p>
          <w:p w14:paraId="3A309BEB"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nie może instalować żadnych stałych agentów wymagających wdrożenia czy </w:t>
            </w:r>
            <w:proofErr w:type="spellStart"/>
            <w:r w:rsidRPr="0005244A">
              <w:rPr>
                <w:rFonts w:asciiTheme="minorHAnsi" w:hAnsiTheme="minorHAnsi" w:cstheme="minorHAnsi"/>
                <w:color w:val="auto"/>
                <w:lang w:val="pl-PL"/>
              </w:rPr>
              <w:t>upgradowania</w:t>
            </w:r>
            <w:proofErr w:type="spellEnd"/>
            <w:r w:rsidRPr="0005244A">
              <w:rPr>
                <w:rFonts w:asciiTheme="minorHAnsi" w:hAnsiTheme="minorHAnsi" w:cstheme="minorHAnsi"/>
                <w:color w:val="auto"/>
                <w:lang w:val="pl-PL"/>
              </w:rPr>
              <w:t xml:space="preserve"> wewnątrz maszyny wirtualnej dla jakichkolwiek funkcjonalności backupu lub odtwarzania</w:t>
            </w:r>
          </w:p>
          <w:p w14:paraId="75DA4D7A"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oferować portal samoobsługowy, umożliwiający odtwarzanie użytkownikom wirtualnych maszyn, obiektów MS Exchange i baz danych MS SQL, Oracle oraz </w:t>
            </w:r>
            <w:proofErr w:type="spellStart"/>
            <w:r w:rsidRPr="0005244A">
              <w:rPr>
                <w:rFonts w:asciiTheme="minorHAnsi" w:hAnsiTheme="minorHAnsi" w:cstheme="minorHAnsi"/>
                <w:color w:val="auto"/>
                <w:lang w:val="pl-PL"/>
              </w:rPr>
              <w:t>PostgreSQL</w:t>
            </w:r>
            <w:proofErr w:type="spellEnd"/>
            <w:r w:rsidRPr="0005244A">
              <w:rPr>
                <w:rFonts w:asciiTheme="minorHAnsi" w:hAnsiTheme="minorHAnsi" w:cstheme="minorHAnsi"/>
                <w:color w:val="auto"/>
                <w:lang w:val="pl-PL"/>
              </w:rPr>
              <w:t xml:space="preserve"> (w tym odtwarzanie point-in-</w:t>
            </w:r>
            <w:proofErr w:type="spellStart"/>
            <w:r w:rsidRPr="0005244A">
              <w:rPr>
                <w:rFonts w:asciiTheme="minorHAnsi" w:hAnsiTheme="minorHAnsi" w:cstheme="minorHAnsi"/>
                <w:color w:val="auto"/>
                <w:lang w:val="pl-PL"/>
              </w:rPr>
              <w:t>time</w:t>
            </w:r>
            <w:proofErr w:type="spellEnd"/>
            <w:r w:rsidRPr="0005244A">
              <w:rPr>
                <w:rFonts w:asciiTheme="minorHAnsi" w:hAnsiTheme="minorHAnsi" w:cstheme="minorHAnsi"/>
                <w:color w:val="auto"/>
                <w:lang w:val="pl-PL"/>
              </w:rPr>
              <w:t>)</w:t>
            </w:r>
          </w:p>
          <w:p w14:paraId="52DB299F"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lastRenderedPageBreak/>
              <w:t>Oprogramowanie musi zapewniać możliwość delegacji uprawnień do odtwarzania na portalu</w:t>
            </w:r>
          </w:p>
          <w:p w14:paraId="3CD88C9B"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możliwość integracji z innymi systemami poprzez wbudowane </w:t>
            </w:r>
            <w:proofErr w:type="spellStart"/>
            <w:r w:rsidRPr="0005244A">
              <w:rPr>
                <w:rFonts w:asciiTheme="minorHAnsi" w:hAnsiTheme="minorHAnsi" w:cstheme="minorHAnsi"/>
                <w:color w:val="auto"/>
                <w:lang w:val="pl-PL"/>
              </w:rPr>
              <w:t>RESTful</w:t>
            </w:r>
            <w:proofErr w:type="spellEnd"/>
            <w:r w:rsidRPr="0005244A">
              <w:rPr>
                <w:rFonts w:asciiTheme="minorHAnsi" w:hAnsiTheme="minorHAnsi" w:cstheme="minorHAnsi"/>
                <w:color w:val="auto"/>
                <w:lang w:val="pl-PL"/>
              </w:rPr>
              <w:t xml:space="preserve"> API</w:t>
            </w:r>
          </w:p>
          <w:p w14:paraId="5A96F9F6"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wbudowane mechanizmy backupu konfiguracji w celu prostego odtworzenia systemu po całkowitej </w:t>
            </w:r>
            <w:proofErr w:type="spellStart"/>
            <w:r w:rsidRPr="0005244A">
              <w:rPr>
                <w:rFonts w:asciiTheme="minorHAnsi" w:hAnsiTheme="minorHAnsi" w:cstheme="minorHAnsi"/>
                <w:color w:val="auto"/>
                <w:lang w:val="pl-PL"/>
              </w:rPr>
              <w:t>reinstalacji</w:t>
            </w:r>
            <w:proofErr w:type="spellEnd"/>
          </w:p>
          <w:p w14:paraId="6D004288"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mieć wbudowane mechanizmy szyfrowania zarówno plików z backupami jak i transmisji sieciowej. Włączenie szyfrowania nie może skutkować utratą jakiejkolwiek funkcjonalności wymienionej w tej specyfikacji</w:t>
            </w:r>
          </w:p>
          <w:p w14:paraId="3E055863"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mechanizmy chroniące przed utratą hasła szyfrowania</w:t>
            </w:r>
          </w:p>
          <w:p w14:paraId="6E1CA6E7"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architekturę klient/serwer z możliwością instalacji wielu instancji konsoli administracyjnych.</w:t>
            </w:r>
          </w:p>
          <w:p w14:paraId="5C3BDD0F" w14:textId="77777777" w:rsidR="00923389" w:rsidRPr="0005244A" w:rsidRDefault="00923389">
            <w:pPr>
              <w:pStyle w:val="Domylne"/>
              <w:numPr>
                <w:ilvl w:val="0"/>
                <w:numId w:val="36"/>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natywne mechanizmy uwierzytelniania wieloskładnikowego (MFA) w celu dostępu do konsoli administracyjnej</w:t>
            </w:r>
          </w:p>
        </w:tc>
      </w:tr>
      <w:tr w:rsidR="00923389" w:rsidRPr="0005244A" w14:paraId="623F9290" w14:textId="77777777" w:rsidTr="00487518">
        <w:trPr>
          <w:trHeight w:val="311"/>
          <w:jc w:val="center"/>
        </w:trPr>
        <w:tc>
          <w:tcPr>
            <w:tcW w:w="350" w:type="pct"/>
            <w:tcBorders>
              <w:top w:val="single" w:sz="4" w:space="0" w:color="000000"/>
              <w:left w:val="single" w:sz="4" w:space="0" w:color="000000"/>
              <w:bottom w:val="single" w:sz="4" w:space="0" w:color="000000"/>
              <w:right w:val="single" w:sz="4" w:space="0" w:color="000000"/>
            </w:tcBorders>
            <w:vAlign w:val="center"/>
          </w:tcPr>
          <w:p w14:paraId="2F116FEF" w14:textId="77777777" w:rsidR="00923389" w:rsidRPr="0005244A" w:rsidRDefault="00923389">
            <w:pPr>
              <w:pStyle w:val="Domylne"/>
              <w:numPr>
                <w:ilvl w:val="0"/>
                <w:numId w:val="58"/>
              </w:numPr>
              <w:spacing w:before="0" w:line="276" w:lineRule="auto"/>
              <w:ind w:left="357" w:hanging="357"/>
              <w:rPr>
                <w:rFonts w:asciiTheme="minorHAnsi" w:eastAsia="Fira Sans" w:hAnsiTheme="minorHAnsi" w:cstheme="minorHAnsi"/>
                <w:b/>
                <w:bCs/>
                <w:color w:val="auto"/>
                <w:u w:color="000000"/>
                <w:lang w:val="pl-PL"/>
              </w:rPr>
            </w:pPr>
          </w:p>
        </w:tc>
        <w:tc>
          <w:tcPr>
            <w:tcW w:w="1204" w:type="pct"/>
            <w:tcBorders>
              <w:top w:val="single" w:sz="4" w:space="0" w:color="000000"/>
              <w:left w:val="single" w:sz="4" w:space="0" w:color="000000"/>
              <w:bottom w:val="single" w:sz="4" w:space="0" w:color="000000"/>
              <w:right w:val="single" w:sz="4" w:space="0" w:color="000000"/>
            </w:tcBorders>
            <w:vAlign w:val="center"/>
          </w:tcPr>
          <w:p w14:paraId="4AFFEB61" w14:textId="77777777" w:rsidR="00923389" w:rsidRPr="0005244A" w:rsidRDefault="00923389" w:rsidP="00487518">
            <w:pPr>
              <w:pStyle w:val="Domylne"/>
              <w:tabs>
                <w:tab w:val="left" w:pos="708"/>
                <w:tab w:val="left" w:pos="1416"/>
                <w:tab w:val="left" w:pos="2124"/>
              </w:tabs>
              <w:spacing w:before="0" w:line="276" w:lineRule="auto"/>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Wymagania RPO</w:t>
            </w:r>
          </w:p>
        </w:tc>
        <w:tc>
          <w:tcPr>
            <w:tcW w:w="3445" w:type="pct"/>
            <w:tcBorders>
              <w:top w:val="single" w:sz="4" w:space="0" w:color="000000"/>
              <w:left w:val="single" w:sz="4" w:space="0" w:color="000000"/>
              <w:bottom w:val="single" w:sz="4" w:space="0" w:color="000000"/>
              <w:right w:val="single" w:sz="4" w:space="0" w:color="000000"/>
            </w:tcBorders>
            <w:tcMar>
              <w:left w:w="109" w:type="dxa"/>
            </w:tcMar>
            <w:vAlign w:val="center"/>
          </w:tcPr>
          <w:p w14:paraId="56F5D3FC"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wykorzystywać mechanizmy </w:t>
            </w:r>
            <w:proofErr w:type="spellStart"/>
            <w:r w:rsidRPr="0005244A">
              <w:rPr>
                <w:rFonts w:asciiTheme="minorHAnsi" w:hAnsiTheme="minorHAnsi" w:cstheme="minorHAnsi"/>
                <w:color w:val="auto"/>
                <w:lang w:val="pl-PL"/>
              </w:rPr>
              <w:t>Change</w:t>
            </w:r>
            <w:proofErr w:type="spellEnd"/>
            <w:r w:rsidRPr="0005244A">
              <w:rPr>
                <w:rFonts w:asciiTheme="minorHAnsi" w:hAnsiTheme="minorHAnsi" w:cstheme="minorHAnsi"/>
                <w:color w:val="auto"/>
                <w:lang w:val="pl-PL"/>
              </w:rPr>
              <w:t xml:space="preserve"> Block </w:t>
            </w:r>
            <w:proofErr w:type="spellStart"/>
            <w:r w:rsidRPr="0005244A">
              <w:rPr>
                <w:rFonts w:asciiTheme="minorHAnsi" w:hAnsiTheme="minorHAnsi" w:cstheme="minorHAnsi"/>
                <w:color w:val="auto"/>
                <w:lang w:val="pl-PL"/>
              </w:rPr>
              <w:t>Tracking</w:t>
            </w:r>
            <w:proofErr w:type="spellEnd"/>
            <w:r w:rsidRPr="0005244A">
              <w:rPr>
                <w:rFonts w:asciiTheme="minorHAnsi" w:hAnsiTheme="minorHAnsi" w:cstheme="minorHAnsi"/>
                <w:color w:val="auto"/>
                <w:lang w:val="pl-PL"/>
              </w:rPr>
              <w:t xml:space="preserve"> na wszystkich wspieranych platformach </w:t>
            </w:r>
            <w:proofErr w:type="spellStart"/>
            <w:r w:rsidRPr="0005244A">
              <w:rPr>
                <w:rFonts w:asciiTheme="minorHAnsi" w:hAnsiTheme="minorHAnsi" w:cstheme="minorHAnsi"/>
                <w:color w:val="auto"/>
                <w:lang w:val="pl-PL"/>
              </w:rPr>
              <w:t>wirtualizacyjnych</w:t>
            </w:r>
            <w:proofErr w:type="spellEnd"/>
            <w:r w:rsidRPr="0005244A">
              <w:rPr>
                <w:rFonts w:asciiTheme="minorHAnsi" w:hAnsiTheme="minorHAnsi" w:cstheme="minorHAnsi"/>
                <w:color w:val="auto"/>
                <w:lang w:val="pl-PL"/>
              </w:rPr>
              <w:t xml:space="preserve">. Mechanizmy muszą być certyfikowane przez dostawcę platformy </w:t>
            </w:r>
            <w:proofErr w:type="spellStart"/>
            <w:r w:rsidRPr="0005244A">
              <w:rPr>
                <w:rFonts w:asciiTheme="minorHAnsi" w:hAnsiTheme="minorHAnsi" w:cstheme="minorHAnsi"/>
                <w:color w:val="auto"/>
                <w:lang w:val="pl-PL"/>
              </w:rPr>
              <w:t>wirtualizacyjnej</w:t>
            </w:r>
            <w:proofErr w:type="spellEnd"/>
          </w:p>
          <w:p w14:paraId="2FD24C08"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wykorzystywać mechanizmy śledzenia zmienionych plików przy zabezpieczaniu udziałów plikowych.</w:t>
            </w:r>
          </w:p>
          <w:p w14:paraId="31BB8E72"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oferować możliwość sterowania obciążeniem </w:t>
            </w:r>
            <w:proofErr w:type="spellStart"/>
            <w:r w:rsidRPr="0005244A">
              <w:rPr>
                <w:rFonts w:asciiTheme="minorHAnsi" w:hAnsiTheme="minorHAnsi" w:cstheme="minorHAnsi"/>
                <w:color w:val="auto"/>
                <w:lang w:val="pl-PL"/>
              </w:rPr>
              <w:t>storage'u</w:t>
            </w:r>
            <w:proofErr w:type="spellEnd"/>
            <w:r w:rsidRPr="0005244A">
              <w:rPr>
                <w:rFonts w:asciiTheme="minorHAnsi" w:hAnsiTheme="minorHAnsi" w:cstheme="minorHAnsi"/>
                <w:color w:val="auto"/>
                <w:lang w:val="pl-PL"/>
              </w:rPr>
              <w:t xml:space="preserve"> produkcyjnego tak aby nie przekraczane były skonfigurowane przez administratora backupu poziomy latencji. Funkcjonalność ta musi być dostępna na wszystkich wspieranych platformach </w:t>
            </w:r>
            <w:proofErr w:type="spellStart"/>
            <w:r w:rsidRPr="0005244A">
              <w:rPr>
                <w:rFonts w:asciiTheme="minorHAnsi" w:hAnsiTheme="minorHAnsi" w:cstheme="minorHAnsi"/>
                <w:color w:val="auto"/>
                <w:lang w:val="pl-PL"/>
              </w:rPr>
              <w:t>wirtualizacyjnych</w:t>
            </w:r>
            <w:proofErr w:type="spellEnd"/>
            <w:r w:rsidRPr="0005244A">
              <w:rPr>
                <w:rFonts w:asciiTheme="minorHAnsi" w:hAnsiTheme="minorHAnsi" w:cstheme="minorHAnsi"/>
                <w:color w:val="auto"/>
                <w:lang w:val="pl-PL"/>
              </w:rPr>
              <w:t xml:space="preserve"> z dokładnością do pojedynczego </w:t>
            </w:r>
            <w:proofErr w:type="spellStart"/>
            <w:r w:rsidRPr="0005244A">
              <w:rPr>
                <w:rFonts w:asciiTheme="minorHAnsi" w:hAnsiTheme="minorHAnsi" w:cstheme="minorHAnsi"/>
                <w:color w:val="auto"/>
                <w:lang w:val="pl-PL"/>
              </w:rPr>
              <w:t>datastoru</w:t>
            </w:r>
            <w:proofErr w:type="spellEnd"/>
          </w:p>
          <w:p w14:paraId="03548675"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zapewniać tworzenie kopii zapasowych z bezpośrednim wykorzystaniem </w:t>
            </w:r>
            <w:proofErr w:type="spellStart"/>
            <w:r w:rsidRPr="0005244A">
              <w:rPr>
                <w:rFonts w:asciiTheme="minorHAnsi" w:hAnsiTheme="minorHAnsi" w:cstheme="minorHAnsi"/>
                <w:color w:val="auto"/>
                <w:lang w:val="pl-PL"/>
              </w:rPr>
              <w:t>snapshotów</w:t>
            </w:r>
            <w:proofErr w:type="spellEnd"/>
            <w:r w:rsidRPr="0005244A">
              <w:rPr>
                <w:rFonts w:asciiTheme="minorHAnsi" w:hAnsiTheme="minorHAnsi" w:cstheme="minorHAnsi"/>
                <w:color w:val="auto"/>
                <w:lang w:val="pl-PL"/>
              </w:rPr>
              <w:t xml:space="preserve"> macierzowych. Musi też zapewniać odtwarzanie maszyn wirtualnych z takich </w:t>
            </w:r>
            <w:proofErr w:type="spellStart"/>
            <w:r w:rsidRPr="0005244A">
              <w:rPr>
                <w:rFonts w:asciiTheme="minorHAnsi" w:hAnsiTheme="minorHAnsi" w:cstheme="minorHAnsi"/>
                <w:color w:val="auto"/>
                <w:lang w:val="pl-PL"/>
              </w:rPr>
              <w:t>snapshotów</w:t>
            </w:r>
            <w:proofErr w:type="spellEnd"/>
            <w:r w:rsidRPr="0005244A">
              <w:rPr>
                <w:rFonts w:asciiTheme="minorHAnsi" w:hAnsiTheme="minorHAnsi" w:cstheme="minorHAnsi"/>
                <w:color w:val="auto"/>
                <w:lang w:val="pl-PL"/>
              </w:rPr>
              <w:t xml:space="preserve">. Proces wykonania kopii zapasowej nie może wymagać użycia jakichkolwiek hostów tymczasowych. Opisana funkcjonalność powinna działać w środowisku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w:t>
            </w:r>
          </w:p>
          <w:p w14:paraId="5CB6DE37"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posiadać wsparcie dla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vSAN</w:t>
            </w:r>
            <w:proofErr w:type="spellEnd"/>
            <w:r w:rsidRPr="0005244A">
              <w:rPr>
                <w:rFonts w:asciiTheme="minorHAnsi" w:hAnsiTheme="minorHAnsi" w:cstheme="minorHAnsi"/>
                <w:color w:val="auto"/>
                <w:lang w:val="pl-PL"/>
              </w:rPr>
              <w:t xml:space="preserve"> potwierdzone odpowiednią certyfikacją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w:t>
            </w:r>
          </w:p>
          <w:p w14:paraId="6E77C829"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lastRenderedPageBreak/>
              <w:t>Oprogramowanie musi wspierać kopiowanie backupów oraz zasobów plikowych na taśmy.</w:t>
            </w:r>
          </w:p>
          <w:p w14:paraId="0446B81F"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mieć możliwość tworzenia retencji GFS (</w:t>
            </w:r>
            <w:proofErr w:type="spellStart"/>
            <w:r w:rsidRPr="0005244A">
              <w:rPr>
                <w:rFonts w:asciiTheme="minorHAnsi" w:hAnsiTheme="minorHAnsi" w:cstheme="minorHAnsi"/>
                <w:color w:val="auto"/>
                <w:lang w:val="pl-PL"/>
              </w:rPr>
              <w:t>Grandfather-Father-Son</w:t>
            </w:r>
            <w:proofErr w:type="spellEnd"/>
            <w:r w:rsidRPr="0005244A">
              <w:rPr>
                <w:rFonts w:asciiTheme="minorHAnsi" w:hAnsiTheme="minorHAnsi" w:cstheme="minorHAnsi"/>
                <w:color w:val="auto"/>
                <w:lang w:val="pl-PL"/>
              </w:rPr>
              <w:t>)</w:t>
            </w:r>
          </w:p>
          <w:p w14:paraId="28122E0B"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bezpośrednią integrację z urządzeniami </w:t>
            </w:r>
            <w:proofErr w:type="spellStart"/>
            <w:r w:rsidRPr="0005244A">
              <w:rPr>
                <w:rFonts w:asciiTheme="minorHAnsi" w:hAnsiTheme="minorHAnsi" w:cstheme="minorHAnsi"/>
                <w:color w:val="auto"/>
                <w:lang w:val="pl-PL"/>
              </w:rPr>
              <w:t>deduplikacyjnymi</w:t>
            </w:r>
            <w:proofErr w:type="spellEnd"/>
            <w:r w:rsidRPr="0005244A">
              <w:rPr>
                <w:rFonts w:asciiTheme="minorHAnsi" w:hAnsiTheme="minorHAnsi" w:cstheme="minorHAnsi"/>
                <w:color w:val="auto"/>
                <w:lang w:val="pl-PL"/>
              </w:rPr>
              <w:t xml:space="preserve">. Minimalnie wsparcie wymagane dla Dell </w:t>
            </w:r>
            <w:proofErr w:type="spellStart"/>
            <w:r w:rsidRPr="0005244A">
              <w:rPr>
                <w:rFonts w:asciiTheme="minorHAnsi" w:hAnsiTheme="minorHAnsi" w:cstheme="minorHAnsi"/>
                <w:color w:val="auto"/>
                <w:lang w:val="pl-PL"/>
              </w:rPr>
              <w:t>DataDomain</w:t>
            </w:r>
            <w:proofErr w:type="spellEnd"/>
            <w:r w:rsidRPr="0005244A">
              <w:rPr>
                <w:rFonts w:asciiTheme="minorHAnsi" w:hAnsiTheme="minorHAnsi" w:cstheme="minorHAnsi"/>
                <w:color w:val="auto"/>
                <w:lang w:val="pl-PL"/>
              </w:rPr>
              <w:t xml:space="preserve">, HPE </w:t>
            </w:r>
            <w:proofErr w:type="spellStart"/>
            <w:r w:rsidRPr="0005244A">
              <w:rPr>
                <w:rFonts w:asciiTheme="minorHAnsi" w:hAnsiTheme="minorHAnsi" w:cstheme="minorHAnsi"/>
                <w:color w:val="auto"/>
                <w:lang w:val="pl-PL"/>
              </w:rPr>
              <w:t>StoreOnce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ExaGrid</w:t>
            </w:r>
            <w:proofErr w:type="spellEnd"/>
            <w:r w:rsidRPr="0005244A">
              <w:rPr>
                <w:rFonts w:asciiTheme="minorHAnsi" w:hAnsiTheme="minorHAnsi" w:cstheme="minorHAnsi"/>
                <w:color w:val="auto"/>
                <w:lang w:val="pl-PL"/>
              </w:rPr>
              <w:t xml:space="preserve">, Fujitsu CS800, Quantum </w:t>
            </w:r>
            <w:proofErr w:type="spellStart"/>
            <w:r w:rsidRPr="0005244A">
              <w:rPr>
                <w:rFonts w:asciiTheme="minorHAnsi" w:hAnsiTheme="minorHAnsi" w:cstheme="minorHAnsi"/>
                <w:color w:val="auto"/>
                <w:lang w:val="pl-PL"/>
              </w:rPr>
              <w:t>DXi</w:t>
            </w:r>
            <w:proofErr w:type="spellEnd"/>
            <w:r w:rsidRPr="0005244A">
              <w:rPr>
                <w:rFonts w:asciiTheme="minorHAnsi" w:hAnsiTheme="minorHAnsi" w:cstheme="minorHAnsi"/>
                <w:color w:val="auto"/>
                <w:lang w:val="pl-PL"/>
              </w:rPr>
              <w:t xml:space="preserve"> oraz </w:t>
            </w:r>
            <w:proofErr w:type="spellStart"/>
            <w:r w:rsidRPr="0005244A">
              <w:rPr>
                <w:rFonts w:asciiTheme="minorHAnsi" w:hAnsiTheme="minorHAnsi" w:cstheme="minorHAnsi"/>
                <w:color w:val="auto"/>
                <w:lang w:val="pl-PL"/>
              </w:rPr>
              <w:t>Infinidat</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InfiniGuard</w:t>
            </w:r>
            <w:proofErr w:type="spellEnd"/>
            <w:r w:rsidRPr="0005244A">
              <w:rPr>
                <w:rFonts w:asciiTheme="minorHAnsi" w:hAnsiTheme="minorHAnsi" w:cstheme="minorHAnsi"/>
                <w:color w:val="auto"/>
                <w:lang w:val="pl-PL"/>
              </w:rPr>
              <w:t xml:space="preserve">. </w:t>
            </w:r>
          </w:p>
          <w:p w14:paraId="5C7D18FC"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BlockClone</w:t>
            </w:r>
            <w:proofErr w:type="spellEnd"/>
            <w:r w:rsidRPr="0005244A">
              <w:rPr>
                <w:rFonts w:asciiTheme="minorHAnsi" w:hAnsiTheme="minorHAnsi" w:cstheme="minorHAnsi"/>
                <w:color w:val="auto"/>
                <w:lang w:val="pl-PL"/>
              </w:rPr>
              <w:t xml:space="preserve"> API w przypadku użycia Windows Server 2016, 2019 lub 2022 z systemem pliku </w:t>
            </w:r>
            <w:proofErr w:type="spellStart"/>
            <w:r w:rsidRPr="0005244A">
              <w:rPr>
                <w:rFonts w:asciiTheme="minorHAnsi" w:hAnsiTheme="minorHAnsi" w:cstheme="minorHAnsi"/>
                <w:color w:val="auto"/>
                <w:lang w:val="pl-PL"/>
              </w:rPr>
              <w:t>ReFS</w:t>
            </w:r>
            <w:proofErr w:type="spellEnd"/>
            <w:r w:rsidRPr="0005244A">
              <w:rPr>
                <w:rFonts w:asciiTheme="minorHAnsi" w:hAnsiTheme="minorHAnsi" w:cstheme="minorHAnsi"/>
                <w:color w:val="auto"/>
                <w:lang w:val="pl-PL"/>
              </w:rPr>
              <w:t xml:space="preserve"> jako repozytorium backupu. Podobna funkcjonalność musi być zapewniona dla repozytoriów opartych o </w:t>
            </w:r>
            <w:proofErr w:type="spellStart"/>
            <w:r w:rsidRPr="0005244A">
              <w:rPr>
                <w:rFonts w:asciiTheme="minorHAnsi" w:hAnsiTheme="minorHAnsi" w:cstheme="minorHAnsi"/>
                <w:color w:val="auto"/>
                <w:lang w:val="pl-PL"/>
              </w:rPr>
              <w:t>linuxowy</w:t>
            </w:r>
            <w:proofErr w:type="spellEnd"/>
            <w:r w:rsidRPr="0005244A">
              <w:rPr>
                <w:rFonts w:asciiTheme="minorHAnsi" w:hAnsiTheme="minorHAnsi" w:cstheme="minorHAnsi"/>
                <w:color w:val="auto"/>
                <w:lang w:val="pl-PL"/>
              </w:rPr>
              <w:t xml:space="preserve"> system plików XFS.</w:t>
            </w:r>
          </w:p>
          <w:p w14:paraId="46347634"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mieć możliwość kopiowania backupów oraz replikacji wirtualnych maszyn z wykorzystaniem wbudowanej akceleracji WAN.</w:t>
            </w:r>
          </w:p>
          <w:p w14:paraId="65A78FFD"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możliwość replikacji asynchronicznej włączonych wirtualnych maszyn bezpośrednio z infrastruktury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vSphere</w:t>
            </w:r>
            <w:proofErr w:type="spellEnd"/>
            <w:r w:rsidRPr="0005244A">
              <w:rPr>
                <w:rFonts w:asciiTheme="minorHAnsi" w:hAnsiTheme="minorHAnsi" w:cstheme="minorHAnsi"/>
                <w:color w:val="auto"/>
                <w:lang w:val="pl-PL"/>
              </w:rPr>
              <w:t xml:space="preserve"> pomiędzy hostami </w:t>
            </w:r>
            <w:proofErr w:type="spellStart"/>
            <w:r w:rsidRPr="0005244A">
              <w:rPr>
                <w:rFonts w:asciiTheme="minorHAnsi" w:hAnsiTheme="minorHAnsi" w:cstheme="minorHAnsi"/>
                <w:color w:val="auto"/>
                <w:lang w:val="pl-PL"/>
              </w:rPr>
              <w:t>ESXi</w:t>
            </w:r>
            <w:proofErr w:type="spellEnd"/>
            <w:r w:rsidRPr="0005244A">
              <w:rPr>
                <w:rFonts w:asciiTheme="minorHAnsi" w:hAnsiTheme="minorHAnsi" w:cstheme="minorHAnsi"/>
                <w:color w:val="auto"/>
                <w:lang w:val="pl-PL"/>
              </w:rPr>
              <w:t xml:space="preserve"> oraz pomiędzy hostami Hyper-V. Dodatkowo oprogramowanie musi mieć możliwość użycia plików kopii zapasowych jako źródła replikacji.</w:t>
            </w:r>
          </w:p>
          <w:p w14:paraId="684BDAB6"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możliwość replikacji ciągłej, opartej o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VAIO, włączonych wirtualnych maszyn bezpośrednio z infrastruktury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vSphere</w:t>
            </w:r>
            <w:proofErr w:type="spellEnd"/>
            <w:r w:rsidRPr="0005244A">
              <w:rPr>
                <w:rFonts w:asciiTheme="minorHAnsi" w:hAnsiTheme="minorHAnsi" w:cstheme="minorHAnsi"/>
                <w:color w:val="auto"/>
                <w:lang w:val="pl-PL"/>
              </w:rPr>
              <w:t>. Dla replikacji ciągłej musi być możliwość zdefiniowania dziennika pozwalającego na odzyskanie danych z dowolnego punku w ramach ustalonego parametru RPO.</w:t>
            </w:r>
          </w:p>
          <w:p w14:paraId="41127758"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umożliwiać przechowywanie punktów przywracania dla replik</w:t>
            </w:r>
          </w:p>
          <w:p w14:paraId="7C795524"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umożliwiać wykorzystanie istniejących w infrastrukturze wirtualnych maszyn jako źródła do dalszej replikacji (</w:t>
            </w:r>
            <w:proofErr w:type="spellStart"/>
            <w:r w:rsidRPr="0005244A">
              <w:rPr>
                <w:rFonts w:asciiTheme="minorHAnsi" w:hAnsiTheme="minorHAnsi" w:cstheme="minorHAnsi"/>
                <w:color w:val="auto"/>
                <w:lang w:val="pl-PL"/>
              </w:rPr>
              <w:t>replica</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seeding</w:t>
            </w:r>
            <w:proofErr w:type="spellEnd"/>
            <w:r w:rsidRPr="0005244A">
              <w:rPr>
                <w:rFonts w:asciiTheme="minorHAnsi" w:hAnsiTheme="minorHAnsi" w:cstheme="minorHAnsi"/>
                <w:color w:val="auto"/>
                <w:lang w:val="pl-PL"/>
              </w:rPr>
              <w:t>)</w:t>
            </w:r>
          </w:p>
          <w:p w14:paraId="55C42EAD" w14:textId="77777777" w:rsidR="00923389" w:rsidRPr="0005244A" w:rsidRDefault="00923389">
            <w:pPr>
              <w:pStyle w:val="Domylne"/>
              <w:numPr>
                <w:ilvl w:val="0"/>
                <w:numId w:val="60"/>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wykorzystywać wszystkie oferowane przez </w:t>
            </w:r>
            <w:proofErr w:type="spellStart"/>
            <w:r w:rsidRPr="0005244A">
              <w:rPr>
                <w:rFonts w:asciiTheme="minorHAnsi" w:hAnsiTheme="minorHAnsi" w:cstheme="minorHAnsi"/>
                <w:color w:val="auto"/>
                <w:lang w:val="pl-PL"/>
              </w:rPr>
              <w:t>hypervisor</w:t>
            </w:r>
            <w:proofErr w:type="spellEnd"/>
            <w:r w:rsidRPr="0005244A">
              <w:rPr>
                <w:rFonts w:asciiTheme="minorHAnsi" w:hAnsiTheme="minorHAnsi" w:cstheme="minorHAnsi"/>
                <w:color w:val="auto"/>
                <w:lang w:val="pl-PL"/>
              </w:rPr>
              <w:t xml:space="preserve"> tryby transportu (sieć, hot-</w:t>
            </w:r>
            <w:proofErr w:type="spellStart"/>
            <w:r w:rsidRPr="0005244A">
              <w:rPr>
                <w:rFonts w:asciiTheme="minorHAnsi" w:hAnsiTheme="minorHAnsi" w:cstheme="minorHAnsi"/>
                <w:color w:val="auto"/>
                <w:lang w:val="pl-PL"/>
              </w:rPr>
              <w:t>add</w:t>
            </w:r>
            <w:proofErr w:type="spellEnd"/>
            <w:r w:rsidRPr="0005244A">
              <w:rPr>
                <w:rFonts w:asciiTheme="minorHAnsi" w:hAnsiTheme="minorHAnsi" w:cstheme="minorHAnsi"/>
                <w:color w:val="auto"/>
                <w:lang w:val="pl-PL"/>
              </w:rPr>
              <w:t xml:space="preserve">, LAN </w:t>
            </w:r>
            <w:proofErr w:type="spellStart"/>
            <w:r w:rsidRPr="0005244A">
              <w:rPr>
                <w:rFonts w:asciiTheme="minorHAnsi" w:hAnsiTheme="minorHAnsi" w:cstheme="minorHAnsi"/>
                <w:color w:val="auto"/>
                <w:lang w:val="pl-PL"/>
              </w:rPr>
              <w:t>Free</w:t>
            </w:r>
            <w:proofErr w:type="spellEnd"/>
            <w:r w:rsidRPr="0005244A">
              <w:rPr>
                <w:rFonts w:asciiTheme="minorHAnsi" w:hAnsiTheme="minorHAnsi" w:cstheme="minorHAnsi"/>
                <w:color w:val="auto"/>
                <w:lang w:val="pl-PL"/>
              </w:rPr>
              <w:t>-SAN)</w:t>
            </w:r>
          </w:p>
        </w:tc>
      </w:tr>
      <w:tr w:rsidR="00923389" w:rsidRPr="0005244A" w14:paraId="53395D13" w14:textId="77777777" w:rsidTr="00487518">
        <w:trPr>
          <w:trHeight w:val="311"/>
          <w:jc w:val="center"/>
        </w:trPr>
        <w:tc>
          <w:tcPr>
            <w:tcW w:w="350" w:type="pct"/>
            <w:tcBorders>
              <w:top w:val="single" w:sz="4" w:space="0" w:color="000000"/>
              <w:left w:val="single" w:sz="4" w:space="0" w:color="000000"/>
              <w:bottom w:val="single" w:sz="4" w:space="0" w:color="000000"/>
              <w:right w:val="single" w:sz="4" w:space="0" w:color="000000"/>
            </w:tcBorders>
            <w:vAlign w:val="center"/>
          </w:tcPr>
          <w:p w14:paraId="3BE697D9" w14:textId="77777777" w:rsidR="00923389" w:rsidRPr="0005244A" w:rsidRDefault="00923389">
            <w:pPr>
              <w:pStyle w:val="Domylne"/>
              <w:numPr>
                <w:ilvl w:val="0"/>
                <w:numId w:val="58"/>
              </w:numPr>
              <w:spacing w:before="0" w:line="276" w:lineRule="auto"/>
              <w:ind w:left="357" w:hanging="357"/>
              <w:rPr>
                <w:rFonts w:asciiTheme="minorHAnsi" w:eastAsia="Fira Sans" w:hAnsiTheme="minorHAnsi" w:cstheme="minorHAnsi"/>
                <w:b/>
                <w:bCs/>
                <w:color w:val="auto"/>
                <w:u w:color="000000"/>
                <w:lang w:val="pl-PL"/>
              </w:rPr>
            </w:pPr>
          </w:p>
        </w:tc>
        <w:tc>
          <w:tcPr>
            <w:tcW w:w="1204" w:type="pct"/>
            <w:tcBorders>
              <w:top w:val="single" w:sz="4" w:space="0" w:color="000000"/>
              <w:left w:val="single" w:sz="4" w:space="0" w:color="000000"/>
              <w:bottom w:val="single" w:sz="4" w:space="0" w:color="000000"/>
              <w:right w:val="single" w:sz="4" w:space="0" w:color="000000"/>
            </w:tcBorders>
            <w:vAlign w:val="center"/>
          </w:tcPr>
          <w:p w14:paraId="185C2B23" w14:textId="77777777" w:rsidR="00923389" w:rsidRPr="0005244A" w:rsidRDefault="00923389" w:rsidP="00487518">
            <w:pPr>
              <w:pStyle w:val="Domylne"/>
              <w:tabs>
                <w:tab w:val="left" w:pos="708"/>
                <w:tab w:val="left" w:pos="1416"/>
                <w:tab w:val="left" w:pos="2124"/>
              </w:tabs>
              <w:spacing w:before="0" w:line="276" w:lineRule="auto"/>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Wymagania RTO</w:t>
            </w:r>
          </w:p>
        </w:tc>
        <w:tc>
          <w:tcPr>
            <w:tcW w:w="3445" w:type="pct"/>
            <w:tcBorders>
              <w:top w:val="single" w:sz="4" w:space="0" w:color="000000"/>
              <w:left w:val="single" w:sz="4" w:space="0" w:color="000000"/>
              <w:bottom w:val="single" w:sz="4" w:space="0" w:color="000000"/>
              <w:right w:val="single" w:sz="4" w:space="0" w:color="000000"/>
            </w:tcBorders>
            <w:tcMar>
              <w:left w:w="109" w:type="dxa"/>
            </w:tcMar>
            <w:vAlign w:val="center"/>
          </w:tcPr>
          <w:p w14:paraId="22EFA63F"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umożliwiać jednoczesne uruchomienie wielu maszyn wirtualnych bezpośrednio ze </w:t>
            </w:r>
            <w:proofErr w:type="spellStart"/>
            <w:r w:rsidRPr="0005244A">
              <w:rPr>
                <w:rFonts w:asciiTheme="minorHAnsi" w:hAnsiTheme="minorHAnsi" w:cstheme="minorHAnsi"/>
                <w:color w:val="auto"/>
                <w:lang w:val="pl-PL"/>
              </w:rPr>
              <w:t>zdeduplikowanego</w:t>
            </w:r>
            <w:proofErr w:type="spellEnd"/>
            <w:r w:rsidRPr="0005244A">
              <w:rPr>
                <w:rFonts w:asciiTheme="minorHAnsi" w:hAnsiTheme="minorHAnsi" w:cstheme="minorHAnsi"/>
                <w:color w:val="auto"/>
                <w:lang w:val="pl-PL"/>
              </w:rPr>
              <w:t xml:space="preserve"> i skompresowanego pliku backupu, z dowolnego punktu przywracania, bez potrzeby kopiowania jej na </w:t>
            </w:r>
            <w:proofErr w:type="spellStart"/>
            <w:r w:rsidRPr="0005244A">
              <w:rPr>
                <w:rFonts w:asciiTheme="minorHAnsi" w:hAnsiTheme="minorHAnsi" w:cstheme="minorHAnsi"/>
                <w:color w:val="auto"/>
                <w:lang w:val="pl-PL"/>
              </w:rPr>
              <w:t>storage</w:t>
            </w:r>
            <w:proofErr w:type="spellEnd"/>
            <w:r w:rsidRPr="0005244A">
              <w:rPr>
                <w:rFonts w:asciiTheme="minorHAnsi" w:hAnsiTheme="minorHAnsi" w:cstheme="minorHAnsi"/>
                <w:color w:val="auto"/>
                <w:lang w:val="pl-PL"/>
              </w:rPr>
              <w:t xml:space="preserve"> produkcyjny. Funkcjonalność musi być </w:t>
            </w:r>
            <w:r w:rsidRPr="0005244A">
              <w:rPr>
                <w:rFonts w:asciiTheme="minorHAnsi" w:hAnsiTheme="minorHAnsi" w:cstheme="minorHAnsi"/>
                <w:color w:val="auto"/>
                <w:lang w:val="pl-PL"/>
              </w:rPr>
              <w:lastRenderedPageBreak/>
              <w:t xml:space="preserve">oferowana dla środowisk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Hyper-V oraz </w:t>
            </w:r>
            <w:proofErr w:type="spellStart"/>
            <w:r w:rsidRPr="0005244A">
              <w:rPr>
                <w:rFonts w:asciiTheme="minorHAnsi" w:hAnsiTheme="minorHAnsi" w:cstheme="minorHAnsi"/>
                <w:color w:val="auto"/>
                <w:lang w:val="pl-PL"/>
              </w:rPr>
              <w:t>Nutanix</w:t>
            </w:r>
            <w:proofErr w:type="spellEnd"/>
            <w:r w:rsidRPr="0005244A">
              <w:rPr>
                <w:rFonts w:asciiTheme="minorHAnsi" w:hAnsiTheme="minorHAnsi" w:cstheme="minorHAnsi"/>
                <w:color w:val="auto"/>
                <w:lang w:val="pl-PL"/>
              </w:rPr>
              <w:t xml:space="preserve"> AHV niezależnie od rodzaju </w:t>
            </w:r>
            <w:proofErr w:type="spellStart"/>
            <w:r w:rsidRPr="0005244A">
              <w:rPr>
                <w:rFonts w:asciiTheme="minorHAnsi" w:hAnsiTheme="minorHAnsi" w:cstheme="minorHAnsi"/>
                <w:color w:val="auto"/>
                <w:lang w:val="pl-PL"/>
              </w:rPr>
              <w:t>storage’u</w:t>
            </w:r>
            <w:proofErr w:type="spellEnd"/>
            <w:r w:rsidRPr="0005244A">
              <w:rPr>
                <w:rFonts w:asciiTheme="minorHAnsi" w:hAnsiTheme="minorHAnsi" w:cstheme="minorHAnsi"/>
                <w:color w:val="auto"/>
                <w:lang w:val="pl-PL"/>
              </w:rPr>
              <w:t xml:space="preserve"> użytego do przechowywania kopii zapasowych.</w:t>
            </w:r>
          </w:p>
          <w:p w14:paraId="5EC99221"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Dodatkowo dla środowiska </w:t>
            </w:r>
            <w:proofErr w:type="spellStart"/>
            <w:r w:rsidRPr="0005244A">
              <w:rPr>
                <w:rFonts w:asciiTheme="minorHAnsi" w:hAnsiTheme="minorHAnsi" w:cstheme="minorHAnsi"/>
                <w:color w:val="auto"/>
                <w:lang w:val="pl-PL"/>
              </w:rPr>
              <w:t>vSphere</w:t>
            </w:r>
            <w:proofErr w:type="spellEnd"/>
            <w:r w:rsidRPr="0005244A">
              <w:rPr>
                <w:rFonts w:asciiTheme="minorHAnsi" w:hAnsiTheme="minorHAnsi" w:cstheme="minorHAnsi"/>
                <w:color w:val="auto"/>
                <w:lang w:val="pl-PL"/>
              </w:rPr>
              <w:t xml:space="preserve">, Hyper-V i </w:t>
            </w:r>
            <w:proofErr w:type="spellStart"/>
            <w:r w:rsidRPr="0005244A">
              <w:rPr>
                <w:rFonts w:asciiTheme="minorHAnsi" w:hAnsiTheme="minorHAnsi" w:cstheme="minorHAnsi"/>
                <w:color w:val="auto"/>
                <w:lang w:val="pl-PL"/>
              </w:rPr>
              <w:t>Nutanix</w:t>
            </w:r>
            <w:proofErr w:type="spellEnd"/>
            <w:r w:rsidRPr="0005244A">
              <w:rPr>
                <w:rFonts w:asciiTheme="minorHAnsi" w:hAnsiTheme="minorHAnsi" w:cstheme="minorHAnsi"/>
                <w:color w:val="auto"/>
                <w:lang w:val="pl-PL"/>
              </w:rPr>
              <w:t xml:space="preserve"> AHV powyższa funkcjonalność powinna umożliwiać uruchomianie backupu z innych platform (inne </w:t>
            </w:r>
            <w:proofErr w:type="spellStart"/>
            <w:r w:rsidRPr="0005244A">
              <w:rPr>
                <w:rFonts w:asciiTheme="minorHAnsi" w:hAnsiTheme="minorHAnsi" w:cstheme="minorHAnsi"/>
                <w:color w:val="auto"/>
                <w:lang w:val="pl-PL"/>
              </w:rPr>
              <w:t>wirtualizatory</w:t>
            </w:r>
            <w:proofErr w:type="spellEnd"/>
            <w:r w:rsidRPr="0005244A">
              <w:rPr>
                <w:rFonts w:asciiTheme="minorHAnsi" w:hAnsiTheme="minorHAnsi" w:cstheme="minorHAnsi"/>
                <w:color w:val="auto"/>
                <w:lang w:val="pl-PL"/>
              </w:rPr>
              <w:t>, maszyny fizyczne oraz chmura publiczna)</w:t>
            </w:r>
          </w:p>
          <w:p w14:paraId="75F7F49F"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pozwalać na migrację on-line tak uruchomionych maszyn na </w:t>
            </w:r>
            <w:proofErr w:type="spellStart"/>
            <w:r w:rsidRPr="0005244A">
              <w:rPr>
                <w:rFonts w:asciiTheme="minorHAnsi" w:hAnsiTheme="minorHAnsi" w:cstheme="minorHAnsi"/>
                <w:color w:val="auto"/>
                <w:lang w:val="pl-PL"/>
              </w:rPr>
              <w:t>storage</w:t>
            </w:r>
            <w:proofErr w:type="spellEnd"/>
            <w:r w:rsidRPr="0005244A">
              <w:rPr>
                <w:rFonts w:asciiTheme="minorHAnsi" w:hAnsiTheme="minorHAnsi" w:cstheme="minorHAnsi"/>
                <w:color w:val="auto"/>
                <w:lang w:val="pl-PL"/>
              </w:rPr>
              <w:t xml:space="preserve"> produkcyjny. Migracja powinna odbywać się mechanizmami wbudowanymi w </w:t>
            </w:r>
            <w:proofErr w:type="spellStart"/>
            <w:r w:rsidRPr="0005244A">
              <w:rPr>
                <w:rFonts w:asciiTheme="minorHAnsi" w:hAnsiTheme="minorHAnsi" w:cstheme="minorHAnsi"/>
                <w:color w:val="auto"/>
                <w:lang w:val="pl-PL"/>
              </w:rPr>
              <w:t>hypervisor</w:t>
            </w:r>
            <w:proofErr w:type="spellEnd"/>
            <w:r w:rsidRPr="0005244A">
              <w:rPr>
                <w:rFonts w:asciiTheme="minorHAnsi" w:hAnsiTheme="minorHAnsi" w:cstheme="minorHAnsi"/>
                <w:color w:val="auto"/>
                <w:lang w:val="pl-PL"/>
              </w:rPr>
              <w:t xml:space="preserve">. Jeżeli licencja na </w:t>
            </w:r>
            <w:proofErr w:type="spellStart"/>
            <w:r w:rsidRPr="0005244A">
              <w:rPr>
                <w:rFonts w:asciiTheme="minorHAnsi" w:hAnsiTheme="minorHAnsi" w:cstheme="minorHAnsi"/>
                <w:color w:val="auto"/>
                <w:lang w:val="pl-PL"/>
              </w:rPr>
              <w:t>hypervisor</w:t>
            </w:r>
            <w:proofErr w:type="spellEnd"/>
            <w:r w:rsidRPr="0005244A">
              <w:rPr>
                <w:rFonts w:asciiTheme="minorHAnsi" w:hAnsiTheme="minorHAnsi" w:cstheme="minorHAnsi"/>
                <w:color w:val="auto"/>
                <w:lang w:val="pl-PL"/>
              </w:rPr>
              <w:t xml:space="preserve"> nie posiada takich funkcjonalności - oprogramowanie musi realizować taką migrację swoimi mechanizmami</w:t>
            </w:r>
          </w:p>
          <w:p w14:paraId="44706289"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pozwalać na zaprezentowanie pojedynczego dysku bezpośrednio z kopii zapasowej do wybranej działającej maszyny wirtualnej </w:t>
            </w:r>
            <w:proofErr w:type="spellStart"/>
            <w:r w:rsidRPr="0005244A">
              <w:rPr>
                <w:rFonts w:asciiTheme="minorHAnsi" w:hAnsiTheme="minorHAnsi" w:cstheme="minorHAnsi"/>
                <w:color w:val="auto"/>
                <w:lang w:val="pl-PL"/>
              </w:rPr>
              <w:t>vSpehre</w:t>
            </w:r>
            <w:proofErr w:type="spellEnd"/>
          </w:p>
          <w:p w14:paraId="2680F577"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pozwalać na uruchomienie zasobów plikowych SMB oraz baz danych MS SQL i Oracle bezpośrednio ze skompresowanego i skompresowanego pliku backupu. Dodatkowo wspierana musi być migracja on-line tak uruchomionych zasobów na środowisko produkcyjne.</w:t>
            </w:r>
          </w:p>
          <w:p w14:paraId="3C55ABF3"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umożliwiać pełne odtworzenie wirtualnej maszyny, plików konfiguracji i dysków</w:t>
            </w:r>
          </w:p>
          <w:p w14:paraId="3DB25B53"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umożliwiać pełne odtworzenie wirtualnej maszyny bezpośrednio do Microsoft </w:t>
            </w:r>
            <w:proofErr w:type="spellStart"/>
            <w:r w:rsidRPr="0005244A">
              <w:rPr>
                <w:rFonts w:asciiTheme="minorHAnsi" w:hAnsiTheme="minorHAnsi" w:cstheme="minorHAnsi"/>
                <w:color w:val="auto"/>
                <w:lang w:val="pl-PL"/>
              </w:rPr>
              <w:t>Azure</w:t>
            </w:r>
            <w:proofErr w:type="spellEnd"/>
            <w:r w:rsidRPr="0005244A">
              <w:rPr>
                <w:rFonts w:asciiTheme="minorHAnsi" w:hAnsiTheme="minorHAnsi" w:cstheme="minorHAnsi"/>
                <w:color w:val="auto"/>
                <w:lang w:val="pl-PL"/>
              </w:rPr>
              <w:t xml:space="preserve">, Microsoft </w:t>
            </w:r>
            <w:proofErr w:type="spellStart"/>
            <w:r w:rsidRPr="0005244A">
              <w:rPr>
                <w:rFonts w:asciiTheme="minorHAnsi" w:hAnsiTheme="minorHAnsi" w:cstheme="minorHAnsi"/>
                <w:color w:val="auto"/>
                <w:lang w:val="pl-PL"/>
              </w:rPr>
              <w:t>Azure</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Stack</w:t>
            </w:r>
            <w:proofErr w:type="spellEnd"/>
            <w:r w:rsidRPr="0005244A">
              <w:rPr>
                <w:rFonts w:asciiTheme="minorHAnsi" w:hAnsiTheme="minorHAnsi" w:cstheme="minorHAnsi"/>
                <w:color w:val="auto"/>
                <w:lang w:val="pl-PL"/>
              </w:rPr>
              <w:t xml:space="preserve">, Amazon EC2 oraz Google </w:t>
            </w:r>
            <w:proofErr w:type="spellStart"/>
            <w:r w:rsidRPr="0005244A">
              <w:rPr>
                <w:rFonts w:asciiTheme="minorHAnsi" w:hAnsiTheme="minorHAnsi" w:cstheme="minorHAnsi"/>
                <w:color w:val="auto"/>
                <w:lang w:val="pl-PL"/>
              </w:rPr>
              <w:t>Cloud</w:t>
            </w:r>
            <w:proofErr w:type="spellEnd"/>
            <w:r w:rsidRPr="0005244A">
              <w:rPr>
                <w:rFonts w:asciiTheme="minorHAnsi" w:hAnsiTheme="minorHAnsi" w:cstheme="minorHAnsi"/>
                <w:color w:val="auto"/>
                <w:lang w:val="pl-PL"/>
              </w:rPr>
              <w:t xml:space="preserve"> Platform.</w:t>
            </w:r>
          </w:p>
          <w:p w14:paraId="7E665504"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umożliwić odtworzenie plików/folderów lub ich uprawnień na maszynę operatora, lub na serwer produkcyjny bez potrzeby użycia agenta instalowanego wewnątrz wirtualnej maszyny. Funkcjonalność ta nie powinna być ograniczona wielkością i liczbą przywracanych plików</w:t>
            </w:r>
          </w:p>
          <w:p w14:paraId="36D880CD"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mieć możliwość odtworzenia plików bezpośrednio do maszyny wirtualnej poprzez sieć, przy pomocy natywnego API dla platformy </w:t>
            </w:r>
            <w:proofErr w:type="spellStart"/>
            <w:r w:rsidRPr="0005244A">
              <w:rPr>
                <w:rFonts w:asciiTheme="minorHAnsi" w:hAnsiTheme="minorHAnsi" w:cstheme="minorHAnsi"/>
                <w:color w:val="auto"/>
                <w:lang w:val="pl-PL"/>
              </w:rPr>
              <w:t>VMware</w:t>
            </w:r>
            <w:proofErr w:type="spellEnd"/>
            <w:r w:rsidRPr="0005244A">
              <w:rPr>
                <w:rFonts w:asciiTheme="minorHAnsi" w:hAnsiTheme="minorHAnsi" w:cstheme="minorHAnsi"/>
                <w:color w:val="auto"/>
                <w:lang w:val="pl-PL"/>
              </w:rPr>
              <w:t xml:space="preserve"> i PowerShell Direct dla platformy Hyper-V.</w:t>
            </w:r>
          </w:p>
          <w:p w14:paraId="2AD2062D"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wspierać odtwarzanie pojedynczych plików z systemów Windows, Linux, BSD, Solaris, Mac, Novell</w:t>
            </w:r>
          </w:p>
          <w:p w14:paraId="5643ADAF"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wspierać przywracanie plików z partycji Linux LVM</w:t>
            </w:r>
          </w:p>
          <w:p w14:paraId="7D6AFB65"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umożliwiać szybkie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obiektów aplikacji bez użycia jakiegokolwiek agenta zainstalowanego wewnątrz maszyny wirtualnej.</w:t>
            </w:r>
          </w:p>
          <w:p w14:paraId="0C3B5651"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lastRenderedPageBreak/>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obiektów Active Directory takich jak konta komputerów, konta użytkowników, dowolnych atrybutów, rekordów DNS zintegrowanych z AD, Microsoft System Objects, certyfikatów CA, elementów AD </w:t>
            </w:r>
            <w:proofErr w:type="spellStart"/>
            <w:r w:rsidRPr="0005244A">
              <w:rPr>
                <w:rFonts w:asciiTheme="minorHAnsi" w:hAnsiTheme="minorHAnsi" w:cstheme="minorHAnsi"/>
                <w:color w:val="auto"/>
                <w:lang w:val="pl-PL"/>
              </w:rPr>
              <w:t>Sites</w:t>
            </w:r>
            <w:proofErr w:type="spellEnd"/>
            <w:r w:rsidRPr="0005244A">
              <w:rPr>
                <w:rFonts w:asciiTheme="minorHAnsi" w:hAnsiTheme="minorHAnsi" w:cstheme="minorHAnsi"/>
                <w:color w:val="auto"/>
                <w:lang w:val="pl-PL"/>
              </w:rPr>
              <w:t xml:space="preserve"> oraz pozwalać na odtworzenie haseł. </w:t>
            </w:r>
          </w:p>
          <w:p w14:paraId="5B6B2862"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Microsoft Exchange 2013SP1 i nowszych (dowolny obiekt w tym obiekty w folderze "</w:t>
            </w:r>
            <w:proofErr w:type="spellStart"/>
            <w:r w:rsidRPr="0005244A">
              <w:rPr>
                <w:rFonts w:asciiTheme="minorHAnsi" w:hAnsiTheme="minorHAnsi" w:cstheme="minorHAnsi"/>
                <w:color w:val="auto"/>
                <w:lang w:val="pl-PL"/>
              </w:rPr>
              <w:t>Permanently</w:t>
            </w:r>
            <w:proofErr w:type="spellEnd"/>
            <w:r w:rsidRPr="0005244A">
              <w:rPr>
                <w:rFonts w:asciiTheme="minorHAnsi" w:hAnsiTheme="minorHAnsi" w:cstheme="minorHAnsi"/>
                <w:color w:val="auto"/>
                <w:lang w:val="pl-PL"/>
              </w:rPr>
              <w:t xml:space="preserve"> </w:t>
            </w:r>
            <w:proofErr w:type="spellStart"/>
            <w:r w:rsidRPr="0005244A">
              <w:rPr>
                <w:rFonts w:asciiTheme="minorHAnsi" w:hAnsiTheme="minorHAnsi" w:cstheme="minorHAnsi"/>
                <w:color w:val="auto"/>
                <w:lang w:val="pl-PL"/>
              </w:rPr>
              <w:t>Deleted</w:t>
            </w:r>
            <w:proofErr w:type="spellEnd"/>
            <w:r w:rsidRPr="0005244A">
              <w:rPr>
                <w:rFonts w:asciiTheme="minorHAnsi" w:hAnsiTheme="minorHAnsi" w:cstheme="minorHAnsi"/>
                <w:color w:val="auto"/>
                <w:lang w:val="pl-PL"/>
              </w:rPr>
              <w:t xml:space="preserve"> Objects"). Odtwarzanie musi być możliwe bezpośrednio do środowiska produkcyjnego.</w:t>
            </w:r>
          </w:p>
          <w:p w14:paraId="38F911F7"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Microsoft SQL 2008 i nowszych. Odtwarzanie musi być możliwe bezpośrednio do środowiska produkcyjnego dla odzysku point-in-</w:t>
            </w:r>
            <w:proofErr w:type="spellStart"/>
            <w:r w:rsidRPr="0005244A">
              <w:rPr>
                <w:rFonts w:asciiTheme="minorHAnsi" w:hAnsiTheme="minorHAnsi" w:cstheme="minorHAnsi"/>
                <w:color w:val="auto"/>
                <w:lang w:val="pl-PL"/>
              </w:rPr>
              <w:t>time</w:t>
            </w:r>
            <w:proofErr w:type="spellEnd"/>
            <w:r w:rsidRPr="0005244A">
              <w:rPr>
                <w:rFonts w:asciiTheme="minorHAnsi" w:hAnsiTheme="minorHAnsi" w:cstheme="minorHAnsi"/>
                <w:color w:val="auto"/>
                <w:lang w:val="pl-PL"/>
              </w:rPr>
              <w:t>, całych baz lub pojedynczych tabeli, widoków oraz procedur.</w:t>
            </w:r>
          </w:p>
          <w:p w14:paraId="46330CD1"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Microsoft </w:t>
            </w:r>
            <w:proofErr w:type="spellStart"/>
            <w:r w:rsidRPr="0005244A">
              <w:rPr>
                <w:rFonts w:asciiTheme="minorHAnsi" w:hAnsiTheme="minorHAnsi" w:cstheme="minorHAnsi"/>
                <w:color w:val="auto"/>
                <w:lang w:val="pl-PL"/>
              </w:rPr>
              <w:t>Sharepoint</w:t>
            </w:r>
            <w:proofErr w:type="spellEnd"/>
            <w:r w:rsidRPr="0005244A">
              <w:rPr>
                <w:rFonts w:asciiTheme="minorHAnsi" w:hAnsiTheme="minorHAnsi" w:cstheme="minorHAnsi"/>
                <w:color w:val="auto"/>
                <w:lang w:val="pl-PL"/>
              </w:rPr>
              <w:t xml:space="preserve"> 2013 i nowszych. Odtwarzanie musi być możliwe bezpośrednio do środowiska produkcyjnego dla odzysku całych witryn, bibliotek oraz pojedynczych dokumentów wraz z historią ich wersji.</w:t>
            </w:r>
          </w:p>
          <w:p w14:paraId="2F7F90D5"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baz danych Oracle z opcją odtwarzanie point-in-</w:t>
            </w:r>
            <w:proofErr w:type="spellStart"/>
            <w:r w:rsidRPr="0005244A">
              <w:rPr>
                <w:rFonts w:asciiTheme="minorHAnsi" w:hAnsiTheme="minorHAnsi" w:cstheme="minorHAnsi"/>
                <w:color w:val="auto"/>
                <w:lang w:val="pl-PL"/>
              </w:rPr>
              <w:t>time</w:t>
            </w:r>
            <w:proofErr w:type="spellEnd"/>
            <w:r w:rsidRPr="0005244A">
              <w:rPr>
                <w:rFonts w:asciiTheme="minorHAnsi" w:hAnsiTheme="minorHAnsi" w:cstheme="minorHAnsi"/>
                <w:color w:val="auto"/>
                <w:lang w:val="pl-PL"/>
              </w:rPr>
              <w:t xml:space="preserve"> wraz z włączonym Oracle </w:t>
            </w:r>
            <w:proofErr w:type="spellStart"/>
            <w:r w:rsidRPr="0005244A">
              <w:rPr>
                <w:rFonts w:asciiTheme="minorHAnsi" w:hAnsiTheme="minorHAnsi" w:cstheme="minorHAnsi"/>
                <w:color w:val="auto"/>
                <w:lang w:val="pl-PL"/>
              </w:rPr>
              <w:t>DataGuard</w:t>
            </w:r>
            <w:proofErr w:type="spellEnd"/>
            <w:r w:rsidRPr="0005244A">
              <w:rPr>
                <w:rFonts w:asciiTheme="minorHAnsi" w:hAnsiTheme="minorHAnsi" w:cstheme="minorHAnsi"/>
                <w:color w:val="auto"/>
                <w:lang w:val="pl-PL"/>
              </w:rPr>
              <w:t>. Funkcjonalność ta musi być dostępna dla baz uruchomionych w środowiskach Windows oraz Linux.</w:t>
            </w:r>
          </w:p>
          <w:p w14:paraId="4BE40C3A"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wspierać </w:t>
            </w:r>
            <w:proofErr w:type="spellStart"/>
            <w:r w:rsidRPr="0005244A">
              <w:rPr>
                <w:rFonts w:asciiTheme="minorHAnsi" w:hAnsiTheme="minorHAnsi" w:cstheme="minorHAnsi"/>
                <w:color w:val="auto"/>
                <w:lang w:val="pl-PL"/>
              </w:rPr>
              <w:t>granularne</w:t>
            </w:r>
            <w:proofErr w:type="spellEnd"/>
            <w:r w:rsidRPr="0005244A">
              <w:rPr>
                <w:rFonts w:asciiTheme="minorHAnsi" w:hAnsiTheme="minorHAnsi" w:cstheme="minorHAnsi"/>
                <w:color w:val="auto"/>
                <w:lang w:val="pl-PL"/>
              </w:rPr>
              <w:t xml:space="preserve"> odtwarzanie baz danych </w:t>
            </w:r>
            <w:proofErr w:type="spellStart"/>
            <w:r w:rsidRPr="0005244A">
              <w:rPr>
                <w:rFonts w:asciiTheme="minorHAnsi" w:hAnsiTheme="minorHAnsi" w:cstheme="minorHAnsi"/>
                <w:color w:val="auto"/>
                <w:lang w:val="pl-PL"/>
              </w:rPr>
              <w:t>PostgreSQL</w:t>
            </w:r>
            <w:proofErr w:type="spellEnd"/>
            <w:r w:rsidRPr="0005244A">
              <w:rPr>
                <w:rFonts w:asciiTheme="minorHAnsi" w:hAnsiTheme="minorHAnsi" w:cstheme="minorHAnsi"/>
                <w:color w:val="auto"/>
                <w:lang w:val="pl-PL"/>
              </w:rPr>
              <w:t xml:space="preserve"> z opcją odtwarzanie point-in-</w:t>
            </w:r>
            <w:proofErr w:type="spellStart"/>
            <w:r w:rsidRPr="0005244A">
              <w:rPr>
                <w:rFonts w:asciiTheme="minorHAnsi" w:hAnsiTheme="minorHAnsi" w:cstheme="minorHAnsi"/>
                <w:color w:val="auto"/>
                <w:lang w:val="pl-PL"/>
              </w:rPr>
              <w:t>time</w:t>
            </w:r>
            <w:proofErr w:type="spellEnd"/>
            <w:r w:rsidRPr="0005244A">
              <w:rPr>
                <w:rFonts w:asciiTheme="minorHAnsi" w:hAnsiTheme="minorHAnsi" w:cstheme="minorHAnsi"/>
                <w:color w:val="auto"/>
                <w:lang w:val="pl-PL"/>
              </w:rPr>
              <w:t>. Funkcjonalność ta musi być dostępna dla baz uruchomionych w środowiskach Linux.</w:t>
            </w:r>
          </w:p>
          <w:p w14:paraId="06B5E68A"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natywną integrację dla backupów wykonywanych poprzez Oracle RMAN</w:t>
            </w:r>
          </w:p>
          <w:p w14:paraId="0B59EAF7"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natywną integrację dla backupów wykonywanych poprzez SAP HANA, SAP Oracle</w:t>
            </w:r>
          </w:p>
          <w:p w14:paraId="1397CD5D"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posiadać natywną integrację dla backupów wykonywanych poprzez MS SQL VDI</w:t>
            </w:r>
          </w:p>
          <w:p w14:paraId="41AE3523" w14:textId="77777777" w:rsidR="00923389" w:rsidRPr="0005244A" w:rsidRDefault="00923389">
            <w:pPr>
              <w:pStyle w:val="Domylne"/>
              <w:numPr>
                <w:ilvl w:val="0"/>
                <w:numId w:val="61"/>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wspierać także specyficzne metody odtwarzania w tym "</w:t>
            </w:r>
            <w:proofErr w:type="spellStart"/>
            <w:r w:rsidRPr="0005244A">
              <w:rPr>
                <w:rFonts w:asciiTheme="minorHAnsi" w:hAnsiTheme="minorHAnsi" w:cstheme="minorHAnsi"/>
                <w:color w:val="auto"/>
                <w:lang w:val="pl-PL"/>
              </w:rPr>
              <w:t>reverse</w:t>
            </w:r>
            <w:proofErr w:type="spellEnd"/>
            <w:r w:rsidRPr="0005244A">
              <w:rPr>
                <w:rFonts w:asciiTheme="minorHAnsi" w:hAnsiTheme="minorHAnsi" w:cstheme="minorHAnsi"/>
                <w:color w:val="auto"/>
                <w:lang w:val="pl-PL"/>
              </w:rPr>
              <w:t xml:space="preserve"> CBT" oraz odtwarzanie z wykorzystaniem sieci SAN</w:t>
            </w:r>
          </w:p>
        </w:tc>
      </w:tr>
      <w:tr w:rsidR="00923389" w:rsidRPr="0005244A" w14:paraId="153FE95C" w14:textId="77777777" w:rsidTr="00487518">
        <w:trPr>
          <w:trHeight w:val="311"/>
          <w:jc w:val="center"/>
        </w:trPr>
        <w:tc>
          <w:tcPr>
            <w:tcW w:w="350" w:type="pct"/>
            <w:tcBorders>
              <w:top w:val="single" w:sz="4" w:space="0" w:color="000000"/>
              <w:left w:val="single" w:sz="4" w:space="0" w:color="000000"/>
              <w:bottom w:val="single" w:sz="4" w:space="0" w:color="000000"/>
              <w:right w:val="single" w:sz="4" w:space="0" w:color="000000"/>
            </w:tcBorders>
            <w:vAlign w:val="center"/>
          </w:tcPr>
          <w:p w14:paraId="5AB4882E" w14:textId="77777777" w:rsidR="00923389" w:rsidRPr="0005244A" w:rsidRDefault="00923389">
            <w:pPr>
              <w:pStyle w:val="Domylne"/>
              <w:numPr>
                <w:ilvl w:val="0"/>
                <w:numId w:val="58"/>
              </w:numPr>
              <w:spacing w:before="0" w:line="276" w:lineRule="auto"/>
              <w:ind w:left="357" w:hanging="357"/>
              <w:rPr>
                <w:rFonts w:asciiTheme="minorHAnsi" w:eastAsia="Fira Sans" w:hAnsiTheme="minorHAnsi" w:cstheme="minorHAnsi"/>
                <w:b/>
                <w:bCs/>
                <w:color w:val="auto"/>
                <w:u w:color="000000"/>
                <w:lang w:val="pl-PL"/>
              </w:rPr>
            </w:pPr>
          </w:p>
        </w:tc>
        <w:tc>
          <w:tcPr>
            <w:tcW w:w="1204" w:type="pct"/>
            <w:tcBorders>
              <w:top w:val="single" w:sz="4" w:space="0" w:color="000000"/>
              <w:left w:val="single" w:sz="4" w:space="0" w:color="000000"/>
              <w:bottom w:val="single" w:sz="4" w:space="0" w:color="000000"/>
              <w:right w:val="single" w:sz="4" w:space="0" w:color="000000"/>
            </w:tcBorders>
            <w:vAlign w:val="center"/>
          </w:tcPr>
          <w:p w14:paraId="5AD9243A" w14:textId="77777777" w:rsidR="00923389" w:rsidRPr="0005244A" w:rsidRDefault="00923389" w:rsidP="00487518">
            <w:pPr>
              <w:pStyle w:val="Domylne"/>
              <w:tabs>
                <w:tab w:val="left" w:pos="708"/>
                <w:tab w:val="left" w:pos="1416"/>
                <w:tab w:val="left" w:pos="2124"/>
              </w:tabs>
              <w:spacing w:before="0" w:line="276" w:lineRule="auto"/>
              <w:rPr>
                <w:rFonts w:asciiTheme="minorHAnsi" w:eastAsia="Fira Sans" w:hAnsiTheme="minorHAnsi" w:cstheme="minorHAnsi"/>
                <w:b/>
                <w:bCs/>
                <w:color w:val="auto"/>
                <w:u w:color="000000"/>
                <w:lang w:val="pl-PL"/>
              </w:rPr>
            </w:pPr>
            <w:r w:rsidRPr="0005244A">
              <w:rPr>
                <w:rFonts w:asciiTheme="minorHAnsi" w:eastAsia="Fira Sans" w:hAnsiTheme="minorHAnsi" w:cstheme="minorHAnsi"/>
                <w:b/>
                <w:bCs/>
                <w:color w:val="auto"/>
                <w:u w:color="000000"/>
                <w:lang w:val="pl-PL"/>
              </w:rPr>
              <w:t>Ograniczenie ryzyka</w:t>
            </w:r>
          </w:p>
        </w:tc>
        <w:tc>
          <w:tcPr>
            <w:tcW w:w="3445" w:type="pct"/>
            <w:tcBorders>
              <w:top w:val="single" w:sz="4" w:space="0" w:color="000000"/>
              <w:left w:val="single" w:sz="4" w:space="0" w:color="000000"/>
              <w:bottom w:val="single" w:sz="4" w:space="0" w:color="000000"/>
              <w:right w:val="single" w:sz="4" w:space="0" w:color="000000"/>
            </w:tcBorders>
            <w:tcMar>
              <w:left w:w="109" w:type="dxa"/>
            </w:tcMar>
            <w:vAlign w:val="center"/>
          </w:tcPr>
          <w:p w14:paraId="574FA4E7"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dawać możliwość stworzenia laboratorium (izolowane środowisko) dla </w:t>
            </w:r>
            <w:proofErr w:type="spellStart"/>
            <w:r w:rsidRPr="0005244A">
              <w:rPr>
                <w:rFonts w:asciiTheme="minorHAnsi" w:hAnsiTheme="minorHAnsi" w:cstheme="minorHAnsi"/>
                <w:color w:val="auto"/>
                <w:lang w:val="pl-PL"/>
              </w:rPr>
              <w:t>vSphere</w:t>
            </w:r>
            <w:proofErr w:type="spellEnd"/>
            <w:r w:rsidRPr="0005244A">
              <w:rPr>
                <w:rFonts w:asciiTheme="minorHAnsi" w:hAnsiTheme="minorHAnsi" w:cstheme="minorHAnsi"/>
                <w:color w:val="auto"/>
                <w:lang w:val="pl-PL"/>
              </w:rPr>
              <w:t xml:space="preserve"> i Hyper-V używając wirtualnych maszyn uruchamianych bezpośrednio z plików backupu. Powyższa </w:t>
            </w:r>
            <w:r w:rsidRPr="0005244A">
              <w:rPr>
                <w:rFonts w:asciiTheme="minorHAnsi" w:hAnsiTheme="minorHAnsi" w:cstheme="minorHAnsi"/>
                <w:color w:val="auto"/>
                <w:lang w:val="pl-PL"/>
              </w:rPr>
              <w:lastRenderedPageBreak/>
              <w:t xml:space="preserve">funkcjonalność powinna umożliwiać uruchomianie backupu z innych platform (inne </w:t>
            </w:r>
            <w:proofErr w:type="spellStart"/>
            <w:r w:rsidRPr="0005244A">
              <w:rPr>
                <w:rFonts w:asciiTheme="minorHAnsi" w:hAnsiTheme="minorHAnsi" w:cstheme="minorHAnsi"/>
                <w:color w:val="auto"/>
                <w:lang w:val="pl-PL"/>
              </w:rPr>
              <w:t>wirtualizatory</w:t>
            </w:r>
            <w:proofErr w:type="spellEnd"/>
            <w:r w:rsidRPr="0005244A">
              <w:rPr>
                <w:rFonts w:asciiTheme="minorHAnsi" w:hAnsiTheme="minorHAnsi" w:cstheme="minorHAnsi"/>
                <w:color w:val="auto"/>
                <w:lang w:val="pl-PL"/>
              </w:rPr>
              <w:t>, maszyny fizyczne oraz chmura publiczna)</w:t>
            </w:r>
          </w:p>
          <w:p w14:paraId="257617F9"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Dla </w:t>
            </w:r>
            <w:proofErr w:type="spellStart"/>
            <w:r w:rsidRPr="0005244A">
              <w:rPr>
                <w:rFonts w:asciiTheme="minorHAnsi" w:hAnsiTheme="minorHAnsi" w:cstheme="minorHAnsi"/>
                <w:color w:val="auto"/>
                <w:lang w:val="pl-PL"/>
              </w:rPr>
              <w:t>VMware’a</w:t>
            </w:r>
            <w:proofErr w:type="spellEnd"/>
            <w:r w:rsidRPr="0005244A">
              <w:rPr>
                <w:rFonts w:asciiTheme="minorHAnsi" w:hAnsiTheme="minorHAnsi" w:cstheme="minorHAnsi"/>
                <w:color w:val="auto"/>
                <w:lang w:val="pl-PL"/>
              </w:rPr>
              <w:t xml:space="preserve"> oprogramowanie musi pozwalać na uruchomienie takiego środowiska dla replik maszyn wirtualnych oraz bezpośrednio ze </w:t>
            </w:r>
            <w:proofErr w:type="spellStart"/>
            <w:r w:rsidRPr="0005244A">
              <w:rPr>
                <w:rFonts w:asciiTheme="minorHAnsi" w:hAnsiTheme="minorHAnsi" w:cstheme="minorHAnsi"/>
                <w:color w:val="auto"/>
                <w:lang w:val="pl-PL"/>
              </w:rPr>
              <w:t>snapshotów</w:t>
            </w:r>
            <w:proofErr w:type="spellEnd"/>
            <w:r w:rsidRPr="0005244A">
              <w:rPr>
                <w:rFonts w:asciiTheme="minorHAnsi" w:hAnsiTheme="minorHAnsi" w:cstheme="minorHAnsi"/>
                <w:color w:val="auto"/>
                <w:lang w:val="pl-PL"/>
              </w:rPr>
              <w:t xml:space="preserve"> macierzowych stworzonych na wspieranych urządzeniach.</w:t>
            </w:r>
          </w:p>
          <w:p w14:paraId="3E826E12"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umożliwiać weryfikację odtwarzalności wielu wirtualnych maszyn jednocześnie z dowolnego backupu według własnego harmonogramu w izolowanym środowisku. Testy powinny uwzględniać możliwość uruchomienia dowolnego skryptu testującego również aplikację uruchomioną na wirtualnej maszynie. Testy muszą być przeprowadzone bez interakcji z administratorem</w:t>
            </w:r>
          </w:p>
          <w:p w14:paraId="2CC56E60"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 xml:space="preserve">Oprogramowanie musi umożliwiać integrację z oprogramowaniem antywirusowym w celu wykonania skanu zawartości pliku backupowego przed odtworzeniem jakichkolwiek danych. Integracja musi być zapewniona minimalnie dla Windows </w:t>
            </w:r>
            <w:proofErr w:type="spellStart"/>
            <w:r w:rsidRPr="0005244A">
              <w:rPr>
                <w:rFonts w:asciiTheme="minorHAnsi" w:hAnsiTheme="minorHAnsi" w:cstheme="minorHAnsi"/>
                <w:color w:val="auto"/>
                <w:lang w:val="pl-PL"/>
              </w:rPr>
              <w:t>Defender</w:t>
            </w:r>
            <w:proofErr w:type="spellEnd"/>
            <w:r w:rsidRPr="0005244A">
              <w:rPr>
                <w:rFonts w:asciiTheme="minorHAnsi" w:hAnsiTheme="minorHAnsi" w:cstheme="minorHAnsi"/>
                <w:color w:val="auto"/>
                <w:lang w:val="pl-PL"/>
              </w:rPr>
              <w:t xml:space="preserve">, Symantec </w:t>
            </w:r>
            <w:proofErr w:type="spellStart"/>
            <w:r w:rsidRPr="0005244A">
              <w:rPr>
                <w:rFonts w:asciiTheme="minorHAnsi" w:hAnsiTheme="minorHAnsi" w:cstheme="minorHAnsi"/>
                <w:color w:val="auto"/>
                <w:lang w:val="pl-PL"/>
              </w:rPr>
              <w:t>Protection</w:t>
            </w:r>
            <w:proofErr w:type="spellEnd"/>
            <w:r w:rsidRPr="0005244A">
              <w:rPr>
                <w:rFonts w:asciiTheme="minorHAnsi" w:hAnsiTheme="minorHAnsi" w:cstheme="minorHAnsi"/>
                <w:color w:val="auto"/>
                <w:lang w:val="pl-PL"/>
              </w:rPr>
              <w:t xml:space="preserve"> Engine oraz ESET NOD32.</w:t>
            </w:r>
          </w:p>
          <w:p w14:paraId="2D281771"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Oprogramowanie musi umożliwiać dwuetapowe, automatyczne, odtwarzanie maszyn wirtualnych z możliwością wstrzyknięcia dowolnego skryptu przed odtworzeniem danych do środowiska produkcyjnego.</w:t>
            </w:r>
          </w:p>
          <w:p w14:paraId="76181739" w14:textId="77777777" w:rsidR="00923389" w:rsidRPr="0005244A" w:rsidRDefault="00923389">
            <w:pPr>
              <w:pStyle w:val="Domylne"/>
              <w:numPr>
                <w:ilvl w:val="0"/>
                <w:numId w:val="62"/>
              </w:numPr>
              <w:tabs>
                <w:tab w:val="left" w:pos="708"/>
                <w:tab w:val="left" w:pos="1416"/>
                <w:tab w:val="left" w:pos="2124"/>
                <w:tab w:val="left" w:pos="2832"/>
              </w:tabs>
              <w:spacing w:line="276" w:lineRule="auto"/>
              <w:rPr>
                <w:rFonts w:asciiTheme="minorHAnsi" w:hAnsiTheme="minorHAnsi" w:cstheme="minorHAnsi"/>
                <w:color w:val="auto"/>
                <w:lang w:val="pl-PL"/>
              </w:rPr>
            </w:pPr>
            <w:r w:rsidRPr="0005244A">
              <w:rPr>
                <w:rFonts w:asciiTheme="minorHAnsi" w:hAnsiTheme="minorHAnsi" w:cstheme="minorHAnsi"/>
                <w:color w:val="auto"/>
                <w:lang w:val="pl-PL"/>
              </w:rPr>
              <w:t>Licencja wieczysta ze wsparciem do 30.12.2026.</w:t>
            </w:r>
          </w:p>
        </w:tc>
      </w:tr>
    </w:tbl>
    <w:p w14:paraId="4FE82771" w14:textId="77777777" w:rsidR="00923389" w:rsidRPr="00BB1431" w:rsidRDefault="00923389" w:rsidP="00923389">
      <w:pPr>
        <w:ind w:left="360"/>
        <w:jc w:val="both"/>
        <w:outlineLvl w:val="0"/>
        <w:rPr>
          <w:rFonts w:cstheme="minorHAnsi"/>
          <w:b/>
          <w:bCs/>
          <w:kern w:val="36"/>
          <w:sz w:val="20"/>
          <w:szCs w:val="20"/>
        </w:rPr>
      </w:pPr>
    </w:p>
    <w:p w14:paraId="183DFCA9" w14:textId="77777777" w:rsidR="00923389" w:rsidRPr="0005244A"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B32173">
        <w:rPr>
          <w:rFonts w:cstheme="minorHAnsi"/>
          <w:sz w:val="20"/>
          <w:szCs w:val="20"/>
        </w:rPr>
        <w:t xml:space="preserve">Usługa kopii zapasowych </w:t>
      </w:r>
      <w:r>
        <w:rPr>
          <w:rFonts w:cstheme="minorHAnsi"/>
          <w:sz w:val="20"/>
          <w:szCs w:val="20"/>
        </w:rPr>
        <w:t xml:space="preserve">- 1 </w:t>
      </w:r>
      <w:proofErr w:type="spellStart"/>
      <w:r>
        <w:rPr>
          <w:rFonts w:cstheme="minorHAnsi"/>
          <w:sz w:val="20"/>
          <w:szCs w:val="20"/>
        </w:rPr>
        <w:t>kpl</w:t>
      </w:r>
      <w:proofErr w:type="spellEnd"/>
      <w:r>
        <w:rPr>
          <w:rFonts w:cstheme="minorHAnsi"/>
          <w:sz w:val="20"/>
          <w:szCs w:val="20"/>
        </w:rPr>
        <w:t>.</w:t>
      </w:r>
    </w:p>
    <w:tbl>
      <w:tblPr>
        <w:tblStyle w:val="Tabela-Siatka"/>
        <w:tblW w:w="5000" w:type="pct"/>
        <w:jc w:val="center"/>
        <w:tblLook w:val="04A0" w:firstRow="1" w:lastRow="0" w:firstColumn="1" w:lastColumn="0" w:noHBand="0" w:noVBand="1"/>
      </w:tblPr>
      <w:tblGrid>
        <w:gridCol w:w="2299"/>
        <w:gridCol w:w="7329"/>
      </w:tblGrid>
      <w:tr w:rsidR="00923389" w:rsidRPr="0005244A" w14:paraId="6CB9C6C6" w14:textId="77777777" w:rsidTr="00487518">
        <w:trPr>
          <w:tblHeader/>
          <w:jc w:val="center"/>
        </w:trPr>
        <w:tc>
          <w:tcPr>
            <w:tcW w:w="1194" w:type="pct"/>
            <w:shd w:val="clear" w:color="auto" w:fill="D9D9D9"/>
            <w:tcMar>
              <w:top w:w="90" w:type="dxa"/>
              <w:left w:w="90" w:type="dxa"/>
              <w:bottom w:w="90" w:type="dxa"/>
              <w:right w:w="90" w:type="dxa"/>
            </w:tcMar>
            <w:vAlign w:val="center"/>
          </w:tcPr>
          <w:p w14:paraId="1D12945F" w14:textId="77777777" w:rsidR="00923389" w:rsidRPr="0005244A" w:rsidRDefault="00923389" w:rsidP="00487518">
            <w:pPr>
              <w:jc w:val="center"/>
              <w:rPr>
                <w:rFonts w:asciiTheme="minorHAnsi" w:hAnsiTheme="minorHAnsi" w:cstheme="minorHAnsi"/>
                <w:sz w:val="20"/>
                <w:szCs w:val="20"/>
              </w:rPr>
            </w:pPr>
            <w:r w:rsidRPr="0005244A">
              <w:rPr>
                <w:rFonts w:asciiTheme="minorHAnsi" w:hAnsiTheme="minorHAnsi" w:cstheme="minorHAnsi"/>
                <w:b/>
                <w:sz w:val="20"/>
                <w:szCs w:val="20"/>
              </w:rPr>
              <w:t>Nazwa komponentu</w:t>
            </w:r>
          </w:p>
        </w:tc>
        <w:tc>
          <w:tcPr>
            <w:tcW w:w="3806" w:type="pct"/>
            <w:shd w:val="clear" w:color="auto" w:fill="D9D9D9"/>
            <w:tcMar>
              <w:top w:w="90" w:type="dxa"/>
              <w:left w:w="90" w:type="dxa"/>
              <w:bottom w:w="90" w:type="dxa"/>
              <w:right w:w="90" w:type="dxa"/>
            </w:tcMar>
            <w:vAlign w:val="center"/>
          </w:tcPr>
          <w:p w14:paraId="6CD2C418" w14:textId="77777777" w:rsidR="00923389" w:rsidRPr="0005244A" w:rsidRDefault="00923389" w:rsidP="00487518">
            <w:pPr>
              <w:jc w:val="center"/>
              <w:rPr>
                <w:rFonts w:asciiTheme="minorHAnsi" w:hAnsiTheme="minorHAnsi" w:cstheme="minorHAnsi"/>
                <w:sz w:val="20"/>
                <w:szCs w:val="20"/>
              </w:rPr>
            </w:pPr>
            <w:r w:rsidRPr="0005244A">
              <w:rPr>
                <w:rFonts w:asciiTheme="minorHAnsi" w:hAnsiTheme="minorHAnsi" w:cstheme="minorHAnsi"/>
                <w:b/>
                <w:sz w:val="20"/>
                <w:szCs w:val="20"/>
              </w:rPr>
              <w:t>Wymagane minimalne parametry techniczne</w:t>
            </w:r>
          </w:p>
        </w:tc>
      </w:tr>
      <w:tr w:rsidR="00923389" w:rsidRPr="0005244A" w14:paraId="74423557" w14:textId="77777777" w:rsidTr="00487518">
        <w:trPr>
          <w:cantSplit/>
          <w:jc w:val="center"/>
        </w:trPr>
        <w:tc>
          <w:tcPr>
            <w:tcW w:w="1194" w:type="pct"/>
            <w:shd w:val="clear" w:color="auto" w:fill="E7E6E6"/>
            <w:tcMar>
              <w:top w:w="90" w:type="dxa"/>
              <w:left w:w="90" w:type="dxa"/>
              <w:bottom w:w="90" w:type="dxa"/>
              <w:right w:w="90" w:type="dxa"/>
            </w:tcMar>
            <w:vAlign w:val="center"/>
          </w:tcPr>
          <w:p w14:paraId="2E0B9616"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b/>
                <w:sz w:val="20"/>
                <w:szCs w:val="20"/>
              </w:rPr>
              <w:t>Zakres usługi</w:t>
            </w:r>
          </w:p>
        </w:tc>
        <w:tc>
          <w:tcPr>
            <w:tcW w:w="3806" w:type="pct"/>
            <w:tcMar>
              <w:top w:w="90" w:type="dxa"/>
              <w:left w:w="90" w:type="dxa"/>
              <w:bottom w:w="90" w:type="dxa"/>
              <w:right w:w="90" w:type="dxa"/>
            </w:tcMar>
            <w:vAlign w:val="center"/>
          </w:tcPr>
          <w:p w14:paraId="0D89A316"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sz w:val="20"/>
                <w:szCs w:val="20"/>
              </w:rPr>
              <w:t>Usługa kopii zapasowych w chmurze obliczeniowej dla środowiska IT/OT/ICS.</w:t>
            </w:r>
          </w:p>
        </w:tc>
      </w:tr>
      <w:tr w:rsidR="00923389" w:rsidRPr="0005244A" w14:paraId="297838C6" w14:textId="77777777" w:rsidTr="00487518">
        <w:trPr>
          <w:cantSplit/>
          <w:jc w:val="center"/>
        </w:trPr>
        <w:tc>
          <w:tcPr>
            <w:tcW w:w="1194" w:type="pct"/>
            <w:shd w:val="clear" w:color="auto" w:fill="E7E6E6"/>
            <w:tcMar>
              <w:top w:w="90" w:type="dxa"/>
              <w:left w:w="90" w:type="dxa"/>
              <w:bottom w:w="90" w:type="dxa"/>
              <w:right w:w="90" w:type="dxa"/>
            </w:tcMar>
            <w:vAlign w:val="center"/>
          </w:tcPr>
          <w:p w14:paraId="2B054D35"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b/>
                <w:sz w:val="20"/>
                <w:szCs w:val="20"/>
              </w:rPr>
              <w:t>Pojemność</w:t>
            </w:r>
          </w:p>
        </w:tc>
        <w:tc>
          <w:tcPr>
            <w:tcW w:w="3806" w:type="pct"/>
            <w:tcMar>
              <w:top w:w="90" w:type="dxa"/>
              <w:left w:w="90" w:type="dxa"/>
              <w:bottom w:w="90" w:type="dxa"/>
              <w:right w:w="90" w:type="dxa"/>
            </w:tcMar>
            <w:vAlign w:val="center"/>
          </w:tcPr>
          <w:p w14:paraId="056FB4D0"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sz w:val="20"/>
                <w:szCs w:val="20"/>
              </w:rPr>
              <w:t>Minimum 1 TB przestrzeni obiektowej.</w:t>
            </w:r>
          </w:p>
        </w:tc>
      </w:tr>
      <w:tr w:rsidR="00923389" w:rsidRPr="0005244A" w14:paraId="0F4D6F05" w14:textId="77777777" w:rsidTr="00487518">
        <w:trPr>
          <w:cantSplit/>
          <w:jc w:val="center"/>
        </w:trPr>
        <w:tc>
          <w:tcPr>
            <w:tcW w:w="1194" w:type="pct"/>
            <w:shd w:val="clear" w:color="auto" w:fill="E7E6E6"/>
            <w:tcMar>
              <w:top w:w="90" w:type="dxa"/>
              <w:left w:w="90" w:type="dxa"/>
              <w:bottom w:w="90" w:type="dxa"/>
              <w:right w:w="90" w:type="dxa"/>
            </w:tcMar>
            <w:vAlign w:val="center"/>
          </w:tcPr>
          <w:p w14:paraId="0426DA07"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b/>
                <w:sz w:val="20"/>
                <w:szCs w:val="20"/>
              </w:rPr>
              <w:lastRenderedPageBreak/>
              <w:t>Protokół</w:t>
            </w:r>
          </w:p>
        </w:tc>
        <w:tc>
          <w:tcPr>
            <w:tcW w:w="3806" w:type="pct"/>
            <w:tcMar>
              <w:top w:w="90" w:type="dxa"/>
              <w:left w:w="90" w:type="dxa"/>
              <w:bottom w:w="90" w:type="dxa"/>
              <w:right w:w="90" w:type="dxa"/>
            </w:tcMar>
            <w:vAlign w:val="center"/>
          </w:tcPr>
          <w:p w14:paraId="6186E6B4"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sz w:val="20"/>
                <w:szCs w:val="20"/>
              </w:rPr>
              <w:t>Kompatybilność z protokołem S3.</w:t>
            </w:r>
          </w:p>
        </w:tc>
      </w:tr>
      <w:tr w:rsidR="00923389" w:rsidRPr="0005244A" w14:paraId="5D20DF0F" w14:textId="77777777" w:rsidTr="00487518">
        <w:trPr>
          <w:cantSplit/>
          <w:jc w:val="center"/>
        </w:trPr>
        <w:tc>
          <w:tcPr>
            <w:tcW w:w="1194" w:type="pct"/>
            <w:shd w:val="clear" w:color="auto" w:fill="E7E6E6"/>
            <w:tcMar>
              <w:top w:w="90" w:type="dxa"/>
              <w:left w:w="90" w:type="dxa"/>
              <w:bottom w:w="90" w:type="dxa"/>
              <w:right w:w="90" w:type="dxa"/>
            </w:tcMar>
            <w:vAlign w:val="center"/>
          </w:tcPr>
          <w:p w14:paraId="28A8CE50"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b/>
                <w:sz w:val="20"/>
                <w:szCs w:val="20"/>
              </w:rPr>
              <w:t>Okres</w:t>
            </w:r>
          </w:p>
        </w:tc>
        <w:tc>
          <w:tcPr>
            <w:tcW w:w="3806" w:type="pct"/>
            <w:tcMar>
              <w:top w:w="90" w:type="dxa"/>
              <w:left w:w="90" w:type="dxa"/>
              <w:bottom w:w="90" w:type="dxa"/>
              <w:right w:w="90" w:type="dxa"/>
            </w:tcMar>
            <w:vAlign w:val="center"/>
          </w:tcPr>
          <w:p w14:paraId="6EFF8F14"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sz w:val="20"/>
                <w:szCs w:val="20"/>
              </w:rPr>
              <w:t>Minimum do 30.12.2026.</w:t>
            </w:r>
          </w:p>
        </w:tc>
      </w:tr>
      <w:tr w:rsidR="00923389" w:rsidRPr="0005244A" w14:paraId="07F2936E" w14:textId="77777777" w:rsidTr="00487518">
        <w:trPr>
          <w:cantSplit/>
          <w:jc w:val="center"/>
        </w:trPr>
        <w:tc>
          <w:tcPr>
            <w:tcW w:w="1194" w:type="pct"/>
            <w:shd w:val="clear" w:color="auto" w:fill="E7E6E6"/>
            <w:tcMar>
              <w:top w:w="90" w:type="dxa"/>
              <w:left w:w="90" w:type="dxa"/>
              <w:bottom w:w="90" w:type="dxa"/>
              <w:right w:w="90" w:type="dxa"/>
            </w:tcMar>
            <w:vAlign w:val="center"/>
          </w:tcPr>
          <w:p w14:paraId="511A38C3"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b/>
                <w:sz w:val="20"/>
                <w:szCs w:val="20"/>
              </w:rPr>
              <w:t>Bezpieczeństwo</w:t>
            </w:r>
          </w:p>
        </w:tc>
        <w:tc>
          <w:tcPr>
            <w:tcW w:w="3806" w:type="pct"/>
            <w:tcMar>
              <w:top w:w="90" w:type="dxa"/>
              <w:left w:w="90" w:type="dxa"/>
              <w:bottom w:w="90" w:type="dxa"/>
              <w:right w:w="90" w:type="dxa"/>
            </w:tcMar>
            <w:vAlign w:val="center"/>
          </w:tcPr>
          <w:p w14:paraId="76006368" w14:textId="77777777" w:rsidR="00923389" w:rsidRPr="0005244A" w:rsidRDefault="00923389" w:rsidP="00487518">
            <w:pPr>
              <w:rPr>
                <w:rFonts w:asciiTheme="minorHAnsi" w:hAnsiTheme="minorHAnsi" w:cstheme="minorHAnsi"/>
                <w:sz w:val="20"/>
                <w:szCs w:val="20"/>
              </w:rPr>
            </w:pPr>
            <w:r w:rsidRPr="0005244A">
              <w:rPr>
                <w:rFonts w:asciiTheme="minorHAnsi" w:hAnsiTheme="minorHAnsi" w:cstheme="minorHAnsi"/>
                <w:sz w:val="20"/>
                <w:szCs w:val="20"/>
              </w:rPr>
              <w:t>Transmisja szyfrowana oraz mechanizmy kontroli dostępu do repozytorium.</w:t>
            </w:r>
          </w:p>
        </w:tc>
      </w:tr>
    </w:tbl>
    <w:p w14:paraId="000EA62D" w14:textId="77777777" w:rsidR="00923389" w:rsidRPr="0005244A" w:rsidRDefault="00923389" w:rsidP="00923389">
      <w:pPr>
        <w:ind w:left="360"/>
        <w:jc w:val="both"/>
        <w:outlineLvl w:val="0"/>
        <w:rPr>
          <w:rFonts w:cstheme="minorHAnsi"/>
          <w:b/>
          <w:bCs/>
          <w:kern w:val="36"/>
          <w:sz w:val="20"/>
          <w:szCs w:val="20"/>
        </w:rPr>
      </w:pPr>
    </w:p>
    <w:p w14:paraId="4D09BD33" w14:textId="77777777" w:rsidR="00923389" w:rsidRPr="00361817" w:rsidRDefault="00923389">
      <w:pPr>
        <w:pStyle w:val="Akapitzlist"/>
        <w:widowControl w:val="0"/>
        <w:numPr>
          <w:ilvl w:val="0"/>
          <w:numId w:val="21"/>
        </w:numPr>
        <w:autoSpaceDE w:val="0"/>
        <w:autoSpaceDN w:val="0"/>
        <w:adjustRightInd w:val="0"/>
        <w:spacing w:before="0" w:after="0" w:line="240" w:lineRule="auto"/>
        <w:contextualSpacing w:val="0"/>
        <w:jc w:val="both"/>
        <w:outlineLvl w:val="0"/>
        <w:rPr>
          <w:rFonts w:cstheme="minorHAnsi"/>
          <w:b/>
          <w:bCs/>
          <w:kern w:val="36"/>
          <w:sz w:val="20"/>
          <w:szCs w:val="20"/>
        </w:rPr>
      </w:pPr>
      <w:r w:rsidRPr="00B32173">
        <w:rPr>
          <w:rFonts w:cstheme="minorHAnsi"/>
          <w:sz w:val="20"/>
          <w:szCs w:val="20"/>
        </w:rPr>
        <w:t>Usługa wdrożenia i konfiguracji dostarczonych urządzeń i rozwiązań bezpiec</w:t>
      </w:r>
      <w:r>
        <w:rPr>
          <w:rFonts w:cstheme="minorHAnsi"/>
          <w:sz w:val="20"/>
          <w:szCs w:val="20"/>
        </w:rPr>
        <w:t xml:space="preserve">zeństwa - 1 </w:t>
      </w:r>
      <w:proofErr w:type="spellStart"/>
      <w:r>
        <w:rPr>
          <w:rFonts w:cstheme="minorHAnsi"/>
          <w:sz w:val="20"/>
          <w:szCs w:val="20"/>
        </w:rPr>
        <w:t>usł</w:t>
      </w:r>
      <w:proofErr w:type="spellEnd"/>
      <w:r>
        <w:rPr>
          <w:rFonts w:cstheme="minorHAnsi"/>
          <w:sz w:val="20"/>
          <w:szCs w:val="20"/>
        </w:rPr>
        <w:t>.</w:t>
      </w:r>
    </w:p>
    <w:tbl>
      <w:tblPr>
        <w:tblStyle w:val="Tabela-Siatka"/>
        <w:tblW w:w="5000" w:type="pct"/>
        <w:jc w:val="center"/>
        <w:tblLook w:val="04A0" w:firstRow="1" w:lastRow="0" w:firstColumn="1" w:lastColumn="0" w:noHBand="0" w:noVBand="1"/>
      </w:tblPr>
      <w:tblGrid>
        <w:gridCol w:w="2299"/>
        <w:gridCol w:w="7329"/>
      </w:tblGrid>
      <w:tr w:rsidR="00923389" w:rsidRPr="00361817" w14:paraId="02C00417" w14:textId="77777777" w:rsidTr="00487518">
        <w:trPr>
          <w:tblHeader/>
          <w:jc w:val="center"/>
        </w:trPr>
        <w:tc>
          <w:tcPr>
            <w:tcW w:w="1194" w:type="pct"/>
            <w:shd w:val="clear" w:color="auto" w:fill="D9D9D9"/>
            <w:tcMar>
              <w:top w:w="90" w:type="dxa"/>
              <w:left w:w="90" w:type="dxa"/>
              <w:bottom w:w="90" w:type="dxa"/>
              <w:right w:w="90" w:type="dxa"/>
            </w:tcMar>
            <w:vAlign w:val="center"/>
          </w:tcPr>
          <w:p w14:paraId="09AC37DB" w14:textId="77777777" w:rsidR="00923389" w:rsidRPr="00361817" w:rsidRDefault="00923389" w:rsidP="00487518">
            <w:pPr>
              <w:jc w:val="center"/>
              <w:rPr>
                <w:rFonts w:asciiTheme="minorHAnsi" w:hAnsiTheme="minorHAnsi" w:cstheme="minorHAnsi"/>
                <w:sz w:val="20"/>
                <w:szCs w:val="20"/>
              </w:rPr>
            </w:pPr>
            <w:r w:rsidRPr="00361817">
              <w:rPr>
                <w:rFonts w:asciiTheme="minorHAnsi" w:hAnsiTheme="minorHAnsi" w:cstheme="minorHAnsi"/>
                <w:b/>
                <w:sz w:val="20"/>
                <w:szCs w:val="20"/>
              </w:rPr>
              <w:t>Nazwa komponentu</w:t>
            </w:r>
          </w:p>
        </w:tc>
        <w:tc>
          <w:tcPr>
            <w:tcW w:w="3806" w:type="pct"/>
            <w:shd w:val="clear" w:color="auto" w:fill="D9D9D9"/>
            <w:tcMar>
              <w:top w:w="90" w:type="dxa"/>
              <w:left w:w="90" w:type="dxa"/>
              <w:bottom w:w="90" w:type="dxa"/>
              <w:right w:w="90" w:type="dxa"/>
            </w:tcMar>
            <w:vAlign w:val="center"/>
          </w:tcPr>
          <w:p w14:paraId="2EE78402" w14:textId="77777777" w:rsidR="00923389" w:rsidRPr="00361817" w:rsidRDefault="00923389" w:rsidP="00487518">
            <w:pPr>
              <w:jc w:val="center"/>
              <w:rPr>
                <w:rFonts w:asciiTheme="minorHAnsi" w:hAnsiTheme="minorHAnsi" w:cstheme="minorHAnsi"/>
                <w:sz w:val="20"/>
                <w:szCs w:val="20"/>
              </w:rPr>
            </w:pPr>
            <w:r w:rsidRPr="00361817">
              <w:rPr>
                <w:rFonts w:asciiTheme="minorHAnsi" w:hAnsiTheme="minorHAnsi" w:cstheme="minorHAnsi"/>
                <w:b/>
                <w:sz w:val="20"/>
                <w:szCs w:val="20"/>
              </w:rPr>
              <w:t>Wymagane minimalne parametry techniczne</w:t>
            </w:r>
          </w:p>
        </w:tc>
      </w:tr>
      <w:tr w:rsidR="00923389" w:rsidRPr="00361817" w14:paraId="4CC4229B" w14:textId="77777777" w:rsidTr="00487518">
        <w:trPr>
          <w:cantSplit/>
          <w:jc w:val="center"/>
        </w:trPr>
        <w:tc>
          <w:tcPr>
            <w:tcW w:w="1194" w:type="pct"/>
            <w:shd w:val="clear" w:color="auto" w:fill="E7E6E6"/>
            <w:tcMar>
              <w:top w:w="90" w:type="dxa"/>
              <w:left w:w="90" w:type="dxa"/>
              <w:bottom w:w="90" w:type="dxa"/>
              <w:right w:w="90" w:type="dxa"/>
            </w:tcMar>
            <w:vAlign w:val="center"/>
          </w:tcPr>
          <w:p w14:paraId="1B69A526"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b/>
                <w:sz w:val="20"/>
                <w:szCs w:val="20"/>
              </w:rPr>
              <w:t>Zakres</w:t>
            </w:r>
          </w:p>
        </w:tc>
        <w:tc>
          <w:tcPr>
            <w:tcW w:w="3806" w:type="pct"/>
            <w:tcMar>
              <w:top w:w="90" w:type="dxa"/>
              <w:left w:w="90" w:type="dxa"/>
              <w:bottom w:w="90" w:type="dxa"/>
              <w:right w:w="90" w:type="dxa"/>
            </w:tcMar>
            <w:vAlign w:val="center"/>
          </w:tcPr>
          <w:p w14:paraId="3EF15E86"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sz w:val="20"/>
                <w:szCs w:val="20"/>
              </w:rPr>
              <w:t>Wdrożenie i konfiguracja dostarczonych urządzeń, licencji i rozwiązań bezpieczeństwa.</w:t>
            </w:r>
          </w:p>
        </w:tc>
      </w:tr>
      <w:tr w:rsidR="00923389" w:rsidRPr="00361817" w14:paraId="17B37052" w14:textId="77777777" w:rsidTr="00487518">
        <w:trPr>
          <w:cantSplit/>
          <w:jc w:val="center"/>
        </w:trPr>
        <w:tc>
          <w:tcPr>
            <w:tcW w:w="1194" w:type="pct"/>
            <w:shd w:val="clear" w:color="auto" w:fill="E7E6E6"/>
            <w:tcMar>
              <w:top w:w="90" w:type="dxa"/>
              <w:left w:w="90" w:type="dxa"/>
              <w:bottom w:w="90" w:type="dxa"/>
              <w:right w:w="90" w:type="dxa"/>
            </w:tcMar>
            <w:vAlign w:val="center"/>
          </w:tcPr>
          <w:p w14:paraId="1B706BAD"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b/>
                <w:sz w:val="20"/>
                <w:szCs w:val="20"/>
              </w:rPr>
              <w:t>Integracja</w:t>
            </w:r>
          </w:p>
        </w:tc>
        <w:tc>
          <w:tcPr>
            <w:tcW w:w="3806" w:type="pct"/>
            <w:tcMar>
              <w:top w:w="90" w:type="dxa"/>
              <w:left w:w="90" w:type="dxa"/>
              <w:bottom w:w="90" w:type="dxa"/>
              <w:right w:w="90" w:type="dxa"/>
            </w:tcMar>
            <w:vAlign w:val="center"/>
          </w:tcPr>
          <w:p w14:paraId="42DF9DBF"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sz w:val="20"/>
                <w:szCs w:val="20"/>
              </w:rPr>
              <w:t>Integracja z istniejącą infrastrukturą Zamawiającego.</w:t>
            </w:r>
          </w:p>
        </w:tc>
      </w:tr>
      <w:tr w:rsidR="00923389" w:rsidRPr="00361817" w14:paraId="03FB3647" w14:textId="77777777" w:rsidTr="00487518">
        <w:trPr>
          <w:cantSplit/>
          <w:jc w:val="center"/>
        </w:trPr>
        <w:tc>
          <w:tcPr>
            <w:tcW w:w="1194" w:type="pct"/>
            <w:shd w:val="clear" w:color="auto" w:fill="E7E6E6"/>
            <w:tcMar>
              <w:top w:w="90" w:type="dxa"/>
              <w:left w:w="90" w:type="dxa"/>
              <w:bottom w:w="90" w:type="dxa"/>
              <w:right w:w="90" w:type="dxa"/>
            </w:tcMar>
            <w:vAlign w:val="center"/>
          </w:tcPr>
          <w:p w14:paraId="59E8BBA6"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b/>
                <w:sz w:val="20"/>
                <w:szCs w:val="20"/>
              </w:rPr>
              <w:t>Konfiguracja</w:t>
            </w:r>
          </w:p>
        </w:tc>
        <w:tc>
          <w:tcPr>
            <w:tcW w:w="3806" w:type="pct"/>
            <w:tcMar>
              <w:top w:w="90" w:type="dxa"/>
              <w:left w:w="90" w:type="dxa"/>
              <w:bottom w:w="90" w:type="dxa"/>
              <w:right w:w="90" w:type="dxa"/>
            </w:tcMar>
            <w:vAlign w:val="center"/>
          </w:tcPr>
          <w:p w14:paraId="5073C28B"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sz w:val="20"/>
                <w:szCs w:val="20"/>
              </w:rPr>
              <w:t>Konfiguracja wymaganych funkcji, polityk bezpieczeństwa, połączeń sieciowych, ochrony poczty, backupu oraz centralnego zarządzania.</w:t>
            </w:r>
          </w:p>
        </w:tc>
      </w:tr>
      <w:tr w:rsidR="00923389" w:rsidRPr="00361817" w14:paraId="4DEC7AFE" w14:textId="77777777" w:rsidTr="00487518">
        <w:trPr>
          <w:cantSplit/>
          <w:jc w:val="center"/>
        </w:trPr>
        <w:tc>
          <w:tcPr>
            <w:tcW w:w="1194" w:type="pct"/>
            <w:shd w:val="clear" w:color="auto" w:fill="E7E6E6"/>
            <w:tcMar>
              <w:top w:w="90" w:type="dxa"/>
              <w:left w:w="90" w:type="dxa"/>
              <w:bottom w:w="90" w:type="dxa"/>
              <w:right w:w="90" w:type="dxa"/>
            </w:tcMar>
            <w:vAlign w:val="center"/>
          </w:tcPr>
          <w:p w14:paraId="575DE4DC"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b/>
                <w:sz w:val="20"/>
                <w:szCs w:val="20"/>
              </w:rPr>
              <w:lastRenderedPageBreak/>
              <w:t>Testy</w:t>
            </w:r>
          </w:p>
        </w:tc>
        <w:tc>
          <w:tcPr>
            <w:tcW w:w="3806" w:type="pct"/>
            <w:tcMar>
              <w:top w:w="90" w:type="dxa"/>
              <w:left w:w="90" w:type="dxa"/>
              <w:bottom w:w="90" w:type="dxa"/>
              <w:right w:w="90" w:type="dxa"/>
            </w:tcMar>
            <w:vAlign w:val="center"/>
          </w:tcPr>
          <w:p w14:paraId="4821A60F"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sz w:val="20"/>
                <w:szCs w:val="20"/>
              </w:rPr>
              <w:t>Weryfikacja poprawności działania oraz testy podstawowych scenariuszy awaryjnych i odtworzeniowych.</w:t>
            </w:r>
          </w:p>
        </w:tc>
      </w:tr>
      <w:tr w:rsidR="00923389" w:rsidRPr="00361817" w14:paraId="09E17560" w14:textId="77777777" w:rsidTr="00487518">
        <w:trPr>
          <w:cantSplit/>
          <w:jc w:val="center"/>
        </w:trPr>
        <w:tc>
          <w:tcPr>
            <w:tcW w:w="1194" w:type="pct"/>
            <w:shd w:val="clear" w:color="auto" w:fill="E7E6E6"/>
            <w:tcMar>
              <w:top w:w="90" w:type="dxa"/>
              <w:left w:w="90" w:type="dxa"/>
              <w:bottom w:w="90" w:type="dxa"/>
              <w:right w:w="90" w:type="dxa"/>
            </w:tcMar>
            <w:vAlign w:val="center"/>
          </w:tcPr>
          <w:p w14:paraId="0437518C" w14:textId="77777777" w:rsidR="00923389" w:rsidRPr="00361817" w:rsidRDefault="00923389" w:rsidP="00487518">
            <w:pPr>
              <w:rPr>
                <w:rFonts w:asciiTheme="minorHAnsi" w:hAnsiTheme="minorHAnsi" w:cstheme="minorHAnsi"/>
                <w:b/>
                <w:sz w:val="20"/>
                <w:szCs w:val="20"/>
              </w:rPr>
            </w:pPr>
            <w:r w:rsidRPr="00361817">
              <w:rPr>
                <w:rFonts w:asciiTheme="minorHAnsi" w:hAnsiTheme="minorHAnsi" w:cstheme="minorHAnsi"/>
                <w:b/>
                <w:sz w:val="20"/>
                <w:szCs w:val="20"/>
              </w:rPr>
              <w:t xml:space="preserve">Wdrożenie UTM, </w:t>
            </w:r>
            <w:proofErr w:type="spellStart"/>
            <w:r w:rsidRPr="00361817">
              <w:rPr>
                <w:rFonts w:asciiTheme="minorHAnsi" w:hAnsiTheme="minorHAnsi" w:cstheme="minorHAnsi"/>
                <w:b/>
                <w:sz w:val="20"/>
                <w:szCs w:val="20"/>
              </w:rPr>
              <w:t>Switcha</w:t>
            </w:r>
            <w:proofErr w:type="spellEnd"/>
          </w:p>
        </w:tc>
        <w:tc>
          <w:tcPr>
            <w:tcW w:w="3806" w:type="pct"/>
            <w:tcMar>
              <w:top w:w="90" w:type="dxa"/>
              <w:left w:w="90" w:type="dxa"/>
              <w:bottom w:w="90" w:type="dxa"/>
              <w:right w:w="90" w:type="dxa"/>
            </w:tcMar>
            <w:vAlign w:val="center"/>
          </w:tcPr>
          <w:p w14:paraId="59401138" w14:textId="77777777" w:rsidR="00923389" w:rsidRPr="00361817" w:rsidRDefault="00923389" w:rsidP="00487518">
            <w:pPr>
              <w:rPr>
                <w:rFonts w:asciiTheme="minorHAnsi" w:hAnsiTheme="minorHAnsi" w:cstheme="minorHAnsi"/>
                <w:sz w:val="20"/>
                <w:szCs w:val="20"/>
              </w:rPr>
            </w:pPr>
            <w:r w:rsidRPr="00361817">
              <w:rPr>
                <w:rFonts w:asciiTheme="minorHAnsi" w:hAnsiTheme="minorHAnsi" w:cstheme="minorHAnsi"/>
                <w:sz w:val="20"/>
                <w:szCs w:val="20"/>
              </w:rPr>
              <w:t xml:space="preserve">Zamawiający wymaga podłączenia i zainstalowania we wskazanym miejscu UTM-a, </w:t>
            </w:r>
            <w:proofErr w:type="spellStart"/>
            <w:r w:rsidRPr="00361817">
              <w:rPr>
                <w:rFonts w:asciiTheme="minorHAnsi" w:hAnsiTheme="minorHAnsi" w:cstheme="minorHAnsi"/>
                <w:sz w:val="20"/>
                <w:szCs w:val="20"/>
              </w:rPr>
              <w:t>switcha</w:t>
            </w:r>
            <w:proofErr w:type="spellEnd"/>
            <w:r w:rsidRPr="00361817">
              <w:rPr>
                <w:rFonts w:asciiTheme="minorHAnsi" w:hAnsiTheme="minorHAnsi" w:cstheme="minorHAnsi"/>
                <w:sz w:val="20"/>
                <w:szCs w:val="20"/>
              </w:rPr>
              <w:t>. Zamawiający wymaga stworzenia przez Wykonawcę projektu segmentacji sieci oraz polityk bezpieczeństwa w myśl wytycznych Zamawiającego, a opartych na wytycznych KRI, SZBI, KSC. Zamawiający po zaakceptowaniu projektu wymaga od Wykonawcy zaimplementowania i wdrożenia projektu na dostarczonych urządzeniach. Zamawiający wymaga szkolenia min. 8 godzin z wdrożonych rozwiązań w szczególności z zakresu polityk bezpieczeństwa, administracji i zarządzania.</w:t>
            </w:r>
          </w:p>
        </w:tc>
      </w:tr>
    </w:tbl>
    <w:p w14:paraId="5B6C1B87" w14:textId="77777777" w:rsidR="00654C7B" w:rsidRDefault="00654C7B" w:rsidP="00923389">
      <w:pPr>
        <w:jc w:val="both"/>
        <w:outlineLvl w:val="0"/>
        <w:rPr>
          <w:rFonts w:asciiTheme="minorHAnsi" w:hAnsiTheme="minorHAnsi" w:cstheme="minorHAnsi"/>
          <w:bCs/>
          <w:kern w:val="36"/>
          <w:sz w:val="20"/>
          <w:szCs w:val="20"/>
        </w:rPr>
      </w:pPr>
    </w:p>
    <w:p w14:paraId="6F98A717" w14:textId="172AAE44" w:rsidR="00923389" w:rsidRPr="0026660C" w:rsidRDefault="00923389" w:rsidP="00654C7B">
      <w:pPr>
        <w:spacing w:before="0" w:after="0"/>
        <w:jc w:val="both"/>
        <w:outlineLvl w:val="0"/>
        <w:rPr>
          <w:rFonts w:asciiTheme="minorHAnsi" w:hAnsiTheme="minorHAnsi" w:cstheme="minorHAnsi"/>
          <w:b/>
          <w:bCs/>
          <w:kern w:val="36"/>
        </w:rPr>
      </w:pPr>
      <w:r w:rsidRPr="0026660C">
        <w:rPr>
          <w:rFonts w:asciiTheme="minorHAnsi" w:hAnsiTheme="minorHAnsi" w:cstheme="minorHAnsi"/>
          <w:bCs/>
          <w:kern w:val="36"/>
          <w:sz w:val="20"/>
          <w:szCs w:val="20"/>
        </w:rPr>
        <w:t>S</w:t>
      </w:r>
      <w:r w:rsidRPr="0026660C">
        <w:rPr>
          <w:rFonts w:asciiTheme="minorHAnsi" w:hAnsiTheme="minorHAnsi" w:cstheme="minorHAnsi"/>
          <w:sz w:val="20"/>
          <w:szCs w:val="20"/>
        </w:rPr>
        <w:t xml:space="preserve">zczegółowe warunki i zasady realizacji zamówienia określone we Wzorze Umowy stanowiącym </w:t>
      </w:r>
      <w:r w:rsidRPr="0026660C">
        <w:rPr>
          <w:rFonts w:asciiTheme="minorHAnsi" w:hAnsiTheme="minorHAnsi" w:cstheme="minorHAnsi"/>
          <w:b/>
          <w:sz w:val="20"/>
          <w:szCs w:val="20"/>
        </w:rPr>
        <w:t>załącznik nr 5 do SWZ.</w:t>
      </w:r>
    </w:p>
    <w:p w14:paraId="4E4F2340" w14:textId="77777777" w:rsidR="00923389" w:rsidRPr="004C1F57" w:rsidRDefault="00923389" w:rsidP="00654C7B">
      <w:pPr>
        <w:pStyle w:val="Akapitzlist"/>
        <w:widowControl w:val="0"/>
        <w:numPr>
          <w:ilvl w:val="0"/>
          <w:numId w:val="20"/>
        </w:numPr>
        <w:autoSpaceDE w:val="0"/>
        <w:autoSpaceDN w:val="0"/>
        <w:adjustRightInd w:val="0"/>
        <w:spacing w:before="0" w:after="0"/>
        <w:ind w:left="357" w:hanging="357"/>
        <w:contextualSpacing w:val="0"/>
        <w:jc w:val="both"/>
        <w:rPr>
          <w:sz w:val="20"/>
          <w:szCs w:val="20"/>
        </w:rPr>
      </w:pPr>
      <w:r w:rsidRPr="004C1F57">
        <w:rPr>
          <w:sz w:val="20"/>
          <w:szCs w:val="20"/>
        </w:rPr>
        <w:t>Zamawiający </w:t>
      </w:r>
      <w:proofErr w:type="gramStart"/>
      <w:r w:rsidRPr="004C1F57">
        <w:rPr>
          <w:sz w:val="20"/>
          <w:szCs w:val="20"/>
        </w:rPr>
        <w:t>wymaga</w:t>
      </w:r>
      <w:proofErr w:type="gramEnd"/>
      <w:r w:rsidRPr="004C1F57">
        <w:rPr>
          <w:sz w:val="20"/>
          <w:szCs w:val="20"/>
        </w:rPr>
        <w:t> aby dostarczony sprzęt był fabrycznie nowy, nieużywany, nieregenerowany, kompletny, dostarczony w oryginalnych opakowaniach. Zamawiający dopuszcza, by sprzęt został rozpakowany i uruchomiony przed jego dostarczeniem wyłącznie przez Wykonawcę i wyłącznie w celu weryfikacji działania sprzętu. Nie dopuszcza się zastosowania sprzętu tzw. „</w:t>
      </w:r>
      <w:proofErr w:type="spellStart"/>
      <w:r w:rsidRPr="004C1F57">
        <w:rPr>
          <w:sz w:val="20"/>
          <w:szCs w:val="20"/>
        </w:rPr>
        <w:t>refurbished</w:t>
      </w:r>
      <w:proofErr w:type="spellEnd"/>
      <w:r w:rsidRPr="004C1F57">
        <w:rPr>
          <w:sz w:val="20"/>
          <w:szCs w:val="20"/>
        </w:rPr>
        <w:t>”. Dostarczany sprzęt musi być sprawny technicznie i pochodzić z autoryzowanego kanału dystrybucyjnego. </w:t>
      </w:r>
    </w:p>
    <w:p w14:paraId="4D083EDE" w14:textId="77777777" w:rsidR="00923389" w:rsidRPr="004C1F57" w:rsidRDefault="00923389" w:rsidP="00654C7B">
      <w:pPr>
        <w:pStyle w:val="Akapitzlist"/>
        <w:widowControl w:val="0"/>
        <w:numPr>
          <w:ilvl w:val="0"/>
          <w:numId w:val="20"/>
        </w:numPr>
        <w:autoSpaceDE w:val="0"/>
        <w:autoSpaceDN w:val="0"/>
        <w:adjustRightInd w:val="0"/>
        <w:spacing w:before="0" w:after="0"/>
        <w:ind w:left="357" w:hanging="357"/>
        <w:contextualSpacing w:val="0"/>
        <w:jc w:val="both"/>
        <w:rPr>
          <w:sz w:val="20"/>
          <w:szCs w:val="20"/>
        </w:rPr>
      </w:pPr>
      <w:r w:rsidRPr="004C1F57">
        <w:rPr>
          <w:sz w:val="20"/>
          <w:szCs w:val="20"/>
        </w:rPr>
        <w:t>Zamawiający </w:t>
      </w:r>
      <w:proofErr w:type="gramStart"/>
      <w:r w:rsidRPr="004C1F57">
        <w:rPr>
          <w:sz w:val="20"/>
          <w:szCs w:val="20"/>
        </w:rPr>
        <w:t>wymaga</w:t>
      </w:r>
      <w:proofErr w:type="gramEnd"/>
      <w:r w:rsidRPr="004C1F57">
        <w:rPr>
          <w:sz w:val="20"/>
          <w:szCs w:val="20"/>
        </w:rPr>
        <w:t> aby dostarczane oprogramowanie było nowe, nieużywane, nieaktywowane wcześniej na innym urządzeniu, dostarczone w najnowszej stabilnej wersji pochodzącej z oficjalnego kanału dystrybucyjnego producenta oprogramowania nieobciążone prawami na rzecz osób trzecich. Zamawiający zastrzega sobie prawo do przeprowadzenia weryfikacji oryginalności dostarczanego oprogramowania u jego producenta/dystrybutora. </w:t>
      </w:r>
    </w:p>
    <w:p w14:paraId="5060A4B6" w14:textId="77777777" w:rsidR="00923389" w:rsidRPr="004C1F57" w:rsidRDefault="00923389" w:rsidP="00654C7B">
      <w:pPr>
        <w:pStyle w:val="Akapitzlist"/>
        <w:widowControl w:val="0"/>
        <w:numPr>
          <w:ilvl w:val="0"/>
          <w:numId w:val="20"/>
        </w:numPr>
        <w:autoSpaceDE w:val="0"/>
        <w:autoSpaceDN w:val="0"/>
        <w:adjustRightInd w:val="0"/>
        <w:spacing w:before="0" w:after="0"/>
        <w:ind w:left="357" w:hanging="357"/>
        <w:contextualSpacing w:val="0"/>
        <w:jc w:val="both"/>
        <w:rPr>
          <w:sz w:val="20"/>
          <w:szCs w:val="20"/>
        </w:rPr>
      </w:pPr>
      <w:r w:rsidRPr="004C1F57">
        <w:rPr>
          <w:sz w:val="20"/>
          <w:szCs w:val="20"/>
        </w:rPr>
        <w:t xml:space="preserve">Dostarczany sprzęt jak i oprogramowanie musi być wolny od wszelkich wad prawnych i fizycznych, w tym roszczeń osób trzecich oraz zajęć egzekucyjnych. Wykonawca jest odpowiedzialny względem Zamawiającego za wszelkie wady prawne i fizyczne przedmiotu zamówienia, w tym również za ewentualne roszczenia osób trzecich wynikające z naruszenia praw własności intelektualnej lub przemysłowej, w tym patentów, praw ochronnych na znaki towarowe oraz praw z rejestracji na wzory użytkowe i przemysłowe, pozostające w związku z wprowadzeniem do </w:t>
      </w:r>
      <w:r w:rsidRPr="004C1F57">
        <w:rPr>
          <w:sz w:val="20"/>
          <w:szCs w:val="20"/>
        </w:rPr>
        <w:lastRenderedPageBreak/>
        <w:t>obrotu na terytorium Rzeczypospolitej Polskiej.</w:t>
      </w:r>
    </w:p>
    <w:p w14:paraId="269BC0B2" w14:textId="77777777" w:rsidR="00923389" w:rsidRPr="00315D2F" w:rsidRDefault="00923389" w:rsidP="00654C7B">
      <w:pPr>
        <w:pStyle w:val="Akapitzlist"/>
        <w:spacing w:before="0" w:after="0"/>
        <w:ind w:left="360"/>
        <w:jc w:val="both"/>
        <w:outlineLvl w:val="0"/>
        <w:rPr>
          <w:rFonts w:cstheme="minorHAnsi"/>
          <w:b/>
          <w:sz w:val="20"/>
          <w:szCs w:val="20"/>
        </w:rPr>
      </w:pPr>
    </w:p>
    <w:p w14:paraId="617E0AA6" w14:textId="700B344A" w:rsidR="00923389" w:rsidRPr="00D82F52" w:rsidRDefault="00923389" w:rsidP="007F37A7">
      <w:pPr>
        <w:pStyle w:val="Akapitzlist"/>
        <w:widowControl w:val="0"/>
        <w:numPr>
          <w:ilvl w:val="0"/>
          <w:numId w:val="20"/>
        </w:numPr>
        <w:autoSpaceDE w:val="0"/>
        <w:autoSpaceDN w:val="0"/>
        <w:adjustRightInd w:val="0"/>
        <w:spacing w:before="0" w:after="0"/>
        <w:contextualSpacing w:val="0"/>
        <w:outlineLvl w:val="0"/>
        <w:rPr>
          <w:rFonts w:cstheme="minorHAnsi"/>
          <w:b/>
          <w:bCs/>
          <w:kern w:val="36"/>
          <w:sz w:val="20"/>
          <w:szCs w:val="20"/>
        </w:rPr>
      </w:pPr>
      <w:r w:rsidRPr="0026660C">
        <w:rPr>
          <w:rFonts w:cstheme="minorHAnsi"/>
          <w:sz w:val="20"/>
          <w:szCs w:val="20"/>
        </w:rPr>
        <w:t>Nazwy i kody opisujące przedmiot zamówienia (CPV):</w:t>
      </w:r>
    </w:p>
    <w:p w14:paraId="3B971F8C" w14:textId="77777777" w:rsidR="00D82F52" w:rsidRPr="00D82F52" w:rsidRDefault="00D82F52" w:rsidP="00D82F52">
      <w:pPr>
        <w:pStyle w:val="Akapitzlist"/>
        <w:spacing w:before="0" w:after="0"/>
        <w:ind w:left="360"/>
        <w:outlineLvl w:val="0"/>
        <w:rPr>
          <w:rFonts w:asciiTheme="minorHAnsi" w:hAnsiTheme="minorHAnsi" w:cstheme="minorHAnsi"/>
          <w:kern w:val="36"/>
          <w:sz w:val="20"/>
          <w:szCs w:val="20"/>
        </w:rPr>
      </w:pPr>
      <w:r w:rsidRPr="00D82F52">
        <w:rPr>
          <w:rFonts w:asciiTheme="minorHAnsi" w:hAnsiTheme="minorHAnsi" w:cstheme="minorHAnsi"/>
          <w:kern w:val="36"/>
          <w:sz w:val="20"/>
          <w:szCs w:val="20"/>
        </w:rPr>
        <w:t xml:space="preserve">48820000-2 </w:t>
      </w:r>
      <w:r w:rsidRPr="00D82F52">
        <w:rPr>
          <w:rFonts w:asciiTheme="minorHAnsi" w:hAnsiTheme="minorHAnsi" w:cstheme="minorHAnsi"/>
          <w:kern w:val="36"/>
          <w:sz w:val="20"/>
          <w:szCs w:val="20"/>
          <w:lang w:val="en-US"/>
        </w:rPr>
        <w:t>-</w:t>
      </w:r>
      <w:r w:rsidRPr="00D82F52">
        <w:rPr>
          <w:rFonts w:asciiTheme="minorHAnsi" w:hAnsiTheme="minorHAnsi" w:cstheme="minorHAnsi"/>
          <w:kern w:val="36"/>
          <w:sz w:val="20"/>
          <w:szCs w:val="20"/>
        </w:rPr>
        <w:t xml:space="preserve"> Serwery</w:t>
      </w:r>
    </w:p>
    <w:p w14:paraId="603816E6" w14:textId="77777777" w:rsidR="00D77E52" w:rsidRPr="0026660C" w:rsidRDefault="00D77E52" w:rsidP="00D77E52">
      <w:pPr>
        <w:spacing w:before="0" w:after="0"/>
        <w:ind w:left="360"/>
        <w:outlineLvl w:val="0"/>
        <w:rPr>
          <w:rFonts w:asciiTheme="minorHAnsi" w:hAnsiTheme="minorHAnsi" w:cstheme="minorHAnsi"/>
          <w:kern w:val="36"/>
          <w:sz w:val="20"/>
          <w:szCs w:val="20"/>
        </w:rPr>
      </w:pPr>
      <w:r w:rsidRPr="0026660C">
        <w:rPr>
          <w:rFonts w:asciiTheme="minorHAnsi" w:hAnsiTheme="minorHAnsi" w:cstheme="minorHAnsi"/>
          <w:kern w:val="36"/>
          <w:sz w:val="20"/>
          <w:szCs w:val="20"/>
        </w:rPr>
        <w:t>Dodatkowe Kody CPV:</w:t>
      </w:r>
    </w:p>
    <w:p w14:paraId="2BB6ABF5"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48821000-9 - Serwery sieciowe</w:t>
      </w:r>
    </w:p>
    <w:p w14:paraId="19EF8FC7"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32420000-3 - Urządzenia sieciowe</w:t>
      </w:r>
    </w:p>
    <w:p w14:paraId="166B7A7F"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30233000-1 - Urządzenia do przechowywania i odczytu danych</w:t>
      </w:r>
    </w:p>
    <w:p w14:paraId="34470C44"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48710000-8 - Pakiety oprogramowania do kopii zapasowych i odzyskiwania</w:t>
      </w:r>
    </w:p>
    <w:p w14:paraId="24AE5409"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48730000-4 - Pakiety oprogramowania zabezpieczającego</w:t>
      </w:r>
    </w:p>
    <w:p w14:paraId="4EDAB41C"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48000000-8 - Pakiety oprogramowania i systemy informatyczne</w:t>
      </w:r>
    </w:p>
    <w:p w14:paraId="373C8405"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48620000-0 - Systemy operacyjne</w:t>
      </w:r>
    </w:p>
    <w:p w14:paraId="27A1723C"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72263000-6 - Usługi wdrażania oprogramowania</w:t>
      </w:r>
    </w:p>
    <w:p w14:paraId="77A82709"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72268000-1 - Usługi dostawy oprogramowania</w:t>
      </w:r>
    </w:p>
    <w:p w14:paraId="08EE69CD"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72700000-7 - Usługi w zakresie sieci komputerowej</w:t>
      </w:r>
    </w:p>
    <w:p w14:paraId="3D5D95BF"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72265000-0 - Usługi konfiguracji oprogramowania</w:t>
      </w:r>
    </w:p>
    <w:p w14:paraId="4A4683AC"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51610000-1 - Usługi instalowania urządzeń komputerowych i przetwarzania informacji</w:t>
      </w:r>
    </w:p>
    <w:p w14:paraId="0E363BAC"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80510000-2 - Usługi szkolenia specjalistycznego</w:t>
      </w:r>
    </w:p>
    <w:p w14:paraId="519BF553"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72800000-8 - Usługi audytu komputerowego i testowania komputerów</w:t>
      </w:r>
    </w:p>
    <w:p w14:paraId="671F41B3"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79417000-0 - Usługi doradcze w zakresie bezpieczeństwa</w:t>
      </w:r>
    </w:p>
    <w:p w14:paraId="352853FC" w14:textId="77777777" w:rsidR="008D0B74" w:rsidRPr="008D0B74" w:rsidRDefault="008D0B74" w:rsidP="008D0B74">
      <w:pPr>
        <w:pStyle w:val="mb-0"/>
        <w:spacing w:before="0" w:beforeAutospacing="0" w:after="0" w:afterAutospacing="0"/>
        <w:rPr>
          <w:rFonts w:asciiTheme="minorHAnsi" w:hAnsiTheme="minorHAnsi" w:cstheme="minorHAnsi"/>
          <w:sz w:val="20"/>
          <w:szCs w:val="20"/>
        </w:rPr>
      </w:pPr>
      <w:r w:rsidRPr="008D0B74">
        <w:rPr>
          <w:rFonts w:asciiTheme="minorHAnsi" w:hAnsiTheme="minorHAnsi" w:cstheme="minorHAnsi"/>
          <w:sz w:val="20"/>
          <w:szCs w:val="20"/>
        </w:rPr>
        <w:t>50312300-8 - Konserwacja i naprawa sieciowego sprzętu do przetwarzania danych</w:t>
      </w:r>
    </w:p>
    <w:p w14:paraId="6135BD88" w14:textId="77777777" w:rsidR="00E263DA" w:rsidRDefault="00E263DA" w:rsidP="00E263DA">
      <w:pPr>
        <w:spacing w:before="0" w:after="0"/>
        <w:ind w:firstLine="360"/>
        <w:jc w:val="both"/>
        <w:rPr>
          <w:rFonts w:asciiTheme="minorHAnsi" w:hAnsiTheme="minorHAnsi" w:cstheme="minorHAnsi"/>
          <w:b/>
          <w:bCs/>
          <w:kern w:val="36"/>
          <w:sz w:val="20"/>
          <w:szCs w:val="20"/>
        </w:rPr>
      </w:pPr>
    </w:p>
    <w:p w14:paraId="482AB43E" w14:textId="77777777" w:rsidR="00923389" w:rsidRPr="00B631D8" w:rsidRDefault="00923389" w:rsidP="00654C7B">
      <w:pPr>
        <w:pStyle w:val="Akapitzlist"/>
        <w:widowControl w:val="0"/>
        <w:numPr>
          <w:ilvl w:val="0"/>
          <w:numId w:val="63"/>
        </w:numPr>
        <w:autoSpaceDE w:val="0"/>
        <w:autoSpaceDN w:val="0"/>
        <w:adjustRightInd w:val="0"/>
        <w:spacing w:before="0" w:after="0"/>
        <w:contextualSpacing w:val="0"/>
        <w:jc w:val="both"/>
        <w:rPr>
          <w:rFonts w:cstheme="minorHAnsi"/>
          <w:color w:val="000000" w:themeColor="text1"/>
          <w:sz w:val="20"/>
          <w:szCs w:val="20"/>
        </w:rPr>
      </w:pPr>
      <w:r w:rsidRPr="00B631D8">
        <w:rPr>
          <w:rFonts w:cstheme="minorHAnsi"/>
          <w:color w:val="000000" w:themeColor="text1"/>
          <w:sz w:val="20"/>
          <w:szCs w:val="20"/>
        </w:rPr>
        <w:t>Opis części zamówienia. Zamawiający nie dopuszcza składania ofert częściowych</w:t>
      </w:r>
    </w:p>
    <w:p w14:paraId="2951818C" w14:textId="646D7991" w:rsidR="00923389" w:rsidRPr="00B631D8" w:rsidRDefault="00923389" w:rsidP="00654C7B">
      <w:pPr>
        <w:pStyle w:val="Akapitzlist"/>
        <w:spacing w:before="0" w:after="0"/>
        <w:ind w:left="360"/>
        <w:jc w:val="both"/>
        <w:rPr>
          <w:rFonts w:cs="Calibri"/>
          <w:sz w:val="20"/>
          <w:szCs w:val="20"/>
        </w:rPr>
      </w:pPr>
      <w:r w:rsidRPr="00B631D8">
        <w:rPr>
          <w:rFonts w:cs="Calibri"/>
          <w:sz w:val="20"/>
          <w:szCs w:val="20"/>
        </w:rPr>
        <w:t>Brak podziału zamówienia na części nie naruszy konkurencji poprzez ograniczenie możliwości ubiegania się o zamówienie mniejszym podmiotom, w szczególności małym i średnim przedsiębiorstwom. Realizacja zamówienia jako całości zaspokoi potrzeby zamawiającego wynikające z udzielenia zamówienia. Jest to zamówienie, w których oferty mogą składać nawet przedsiębiorcy działający tylko na lokalnym rynku. Dalsze rozdrabnianie zamówienia na części byłoby niecelowe. Działanie takie mogłoby powodować niekorzystne skutki dla zamawiającego, w tym m.in. zwiększenie oferowanych cen czy też brak możliwości rozstrzygnięcia postępowania</w:t>
      </w:r>
      <w:r>
        <w:rPr>
          <w:rFonts w:cs="Calibri"/>
          <w:sz w:val="20"/>
          <w:szCs w:val="20"/>
        </w:rPr>
        <w:t xml:space="preserve"> </w:t>
      </w:r>
      <w:r w:rsidRPr="00B631D8">
        <w:rPr>
          <w:rFonts w:cs="Calibri"/>
          <w:sz w:val="20"/>
          <w:szCs w:val="20"/>
        </w:rPr>
        <w:t>z uwagi na fakt, że złożenie ofert na tak małe części zamówienia mogłoby się okazać nieopłacalne dla wykonawców.</w:t>
      </w:r>
    </w:p>
    <w:p w14:paraId="53E0A2D8" w14:textId="77777777" w:rsidR="00923389" w:rsidRDefault="00923389" w:rsidP="00654C7B">
      <w:pPr>
        <w:pStyle w:val="Tekstpodstawowy"/>
        <w:widowControl w:val="0"/>
        <w:adjustRightInd w:val="0"/>
        <w:spacing w:line="360" w:lineRule="auto"/>
        <w:textAlignment w:val="baseline"/>
        <w:rPr>
          <w:rFonts w:ascii="Calibri" w:hAnsi="Calibri"/>
          <w:sz w:val="20"/>
          <w:szCs w:val="20"/>
        </w:rPr>
      </w:pPr>
    </w:p>
    <w:p w14:paraId="6BD40AF6"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III</w:t>
      </w:r>
    </w:p>
    <w:p w14:paraId="40B57F0C" w14:textId="77777777" w:rsidR="00923389" w:rsidRDefault="00923389" w:rsidP="00654C7B">
      <w:pPr>
        <w:shd w:val="clear" w:color="auto" w:fill="A6A6A6"/>
        <w:spacing w:before="0" w:after="0"/>
        <w:jc w:val="center"/>
        <w:rPr>
          <w:b/>
          <w:bCs/>
          <w:color w:val="000000" w:themeColor="text1"/>
        </w:rPr>
      </w:pPr>
      <w:r>
        <w:rPr>
          <w:b/>
          <w:bCs/>
          <w:color w:val="000000" w:themeColor="text1"/>
        </w:rPr>
        <w:t>Termin realizacji zamówienia.</w:t>
      </w:r>
    </w:p>
    <w:p w14:paraId="0DD7B69F" w14:textId="77777777" w:rsidR="00923389" w:rsidRPr="00E80118" w:rsidRDefault="00923389" w:rsidP="00654C7B">
      <w:pPr>
        <w:spacing w:before="0" w:after="0"/>
        <w:jc w:val="both"/>
        <w:rPr>
          <w:sz w:val="20"/>
          <w:szCs w:val="20"/>
          <w:u w:val="single"/>
        </w:rPr>
      </w:pPr>
      <w:r w:rsidRPr="00E80118">
        <w:rPr>
          <w:sz w:val="20"/>
          <w:szCs w:val="20"/>
          <w:u w:val="single"/>
        </w:rPr>
        <w:t>Zamawiający wymaga realizacji zamówienia w terminie: 18.12.2026 r.</w:t>
      </w:r>
    </w:p>
    <w:p w14:paraId="27859B46"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IV</w:t>
      </w:r>
    </w:p>
    <w:p w14:paraId="4BA29808" w14:textId="77777777" w:rsidR="00923389" w:rsidRDefault="00923389" w:rsidP="00654C7B">
      <w:pPr>
        <w:keepNext/>
        <w:shd w:val="clear" w:color="auto" w:fill="A6A6A6"/>
        <w:spacing w:before="0" w:after="0"/>
        <w:jc w:val="center"/>
        <w:rPr>
          <w:b/>
          <w:bCs/>
          <w:color w:val="000000" w:themeColor="text1"/>
        </w:rPr>
      </w:pPr>
      <w:r>
        <w:rPr>
          <w:b/>
          <w:bCs/>
          <w:color w:val="000000" w:themeColor="text1"/>
        </w:rPr>
        <w:t>Warunki udziału w postępowaniu.</w:t>
      </w:r>
    </w:p>
    <w:p w14:paraId="5BCD29BB" w14:textId="77777777" w:rsidR="00E95D3E" w:rsidRDefault="00E95D3E" w:rsidP="00654C7B">
      <w:pPr>
        <w:autoSpaceDE w:val="0"/>
        <w:autoSpaceDN w:val="0"/>
        <w:adjustRightInd w:val="0"/>
        <w:spacing w:before="0" w:after="0"/>
        <w:rPr>
          <w:rFonts w:asciiTheme="minorHAnsi" w:eastAsiaTheme="minorHAnsi" w:hAnsiTheme="minorHAnsi" w:cstheme="minorHAnsi"/>
          <w:b/>
          <w:bCs/>
          <w:color w:val="000000"/>
          <w:sz w:val="20"/>
          <w:szCs w:val="20"/>
        </w:rPr>
      </w:pPr>
      <w:r w:rsidRPr="006E15FF">
        <w:rPr>
          <w:rFonts w:asciiTheme="minorHAnsi" w:eastAsiaTheme="minorHAnsi" w:hAnsiTheme="minorHAnsi" w:cstheme="minorHAnsi"/>
          <w:color w:val="000000"/>
          <w:sz w:val="20"/>
          <w:szCs w:val="20"/>
        </w:rPr>
        <w:t xml:space="preserve">1. Na podstawie art. 112 ustawy </w:t>
      </w:r>
      <w:proofErr w:type="spellStart"/>
      <w:r w:rsidRPr="006E15FF">
        <w:rPr>
          <w:rFonts w:asciiTheme="minorHAnsi" w:eastAsiaTheme="minorHAnsi" w:hAnsiTheme="minorHAnsi" w:cstheme="minorHAnsi"/>
          <w:color w:val="000000"/>
          <w:sz w:val="20"/>
          <w:szCs w:val="20"/>
        </w:rPr>
        <w:t>Pzp</w:t>
      </w:r>
      <w:proofErr w:type="spellEnd"/>
      <w:r w:rsidRPr="006E15FF">
        <w:rPr>
          <w:rFonts w:asciiTheme="minorHAnsi" w:eastAsiaTheme="minorHAnsi" w:hAnsiTheme="minorHAnsi" w:cstheme="minorHAnsi"/>
          <w:color w:val="000000"/>
          <w:sz w:val="20"/>
          <w:szCs w:val="20"/>
        </w:rPr>
        <w:t xml:space="preserve">, zamawiający określa warunki udziału w postępowaniu </w:t>
      </w:r>
      <w:r w:rsidRPr="006E15FF">
        <w:rPr>
          <w:rFonts w:asciiTheme="minorHAnsi" w:eastAsiaTheme="minorHAnsi" w:hAnsiTheme="minorHAnsi" w:cstheme="minorHAnsi"/>
          <w:b/>
          <w:bCs/>
          <w:color w:val="000000"/>
          <w:sz w:val="20"/>
          <w:szCs w:val="20"/>
        </w:rPr>
        <w:t>dotyczące:</w:t>
      </w:r>
    </w:p>
    <w:p w14:paraId="2CBF8E5F"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color w:val="000000"/>
          <w:sz w:val="20"/>
          <w:szCs w:val="20"/>
        </w:rPr>
      </w:pPr>
      <w:r w:rsidRPr="00E95D3E">
        <w:rPr>
          <w:rFonts w:asciiTheme="minorHAnsi" w:eastAsiaTheme="minorHAnsi" w:hAnsiTheme="minorHAnsi" w:cstheme="minorHAnsi"/>
          <w:b/>
          <w:bCs/>
          <w:color w:val="000000"/>
          <w:sz w:val="20"/>
          <w:szCs w:val="20"/>
        </w:rPr>
        <w:t>1) ZDOLNOŚCI DO WYSTĘPOWANIA W OBROCIE GOSPODARCZYM:</w:t>
      </w:r>
    </w:p>
    <w:p w14:paraId="4BC5919A"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color w:val="000000"/>
          <w:sz w:val="20"/>
          <w:szCs w:val="20"/>
        </w:rPr>
      </w:pPr>
      <w:r w:rsidRPr="00E95D3E">
        <w:rPr>
          <w:rFonts w:asciiTheme="minorHAnsi" w:hAnsiTheme="minorHAnsi" w:cstheme="minorHAnsi"/>
          <w:sz w:val="20"/>
          <w:szCs w:val="20"/>
        </w:rPr>
        <w:t>Zamawiający nie stawia warunku w tym zakresie.</w:t>
      </w:r>
    </w:p>
    <w:p w14:paraId="756F9889"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color w:val="000000"/>
          <w:sz w:val="20"/>
          <w:szCs w:val="20"/>
        </w:rPr>
      </w:pPr>
      <w:r w:rsidRPr="00E95D3E">
        <w:rPr>
          <w:rFonts w:asciiTheme="minorHAnsi" w:eastAsiaTheme="minorHAnsi" w:hAnsiTheme="minorHAnsi" w:cstheme="minorHAnsi"/>
          <w:b/>
          <w:bCs/>
          <w:color w:val="000000"/>
          <w:sz w:val="20"/>
          <w:szCs w:val="20"/>
        </w:rPr>
        <w:lastRenderedPageBreak/>
        <w:t>2) UPRAWNIEŃ DO PROWADZENIA OKREŚLONEJ DZIAŁALNOŚCI GOSPODARCZEJ LUB ZAWODOWEJ, O ILE WYNIKA TO Z ODRĘBNYCH PRZEPISÓW:</w:t>
      </w:r>
    </w:p>
    <w:p w14:paraId="553BA692"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bCs/>
          <w:sz w:val="20"/>
          <w:szCs w:val="20"/>
        </w:rPr>
      </w:pPr>
      <w:r w:rsidRPr="00E95D3E">
        <w:rPr>
          <w:rFonts w:asciiTheme="minorHAnsi" w:hAnsiTheme="minorHAnsi" w:cstheme="minorHAnsi"/>
          <w:bCs/>
          <w:sz w:val="20"/>
          <w:szCs w:val="20"/>
        </w:rPr>
        <w:t>Zamawiający nie stawia szczegółowego warunku w tym zakresie</w:t>
      </w:r>
      <w:r w:rsidRPr="00E95D3E">
        <w:rPr>
          <w:rFonts w:asciiTheme="minorHAnsi" w:eastAsiaTheme="minorHAnsi" w:hAnsiTheme="minorHAnsi" w:cstheme="minorHAnsi"/>
          <w:bCs/>
          <w:sz w:val="20"/>
          <w:szCs w:val="20"/>
        </w:rPr>
        <w:t xml:space="preserve"> </w:t>
      </w:r>
    </w:p>
    <w:p w14:paraId="6C7210F8"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sz w:val="20"/>
          <w:szCs w:val="20"/>
        </w:rPr>
      </w:pPr>
      <w:r w:rsidRPr="00E95D3E">
        <w:rPr>
          <w:rFonts w:asciiTheme="minorHAnsi" w:eastAsiaTheme="minorHAnsi" w:hAnsiTheme="minorHAnsi" w:cstheme="minorHAnsi"/>
          <w:b/>
          <w:bCs/>
          <w:sz w:val="20"/>
          <w:szCs w:val="20"/>
        </w:rPr>
        <w:t>3) SYTUACJI EKONOMICZNEJ LUB FINANSOWEJ:</w:t>
      </w:r>
    </w:p>
    <w:p w14:paraId="6F01E371"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bCs/>
          <w:sz w:val="20"/>
          <w:szCs w:val="20"/>
        </w:rPr>
      </w:pPr>
      <w:r w:rsidRPr="00E95D3E">
        <w:rPr>
          <w:rFonts w:asciiTheme="minorHAnsi" w:hAnsiTheme="minorHAnsi" w:cstheme="minorHAnsi"/>
          <w:bCs/>
          <w:sz w:val="20"/>
          <w:szCs w:val="20"/>
        </w:rPr>
        <w:t>Zamawiający nie stawia szczegółowego warunku w tym zakresie</w:t>
      </w:r>
      <w:r w:rsidRPr="00E95D3E">
        <w:rPr>
          <w:rFonts w:asciiTheme="minorHAnsi" w:eastAsiaTheme="minorHAnsi" w:hAnsiTheme="minorHAnsi" w:cstheme="minorHAnsi"/>
          <w:bCs/>
          <w:sz w:val="20"/>
          <w:szCs w:val="20"/>
        </w:rPr>
        <w:t xml:space="preserve"> </w:t>
      </w:r>
    </w:p>
    <w:p w14:paraId="367F4EE0"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color w:val="000000"/>
          <w:sz w:val="20"/>
          <w:szCs w:val="20"/>
        </w:rPr>
      </w:pPr>
      <w:r w:rsidRPr="00E95D3E">
        <w:rPr>
          <w:rFonts w:asciiTheme="minorHAnsi" w:eastAsiaTheme="minorHAnsi" w:hAnsiTheme="minorHAnsi" w:cstheme="minorHAnsi"/>
          <w:b/>
          <w:bCs/>
          <w:color w:val="000000"/>
          <w:sz w:val="20"/>
          <w:szCs w:val="20"/>
        </w:rPr>
        <w:t xml:space="preserve">4) ZDOLNOŚCI TECHNICZNEJ LUB ZAWODOWEJ: </w:t>
      </w:r>
    </w:p>
    <w:p w14:paraId="4D01C5B6"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color w:val="000000"/>
          <w:sz w:val="20"/>
          <w:szCs w:val="20"/>
        </w:rPr>
      </w:pPr>
      <w:r w:rsidRPr="00E95D3E">
        <w:rPr>
          <w:rFonts w:asciiTheme="minorHAnsi" w:eastAsiaTheme="minorHAnsi" w:hAnsiTheme="minorHAnsi" w:cstheme="minorHAnsi"/>
          <w:b/>
          <w:bCs/>
          <w:color w:val="000000"/>
          <w:sz w:val="20"/>
          <w:szCs w:val="20"/>
        </w:rPr>
        <w:t>a) doświadczenie wykonawcy:</w:t>
      </w:r>
    </w:p>
    <w:p w14:paraId="580AA4E4" w14:textId="77777777" w:rsidR="00E95D3E" w:rsidRPr="00E95D3E" w:rsidRDefault="00E95D3E" w:rsidP="00654C7B">
      <w:pPr>
        <w:spacing w:before="0" w:after="0"/>
        <w:jc w:val="both"/>
        <w:rPr>
          <w:rFonts w:asciiTheme="minorHAnsi" w:hAnsiTheme="minorHAnsi" w:cstheme="minorHAnsi"/>
          <w:sz w:val="20"/>
          <w:szCs w:val="20"/>
        </w:rPr>
      </w:pPr>
      <w:r w:rsidRPr="00E95D3E">
        <w:rPr>
          <w:rFonts w:asciiTheme="minorHAnsi" w:hAnsiTheme="minorHAnsi" w:cstheme="minorHAnsi"/>
          <w:sz w:val="20"/>
          <w:szCs w:val="20"/>
        </w:rPr>
        <w:t xml:space="preserve">Zamawiający nie stawia warunku udziału w postępowaniu dotyczącego wiedzy i doświadczenia. </w:t>
      </w:r>
    </w:p>
    <w:p w14:paraId="2B64AD80" w14:textId="77777777" w:rsidR="00E95D3E" w:rsidRPr="00E95D3E" w:rsidRDefault="00E95D3E" w:rsidP="00654C7B">
      <w:pPr>
        <w:autoSpaceDE w:val="0"/>
        <w:autoSpaceDN w:val="0"/>
        <w:adjustRightInd w:val="0"/>
        <w:spacing w:before="0" w:after="0"/>
        <w:rPr>
          <w:rFonts w:asciiTheme="minorHAnsi" w:eastAsiaTheme="minorHAnsi" w:hAnsiTheme="minorHAnsi" w:cstheme="minorHAnsi"/>
          <w:sz w:val="20"/>
          <w:szCs w:val="20"/>
        </w:rPr>
      </w:pPr>
      <w:r w:rsidRPr="00E95D3E">
        <w:rPr>
          <w:rFonts w:asciiTheme="minorHAnsi" w:eastAsiaTheme="minorHAnsi" w:hAnsiTheme="minorHAnsi" w:cstheme="minorHAnsi"/>
          <w:b/>
          <w:bCs/>
          <w:sz w:val="20"/>
          <w:szCs w:val="20"/>
        </w:rPr>
        <w:t>b) kwalifikacje zawodowe kadry technicznej:</w:t>
      </w:r>
    </w:p>
    <w:p w14:paraId="5060C5D7" w14:textId="77777777" w:rsidR="00E95D3E" w:rsidRDefault="00E95D3E" w:rsidP="00654C7B">
      <w:pPr>
        <w:spacing w:before="0" w:after="0"/>
        <w:jc w:val="both"/>
        <w:rPr>
          <w:rFonts w:asciiTheme="minorHAnsi" w:hAnsiTheme="minorHAnsi" w:cstheme="minorHAnsi"/>
          <w:sz w:val="20"/>
          <w:szCs w:val="20"/>
        </w:rPr>
      </w:pPr>
      <w:r w:rsidRPr="00E95D3E">
        <w:rPr>
          <w:rFonts w:asciiTheme="minorHAnsi" w:hAnsiTheme="minorHAnsi" w:cstheme="minorHAnsi"/>
          <w:sz w:val="20"/>
          <w:szCs w:val="20"/>
        </w:rPr>
        <w:t>Zamawiający nie stawia warunku udziału w postępowaniu dotyczącego wiedzy i doświadczenia.</w:t>
      </w:r>
      <w:r w:rsidRPr="006E15FF">
        <w:rPr>
          <w:rFonts w:asciiTheme="minorHAnsi" w:hAnsiTheme="minorHAnsi" w:cstheme="minorHAnsi"/>
          <w:sz w:val="20"/>
          <w:szCs w:val="20"/>
        </w:rPr>
        <w:t xml:space="preserve"> </w:t>
      </w:r>
    </w:p>
    <w:p w14:paraId="2B92A7BE" w14:textId="77777777" w:rsidR="00E95D3E" w:rsidRPr="008C0174" w:rsidRDefault="00E95D3E" w:rsidP="00654C7B">
      <w:pPr>
        <w:tabs>
          <w:tab w:val="left" w:pos="540"/>
        </w:tabs>
        <w:spacing w:before="0" w:after="0"/>
        <w:rPr>
          <w:rFonts w:asciiTheme="minorHAnsi" w:hAnsiTheme="minorHAnsi" w:cstheme="minorHAnsi"/>
          <w:sz w:val="20"/>
          <w:szCs w:val="20"/>
        </w:rPr>
      </w:pPr>
    </w:p>
    <w:p w14:paraId="3439E74F" w14:textId="77777777" w:rsidR="00E95D3E" w:rsidRPr="00F876A5" w:rsidRDefault="00E95D3E" w:rsidP="00654C7B">
      <w:pPr>
        <w:tabs>
          <w:tab w:val="left" w:pos="540"/>
        </w:tabs>
        <w:spacing w:before="0" w:after="0"/>
        <w:rPr>
          <w:rFonts w:cs="Calibri"/>
          <w:sz w:val="20"/>
          <w:szCs w:val="20"/>
        </w:rPr>
      </w:pPr>
      <w:r w:rsidRPr="00F876A5">
        <w:rPr>
          <w:rFonts w:cs="Calibri"/>
          <w:sz w:val="20"/>
          <w:szCs w:val="20"/>
        </w:rPr>
        <w:t>2.Wykonawcy mogą wspólnie ubiegać się o udzielenie zamówienia.</w:t>
      </w:r>
    </w:p>
    <w:p w14:paraId="2C6B9FE3" w14:textId="77777777" w:rsidR="00E95D3E" w:rsidRPr="00F876A5" w:rsidRDefault="00E95D3E" w:rsidP="00654C7B">
      <w:pPr>
        <w:widowControl w:val="0"/>
        <w:spacing w:before="0" w:after="0"/>
        <w:jc w:val="both"/>
        <w:rPr>
          <w:rFonts w:cs="Calibri"/>
          <w:color w:val="000000"/>
          <w:sz w:val="20"/>
          <w:szCs w:val="20"/>
        </w:rPr>
      </w:pPr>
      <w:r w:rsidRPr="00F876A5">
        <w:rPr>
          <w:rFonts w:cs="Calibri"/>
          <w:color w:val="000000"/>
          <w:sz w:val="20"/>
          <w:szCs w:val="20"/>
        </w:rPr>
        <w:t xml:space="preserve">W stosunku do żadnego z wykonawców składających ofertę wspólną nie mogą zajść przesłanki wykluczenia określone w art. 108 ust. 1 </w:t>
      </w:r>
      <w:proofErr w:type="spellStart"/>
      <w:r w:rsidRPr="00F876A5">
        <w:rPr>
          <w:rFonts w:cs="Calibri"/>
          <w:color w:val="000000"/>
          <w:sz w:val="20"/>
          <w:szCs w:val="20"/>
        </w:rPr>
        <w:t>Pzp</w:t>
      </w:r>
      <w:proofErr w:type="spellEnd"/>
      <w:r w:rsidRPr="00F876A5">
        <w:rPr>
          <w:rFonts w:cs="Calibri"/>
          <w:color w:val="000000"/>
          <w:sz w:val="20"/>
          <w:szCs w:val="20"/>
        </w:rPr>
        <w:t xml:space="preserve"> i art. 109 ust. </w:t>
      </w:r>
      <w:proofErr w:type="gramStart"/>
      <w:r w:rsidRPr="00F876A5">
        <w:rPr>
          <w:rFonts w:cs="Calibri"/>
          <w:color w:val="000000"/>
          <w:sz w:val="20"/>
          <w:szCs w:val="20"/>
        </w:rPr>
        <w:t xml:space="preserve">1  </w:t>
      </w:r>
      <w:proofErr w:type="spellStart"/>
      <w:r w:rsidRPr="00F876A5">
        <w:rPr>
          <w:rFonts w:cs="Calibri"/>
          <w:color w:val="000000"/>
          <w:sz w:val="20"/>
          <w:szCs w:val="20"/>
        </w:rPr>
        <w:t>Pzp</w:t>
      </w:r>
      <w:proofErr w:type="spellEnd"/>
      <w:proofErr w:type="gramEnd"/>
      <w:r w:rsidRPr="00F876A5">
        <w:rPr>
          <w:rFonts w:cs="Calibri"/>
          <w:color w:val="000000"/>
          <w:sz w:val="20"/>
          <w:szCs w:val="20"/>
        </w:rPr>
        <w:t xml:space="preserve"> (w zakresie określonym przez Zamawiającego)</w:t>
      </w:r>
    </w:p>
    <w:p w14:paraId="37E1874E" w14:textId="77777777" w:rsidR="00E95D3E" w:rsidRPr="00F876A5" w:rsidRDefault="00E95D3E" w:rsidP="00654C7B">
      <w:pPr>
        <w:widowControl w:val="0"/>
        <w:tabs>
          <w:tab w:val="left" w:pos="540"/>
        </w:tabs>
        <w:spacing w:before="0" w:after="0"/>
        <w:jc w:val="both"/>
        <w:rPr>
          <w:rFonts w:cs="Calibri"/>
          <w:color w:val="000000"/>
          <w:sz w:val="20"/>
          <w:szCs w:val="20"/>
        </w:rPr>
      </w:pPr>
      <w:r w:rsidRPr="00F876A5">
        <w:rPr>
          <w:rFonts w:cs="Calibri"/>
          <w:color w:val="000000"/>
          <w:sz w:val="20"/>
          <w:szCs w:val="20"/>
        </w:rPr>
        <w:t xml:space="preserve">Wykonawcy wspólnie ubiegający się o udzielenie zamówienia dołączają do oferty oświadczenie, z którego wynika, które roboty budowlane /usługi wykonają poszczególni wykonawcy – „oświadczenie art. 117 ust. 4 </w:t>
      </w:r>
      <w:proofErr w:type="spellStart"/>
      <w:r w:rsidRPr="00F876A5">
        <w:rPr>
          <w:rFonts w:cs="Calibri"/>
          <w:color w:val="000000"/>
          <w:sz w:val="20"/>
          <w:szCs w:val="20"/>
        </w:rPr>
        <w:t>Pzp</w:t>
      </w:r>
      <w:proofErr w:type="spellEnd"/>
      <w:r w:rsidRPr="00F876A5">
        <w:rPr>
          <w:rFonts w:cs="Calibri"/>
          <w:color w:val="000000"/>
          <w:sz w:val="20"/>
          <w:szCs w:val="20"/>
        </w:rPr>
        <w:t xml:space="preserve"> – stanowiące załącznik nr </w:t>
      </w:r>
      <w:r>
        <w:rPr>
          <w:rFonts w:cs="Calibri"/>
          <w:color w:val="000000"/>
          <w:sz w:val="20"/>
          <w:szCs w:val="20"/>
        </w:rPr>
        <w:t>3</w:t>
      </w:r>
      <w:r w:rsidRPr="00F876A5">
        <w:rPr>
          <w:rFonts w:cs="Calibri"/>
          <w:color w:val="000000"/>
          <w:sz w:val="20"/>
          <w:szCs w:val="20"/>
        </w:rPr>
        <w:t xml:space="preserve"> do SWZ</w:t>
      </w:r>
    </w:p>
    <w:p w14:paraId="62108BE2" w14:textId="77777777" w:rsidR="00E95D3E" w:rsidRDefault="00E95D3E" w:rsidP="00654C7B">
      <w:pPr>
        <w:widowControl w:val="0"/>
        <w:tabs>
          <w:tab w:val="left" w:pos="540"/>
        </w:tabs>
        <w:spacing w:before="0" w:after="0"/>
        <w:jc w:val="both"/>
        <w:rPr>
          <w:rFonts w:eastAsiaTheme="minorHAnsi" w:cs="Calibri"/>
          <w:color w:val="000000"/>
          <w:sz w:val="20"/>
          <w:szCs w:val="20"/>
        </w:rPr>
      </w:pPr>
      <w:r>
        <w:rPr>
          <w:rFonts w:eastAsiaTheme="minorHAnsi" w:cs="Calibri"/>
          <w:color w:val="000000"/>
          <w:sz w:val="20"/>
          <w:szCs w:val="20"/>
          <w:shd w:val="clear" w:color="auto" w:fill="FFFFFF"/>
        </w:rPr>
        <w:t>3.Wykonawcy wspólnie ubiegający się o udzielenie zamówienia ustanawiają pełnomocnika do reprezentowania ich w postępowaniu o udzielenie zamówienia albo reprezentowania w postępowaniu i zawarcia umowy w sprawie zamówienia publicznego.</w:t>
      </w:r>
    </w:p>
    <w:p w14:paraId="2FD3410F" w14:textId="77777777" w:rsidR="00E95D3E" w:rsidRDefault="00E95D3E" w:rsidP="00654C7B">
      <w:pPr>
        <w:widowControl w:val="0"/>
        <w:tabs>
          <w:tab w:val="left" w:pos="540"/>
        </w:tabs>
        <w:spacing w:before="0" w:after="0"/>
        <w:jc w:val="both"/>
        <w:rPr>
          <w:rFonts w:eastAsiaTheme="minorHAnsi" w:cs="Calibri"/>
          <w:sz w:val="20"/>
          <w:szCs w:val="20"/>
        </w:rPr>
      </w:pPr>
      <w:r>
        <w:rPr>
          <w:rFonts w:eastAsiaTheme="minorHAnsi" w:cs="Calibri"/>
          <w:color w:val="000000"/>
          <w:sz w:val="20"/>
          <w:szCs w:val="20"/>
          <w:shd w:val="clear" w:color="auto" w:fill="FFFFFF"/>
        </w:rPr>
        <w:t>4.Przepisy dotyczące Wykonawcy stosuje się odpowiednio do wykonawców wspólnie ubiegających się o udzielenie zamówienia.</w:t>
      </w:r>
    </w:p>
    <w:p w14:paraId="56739BC3" w14:textId="77777777" w:rsidR="00E95D3E" w:rsidRDefault="00E95D3E" w:rsidP="00654C7B">
      <w:pPr>
        <w:widowControl w:val="0"/>
        <w:tabs>
          <w:tab w:val="left" w:pos="540"/>
        </w:tabs>
        <w:spacing w:before="0" w:after="0"/>
        <w:jc w:val="both"/>
        <w:rPr>
          <w:rFonts w:eastAsiaTheme="minorHAnsi" w:cs="Calibri"/>
          <w:color w:val="000000"/>
          <w:sz w:val="20"/>
          <w:szCs w:val="20"/>
          <w:shd w:val="clear" w:color="auto" w:fill="FFFFFF"/>
        </w:rPr>
      </w:pPr>
      <w:r>
        <w:rPr>
          <w:rFonts w:eastAsiaTheme="minorHAnsi" w:cs="Calibri"/>
          <w:color w:val="000000"/>
          <w:sz w:val="20"/>
          <w:szCs w:val="20"/>
          <w:shd w:val="clear" w:color="auto" w:fill="FFFFFF"/>
        </w:rPr>
        <w:t>5.Jeżeli oferta wykonawców wspólnie ubiegających się o udzielenie zamówienia zostanie wybrana, Zamawiający będzie żądać przed zawarciem umowy w sprawie zamówienia publicznego, umowy regulującej współpracę tych wykonawców.</w:t>
      </w:r>
    </w:p>
    <w:p w14:paraId="4FAA003B" w14:textId="77777777" w:rsidR="00923389" w:rsidRPr="006E15FF" w:rsidRDefault="00923389" w:rsidP="00654C7B">
      <w:pPr>
        <w:spacing w:before="0" w:after="0"/>
        <w:jc w:val="both"/>
        <w:rPr>
          <w:rFonts w:asciiTheme="minorHAnsi" w:hAnsiTheme="minorHAnsi" w:cstheme="minorHAnsi"/>
          <w:color w:val="000000"/>
          <w:sz w:val="20"/>
          <w:szCs w:val="20"/>
          <w:u w:val="single"/>
        </w:rPr>
      </w:pPr>
    </w:p>
    <w:p w14:paraId="47D7BA0A" w14:textId="77777777" w:rsidR="00923389" w:rsidRPr="00654C7B" w:rsidRDefault="00923389" w:rsidP="00654C7B">
      <w:pPr>
        <w:keepNext/>
        <w:shd w:val="clear" w:color="auto" w:fill="A6A6A6"/>
        <w:spacing w:before="0" w:after="0"/>
        <w:ind w:left="1134" w:hanging="1134"/>
        <w:jc w:val="center"/>
        <w:rPr>
          <w:b/>
          <w:bCs/>
          <w:color w:val="000000" w:themeColor="text1"/>
        </w:rPr>
      </w:pPr>
      <w:r w:rsidRPr="00654C7B">
        <w:rPr>
          <w:b/>
          <w:bCs/>
          <w:color w:val="000000" w:themeColor="text1"/>
        </w:rPr>
        <w:t>Rozdział V</w:t>
      </w:r>
    </w:p>
    <w:p w14:paraId="3A08ECF9" w14:textId="77777777" w:rsidR="00923389" w:rsidRDefault="00923389" w:rsidP="00654C7B">
      <w:pPr>
        <w:keepNext/>
        <w:shd w:val="clear" w:color="auto" w:fill="A6A6A6"/>
        <w:spacing w:before="0" w:after="0"/>
        <w:ind w:left="1134" w:hanging="1134"/>
        <w:jc w:val="center"/>
        <w:rPr>
          <w:b/>
          <w:bCs/>
          <w:color w:val="000000" w:themeColor="text1"/>
        </w:rPr>
      </w:pPr>
      <w:r w:rsidRPr="00654C7B">
        <w:rPr>
          <w:b/>
          <w:bCs/>
          <w:color w:val="000000" w:themeColor="text1"/>
        </w:rPr>
        <w:t>Podstawy wykluczenia</w:t>
      </w:r>
    </w:p>
    <w:p w14:paraId="0377D00C" w14:textId="77777777" w:rsidR="00923389" w:rsidRDefault="00923389" w:rsidP="00654C7B">
      <w:pPr>
        <w:pStyle w:val="Akapitzlist"/>
        <w:widowControl w:val="0"/>
        <w:numPr>
          <w:ilvl w:val="0"/>
          <w:numId w:val="64"/>
        </w:numPr>
        <w:tabs>
          <w:tab w:val="left" w:pos="851"/>
        </w:tabs>
        <w:autoSpaceDE w:val="0"/>
        <w:autoSpaceDN w:val="0"/>
        <w:adjustRightInd w:val="0"/>
        <w:spacing w:before="0" w:after="0"/>
        <w:contextualSpacing w:val="0"/>
        <w:jc w:val="both"/>
        <w:rPr>
          <w:rFonts w:cstheme="minorHAnsi"/>
          <w:b/>
          <w:bCs/>
          <w:sz w:val="20"/>
          <w:szCs w:val="20"/>
        </w:rPr>
      </w:pPr>
      <w:r w:rsidRPr="00D24042">
        <w:rPr>
          <w:rFonts w:cstheme="minorHAnsi"/>
          <w:b/>
          <w:bCs/>
          <w:sz w:val="20"/>
          <w:szCs w:val="20"/>
        </w:rPr>
        <w:t>Obligatoryjne przesłanki wykluczenia wykonawcy, o których mowa w art. 108 ust. 1 pkt 1÷6 ustawy PZP.</w:t>
      </w:r>
    </w:p>
    <w:p w14:paraId="267509B1" w14:textId="77777777" w:rsidR="00923389" w:rsidRPr="005C6164" w:rsidRDefault="00923389" w:rsidP="00654C7B">
      <w:pPr>
        <w:pStyle w:val="Akapitzlist"/>
        <w:widowControl w:val="0"/>
        <w:numPr>
          <w:ilvl w:val="0"/>
          <w:numId w:val="64"/>
        </w:numPr>
        <w:tabs>
          <w:tab w:val="left" w:pos="851"/>
        </w:tabs>
        <w:autoSpaceDE w:val="0"/>
        <w:autoSpaceDN w:val="0"/>
        <w:adjustRightInd w:val="0"/>
        <w:spacing w:before="0" w:after="0"/>
        <w:contextualSpacing w:val="0"/>
        <w:jc w:val="both"/>
        <w:rPr>
          <w:rFonts w:cstheme="minorHAnsi"/>
          <w:b/>
          <w:bCs/>
          <w:sz w:val="20"/>
          <w:szCs w:val="20"/>
        </w:rPr>
      </w:pPr>
      <w:r w:rsidRPr="00D24042">
        <w:rPr>
          <w:rFonts w:eastAsia="Calibri" w:cs="Calibri"/>
          <w:sz w:val="20"/>
          <w:szCs w:val="20"/>
        </w:rPr>
        <w:t>Zamawiający informuje, że</w:t>
      </w:r>
      <w:r w:rsidRPr="00D24042">
        <w:rPr>
          <w:rFonts w:cs="Calibri"/>
          <w:sz w:val="20"/>
          <w:szCs w:val="20"/>
        </w:rPr>
        <w:t xml:space="preserve"> na podstawie </w:t>
      </w:r>
      <w:r w:rsidRPr="00D24042">
        <w:rPr>
          <w:rFonts w:cs="Calibri"/>
          <w:b/>
          <w:sz w:val="20"/>
          <w:szCs w:val="20"/>
        </w:rPr>
        <w:t>art. 7 ust. 1</w:t>
      </w:r>
      <w:r w:rsidRPr="00D24042">
        <w:rPr>
          <w:rFonts w:cs="Calibri"/>
          <w:sz w:val="20"/>
          <w:szCs w:val="20"/>
        </w:rPr>
        <w:t xml:space="preserve"> </w:t>
      </w:r>
      <w:r w:rsidRPr="00D24042">
        <w:rPr>
          <w:rFonts w:eastAsia="Calibri" w:cs="Calibri"/>
          <w:sz w:val="20"/>
          <w:szCs w:val="20"/>
        </w:rPr>
        <w:t>ustawy z dnia 13 kwietnia 2022 r</w:t>
      </w:r>
      <w:r w:rsidRPr="00D24042">
        <w:rPr>
          <w:rFonts w:eastAsia="Calibri" w:cs="Calibri"/>
          <w:i/>
          <w:sz w:val="20"/>
          <w:szCs w:val="20"/>
        </w:rPr>
        <w:t>. o szczególnych rozwiązaniach w zakresie przeciwdziałania wspieraniu agresji na Ukrainę oraz służących ochronie bezpieczeństwa narodowego</w:t>
      </w:r>
      <w:r w:rsidRPr="00D24042">
        <w:rPr>
          <w:rFonts w:eastAsia="Calibri" w:cs="Calibri"/>
          <w:sz w:val="20"/>
          <w:szCs w:val="20"/>
        </w:rPr>
        <w:t xml:space="preserve"> (Dz. U. z 2025 r. poz. 514) </w:t>
      </w:r>
      <w:r w:rsidRPr="00D24042">
        <w:rPr>
          <w:rFonts w:cs="Calibri"/>
          <w:sz w:val="20"/>
          <w:szCs w:val="20"/>
        </w:rPr>
        <w:t xml:space="preserve">z postępowania o udzielenie zamówienia publicznego lub konkursu prowadzonego na podstawie ustawy </w:t>
      </w:r>
      <w:proofErr w:type="spellStart"/>
      <w:r w:rsidRPr="00D24042">
        <w:rPr>
          <w:rFonts w:cs="Calibri"/>
          <w:sz w:val="20"/>
          <w:szCs w:val="20"/>
        </w:rPr>
        <w:t>Pzp</w:t>
      </w:r>
      <w:proofErr w:type="spellEnd"/>
      <w:r w:rsidRPr="00D24042">
        <w:rPr>
          <w:rFonts w:cs="Calibri"/>
          <w:sz w:val="20"/>
          <w:szCs w:val="20"/>
        </w:rPr>
        <w:t xml:space="preserve"> wyklucza się:</w:t>
      </w:r>
    </w:p>
    <w:p w14:paraId="7301A104" w14:textId="77777777" w:rsidR="00923389" w:rsidRPr="005C6164" w:rsidRDefault="00923389" w:rsidP="00654C7B">
      <w:pPr>
        <w:pStyle w:val="Akapitzlist"/>
        <w:widowControl w:val="0"/>
        <w:numPr>
          <w:ilvl w:val="1"/>
          <w:numId w:val="64"/>
        </w:numPr>
        <w:tabs>
          <w:tab w:val="left" w:pos="851"/>
        </w:tabs>
        <w:autoSpaceDE w:val="0"/>
        <w:autoSpaceDN w:val="0"/>
        <w:adjustRightInd w:val="0"/>
        <w:spacing w:before="0" w:after="0"/>
        <w:contextualSpacing w:val="0"/>
        <w:jc w:val="both"/>
        <w:rPr>
          <w:rFonts w:cstheme="minorHAnsi"/>
          <w:b/>
          <w:bCs/>
          <w:sz w:val="20"/>
          <w:szCs w:val="20"/>
        </w:rPr>
      </w:pPr>
      <w:r w:rsidRPr="005C6164">
        <w:rPr>
          <w:rFonts w:cs="Calibri"/>
          <w:sz w:val="20"/>
          <w:szCs w:val="20"/>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208B0EDD" w14:textId="77777777" w:rsidR="00923389" w:rsidRPr="00D24042" w:rsidRDefault="00923389" w:rsidP="00654C7B">
      <w:pPr>
        <w:pStyle w:val="Akapitzlist"/>
        <w:widowControl w:val="0"/>
        <w:numPr>
          <w:ilvl w:val="1"/>
          <w:numId w:val="64"/>
        </w:numPr>
        <w:tabs>
          <w:tab w:val="left" w:pos="851"/>
        </w:tabs>
        <w:autoSpaceDE w:val="0"/>
        <w:autoSpaceDN w:val="0"/>
        <w:adjustRightInd w:val="0"/>
        <w:spacing w:before="0" w:after="0"/>
        <w:contextualSpacing w:val="0"/>
        <w:jc w:val="both"/>
        <w:rPr>
          <w:rFonts w:cstheme="minorHAnsi"/>
          <w:b/>
          <w:bCs/>
          <w:sz w:val="20"/>
          <w:szCs w:val="20"/>
        </w:rPr>
      </w:pPr>
      <w:r w:rsidRPr="00D24042">
        <w:rPr>
          <w:rFonts w:cs="Calibri"/>
          <w:sz w:val="20"/>
          <w:szCs w:val="20"/>
        </w:rPr>
        <w:lastRenderedPageBreak/>
        <w:t>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1C60A3B" w14:textId="77777777" w:rsidR="00923389" w:rsidRPr="00D24042" w:rsidRDefault="00923389" w:rsidP="00654C7B">
      <w:pPr>
        <w:pStyle w:val="Akapitzlist"/>
        <w:widowControl w:val="0"/>
        <w:numPr>
          <w:ilvl w:val="1"/>
          <w:numId w:val="64"/>
        </w:numPr>
        <w:tabs>
          <w:tab w:val="left" w:pos="851"/>
        </w:tabs>
        <w:autoSpaceDE w:val="0"/>
        <w:autoSpaceDN w:val="0"/>
        <w:adjustRightInd w:val="0"/>
        <w:spacing w:before="0" w:after="0"/>
        <w:contextualSpacing w:val="0"/>
        <w:jc w:val="both"/>
        <w:rPr>
          <w:rFonts w:cstheme="minorHAnsi"/>
          <w:b/>
          <w:bCs/>
          <w:sz w:val="20"/>
          <w:szCs w:val="20"/>
        </w:rPr>
      </w:pPr>
      <w:r w:rsidRPr="00D24042">
        <w:rPr>
          <w:rFonts w:cs="Calibri"/>
          <w:sz w:val="20"/>
          <w:szCs w:val="20"/>
        </w:rPr>
        <w:t>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75833A05" w14:textId="77777777" w:rsidR="00923389" w:rsidRPr="003A1DD7" w:rsidRDefault="00923389" w:rsidP="00654C7B">
      <w:pPr>
        <w:spacing w:before="0" w:after="0"/>
        <w:jc w:val="both"/>
        <w:rPr>
          <w:rFonts w:eastAsia="Calibri" w:cs="Calibri"/>
          <w:sz w:val="20"/>
          <w:szCs w:val="20"/>
        </w:rPr>
      </w:pPr>
      <w:r w:rsidRPr="003A1DD7">
        <w:rPr>
          <w:rFonts w:eastAsia="Calibri" w:cs="Calibri"/>
          <w:sz w:val="20"/>
          <w:szCs w:val="20"/>
        </w:rPr>
        <w:t>Powyższe wykluczenie następować będzie na okres trwania ww. okoliczności. W przypadku wykonawcy lub uczestnika konkursu wykluczonego na podstawie art. 7 ust. 1 ustawy,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4655C1AF" w14:textId="77777777" w:rsidR="00923389" w:rsidRPr="003A1DD7" w:rsidRDefault="00923389" w:rsidP="00654C7B">
      <w:pPr>
        <w:spacing w:before="0" w:after="0"/>
        <w:jc w:val="both"/>
        <w:rPr>
          <w:rFonts w:eastAsia="Calibri" w:cs="Calibri"/>
          <w:sz w:val="20"/>
          <w:szCs w:val="20"/>
        </w:rPr>
      </w:pPr>
      <w:r w:rsidRPr="003A1DD7">
        <w:rPr>
          <w:rFonts w:eastAsia="Calibri" w:cs="Calibri"/>
          <w:sz w:val="20"/>
          <w:szCs w:val="20"/>
        </w:rPr>
        <w:t>Osoba lub podmiot podlegające wykluczeniu na podstawie ust. 1, które w okresie tego wykluczenia ubiegają się o udzielenie zamówienia publicznego lub dopuszczenie do udziału w konkursie lub biorą udział w postępowaniu o udzielenie zamówienia publicznego lub w konkursie, podlegają karze pieniężnej.</w:t>
      </w:r>
    </w:p>
    <w:p w14:paraId="62F437C1" w14:textId="77777777" w:rsidR="00923389" w:rsidRDefault="00923389" w:rsidP="00654C7B">
      <w:pPr>
        <w:spacing w:before="0" w:after="0"/>
        <w:jc w:val="both"/>
        <w:rPr>
          <w:rFonts w:eastAsia="Calibri" w:cs="Calibri"/>
          <w:sz w:val="20"/>
          <w:szCs w:val="20"/>
        </w:rPr>
      </w:pPr>
      <w:r w:rsidRPr="003A1DD7">
        <w:rPr>
          <w:rFonts w:eastAsia="Calibri" w:cs="Calibri"/>
          <w:sz w:val="20"/>
          <w:szCs w:val="20"/>
        </w:rPr>
        <w:t>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4E0BD781" w14:textId="77777777" w:rsidR="00923389" w:rsidRPr="00D24042" w:rsidRDefault="00923389" w:rsidP="00654C7B">
      <w:pPr>
        <w:pStyle w:val="Akapitzlist"/>
        <w:widowControl w:val="0"/>
        <w:numPr>
          <w:ilvl w:val="0"/>
          <w:numId w:val="65"/>
        </w:numPr>
        <w:autoSpaceDE w:val="0"/>
        <w:autoSpaceDN w:val="0"/>
        <w:adjustRightInd w:val="0"/>
        <w:spacing w:before="0" w:after="0"/>
        <w:contextualSpacing w:val="0"/>
        <w:jc w:val="both"/>
        <w:rPr>
          <w:rFonts w:eastAsia="Calibri" w:cs="Calibri"/>
          <w:sz w:val="20"/>
          <w:szCs w:val="20"/>
        </w:rPr>
      </w:pPr>
      <w:r w:rsidRPr="00D24042">
        <w:rPr>
          <w:rFonts w:cs="Calibri"/>
          <w:sz w:val="20"/>
          <w:szCs w:val="20"/>
        </w:rPr>
        <w:t>Z postępowania o udzielenie zamówienia zamawiający wyklucza również Wykonawcę:</w:t>
      </w:r>
    </w:p>
    <w:p w14:paraId="37575B63" w14:textId="77777777" w:rsidR="00923389" w:rsidRPr="007C05DE" w:rsidRDefault="00923389" w:rsidP="00654C7B">
      <w:pPr>
        <w:pStyle w:val="Akapitzlist"/>
        <w:widowControl w:val="0"/>
        <w:numPr>
          <w:ilvl w:val="0"/>
          <w:numId w:val="66"/>
        </w:numPr>
        <w:autoSpaceDE w:val="0"/>
        <w:autoSpaceDN w:val="0"/>
        <w:adjustRightInd w:val="0"/>
        <w:spacing w:before="0" w:after="0"/>
        <w:contextualSpacing w:val="0"/>
        <w:jc w:val="both"/>
        <w:rPr>
          <w:rFonts w:eastAsia="Calibri" w:cs="Calibri"/>
          <w:sz w:val="20"/>
          <w:szCs w:val="20"/>
        </w:rPr>
      </w:pPr>
      <w:r w:rsidRPr="007C05DE">
        <w:rPr>
          <w:rFonts w:cs="Calibri"/>
          <w:sz w:val="20"/>
          <w:szCs w:val="20"/>
        </w:rPr>
        <w:t xml:space="preserve">na podstawie </w:t>
      </w:r>
      <w:r w:rsidRPr="007C05DE">
        <w:rPr>
          <w:rFonts w:cs="Calibri"/>
          <w:b/>
          <w:bCs/>
          <w:sz w:val="20"/>
          <w:szCs w:val="20"/>
        </w:rPr>
        <w:t>art. 109 ust. 1 pkt 4</w:t>
      </w:r>
      <w:r w:rsidRPr="007C05DE">
        <w:rPr>
          <w:rFonts w:cs="Calibri"/>
          <w:sz w:val="20"/>
          <w:szCs w:val="20"/>
        </w:rPr>
        <w:t xml:space="preserve"> ustawy </w:t>
      </w:r>
      <w:proofErr w:type="spellStart"/>
      <w:r w:rsidRPr="007C05DE">
        <w:rPr>
          <w:rFonts w:cs="Calibri"/>
          <w:sz w:val="20"/>
          <w:szCs w:val="20"/>
        </w:rPr>
        <w:t>Pzp</w:t>
      </w:r>
      <w:proofErr w:type="spellEnd"/>
      <w:r w:rsidRPr="007C05DE">
        <w:rPr>
          <w:rFonts w:cs="Calibri"/>
          <w:sz w:val="20"/>
          <w:szCs w:val="20"/>
        </w:rPr>
        <w:t>,</w:t>
      </w:r>
    </w:p>
    <w:p w14:paraId="2D59B18B" w14:textId="77777777" w:rsidR="00923389" w:rsidRPr="00AF3B76" w:rsidRDefault="00923389" w:rsidP="00654C7B">
      <w:pPr>
        <w:widowControl w:val="0"/>
        <w:tabs>
          <w:tab w:val="left" w:pos="360"/>
        </w:tabs>
        <w:spacing w:before="0" w:after="0"/>
        <w:ind w:left="360"/>
        <w:jc w:val="both"/>
        <w:rPr>
          <w:rFonts w:cs="Calibri"/>
          <w:color w:val="000000"/>
          <w:sz w:val="20"/>
          <w:szCs w:val="20"/>
        </w:rPr>
      </w:pPr>
      <w:r>
        <w:rPr>
          <w:rFonts w:cs="Calibri"/>
          <w:color w:val="000000"/>
          <w:sz w:val="20"/>
          <w:szCs w:val="20"/>
        </w:rPr>
        <w:tab/>
      </w:r>
      <w:r w:rsidRPr="00AF3B76">
        <w:rPr>
          <w:rFonts w:cs="Calibri"/>
          <w:color w:val="000000"/>
          <w:sz w:val="20"/>
          <w:szCs w:val="20"/>
        </w:rPr>
        <w:t>w stosunku, do którego otwarto likwidację, ogłoszono upadłość, którego aktywami zarządza</w:t>
      </w:r>
    </w:p>
    <w:p w14:paraId="64FCED66" w14:textId="77777777" w:rsidR="00923389" w:rsidRPr="00AF3B76" w:rsidRDefault="00923389" w:rsidP="00654C7B">
      <w:pPr>
        <w:widowControl w:val="0"/>
        <w:tabs>
          <w:tab w:val="left" w:pos="360"/>
        </w:tabs>
        <w:spacing w:before="0" w:after="0"/>
        <w:ind w:left="360"/>
        <w:jc w:val="both"/>
        <w:rPr>
          <w:rFonts w:cs="Calibri"/>
          <w:color w:val="000000"/>
          <w:sz w:val="20"/>
          <w:szCs w:val="20"/>
        </w:rPr>
      </w:pPr>
      <w:r>
        <w:rPr>
          <w:rFonts w:cs="Calibri"/>
          <w:color w:val="000000"/>
          <w:sz w:val="20"/>
          <w:szCs w:val="20"/>
        </w:rPr>
        <w:tab/>
      </w:r>
      <w:r w:rsidRPr="00AF3B76">
        <w:rPr>
          <w:rFonts w:cs="Calibri"/>
          <w:color w:val="000000"/>
          <w:sz w:val="20"/>
          <w:szCs w:val="20"/>
        </w:rPr>
        <w:t>likwidator lub sąd, zawarł układ z wierzycielami, którego działalność gospodarcza jest</w:t>
      </w:r>
    </w:p>
    <w:p w14:paraId="562C3BF8" w14:textId="77777777" w:rsidR="00923389" w:rsidRDefault="00923389" w:rsidP="00654C7B">
      <w:pPr>
        <w:widowControl w:val="0"/>
        <w:tabs>
          <w:tab w:val="left" w:pos="360"/>
        </w:tabs>
        <w:spacing w:before="0" w:after="0"/>
        <w:ind w:left="360"/>
        <w:jc w:val="both"/>
        <w:rPr>
          <w:rFonts w:cs="Calibri"/>
          <w:color w:val="000000"/>
          <w:sz w:val="20"/>
          <w:szCs w:val="20"/>
        </w:rPr>
      </w:pPr>
      <w:r>
        <w:rPr>
          <w:rFonts w:cs="Calibri"/>
          <w:color w:val="000000"/>
          <w:sz w:val="20"/>
          <w:szCs w:val="20"/>
        </w:rPr>
        <w:tab/>
      </w:r>
      <w:r w:rsidRPr="00AF3B76">
        <w:rPr>
          <w:rFonts w:cs="Calibri"/>
          <w:color w:val="000000"/>
          <w:sz w:val="20"/>
          <w:szCs w:val="20"/>
        </w:rPr>
        <w:t>zawieszona albo znajduje się on w innej tego rodzaju sytuacji wynikającej z podobnej</w:t>
      </w:r>
    </w:p>
    <w:p w14:paraId="7A0571BB" w14:textId="77777777" w:rsidR="00923389" w:rsidRDefault="00923389" w:rsidP="00654C7B">
      <w:pPr>
        <w:widowControl w:val="0"/>
        <w:tabs>
          <w:tab w:val="left" w:pos="360"/>
        </w:tabs>
        <w:spacing w:before="0" w:after="0"/>
        <w:jc w:val="both"/>
        <w:rPr>
          <w:rFonts w:cs="Calibri"/>
          <w:color w:val="000000"/>
          <w:sz w:val="20"/>
          <w:szCs w:val="20"/>
        </w:rPr>
      </w:pPr>
      <w:r>
        <w:rPr>
          <w:rFonts w:cs="Calibri"/>
          <w:color w:val="000000"/>
          <w:sz w:val="20"/>
          <w:szCs w:val="20"/>
        </w:rPr>
        <w:tab/>
      </w:r>
      <w:r>
        <w:rPr>
          <w:rFonts w:cs="Calibri"/>
          <w:color w:val="000000"/>
          <w:sz w:val="20"/>
          <w:szCs w:val="20"/>
        </w:rPr>
        <w:tab/>
      </w:r>
      <w:r w:rsidRPr="00AF3B76">
        <w:rPr>
          <w:rFonts w:cs="Calibri"/>
          <w:color w:val="000000"/>
          <w:sz w:val="20"/>
          <w:szCs w:val="20"/>
        </w:rPr>
        <w:t>procedury przewidzianej w przepisach miejsca wszczęcia tej procedury</w:t>
      </w:r>
      <w:r>
        <w:rPr>
          <w:rFonts w:cs="Calibri"/>
          <w:color w:val="000000"/>
          <w:sz w:val="20"/>
          <w:szCs w:val="20"/>
        </w:rPr>
        <w:t xml:space="preserve"> </w:t>
      </w:r>
      <w:r w:rsidRPr="00F876A5">
        <w:rPr>
          <w:rFonts w:cs="Calibri"/>
          <w:sz w:val="20"/>
          <w:szCs w:val="20"/>
        </w:rPr>
        <w:t>(3 lata od zdarzenia)</w:t>
      </w:r>
      <w:r w:rsidRPr="00AF3B76">
        <w:rPr>
          <w:rFonts w:cs="Calibri"/>
          <w:color w:val="000000"/>
          <w:sz w:val="20"/>
          <w:szCs w:val="20"/>
        </w:rPr>
        <w:t>;</w:t>
      </w:r>
    </w:p>
    <w:p w14:paraId="3DE90E91" w14:textId="77777777" w:rsidR="00923389" w:rsidRPr="007C05DE" w:rsidRDefault="00923389" w:rsidP="00654C7B">
      <w:pPr>
        <w:pStyle w:val="Akapitzlist"/>
        <w:widowControl w:val="0"/>
        <w:numPr>
          <w:ilvl w:val="0"/>
          <w:numId w:val="66"/>
        </w:numPr>
        <w:tabs>
          <w:tab w:val="left" w:pos="360"/>
        </w:tabs>
        <w:autoSpaceDE w:val="0"/>
        <w:autoSpaceDN w:val="0"/>
        <w:adjustRightInd w:val="0"/>
        <w:spacing w:before="0" w:after="0"/>
        <w:contextualSpacing w:val="0"/>
        <w:jc w:val="both"/>
        <w:rPr>
          <w:rFonts w:cs="Calibri"/>
          <w:color w:val="000000"/>
          <w:sz w:val="20"/>
          <w:szCs w:val="20"/>
        </w:rPr>
      </w:pPr>
      <w:r w:rsidRPr="007C05DE">
        <w:rPr>
          <w:rFonts w:cs="Calibri"/>
          <w:color w:val="000000"/>
          <w:sz w:val="20"/>
          <w:szCs w:val="20"/>
        </w:rPr>
        <w:t xml:space="preserve">na podstawie </w:t>
      </w:r>
      <w:r w:rsidRPr="007C05DE">
        <w:rPr>
          <w:rFonts w:cs="Calibri"/>
          <w:b/>
          <w:bCs/>
          <w:color w:val="000000"/>
          <w:sz w:val="20"/>
          <w:szCs w:val="20"/>
        </w:rPr>
        <w:t>art.</w:t>
      </w:r>
      <w:r w:rsidRPr="007C05DE">
        <w:rPr>
          <w:rFonts w:cs="Calibri"/>
          <w:b/>
          <w:bCs/>
          <w:sz w:val="20"/>
          <w:szCs w:val="20"/>
        </w:rPr>
        <w:t xml:space="preserve">109 ust. 1 pkt 5 </w:t>
      </w:r>
      <w:r w:rsidRPr="007C05DE">
        <w:rPr>
          <w:rFonts w:cs="Calibri"/>
          <w:sz w:val="20"/>
          <w:szCs w:val="20"/>
        </w:rPr>
        <w:t xml:space="preserve">ustawy </w:t>
      </w:r>
      <w:proofErr w:type="spellStart"/>
      <w:r w:rsidRPr="007C05DE">
        <w:rPr>
          <w:rFonts w:cs="Calibri"/>
          <w:sz w:val="20"/>
          <w:szCs w:val="20"/>
        </w:rPr>
        <w:t>Pzp</w:t>
      </w:r>
      <w:proofErr w:type="spellEnd"/>
      <w:r w:rsidRPr="007C05DE">
        <w:rPr>
          <w:rFonts w:cs="Calibri"/>
          <w:sz w:val="20"/>
          <w:szCs w:val="20"/>
        </w:rPr>
        <w:t>,</w:t>
      </w:r>
    </w:p>
    <w:p w14:paraId="30E09F6D" w14:textId="77777777" w:rsidR="00923389" w:rsidRDefault="00923389" w:rsidP="00654C7B">
      <w:pPr>
        <w:pStyle w:val="Akapitzlist"/>
        <w:tabs>
          <w:tab w:val="left" w:pos="360"/>
        </w:tabs>
        <w:spacing w:before="0" w:after="0"/>
        <w:jc w:val="both"/>
        <w:rPr>
          <w:rFonts w:cstheme="minorHAnsi"/>
          <w:sz w:val="20"/>
          <w:szCs w:val="20"/>
        </w:rPr>
      </w:pPr>
      <w:r w:rsidRPr="007C05DE">
        <w:rPr>
          <w:rFonts w:cstheme="minorHAnsi"/>
          <w:sz w:val="20"/>
          <w:szCs w:val="20"/>
        </w:rPr>
        <w:lastRenderedPageBreak/>
        <w:t xml:space="preserve">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3450EEC4" w14:textId="77777777" w:rsidR="00923389" w:rsidRDefault="00923389" w:rsidP="00654C7B">
      <w:pPr>
        <w:pStyle w:val="Akapitzlist"/>
        <w:widowControl w:val="0"/>
        <w:numPr>
          <w:ilvl w:val="0"/>
          <w:numId w:val="66"/>
        </w:numPr>
        <w:tabs>
          <w:tab w:val="left" w:pos="360"/>
        </w:tabs>
        <w:autoSpaceDE w:val="0"/>
        <w:autoSpaceDN w:val="0"/>
        <w:adjustRightInd w:val="0"/>
        <w:spacing w:before="0" w:after="0"/>
        <w:contextualSpacing w:val="0"/>
        <w:jc w:val="both"/>
        <w:rPr>
          <w:rFonts w:cs="Calibri"/>
          <w:color w:val="000000"/>
          <w:sz w:val="20"/>
          <w:szCs w:val="20"/>
        </w:rPr>
      </w:pPr>
      <w:r w:rsidRPr="00F876A5">
        <w:rPr>
          <w:rFonts w:cs="Calibri"/>
          <w:color w:val="000000"/>
          <w:sz w:val="20"/>
          <w:szCs w:val="20"/>
        </w:rPr>
        <w:t>na podstawie</w:t>
      </w:r>
      <w:r w:rsidRPr="00F876A5">
        <w:rPr>
          <w:rFonts w:cs="Calibri"/>
          <w:b/>
          <w:bCs/>
          <w:color w:val="000000"/>
          <w:sz w:val="20"/>
          <w:szCs w:val="20"/>
        </w:rPr>
        <w:t xml:space="preserve"> art. 109 ust. 1 pkt </w:t>
      </w:r>
      <w:r>
        <w:rPr>
          <w:rFonts w:cs="Calibri"/>
          <w:b/>
          <w:bCs/>
          <w:color w:val="000000"/>
          <w:sz w:val="20"/>
          <w:szCs w:val="20"/>
        </w:rPr>
        <w:t>7</w:t>
      </w:r>
      <w:r w:rsidRPr="00F876A5">
        <w:rPr>
          <w:rFonts w:cs="Calibri"/>
          <w:color w:val="000000"/>
          <w:sz w:val="20"/>
          <w:szCs w:val="20"/>
        </w:rPr>
        <w:t xml:space="preserve"> ustawy </w:t>
      </w:r>
      <w:proofErr w:type="spellStart"/>
      <w:r w:rsidRPr="00F876A5">
        <w:rPr>
          <w:rFonts w:cs="Calibri"/>
          <w:color w:val="000000"/>
          <w:sz w:val="20"/>
          <w:szCs w:val="20"/>
        </w:rPr>
        <w:t>Pzp</w:t>
      </w:r>
      <w:proofErr w:type="spellEnd"/>
    </w:p>
    <w:p w14:paraId="59D3C3B7" w14:textId="77777777" w:rsidR="00E854C7" w:rsidRDefault="00923389" w:rsidP="00E854C7">
      <w:pPr>
        <w:pStyle w:val="Akapitzlist"/>
        <w:tabs>
          <w:tab w:val="left" w:pos="360"/>
        </w:tabs>
        <w:spacing w:before="0" w:after="0"/>
        <w:jc w:val="both"/>
        <w:rPr>
          <w:rFonts w:cstheme="minorHAnsi"/>
          <w:sz w:val="20"/>
          <w:szCs w:val="20"/>
        </w:rPr>
      </w:pPr>
      <w:r w:rsidRPr="007C05DE">
        <w:rPr>
          <w:rFonts w:cstheme="minorHAnsi"/>
          <w:sz w:val="20"/>
          <w:szCs w:val="2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2CE6ACEF" w14:textId="4DD206A4" w:rsidR="00E854C7" w:rsidRPr="00E854C7" w:rsidRDefault="00E854C7" w:rsidP="00E854C7">
      <w:pPr>
        <w:pStyle w:val="Akapitzlist"/>
        <w:numPr>
          <w:ilvl w:val="0"/>
          <w:numId w:val="66"/>
        </w:numPr>
        <w:tabs>
          <w:tab w:val="left" w:pos="360"/>
        </w:tabs>
        <w:spacing w:before="0" w:after="0"/>
        <w:jc w:val="both"/>
        <w:rPr>
          <w:rStyle w:val="Teksttreci2"/>
          <w:rFonts w:ascii="Calibri" w:hAnsi="Calibri" w:cstheme="minorHAnsi"/>
          <w:sz w:val="20"/>
          <w:szCs w:val="20"/>
          <w:shd w:val="clear" w:color="auto" w:fill="auto"/>
        </w:rPr>
      </w:pPr>
      <w:r w:rsidRPr="00E854C7">
        <w:rPr>
          <w:rStyle w:val="Teksttreci2"/>
          <w:rFonts w:ascii="Calibri" w:hAnsi="Calibri" w:cs="Calibri"/>
          <w:color w:val="000000"/>
          <w:sz w:val="20"/>
          <w:szCs w:val="20"/>
        </w:rPr>
        <w:t xml:space="preserve">na podstawie </w:t>
      </w:r>
      <w:r w:rsidRPr="00E854C7">
        <w:rPr>
          <w:rStyle w:val="Teksttreci2"/>
          <w:rFonts w:ascii="Calibri" w:hAnsi="Calibri" w:cs="Calibri"/>
          <w:b/>
          <w:bCs/>
          <w:color w:val="000000"/>
          <w:sz w:val="20"/>
          <w:szCs w:val="20"/>
        </w:rPr>
        <w:t>art. 109 ust. 1 pkt 8</w:t>
      </w:r>
      <w:r w:rsidRPr="00E854C7">
        <w:rPr>
          <w:rStyle w:val="Teksttreci2"/>
          <w:rFonts w:ascii="Calibri" w:hAnsi="Calibri" w:cs="Calibri"/>
          <w:color w:val="000000"/>
          <w:sz w:val="20"/>
          <w:szCs w:val="20"/>
        </w:rPr>
        <w:t xml:space="preserve"> ustawy </w:t>
      </w:r>
      <w:proofErr w:type="spellStart"/>
      <w:r w:rsidRPr="00E854C7">
        <w:rPr>
          <w:rStyle w:val="Teksttreci2"/>
          <w:rFonts w:ascii="Calibri" w:hAnsi="Calibri" w:cs="Calibri"/>
          <w:color w:val="000000"/>
          <w:sz w:val="20"/>
          <w:szCs w:val="20"/>
        </w:rPr>
        <w:t>Pzp</w:t>
      </w:r>
      <w:proofErr w:type="spellEnd"/>
    </w:p>
    <w:p w14:paraId="2885174E" w14:textId="4A03C6E2" w:rsidR="00E854C7" w:rsidRPr="00E854C7" w:rsidRDefault="00E854C7" w:rsidP="00E854C7">
      <w:pPr>
        <w:spacing w:before="0" w:after="0"/>
        <w:ind w:left="709"/>
        <w:jc w:val="both"/>
        <w:rPr>
          <w:rStyle w:val="Teksttreci2"/>
          <w:rFonts w:ascii="Calibri" w:hAnsi="Calibri" w:cs="Calibri"/>
          <w:color w:val="000000"/>
          <w:sz w:val="20"/>
          <w:szCs w:val="20"/>
        </w:rPr>
      </w:pPr>
      <w:r w:rsidRPr="00E854C7">
        <w:rPr>
          <w:rFonts w:cs="Calibri"/>
          <w:color w:val="000000"/>
          <w:sz w:val="20"/>
          <w:szCs w:val="20"/>
        </w:rPr>
        <w:t>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r w:rsidRPr="00E854C7">
        <w:rPr>
          <w:rStyle w:val="Teksttreci2"/>
          <w:rFonts w:ascii="Calibri" w:hAnsi="Calibri" w:cs="Calibri"/>
          <w:sz w:val="20"/>
          <w:szCs w:val="20"/>
        </w:rPr>
        <w:t>(2 lata od zdarzenia)</w:t>
      </w:r>
    </w:p>
    <w:p w14:paraId="505E9EC4" w14:textId="0D55B0ED" w:rsidR="00E854C7" w:rsidRPr="00E854C7" w:rsidRDefault="00E854C7" w:rsidP="00E854C7">
      <w:pPr>
        <w:pStyle w:val="Teksttreci21"/>
        <w:numPr>
          <w:ilvl w:val="0"/>
          <w:numId w:val="66"/>
        </w:numPr>
        <w:shd w:val="clear" w:color="auto" w:fill="auto"/>
        <w:tabs>
          <w:tab w:val="left" w:pos="360"/>
        </w:tabs>
        <w:spacing w:before="0" w:after="0" w:line="360" w:lineRule="auto"/>
        <w:jc w:val="both"/>
        <w:rPr>
          <w:rStyle w:val="Teksttreci2"/>
          <w:rFonts w:ascii="Calibri" w:hAnsi="Calibri" w:cs="Calibri"/>
          <w:color w:val="000000"/>
          <w:sz w:val="20"/>
          <w:szCs w:val="20"/>
        </w:rPr>
      </w:pPr>
      <w:r w:rsidRPr="00E854C7">
        <w:rPr>
          <w:rStyle w:val="Teksttreci2"/>
          <w:rFonts w:ascii="Calibri" w:hAnsi="Calibri" w:cs="Calibri"/>
          <w:color w:val="000000"/>
          <w:sz w:val="20"/>
          <w:szCs w:val="20"/>
        </w:rPr>
        <w:t xml:space="preserve">na podstawie </w:t>
      </w:r>
      <w:r w:rsidRPr="00E854C7">
        <w:rPr>
          <w:rStyle w:val="Teksttreci2"/>
          <w:rFonts w:ascii="Calibri" w:hAnsi="Calibri" w:cs="Calibri"/>
          <w:b/>
          <w:bCs/>
          <w:color w:val="000000"/>
          <w:sz w:val="20"/>
          <w:szCs w:val="20"/>
        </w:rPr>
        <w:t xml:space="preserve">art. 109 ust. 1 pkt 9 </w:t>
      </w:r>
      <w:r w:rsidRPr="00E854C7">
        <w:rPr>
          <w:rStyle w:val="Teksttreci2"/>
          <w:rFonts w:ascii="Calibri" w:hAnsi="Calibri" w:cs="Calibri"/>
          <w:color w:val="000000"/>
          <w:sz w:val="20"/>
          <w:szCs w:val="20"/>
        </w:rPr>
        <w:t xml:space="preserve">ustawy </w:t>
      </w:r>
      <w:proofErr w:type="spellStart"/>
      <w:r w:rsidRPr="00E854C7">
        <w:rPr>
          <w:rStyle w:val="Teksttreci2"/>
          <w:rFonts w:ascii="Calibri" w:hAnsi="Calibri" w:cs="Calibri"/>
          <w:color w:val="000000"/>
          <w:sz w:val="20"/>
          <w:szCs w:val="20"/>
        </w:rPr>
        <w:t>Pzp</w:t>
      </w:r>
      <w:proofErr w:type="spellEnd"/>
    </w:p>
    <w:p w14:paraId="58FD935A" w14:textId="77777777" w:rsidR="00E854C7" w:rsidRPr="00E854C7" w:rsidRDefault="00E854C7" w:rsidP="00E854C7">
      <w:pPr>
        <w:spacing w:before="0" w:after="0"/>
        <w:ind w:left="709"/>
        <w:jc w:val="both"/>
        <w:rPr>
          <w:rFonts w:cs="Calibri"/>
          <w:sz w:val="20"/>
          <w:szCs w:val="20"/>
        </w:rPr>
      </w:pPr>
      <w:r w:rsidRPr="00E854C7">
        <w:rPr>
          <w:rFonts w:cs="Calibri"/>
          <w:color w:val="000000"/>
          <w:sz w:val="20"/>
          <w:szCs w:val="20"/>
        </w:rPr>
        <w:t xml:space="preserve">który bezprawnie wpływał lub próbował wpływać na czynności zamawiającego lub próbował pozyskać lub pozyskał informacje poufne, mogące dać mu przewagę w postępowaniu o udzielenie zamówienia; </w:t>
      </w:r>
      <w:r w:rsidRPr="00E854C7">
        <w:rPr>
          <w:rStyle w:val="Teksttreci2"/>
          <w:rFonts w:ascii="Calibri" w:hAnsi="Calibri" w:cs="Calibri"/>
          <w:sz w:val="20"/>
          <w:szCs w:val="20"/>
        </w:rPr>
        <w:t>(3 lata od zdarzenia)</w:t>
      </w:r>
    </w:p>
    <w:p w14:paraId="20AE0492" w14:textId="2B71246E" w:rsidR="00E854C7" w:rsidRPr="00E854C7" w:rsidRDefault="00E854C7" w:rsidP="00E854C7">
      <w:pPr>
        <w:pStyle w:val="Teksttreci21"/>
        <w:numPr>
          <w:ilvl w:val="0"/>
          <w:numId w:val="66"/>
        </w:numPr>
        <w:shd w:val="clear" w:color="auto" w:fill="auto"/>
        <w:tabs>
          <w:tab w:val="left" w:pos="360"/>
        </w:tabs>
        <w:spacing w:before="0" w:after="0" w:line="263" w:lineRule="exact"/>
        <w:jc w:val="both"/>
        <w:rPr>
          <w:rStyle w:val="Teksttreci2"/>
          <w:rFonts w:ascii="Calibri" w:hAnsi="Calibri" w:cs="Calibri"/>
          <w:color w:val="000000"/>
          <w:sz w:val="20"/>
          <w:szCs w:val="20"/>
        </w:rPr>
      </w:pPr>
      <w:r w:rsidRPr="00E854C7">
        <w:rPr>
          <w:rStyle w:val="Teksttreci2"/>
          <w:rFonts w:ascii="Calibri" w:hAnsi="Calibri" w:cs="Calibri"/>
          <w:color w:val="000000"/>
          <w:sz w:val="20"/>
          <w:szCs w:val="20"/>
        </w:rPr>
        <w:t>na podstawie</w:t>
      </w:r>
      <w:r w:rsidRPr="00E854C7">
        <w:rPr>
          <w:rStyle w:val="Teksttreci2"/>
          <w:rFonts w:ascii="Calibri" w:hAnsi="Calibri" w:cs="Calibri"/>
          <w:b/>
          <w:bCs/>
          <w:color w:val="000000"/>
          <w:sz w:val="20"/>
          <w:szCs w:val="20"/>
        </w:rPr>
        <w:t xml:space="preserve"> art. 109 ust. 1 pkt 10</w:t>
      </w:r>
      <w:r w:rsidRPr="00E854C7">
        <w:rPr>
          <w:rStyle w:val="Teksttreci2"/>
          <w:rFonts w:ascii="Calibri" w:hAnsi="Calibri" w:cs="Calibri"/>
          <w:color w:val="000000"/>
          <w:sz w:val="20"/>
          <w:szCs w:val="20"/>
        </w:rPr>
        <w:t xml:space="preserve"> ustawy </w:t>
      </w:r>
      <w:proofErr w:type="spellStart"/>
      <w:r w:rsidRPr="00E854C7">
        <w:rPr>
          <w:rStyle w:val="Teksttreci2"/>
          <w:rFonts w:ascii="Calibri" w:hAnsi="Calibri" w:cs="Calibri"/>
          <w:color w:val="000000"/>
          <w:sz w:val="20"/>
          <w:szCs w:val="20"/>
        </w:rPr>
        <w:t>Pzp</w:t>
      </w:r>
      <w:proofErr w:type="spellEnd"/>
    </w:p>
    <w:p w14:paraId="4EF20F2F" w14:textId="77777777" w:rsidR="00E854C7" w:rsidRPr="00E854C7" w:rsidRDefault="00E854C7" w:rsidP="00E854C7">
      <w:pPr>
        <w:spacing w:before="26"/>
        <w:ind w:left="709"/>
        <w:jc w:val="both"/>
        <w:rPr>
          <w:rStyle w:val="Teksttreci2"/>
          <w:rFonts w:ascii="Calibri" w:hAnsi="Calibri" w:cs="Calibri"/>
          <w:sz w:val="20"/>
          <w:szCs w:val="20"/>
        </w:rPr>
      </w:pPr>
      <w:r w:rsidRPr="00E854C7">
        <w:rPr>
          <w:rFonts w:cs="Calibri"/>
          <w:color w:val="000000"/>
          <w:sz w:val="20"/>
          <w:szCs w:val="20"/>
        </w:rPr>
        <w:t xml:space="preserve">który w wyniku lekkomyślności lub niedbalstwa przedstawił informacje wprowadzające w błąd, co mogło mieć istotny wpływ na decyzje podejmowane przez zamawiającego w postępowaniu o udzielenie zamówienia.  </w:t>
      </w:r>
      <w:r w:rsidRPr="00E854C7">
        <w:rPr>
          <w:rStyle w:val="Teksttreci2"/>
          <w:rFonts w:ascii="Calibri" w:hAnsi="Calibri" w:cs="Calibri"/>
          <w:sz w:val="20"/>
          <w:szCs w:val="20"/>
        </w:rPr>
        <w:t>(rok od zdarzenia)</w:t>
      </w:r>
    </w:p>
    <w:p w14:paraId="4110645A" w14:textId="77777777" w:rsidR="00E854C7" w:rsidRPr="007C05DE" w:rsidRDefault="00E854C7" w:rsidP="00654C7B">
      <w:pPr>
        <w:pStyle w:val="Akapitzlist"/>
        <w:tabs>
          <w:tab w:val="left" w:pos="360"/>
        </w:tabs>
        <w:spacing w:before="0" w:after="0"/>
        <w:jc w:val="both"/>
        <w:rPr>
          <w:rFonts w:cs="Calibri"/>
          <w:color w:val="000000"/>
          <w:sz w:val="20"/>
          <w:szCs w:val="20"/>
        </w:rPr>
      </w:pPr>
    </w:p>
    <w:p w14:paraId="2275522C" w14:textId="77777777" w:rsidR="00923389" w:rsidRDefault="00923389" w:rsidP="00654C7B">
      <w:pPr>
        <w:pStyle w:val="Akapitzlist"/>
        <w:widowControl w:val="0"/>
        <w:numPr>
          <w:ilvl w:val="0"/>
          <w:numId w:val="68"/>
        </w:numPr>
        <w:tabs>
          <w:tab w:val="left" w:pos="284"/>
        </w:tabs>
        <w:autoSpaceDE w:val="0"/>
        <w:autoSpaceDN w:val="0"/>
        <w:adjustRightInd w:val="0"/>
        <w:spacing w:before="0" w:after="0"/>
        <w:contextualSpacing w:val="0"/>
        <w:jc w:val="both"/>
        <w:rPr>
          <w:rFonts w:cs="Calibri"/>
          <w:color w:val="000000"/>
          <w:sz w:val="20"/>
          <w:szCs w:val="20"/>
        </w:rPr>
      </w:pPr>
      <w:r w:rsidRPr="00D45A36">
        <w:rPr>
          <w:rFonts w:cs="Calibri"/>
          <w:color w:val="000000"/>
          <w:sz w:val="20"/>
          <w:szCs w:val="20"/>
        </w:rPr>
        <w:t>(Samooczyszczenie)</w:t>
      </w:r>
    </w:p>
    <w:p w14:paraId="09DE1DDB" w14:textId="70DD70AF" w:rsidR="00923389" w:rsidRPr="005C6164" w:rsidRDefault="00923389" w:rsidP="00654C7B">
      <w:pPr>
        <w:pStyle w:val="Akapitzlist"/>
        <w:tabs>
          <w:tab w:val="left" w:pos="284"/>
        </w:tabs>
        <w:spacing w:before="0" w:after="0"/>
        <w:ind w:left="360"/>
        <w:jc w:val="both"/>
        <w:rPr>
          <w:rFonts w:cs="Calibri"/>
          <w:color w:val="000000"/>
          <w:sz w:val="20"/>
          <w:szCs w:val="20"/>
        </w:rPr>
      </w:pPr>
      <w:r w:rsidRPr="005C6164">
        <w:rPr>
          <w:rFonts w:cs="Calibri"/>
          <w:color w:val="000000"/>
          <w:sz w:val="20"/>
          <w:szCs w:val="20"/>
        </w:rPr>
        <w:t xml:space="preserve">Wykonawca nie podlega wykluczeniu w okolicznościach określonych w art. 108 ust. 1 pkt 1, 2 i 5 lub art. 109 ust. 1 pkt 2,4 ustawy </w:t>
      </w:r>
      <w:proofErr w:type="spellStart"/>
      <w:r w:rsidRPr="005C6164">
        <w:rPr>
          <w:rFonts w:cs="Calibri"/>
          <w:color w:val="000000"/>
          <w:sz w:val="20"/>
          <w:szCs w:val="20"/>
        </w:rPr>
        <w:t>Pzp</w:t>
      </w:r>
      <w:proofErr w:type="spellEnd"/>
      <w:r w:rsidRPr="005C6164">
        <w:rPr>
          <w:rFonts w:cs="Calibri"/>
          <w:color w:val="000000"/>
          <w:sz w:val="20"/>
          <w:szCs w:val="20"/>
        </w:rPr>
        <w:t>, jeżeli udowodni zamawiającemu, że spełnił łącznie następujące przesłanki:</w:t>
      </w:r>
    </w:p>
    <w:p w14:paraId="292C130E" w14:textId="77777777" w:rsidR="00923389" w:rsidRPr="00D45A36" w:rsidRDefault="00923389" w:rsidP="00654C7B">
      <w:pPr>
        <w:pStyle w:val="Akapitzlist"/>
        <w:widowControl w:val="0"/>
        <w:numPr>
          <w:ilvl w:val="0"/>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naprawił lub zobowiązał się do naprawienia szkody wyrządzonej przestępstwem, wykroczeniem lub swoim nieprawidłowym postępowaniem, w tym poprzez zadośćuczynienie pieniężne;</w:t>
      </w:r>
    </w:p>
    <w:p w14:paraId="1AE3D847" w14:textId="77777777" w:rsidR="00923389" w:rsidRPr="00D45A36" w:rsidRDefault="00923389" w:rsidP="00654C7B">
      <w:pPr>
        <w:pStyle w:val="Akapitzlist"/>
        <w:widowControl w:val="0"/>
        <w:numPr>
          <w:ilvl w:val="0"/>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1ECED9E" w14:textId="77777777" w:rsidR="00923389" w:rsidRPr="00D45A36" w:rsidRDefault="00923389" w:rsidP="00654C7B">
      <w:pPr>
        <w:pStyle w:val="Akapitzlist"/>
        <w:widowControl w:val="0"/>
        <w:numPr>
          <w:ilvl w:val="0"/>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podjął konkretne środki techniczne, organizacyjne i kadrowe, odpowiednie dla zapobiegania dalszym przestępstwom, wykroczeniom lub nieprawidłowemu postępowaniu, w szczególności:</w:t>
      </w:r>
    </w:p>
    <w:p w14:paraId="6964875C" w14:textId="77777777" w:rsidR="00923389" w:rsidRPr="00D45A36" w:rsidRDefault="00923389" w:rsidP="00654C7B">
      <w:pPr>
        <w:pStyle w:val="Akapitzlist"/>
        <w:widowControl w:val="0"/>
        <w:numPr>
          <w:ilvl w:val="1"/>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 xml:space="preserve">zerwał wszelkie powiązania z osobami lub podmiotami odpowiedzialnymi za nieprawidłowe </w:t>
      </w:r>
      <w:r w:rsidRPr="00D45A36">
        <w:rPr>
          <w:rFonts w:cs="Calibri"/>
          <w:color w:val="000000"/>
          <w:sz w:val="20"/>
          <w:szCs w:val="20"/>
        </w:rPr>
        <w:lastRenderedPageBreak/>
        <w:t>postępowanie wykonawcy,</w:t>
      </w:r>
    </w:p>
    <w:p w14:paraId="50A9C0C4" w14:textId="77777777" w:rsidR="00923389" w:rsidRPr="00D45A36" w:rsidRDefault="00923389" w:rsidP="00654C7B">
      <w:pPr>
        <w:pStyle w:val="Akapitzlist"/>
        <w:widowControl w:val="0"/>
        <w:numPr>
          <w:ilvl w:val="1"/>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zreorganizował personel,</w:t>
      </w:r>
    </w:p>
    <w:p w14:paraId="1B551212" w14:textId="77777777" w:rsidR="00923389" w:rsidRPr="00D45A36" w:rsidRDefault="00923389" w:rsidP="00654C7B">
      <w:pPr>
        <w:pStyle w:val="Akapitzlist"/>
        <w:widowControl w:val="0"/>
        <w:numPr>
          <w:ilvl w:val="1"/>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wdrożył system sprawozdawczości i kontroli,</w:t>
      </w:r>
    </w:p>
    <w:p w14:paraId="29A3017A" w14:textId="77777777" w:rsidR="00923389" w:rsidRPr="00D45A36" w:rsidRDefault="00923389" w:rsidP="00654C7B">
      <w:pPr>
        <w:pStyle w:val="Akapitzlist"/>
        <w:widowControl w:val="0"/>
        <w:numPr>
          <w:ilvl w:val="1"/>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utworzył struktury audytu wewnętrznego do monitorowania przestrzegania przepisów, wewnętrznych regulacji lub standardów,</w:t>
      </w:r>
    </w:p>
    <w:p w14:paraId="6D7C5CFD" w14:textId="77777777" w:rsidR="00923389" w:rsidRPr="005C6164" w:rsidRDefault="00923389" w:rsidP="00654C7B">
      <w:pPr>
        <w:pStyle w:val="Akapitzlist"/>
        <w:widowControl w:val="0"/>
        <w:numPr>
          <w:ilvl w:val="1"/>
          <w:numId w:val="67"/>
        </w:numPr>
        <w:tabs>
          <w:tab w:val="left" w:pos="426"/>
        </w:tabs>
        <w:autoSpaceDE w:val="0"/>
        <w:autoSpaceDN w:val="0"/>
        <w:adjustRightInd w:val="0"/>
        <w:spacing w:before="0" w:after="0"/>
        <w:contextualSpacing w:val="0"/>
        <w:jc w:val="both"/>
        <w:rPr>
          <w:rFonts w:cs="Calibri"/>
          <w:sz w:val="20"/>
          <w:szCs w:val="20"/>
        </w:rPr>
      </w:pPr>
      <w:r w:rsidRPr="00D45A36">
        <w:rPr>
          <w:rFonts w:cs="Calibri"/>
          <w:color w:val="000000"/>
          <w:sz w:val="20"/>
          <w:szCs w:val="20"/>
        </w:rPr>
        <w:t>wprowadził wewnętrzne regulacje dotyczące odpowiedzialności i odszkodowań za nieprzestrzeganie przepisów, wewnętrznych regulacji lub standardów.</w:t>
      </w:r>
    </w:p>
    <w:p w14:paraId="5708548A" w14:textId="77777777" w:rsidR="00923389" w:rsidRPr="005C6164" w:rsidRDefault="00923389" w:rsidP="00654C7B">
      <w:pPr>
        <w:pStyle w:val="Akapitzlist"/>
        <w:widowControl w:val="0"/>
        <w:numPr>
          <w:ilvl w:val="0"/>
          <w:numId w:val="22"/>
        </w:numPr>
        <w:tabs>
          <w:tab w:val="left" w:pos="426"/>
        </w:tabs>
        <w:autoSpaceDE w:val="0"/>
        <w:autoSpaceDN w:val="0"/>
        <w:adjustRightInd w:val="0"/>
        <w:spacing w:before="0" w:after="0"/>
        <w:contextualSpacing w:val="0"/>
        <w:jc w:val="both"/>
        <w:rPr>
          <w:rFonts w:cs="Calibri"/>
          <w:sz w:val="20"/>
          <w:szCs w:val="20"/>
        </w:rPr>
      </w:pPr>
      <w:r w:rsidRPr="005C6164">
        <w:rPr>
          <w:rFonts w:cs="Calibri"/>
          <w:bCs/>
          <w:color w:val="000000"/>
          <w:sz w:val="20"/>
          <w:szCs w:val="20"/>
          <w:shd w:val="clear" w:color="auto" w:fill="FFFFFF"/>
        </w:rPr>
        <w:t xml:space="preserve">Zgodnie z art. 110 ust. 1 </w:t>
      </w:r>
      <w:proofErr w:type="spellStart"/>
      <w:r w:rsidRPr="005C6164">
        <w:rPr>
          <w:rFonts w:cs="Calibri"/>
          <w:bCs/>
          <w:color w:val="000000"/>
          <w:sz w:val="20"/>
          <w:szCs w:val="20"/>
          <w:shd w:val="clear" w:color="auto" w:fill="FFFFFF"/>
        </w:rPr>
        <w:t>Pzp</w:t>
      </w:r>
      <w:proofErr w:type="spellEnd"/>
      <w:r w:rsidRPr="005C6164">
        <w:rPr>
          <w:rFonts w:cs="Calibri"/>
          <w:bCs/>
          <w:color w:val="000000"/>
          <w:sz w:val="20"/>
          <w:szCs w:val="20"/>
          <w:shd w:val="clear" w:color="auto" w:fill="FFFFFF"/>
        </w:rPr>
        <w:t xml:space="preserve"> Zamawiający może wykluczyć Wykonawcę na każdym etapie postępowania o udzielenie zamówienia.</w:t>
      </w:r>
    </w:p>
    <w:p w14:paraId="75A00B12" w14:textId="77777777" w:rsidR="00923389" w:rsidRPr="005C6164" w:rsidRDefault="00923389" w:rsidP="00654C7B">
      <w:pPr>
        <w:pStyle w:val="Akapitzlist"/>
        <w:widowControl w:val="0"/>
        <w:numPr>
          <w:ilvl w:val="0"/>
          <w:numId w:val="22"/>
        </w:numPr>
        <w:tabs>
          <w:tab w:val="left" w:pos="426"/>
        </w:tabs>
        <w:autoSpaceDE w:val="0"/>
        <w:autoSpaceDN w:val="0"/>
        <w:adjustRightInd w:val="0"/>
        <w:spacing w:before="0" w:after="0"/>
        <w:contextualSpacing w:val="0"/>
        <w:jc w:val="both"/>
        <w:rPr>
          <w:rFonts w:cs="Calibri"/>
          <w:sz w:val="20"/>
          <w:szCs w:val="20"/>
        </w:rPr>
      </w:pPr>
      <w:r w:rsidRPr="005C6164">
        <w:rPr>
          <w:rFonts w:cstheme="minorHAnsi"/>
          <w:color w:val="000000"/>
          <w:sz w:val="20"/>
          <w:szCs w:val="20"/>
        </w:rPr>
        <w:t xml:space="preserve">Wykonawca nie podlega wykluczeniu, jeżeli Zamawiający, uwzględniając wagę i szczególne okoliczności czynu Wykonawcy, uzna za wystarczające dowody przedstawione na podst. art. 110 ust. 2 ustawy </w:t>
      </w:r>
      <w:proofErr w:type="spellStart"/>
      <w:r w:rsidRPr="005C6164">
        <w:rPr>
          <w:rFonts w:cstheme="minorHAnsi"/>
          <w:color w:val="000000"/>
          <w:sz w:val="20"/>
          <w:szCs w:val="20"/>
        </w:rPr>
        <w:t>Pzp</w:t>
      </w:r>
      <w:proofErr w:type="spellEnd"/>
      <w:r w:rsidRPr="005C6164">
        <w:rPr>
          <w:rFonts w:cstheme="minorHAnsi"/>
          <w:color w:val="000000"/>
          <w:sz w:val="20"/>
          <w:szCs w:val="20"/>
        </w:rPr>
        <w:t>.</w:t>
      </w:r>
    </w:p>
    <w:p w14:paraId="17D5A2AF" w14:textId="77777777" w:rsidR="00923389" w:rsidRDefault="00923389" w:rsidP="00654C7B">
      <w:pPr>
        <w:autoSpaceDE w:val="0"/>
        <w:autoSpaceDN w:val="0"/>
        <w:adjustRightInd w:val="0"/>
        <w:spacing w:before="0" w:after="0"/>
        <w:rPr>
          <w:rFonts w:ascii="Cambria" w:eastAsiaTheme="minorHAnsi" w:hAnsi="Cambria" w:cs="Cambria"/>
          <w:color w:val="000000"/>
          <w:sz w:val="22"/>
          <w:szCs w:val="22"/>
        </w:rPr>
      </w:pPr>
    </w:p>
    <w:p w14:paraId="79CED1D6" w14:textId="77777777" w:rsidR="00923389" w:rsidRDefault="00923389" w:rsidP="00654C7B">
      <w:pPr>
        <w:shd w:val="clear" w:color="auto" w:fill="A6A6A6"/>
        <w:spacing w:before="0" w:after="0"/>
        <w:ind w:left="1276" w:hanging="1276"/>
        <w:jc w:val="center"/>
        <w:rPr>
          <w:b/>
          <w:bCs/>
        </w:rPr>
      </w:pPr>
      <w:r>
        <w:rPr>
          <w:b/>
          <w:bCs/>
        </w:rPr>
        <w:t>Rozdział VI</w:t>
      </w:r>
    </w:p>
    <w:p w14:paraId="0E54FCC6" w14:textId="77777777" w:rsidR="00923389" w:rsidRDefault="00923389" w:rsidP="00654C7B">
      <w:pPr>
        <w:shd w:val="clear" w:color="auto" w:fill="A6A6A6"/>
        <w:spacing w:before="0" w:after="0"/>
        <w:ind w:left="1276" w:hanging="1276"/>
        <w:jc w:val="center"/>
      </w:pPr>
      <w:r>
        <w:rPr>
          <w:b/>
          <w:bCs/>
        </w:rPr>
        <w:t>Wymagania w zakresie zatrudnienia na umowę o pracę</w:t>
      </w:r>
    </w:p>
    <w:p w14:paraId="496323CB" w14:textId="2D593D5F" w:rsidR="00923389" w:rsidRDefault="00923389" w:rsidP="00654C7B">
      <w:pPr>
        <w:pStyle w:val="Teksttreci21"/>
        <w:shd w:val="clear" w:color="auto" w:fill="auto"/>
        <w:tabs>
          <w:tab w:val="left" w:pos="284"/>
          <w:tab w:val="left" w:pos="720"/>
        </w:tabs>
        <w:spacing w:before="0" w:after="0" w:line="360" w:lineRule="auto"/>
        <w:ind w:firstLine="0"/>
        <w:jc w:val="both"/>
        <w:rPr>
          <w:rFonts w:ascii="Calibri" w:hAnsi="Calibri" w:cs="Calibri"/>
        </w:rPr>
      </w:pPr>
      <w:r>
        <w:rPr>
          <w:rFonts w:ascii="Calibri" w:hAnsi="Calibri" w:cs="Calibri"/>
        </w:rPr>
        <w:t>Nie dotyczy.</w:t>
      </w:r>
    </w:p>
    <w:p w14:paraId="7B610460"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VII</w:t>
      </w:r>
    </w:p>
    <w:p w14:paraId="7DFAA16C" w14:textId="41398408" w:rsidR="00923389" w:rsidRPr="00E95D3E" w:rsidRDefault="00923389" w:rsidP="00654C7B">
      <w:pPr>
        <w:shd w:val="clear" w:color="auto" w:fill="A6A6A6"/>
        <w:spacing w:before="0" w:after="0"/>
        <w:jc w:val="center"/>
        <w:rPr>
          <w:color w:val="000000" w:themeColor="text1"/>
        </w:rPr>
      </w:pPr>
      <w:r>
        <w:rPr>
          <w:b/>
          <w:bCs/>
          <w:color w:val="000000" w:themeColor="text1"/>
        </w:rPr>
        <w:t>Wykaz oświadczeń lub dokumentów wymaganych do złożenia wraz z ofertą</w:t>
      </w:r>
    </w:p>
    <w:p w14:paraId="130FAF5D" w14:textId="77777777" w:rsidR="00923389" w:rsidRPr="00CD1AC6" w:rsidRDefault="00923389" w:rsidP="00654C7B">
      <w:pPr>
        <w:pStyle w:val="Akapitzlist"/>
        <w:widowControl w:val="0"/>
        <w:numPr>
          <w:ilvl w:val="0"/>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color w:val="000000"/>
          <w:sz w:val="20"/>
          <w:szCs w:val="20"/>
        </w:rPr>
        <w:t xml:space="preserve">W celu potwierdzenia, że wykonawca nie podlega wykluczeniu z postępowania </w:t>
      </w:r>
      <w:r w:rsidRPr="00CD1AC6">
        <w:rPr>
          <w:rFonts w:cs="Calibri"/>
          <w:b/>
          <w:bCs/>
          <w:color w:val="000000"/>
          <w:sz w:val="20"/>
          <w:szCs w:val="20"/>
        </w:rPr>
        <w:t xml:space="preserve">do oferty każdy wykonawca </w:t>
      </w:r>
      <w:r w:rsidRPr="00CD1AC6">
        <w:rPr>
          <w:rFonts w:cs="Calibri"/>
          <w:color w:val="000000"/>
          <w:sz w:val="20"/>
          <w:szCs w:val="20"/>
        </w:rPr>
        <w:t xml:space="preserve">musi dołączyć </w:t>
      </w:r>
      <w:r w:rsidRPr="00CD1AC6">
        <w:rPr>
          <w:rFonts w:cs="Calibri"/>
          <w:b/>
          <w:bCs/>
          <w:color w:val="000000"/>
          <w:sz w:val="20"/>
          <w:szCs w:val="20"/>
        </w:rPr>
        <w:t xml:space="preserve">aktualne na dzień składania ofert oświadczenie z art. 125 </w:t>
      </w:r>
      <w:r w:rsidRPr="00CD1AC6">
        <w:rPr>
          <w:rFonts w:cs="Calibri"/>
          <w:sz w:val="20"/>
          <w:szCs w:val="20"/>
        </w:rPr>
        <w:t xml:space="preserve">w zakresie wskazanym w </w:t>
      </w:r>
      <w:r w:rsidRPr="00CD1AC6">
        <w:rPr>
          <w:rFonts w:cs="Calibri"/>
          <w:b/>
          <w:bCs/>
          <w:i/>
          <w:iCs/>
          <w:sz w:val="20"/>
          <w:szCs w:val="20"/>
        </w:rPr>
        <w:t>załączniku nr 2 do SWZ.</w:t>
      </w:r>
    </w:p>
    <w:p w14:paraId="5BC73177" w14:textId="77777777" w:rsidR="00923389" w:rsidRPr="00CD1AC6" w:rsidRDefault="00923389" w:rsidP="00654C7B">
      <w:pPr>
        <w:pStyle w:val="Akapitzlist"/>
        <w:widowControl w:val="0"/>
        <w:numPr>
          <w:ilvl w:val="0"/>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b/>
          <w:bCs/>
          <w:color w:val="000000"/>
          <w:sz w:val="20"/>
          <w:szCs w:val="20"/>
        </w:rPr>
        <w:t xml:space="preserve">W przypadku wspólnego ubiegania się o zamówienie przez wykonawców, </w:t>
      </w:r>
      <w:r w:rsidRPr="00CD1AC6">
        <w:rPr>
          <w:rFonts w:cs="Calibri"/>
          <w:color w:val="000000"/>
          <w:sz w:val="20"/>
          <w:szCs w:val="20"/>
        </w:rPr>
        <w:t>oświadczenie składa każdy z wykonawców wspólnie ubiegających się o zamówienie. Oświadczenie to musi potwierdzać brak podstaw wykluczenia.</w:t>
      </w:r>
    </w:p>
    <w:p w14:paraId="03C1824B" w14:textId="77777777" w:rsidR="00923389" w:rsidRPr="00CD1AC6" w:rsidRDefault="00923389" w:rsidP="00654C7B">
      <w:pPr>
        <w:pStyle w:val="Akapitzlist"/>
        <w:widowControl w:val="0"/>
        <w:numPr>
          <w:ilvl w:val="0"/>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b/>
          <w:bCs/>
          <w:color w:val="000000"/>
          <w:sz w:val="20"/>
          <w:szCs w:val="20"/>
        </w:rPr>
        <w:t>Oprócz oświadczenia, o których mowa w pkt. 1 wykonawca do oferty zobowiązany jest załączyć m.in:</w:t>
      </w:r>
    </w:p>
    <w:p w14:paraId="31B0257A" w14:textId="161D52E3" w:rsidR="00923389" w:rsidRPr="00CD1AC6" w:rsidRDefault="00923389" w:rsidP="00654C7B">
      <w:pPr>
        <w:pStyle w:val="Akapitzlist"/>
        <w:widowControl w:val="0"/>
        <w:numPr>
          <w:ilvl w:val="1"/>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color w:val="000000"/>
          <w:sz w:val="20"/>
          <w:szCs w:val="20"/>
        </w:rPr>
        <w:t>formularz ofert</w:t>
      </w:r>
      <w:r w:rsidR="007F37A7">
        <w:rPr>
          <w:rFonts w:cs="Calibri"/>
          <w:color w:val="000000"/>
          <w:sz w:val="20"/>
          <w:szCs w:val="20"/>
        </w:rPr>
        <w:t>owo - cenowy</w:t>
      </w:r>
      <w:r w:rsidRPr="00CD1AC6">
        <w:rPr>
          <w:rFonts w:cs="Calibri"/>
          <w:color w:val="000000"/>
          <w:sz w:val="20"/>
          <w:szCs w:val="20"/>
        </w:rPr>
        <w:t xml:space="preserve"> - </w:t>
      </w:r>
      <w:r w:rsidRPr="00CD1AC6">
        <w:rPr>
          <w:rFonts w:cs="Calibri"/>
          <w:i/>
          <w:iCs/>
          <w:color w:val="000000"/>
          <w:sz w:val="20"/>
          <w:szCs w:val="20"/>
        </w:rPr>
        <w:t>załącznik nr 1 do SWZ</w:t>
      </w:r>
    </w:p>
    <w:p w14:paraId="4D9A95EE" w14:textId="77777777" w:rsidR="00923389" w:rsidRPr="00CD1AC6" w:rsidRDefault="00923389" w:rsidP="00654C7B">
      <w:pPr>
        <w:pStyle w:val="Akapitzlist"/>
        <w:widowControl w:val="0"/>
        <w:numPr>
          <w:ilvl w:val="1"/>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color w:val="000000"/>
          <w:sz w:val="20"/>
          <w:szCs w:val="20"/>
        </w:rPr>
        <w:t>pełnomocnictwo do reprezentowania wykonawcy w przypadku wykonawców składających ofertę wspólną</w:t>
      </w:r>
    </w:p>
    <w:p w14:paraId="3E76B8C8" w14:textId="77777777" w:rsidR="00923389" w:rsidRPr="00CD1AC6" w:rsidRDefault="00923389" w:rsidP="00654C7B">
      <w:pPr>
        <w:pStyle w:val="Akapitzlist"/>
        <w:widowControl w:val="0"/>
        <w:numPr>
          <w:ilvl w:val="1"/>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sz w:val="20"/>
          <w:szCs w:val="20"/>
        </w:rPr>
        <w:t xml:space="preserve">załącznik nr 3 do SWZ – oświadczenie z art. 117 ust. 4 </w:t>
      </w:r>
      <w:proofErr w:type="spellStart"/>
      <w:r w:rsidRPr="00CD1AC6">
        <w:rPr>
          <w:rFonts w:cs="Calibri"/>
          <w:sz w:val="20"/>
          <w:szCs w:val="20"/>
        </w:rPr>
        <w:t>Pzp</w:t>
      </w:r>
      <w:proofErr w:type="spellEnd"/>
      <w:r w:rsidRPr="00CD1AC6">
        <w:rPr>
          <w:rFonts w:cs="Calibri"/>
          <w:sz w:val="20"/>
          <w:szCs w:val="20"/>
        </w:rPr>
        <w:t xml:space="preserve"> (dotyczy </w:t>
      </w:r>
      <w:r w:rsidRPr="00CD1AC6">
        <w:rPr>
          <w:rFonts w:cs="Calibri"/>
          <w:sz w:val="20"/>
          <w:szCs w:val="20"/>
          <w:u w:val="single"/>
        </w:rPr>
        <w:t>wyłącznie</w:t>
      </w:r>
      <w:r w:rsidRPr="00CD1AC6">
        <w:rPr>
          <w:rFonts w:cs="Calibri"/>
          <w:sz w:val="20"/>
          <w:szCs w:val="20"/>
        </w:rPr>
        <w:t xml:space="preserve"> Wykonawców wspólnie ubiegających się o udzielenie zamówienia).</w:t>
      </w:r>
    </w:p>
    <w:p w14:paraId="6B9BAB04" w14:textId="77777777" w:rsidR="00923389" w:rsidRPr="00CD1AC6" w:rsidRDefault="00923389" w:rsidP="00654C7B">
      <w:pPr>
        <w:pStyle w:val="Akapitzlist"/>
        <w:widowControl w:val="0"/>
        <w:numPr>
          <w:ilvl w:val="1"/>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rFonts w:cs="Calibri"/>
          <w:sz w:val="20"/>
          <w:szCs w:val="20"/>
        </w:rPr>
        <w:t>Załącznik nr 2 - wzór oświadczenia wstępnie potwierdzającego, że wykonawca nie podlega wykluczeniu z postępowania</w:t>
      </w:r>
    </w:p>
    <w:p w14:paraId="739B12E5" w14:textId="1B7E053E" w:rsidR="00923389" w:rsidRPr="00E95D3E" w:rsidRDefault="00923389" w:rsidP="00654C7B">
      <w:pPr>
        <w:pStyle w:val="Akapitzlist"/>
        <w:widowControl w:val="0"/>
        <w:numPr>
          <w:ilvl w:val="1"/>
          <w:numId w:val="69"/>
        </w:numPr>
        <w:tabs>
          <w:tab w:val="left" w:pos="360"/>
        </w:tabs>
        <w:autoSpaceDE w:val="0"/>
        <w:autoSpaceDN w:val="0"/>
        <w:adjustRightInd w:val="0"/>
        <w:spacing w:before="0" w:after="0"/>
        <w:contextualSpacing w:val="0"/>
        <w:jc w:val="both"/>
        <w:rPr>
          <w:rFonts w:cs="Calibri"/>
          <w:color w:val="C00000"/>
          <w:sz w:val="20"/>
          <w:szCs w:val="20"/>
        </w:rPr>
      </w:pPr>
      <w:r w:rsidRPr="00CD1AC6">
        <w:rPr>
          <w:sz w:val="20"/>
          <w:szCs w:val="20"/>
        </w:rPr>
        <w:t xml:space="preserve">Załącznik nr </w:t>
      </w:r>
      <w:r w:rsidR="007F37A7">
        <w:rPr>
          <w:sz w:val="20"/>
          <w:szCs w:val="20"/>
        </w:rPr>
        <w:t>6</w:t>
      </w:r>
      <w:r w:rsidRPr="00CD1AC6">
        <w:rPr>
          <w:sz w:val="20"/>
          <w:szCs w:val="20"/>
        </w:rPr>
        <w:t xml:space="preserve">   -</w:t>
      </w:r>
      <w:r w:rsidRPr="00CD1AC6">
        <w:rPr>
          <w:rStyle w:val="Teksttreci2"/>
          <w:rFonts w:ascii="Calibri" w:hAnsi="Calibri" w:cs="Calibri"/>
          <w:sz w:val="20"/>
          <w:szCs w:val="20"/>
        </w:rPr>
        <w:t xml:space="preserve"> oświadczenie o braku podstaw wykluczenia z postępowania na podstawie art. 7 ust. 1 ustawy z dnia 13 kwietnia 2022 r. o szczególnych rozwiązaniach w zakresie przeciwdziałania wspieraniu agresji na Ukrainę oraz służących ochronie bezpieczeństwa narodowego (Dz. U. z 2025 r. </w:t>
      </w:r>
      <w:r w:rsidRPr="00CD1AC6">
        <w:rPr>
          <w:rStyle w:val="Teksttreci2"/>
          <w:rFonts w:ascii="Calibri" w:hAnsi="Calibri" w:cs="Calibri"/>
          <w:sz w:val="20"/>
          <w:szCs w:val="20"/>
        </w:rPr>
        <w:lastRenderedPageBreak/>
        <w:t>poz. 514).</w:t>
      </w:r>
    </w:p>
    <w:p w14:paraId="1F30D95F"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VIII</w:t>
      </w:r>
    </w:p>
    <w:p w14:paraId="300FE6DB" w14:textId="77777777" w:rsidR="00923389" w:rsidRDefault="00923389" w:rsidP="00654C7B">
      <w:pPr>
        <w:shd w:val="clear" w:color="auto" w:fill="A6A6A6"/>
        <w:spacing w:before="0" w:after="0"/>
        <w:jc w:val="center"/>
        <w:rPr>
          <w:color w:val="000000" w:themeColor="text1"/>
        </w:rPr>
      </w:pPr>
      <w:r>
        <w:rPr>
          <w:b/>
          <w:bCs/>
          <w:color w:val="000000" w:themeColor="text1"/>
        </w:rPr>
        <w:t>Wykaz oświadczeń lub dokumentów składane w postępowaniu na wezwanie zamawiającego</w:t>
      </w:r>
    </w:p>
    <w:p w14:paraId="6D183520" w14:textId="77777777" w:rsidR="00923389" w:rsidRPr="00074B4C" w:rsidRDefault="00923389" w:rsidP="00654C7B">
      <w:pPr>
        <w:pStyle w:val="Teksttreci61"/>
        <w:shd w:val="clear" w:color="auto" w:fill="auto"/>
        <w:spacing w:before="0" w:after="0" w:line="360" w:lineRule="auto"/>
        <w:ind w:firstLine="0"/>
        <w:rPr>
          <w:rStyle w:val="Teksttreci6"/>
          <w:rFonts w:ascii="Calibri" w:hAnsi="Calibri" w:cs="Calibri"/>
          <w:color w:val="000000"/>
          <w:sz w:val="20"/>
          <w:szCs w:val="20"/>
        </w:rPr>
      </w:pPr>
      <w:bookmarkStart w:id="0" w:name="_Hlk208999658"/>
      <w:r w:rsidRPr="00074B4C">
        <w:rPr>
          <w:rStyle w:val="Teksttreci6"/>
          <w:rFonts w:ascii="Calibri" w:hAnsi="Calibri" w:cs="Calibri"/>
          <w:color w:val="000000"/>
          <w:sz w:val="20"/>
          <w:szCs w:val="20"/>
        </w:rPr>
        <w:t>Zamawiający</w:t>
      </w:r>
      <w:bookmarkEnd w:id="0"/>
      <w:r w:rsidRPr="00074B4C">
        <w:rPr>
          <w:rStyle w:val="Teksttreci6"/>
          <w:rFonts w:ascii="Calibri" w:hAnsi="Calibri" w:cs="Calibri"/>
          <w:color w:val="000000"/>
          <w:sz w:val="20"/>
          <w:szCs w:val="20"/>
        </w:rPr>
        <w:t xml:space="preserve"> informuje, że odstępuje od żądania złożenia podmiotowych środków dowodowych</w:t>
      </w:r>
      <w:r w:rsidRPr="00074B4C">
        <w:rPr>
          <w:sz w:val="20"/>
          <w:szCs w:val="20"/>
        </w:rPr>
        <w:t xml:space="preserve"> </w:t>
      </w:r>
      <w:r w:rsidRPr="00074B4C">
        <w:rPr>
          <w:rStyle w:val="Teksttreci6"/>
          <w:rFonts w:ascii="Calibri" w:hAnsi="Calibri" w:cs="Calibri"/>
          <w:color w:val="000000"/>
          <w:sz w:val="20"/>
          <w:szCs w:val="20"/>
        </w:rPr>
        <w:t xml:space="preserve">potwierdzających brak podstaw wykluczenia z postępowania. </w:t>
      </w:r>
    </w:p>
    <w:p w14:paraId="54BAF719" w14:textId="77777777" w:rsidR="00923389" w:rsidRPr="00074B4C" w:rsidRDefault="00923389" w:rsidP="00654C7B">
      <w:pPr>
        <w:pStyle w:val="Teksttreci61"/>
        <w:shd w:val="clear" w:color="auto" w:fill="auto"/>
        <w:spacing w:before="0" w:after="0" w:line="360" w:lineRule="auto"/>
        <w:ind w:firstLine="0"/>
        <w:rPr>
          <w:rStyle w:val="Teksttreci6"/>
          <w:rFonts w:ascii="Calibri" w:hAnsi="Calibri" w:cs="Calibri"/>
          <w:color w:val="000000"/>
          <w:sz w:val="20"/>
          <w:szCs w:val="20"/>
        </w:rPr>
      </w:pPr>
    </w:p>
    <w:p w14:paraId="23A65845" w14:textId="77777777" w:rsidR="00923389" w:rsidRPr="00074B4C" w:rsidRDefault="00923389" w:rsidP="00654C7B">
      <w:pPr>
        <w:pStyle w:val="Teksttreci61"/>
        <w:shd w:val="clear" w:color="auto" w:fill="auto"/>
        <w:spacing w:before="0" w:after="0" w:line="360" w:lineRule="auto"/>
        <w:ind w:firstLine="0"/>
        <w:rPr>
          <w:rStyle w:val="Teksttreci6"/>
          <w:rFonts w:ascii="Calibri" w:hAnsi="Calibri" w:cs="Calibri"/>
          <w:color w:val="000000"/>
          <w:sz w:val="20"/>
          <w:szCs w:val="20"/>
        </w:rPr>
      </w:pPr>
      <w:r w:rsidRPr="00074B4C">
        <w:rPr>
          <w:rStyle w:val="Teksttreci6"/>
          <w:rFonts w:ascii="Calibri" w:hAnsi="Calibri" w:cs="Calibri"/>
          <w:color w:val="000000"/>
          <w:sz w:val="20"/>
          <w:szCs w:val="20"/>
        </w:rPr>
        <w:t>Zamawiający oceni</w:t>
      </w:r>
      <w:r w:rsidRPr="00074B4C">
        <w:rPr>
          <w:sz w:val="20"/>
          <w:szCs w:val="20"/>
        </w:rPr>
        <w:t xml:space="preserve"> </w:t>
      </w:r>
      <w:r w:rsidRPr="00074B4C">
        <w:rPr>
          <w:rStyle w:val="Teksttreci6"/>
          <w:rFonts w:ascii="Calibri" w:hAnsi="Calibri" w:cs="Calibri"/>
          <w:color w:val="000000"/>
          <w:sz w:val="20"/>
          <w:szCs w:val="20"/>
        </w:rPr>
        <w:t xml:space="preserve">brak podstaw do wykluczenia z postępowania na podstawie </w:t>
      </w:r>
      <w:r w:rsidRPr="00074B4C">
        <w:rPr>
          <w:rStyle w:val="Teksttreci6"/>
          <w:rFonts w:ascii="Calibri" w:hAnsi="Calibri" w:cs="Calibri"/>
          <w:b/>
          <w:bCs/>
          <w:i/>
          <w:iCs/>
          <w:color w:val="000000"/>
          <w:sz w:val="20"/>
          <w:szCs w:val="20"/>
        </w:rPr>
        <w:t>oświadczenia o aktualności informacji zawartych w oświadczeniu</w:t>
      </w:r>
      <w:r w:rsidRPr="00074B4C">
        <w:rPr>
          <w:rStyle w:val="Teksttreci6"/>
          <w:rFonts w:ascii="Calibri" w:hAnsi="Calibri" w:cs="Calibri"/>
          <w:color w:val="000000"/>
          <w:sz w:val="20"/>
          <w:szCs w:val="20"/>
        </w:rPr>
        <w:t xml:space="preserve">, o którym mowa w art. 125 ust. 1 ustawy </w:t>
      </w:r>
      <w:proofErr w:type="spellStart"/>
      <w:r w:rsidRPr="00074B4C">
        <w:rPr>
          <w:rStyle w:val="Teksttreci6"/>
          <w:rFonts w:ascii="Calibri" w:hAnsi="Calibri" w:cs="Calibri"/>
          <w:color w:val="000000"/>
          <w:sz w:val="20"/>
          <w:szCs w:val="20"/>
        </w:rPr>
        <w:t>pzp</w:t>
      </w:r>
      <w:proofErr w:type="spellEnd"/>
      <w:r w:rsidRPr="00074B4C">
        <w:rPr>
          <w:rStyle w:val="Teksttreci6"/>
          <w:rFonts w:ascii="Calibri" w:hAnsi="Calibri" w:cs="Calibri"/>
          <w:color w:val="000000"/>
          <w:sz w:val="20"/>
          <w:szCs w:val="20"/>
        </w:rPr>
        <w:t>.</w:t>
      </w:r>
    </w:p>
    <w:p w14:paraId="3F950EE8" w14:textId="77777777" w:rsidR="00923389" w:rsidRPr="00074B4C" w:rsidRDefault="00923389" w:rsidP="00654C7B">
      <w:pPr>
        <w:pStyle w:val="Teksttreci61"/>
        <w:shd w:val="clear" w:color="auto" w:fill="auto"/>
        <w:spacing w:before="0" w:after="0" w:line="360" w:lineRule="auto"/>
        <w:ind w:firstLine="0"/>
        <w:rPr>
          <w:rStyle w:val="Teksttreci6"/>
          <w:rFonts w:ascii="Calibri" w:hAnsi="Calibri" w:cs="Calibri"/>
          <w:i/>
          <w:iCs/>
          <w:color w:val="000000"/>
          <w:sz w:val="20"/>
          <w:szCs w:val="20"/>
        </w:rPr>
      </w:pPr>
      <w:r w:rsidRPr="00074B4C">
        <w:rPr>
          <w:rStyle w:val="Teksttreci6"/>
          <w:rFonts w:ascii="Calibri" w:hAnsi="Calibri" w:cs="Calibri"/>
          <w:color w:val="000000"/>
          <w:sz w:val="20"/>
          <w:szCs w:val="20"/>
        </w:rPr>
        <w:t>Zamawiający wezwie Wykonawcę, którego oferta została najwyżej oceniona do złożenia</w:t>
      </w:r>
      <w:bookmarkStart w:id="1" w:name="_Hlk209000093"/>
      <w:r w:rsidRPr="00074B4C">
        <w:rPr>
          <w:rStyle w:val="Teksttreci6"/>
          <w:rFonts w:ascii="Calibri" w:hAnsi="Calibri" w:cs="Calibri"/>
          <w:color w:val="000000"/>
          <w:sz w:val="20"/>
          <w:szCs w:val="20"/>
        </w:rPr>
        <w:t xml:space="preserve"> ww. </w:t>
      </w:r>
      <w:r w:rsidRPr="00074B4C">
        <w:rPr>
          <w:rStyle w:val="Teksttreci6"/>
          <w:rFonts w:ascii="Calibri" w:hAnsi="Calibri" w:cs="Calibri"/>
          <w:i/>
          <w:iCs/>
          <w:color w:val="000000"/>
          <w:sz w:val="20"/>
          <w:szCs w:val="20"/>
        </w:rPr>
        <w:t>oświadczenia</w:t>
      </w:r>
      <w:bookmarkEnd w:id="1"/>
      <w:r w:rsidRPr="00074B4C">
        <w:rPr>
          <w:rStyle w:val="Teksttreci6"/>
          <w:rFonts w:ascii="Calibri" w:hAnsi="Calibri" w:cs="Calibri"/>
          <w:i/>
          <w:iCs/>
          <w:color w:val="000000"/>
          <w:sz w:val="20"/>
          <w:szCs w:val="20"/>
        </w:rPr>
        <w:t xml:space="preserve"> </w:t>
      </w:r>
    </w:p>
    <w:p w14:paraId="5469AAD4" w14:textId="77777777" w:rsidR="00923389" w:rsidRDefault="00923389" w:rsidP="00654C7B">
      <w:pPr>
        <w:pStyle w:val="Teksttreci61"/>
        <w:shd w:val="clear" w:color="auto" w:fill="auto"/>
        <w:spacing w:before="0" w:after="0" w:line="360" w:lineRule="auto"/>
        <w:ind w:firstLine="0"/>
        <w:rPr>
          <w:rStyle w:val="Teksttreci6"/>
          <w:rFonts w:ascii="Calibri" w:hAnsi="Calibri" w:cs="Calibri"/>
          <w:color w:val="000000"/>
          <w:sz w:val="20"/>
          <w:szCs w:val="20"/>
        </w:rPr>
      </w:pPr>
      <w:r w:rsidRPr="00074B4C">
        <w:rPr>
          <w:rStyle w:val="Teksttreci6"/>
          <w:rFonts w:ascii="Calibri" w:hAnsi="Calibri" w:cs="Calibri"/>
          <w:color w:val="000000"/>
          <w:sz w:val="20"/>
          <w:szCs w:val="20"/>
        </w:rPr>
        <w:t xml:space="preserve">w terminie nie krótszym </w:t>
      </w:r>
      <w:r w:rsidRPr="00074B4C">
        <w:rPr>
          <w:rStyle w:val="Teksttreci6"/>
          <w:rFonts w:ascii="Calibri" w:hAnsi="Calibri" w:cs="Calibri"/>
          <w:b/>
          <w:bCs/>
          <w:color w:val="000000"/>
          <w:sz w:val="20"/>
          <w:szCs w:val="20"/>
        </w:rPr>
        <w:t>niż 2 dni</w:t>
      </w:r>
      <w:r w:rsidRPr="00074B4C">
        <w:rPr>
          <w:rStyle w:val="Teksttreci6"/>
          <w:rFonts w:ascii="Calibri" w:hAnsi="Calibri" w:cs="Calibri"/>
          <w:color w:val="000000"/>
          <w:sz w:val="20"/>
          <w:szCs w:val="20"/>
        </w:rPr>
        <w:t xml:space="preserve"> - wzór oświadczenia stanowi </w:t>
      </w:r>
      <w:r w:rsidRPr="00074B4C">
        <w:rPr>
          <w:rStyle w:val="Teksttreci6"/>
          <w:rFonts w:ascii="Calibri" w:hAnsi="Calibri" w:cs="Calibri"/>
          <w:b/>
          <w:bCs/>
          <w:color w:val="000000"/>
          <w:sz w:val="20"/>
          <w:szCs w:val="20"/>
        </w:rPr>
        <w:t>załącznik nr 4 do SWZ.</w:t>
      </w:r>
      <w:r w:rsidRPr="00671866">
        <w:rPr>
          <w:rStyle w:val="Teksttreci6"/>
          <w:rFonts w:ascii="Calibri" w:hAnsi="Calibri" w:cs="Calibri"/>
          <w:color w:val="000000"/>
          <w:sz w:val="20"/>
          <w:szCs w:val="20"/>
        </w:rPr>
        <w:t xml:space="preserve"> </w:t>
      </w:r>
    </w:p>
    <w:p w14:paraId="74CB6AF8" w14:textId="77777777" w:rsidR="00923389" w:rsidRDefault="00923389" w:rsidP="00654C7B">
      <w:pPr>
        <w:spacing w:before="0" w:after="0"/>
        <w:jc w:val="both"/>
        <w:rPr>
          <w:rFonts w:cs="Calibri"/>
          <w:b/>
          <w:color w:val="7030A0"/>
          <w:sz w:val="20"/>
          <w:szCs w:val="20"/>
        </w:rPr>
      </w:pPr>
    </w:p>
    <w:p w14:paraId="3AD391C6"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IX</w:t>
      </w:r>
    </w:p>
    <w:p w14:paraId="618C1F23" w14:textId="77777777" w:rsidR="00923389" w:rsidRDefault="00923389" w:rsidP="00654C7B">
      <w:pPr>
        <w:shd w:val="clear" w:color="auto" w:fill="A6A6A6"/>
        <w:spacing w:before="0" w:after="0"/>
        <w:jc w:val="center"/>
        <w:rPr>
          <w:b/>
          <w:bCs/>
          <w:color w:val="000000" w:themeColor="text1"/>
        </w:rPr>
      </w:pPr>
      <w:r>
        <w:rPr>
          <w:b/>
          <w:bCs/>
          <w:color w:val="000000" w:themeColor="text1"/>
        </w:rPr>
        <w:t>Pozostałe zasady składania oświadczeń i dokumentów. Okoliczności umożliwiające uzupełnienie oświadczeń i dokumentów</w:t>
      </w:r>
    </w:p>
    <w:p w14:paraId="5793631F" w14:textId="77777777" w:rsidR="00923389" w:rsidRPr="00DC4D3E" w:rsidRDefault="00923389" w:rsidP="00654C7B">
      <w:pPr>
        <w:spacing w:before="0" w:after="0"/>
        <w:rPr>
          <w:rFonts w:cs="Calibri"/>
        </w:rPr>
      </w:pPr>
    </w:p>
    <w:p w14:paraId="4C4E7B32"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b/>
          <w:bCs/>
          <w:color w:val="000000"/>
          <w:sz w:val="20"/>
          <w:szCs w:val="20"/>
        </w:rPr>
        <w:t xml:space="preserve">Oświadczenia, </w:t>
      </w:r>
      <w:r w:rsidRPr="00231705">
        <w:rPr>
          <w:rFonts w:cs="Calibri"/>
          <w:color w:val="000000"/>
          <w:sz w:val="20"/>
          <w:szCs w:val="20"/>
        </w:rPr>
        <w:t xml:space="preserve">o których mowa w rozporządzeniu </w:t>
      </w:r>
      <w:r w:rsidRPr="00231705">
        <w:rPr>
          <w:rFonts w:cs="Calibri"/>
          <w:bCs/>
          <w:color w:val="000000"/>
          <w:sz w:val="20"/>
          <w:szCs w:val="20"/>
        </w:rPr>
        <w:t xml:space="preserve">Ministra Rozwoju, Pracy I Technologii </w:t>
      </w:r>
      <w:r w:rsidRPr="00231705">
        <w:rPr>
          <w:rFonts w:cs="Calibri"/>
          <w:color w:val="000000"/>
          <w:sz w:val="20"/>
          <w:szCs w:val="20"/>
        </w:rPr>
        <w:t xml:space="preserve">z dnia 30 grudnia 2020 r. dotyczące Wykonawcy i innych podmiotów, na których zdolnościach lub sytuacji polega wykonawca na zasadach określonych w art. 118 </w:t>
      </w:r>
      <w:proofErr w:type="spellStart"/>
      <w:r w:rsidRPr="00231705">
        <w:rPr>
          <w:rFonts w:cs="Calibri"/>
          <w:color w:val="000000"/>
          <w:sz w:val="20"/>
          <w:szCs w:val="20"/>
        </w:rPr>
        <w:t>Pzp</w:t>
      </w:r>
      <w:proofErr w:type="spellEnd"/>
      <w:r w:rsidRPr="00231705">
        <w:rPr>
          <w:rFonts w:cs="Calibri"/>
          <w:color w:val="000000"/>
          <w:sz w:val="20"/>
          <w:szCs w:val="20"/>
        </w:rPr>
        <w:t xml:space="preserve"> oraz dotyczące podwykonawców, </w:t>
      </w:r>
      <w:r w:rsidRPr="00231705">
        <w:rPr>
          <w:rFonts w:cs="Calibri"/>
          <w:b/>
          <w:bCs/>
          <w:color w:val="000000"/>
          <w:sz w:val="20"/>
          <w:szCs w:val="20"/>
        </w:rPr>
        <w:t>składane są w oryginale, w postaci dokumentu elektronicznego.</w:t>
      </w:r>
    </w:p>
    <w:p w14:paraId="79D90C52"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b/>
          <w:bCs/>
          <w:color w:val="000000"/>
          <w:sz w:val="20"/>
          <w:szCs w:val="20"/>
        </w:rPr>
        <w:t xml:space="preserve">Dokumenty </w:t>
      </w:r>
      <w:r w:rsidRPr="00231705">
        <w:rPr>
          <w:rFonts w:cs="Calibri"/>
          <w:color w:val="000000"/>
          <w:sz w:val="20"/>
          <w:szCs w:val="20"/>
        </w:rPr>
        <w:t xml:space="preserve">inne niż oświadczenia z ust 1 powinny być </w:t>
      </w:r>
      <w:r w:rsidRPr="00231705">
        <w:rPr>
          <w:rFonts w:cs="Calibri"/>
          <w:b/>
          <w:bCs/>
          <w:color w:val="000000"/>
          <w:sz w:val="20"/>
          <w:szCs w:val="20"/>
        </w:rPr>
        <w:t xml:space="preserve">złożone w formie oryginału lub kopii poświadczonych za zgodność z oryginałem w postaci dokumentu elektronicznego. </w:t>
      </w:r>
      <w:r w:rsidRPr="00231705">
        <w:rPr>
          <w:rFonts w:cs="Calibri"/>
          <w:color w:val="000000"/>
          <w:sz w:val="20"/>
          <w:szCs w:val="20"/>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w:t>
      </w:r>
    </w:p>
    <w:p w14:paraId="16BA99DB"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t>Dokumenty sporządzone w języku obcym są składane wraz z tłumaczeniem na język polski.</w:t>
      </w:r>
    </w:p>
    <w:p w14:paraId="0FAD27F9"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t xml:space="preserve">Jeżeli wykonawca ma siedzibę lub miejsce zamieszkania poza terytorium Rzeczypospolitej Polskiej, zamiast dokumentów, o których mowa w Rozdział VIII SWZ, składa odpowiednie dokumenty zgodnie z § 4 </w:t>
      </w:r>
      <w:r w:rsidRPr="00231705">
        <w:rPr>
          <w:rFonts w:cs="Calibri"/>
          <w:i/>
          <w:iCs/>
          <w:color w:val="000000"/>
          <w:sz w:val="20"/>
          <w:szCs w:val="20"/>
        </w:rPr>
        <w:t>Rozporządzenia Ministra Rozwoju, Pracy i Technologii</w:t>
      </w:r>
      <w:r w:rsidRPr="00231705">
        <w:rPr>
          <w:rFonts w:cs="Calibri"/>
          <w:color w:val="000000"/>
          <w:sz w:val="20"/>
          <w:szCs w:val="20"/>
        </w:rPr>
        <w:t xml:space="preserve"> </w:t>
      </w:r>
      <w:r w:rsidRPr="00231705">
        <w:rPr>
          <w:rFonts w:cs="Calibri"/>
          <w:bCs/>
          <w:i/>
          <w:iCs/>
          <w:color w:val="000000"/>
          <w:sz w:val="20"/>
          <w:szCs w:val="20"/>
        </w:rPr>
        <w:t>w sprawie podmiotowych środków dowodowych oraz innych dokumentów lub oświadczeń, jakich może żądać zamawiający od wykonawcy</w:t>
      </w:r>
      <w:r w:rsidRPr="00231705">
        <w:rPr>
          <w:rFonts w:cs="Calibri"/>
          <w:i/>
          <w:iCs/>
          <w:color w:val="000000"/>
          <w:sz w:val="20"/>
          <w:szCs w:val="20"/>
        </w:rPr>
        <w:t xml:space="preserve"> (Dz. U. z 2020 r., poz. 2415)</w:t>
      </w:r>
    </w:p>
    <w:p w14:paraId="00E344E4" w14:textId="77777777" w:rsidR="00923389"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t>W przypadku wskazania przez Wykonawcę dostępności oświadczeń lub dokumentów, składanych w celu potwierdzenia spełnienia warunków udziału w postępowaniu oraz braku podstaw wykluczenia Wykonawcy z udziału w postępowaniu w formie elektronicznej pod określonymi adresami internetowymi ogólnodostępnych i bezpłatnych baz danych, Zamawiający pobiera samodzielnie z tych baz danych wskazane przez Wykonawcę oświadczenia lub</w:t>
      </w:r>
      <w:r w:rsidRPr="00231705">
        <w:rPr>
          <w:rFonts w:cs="Calibri"/>
          <w:sz w:val="20"/>
          <w:szCs w:val="20"/>
        </w:rPr>
        <w:t xml:space="preserve"> dokumenty.</w:t>
      </w:r>
    </w:p>
    <w:p w14:paraId="29D6929B"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lastRenderedPageBreak/>
        <w:t xml:space="preserve">W przypadku wskazania przez Wykonawcę oświadczeń lub dokumentów, składanych w celu potwierdzenia spełnienia warunków udziału w postępowaniu oraz  braku podstaw wykluczenia Wykonawcy z udziału w postępowaniu, które znajdują się w posiadaniu Zamawiającego, w szczególności oświadczeń lub dokumentów przechowywanych przez Zamawiającego zgodnie z art. 78 </w:t>
      </w:r>
      <w:proofErr w:type="spellStart"/>
      <w:r w:rsidRPr="00231705">
        <w:rPr>
          <w:rFonts w:cs="Calibri"/>
          <w:color w:val="000000"/>
          <w:sz w:val="20"/>
          <w:szCs w:val="20"/>
        </w:rPr>
        <w:t>Pzp</w:t>
      </w:r>
      <w:proofErr w:type="spellEnd"/>
      <w:r w:rsidRPr="00231705">
        <w:rPr>
          <w:rFonts w:cs="Calibri"/>
          <w:color w:val="000000"/>
          <w:sz w:val="20"/>
          <w:szCs w:val="20"/>
        </w:rPr>
        <w:t>, Zamawiający w celu</w:t>
      </w:r>
      <w:r w:rsidRPr="00231705">
        <w:rPr>
          <w:rFonts w:cs="Calibri"/>
          <w:sz w:val="20"/>
          <w:szCs w:val="20"/>
        </w:rPr>
        <w:t xml:space="preserve"> </w:t>
      </w:r>
      <w:r w:rsidRPr="00231705">
        <w:rPr>
          <w:rFonts w:cs="Calibri"/>
          <w:color w:val="000000"/>
          <w:sz w:val="20"/>
          <w:szCs w:val="20"/>
        </w:rPr>
        <w:t xml:space="preserve">potwierdzenia okoliczności, o których mowa w art. 273 ust. 1 </w:t>
      </w:r>
      <w:proofErr w:type="spellStart"/>
      <w:r w:rsidRPr="00231705">
        <w:rPr>
          <w:rFonts w:cs="Calibri"/>
          <w:color w:val="000000"/>
          <w:sz w:val="20"/>
          <w:szCs w:val="20"/>
        </w:rPr>
        <w:t>Pzp</w:t>
      </w:r>
      <w:proofErr w:type="spellEnd"/>
      <w:r w:rsidRPr="00231705">
        <w:rPr>
          <w:rFonts w:cs="Calibri"/>
          <w:color w:val="000000"/>
          <w:sz w:val="20"/>
          <w:szCs w:val="20"/>
        </w:rPr>
        <w:t>, korzysta z posiadanych oświadczeń lub dokumentów, o ile są one aktualne.</w:t>
      </w:r>
    </w:p>
    <w:p w14:paraId="27C30B7E"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b/>
          <w:bCs/>
          <w:color w:val="000000"/>
          <w:sz w:val="20"/>
          <w:szCs w:val="20"/>
        </w:rPr>
        <w:t>Jeżeli wykonawca nie złożył</w:t>
      </w:r>
      <w:r w:rsidRPr="00231705">
        <w:rPr>
          <w:rFonts w:cs="Calibri"/>
          <w:color w:val="000000"/>
          <w:sz w:val="20"/>
          <w:szCs w:val="20"/>
        </w:rPr>
        <w:t xml:space="preserve"> oświadczenia, o którym mowa w art. 125 ust. 1 </w:t>
      </w:r>
      <w:proofErr w:type="spellStart"/>
      <w:r w:rsidRPr="00231705">
        <w:rPr>
          <w:rFonts w:cs="Calibri"/>
          <w:color w:val="000000"/>
          <w:sz w:val="20"/>
          <w:szCs w:val="20"/>
        </w:rPr>
        <w:t>Pzp</w:t>
      </w:r>
      <w:proofErr w:type="spellEnd"/>
      <w:r w:rsidRPr="00231705">
        <w:rPr>
          <w:rFonts w:cs="Calibri"/>
          <w:color w:val="000000"/>
          <w:sz w:val="20"/>
          <w:szCs w:val="20"/>
        </w:rPr>
        <w:t>, podmiotowych środków dowodowych, innych dokumentów lub oświadczeń składanych w postępowaniu lub są one niekompletne lub zawierają błędy, zamawiający wzywa wykonawcę odpowiednio do ich złożenia, poprawienia lub uzupełnienia w wyznaczonym terminie, chyba że oferta wykonawcy podlega odrzuceniu bez względu na ich złożenie, uzupełnienie lub poprawienie lub zachodzą przesłanki unieważnienia postępowania.</w:t>
      </w:r>
    </w:p>
    <w:p w14:paraId="009CB52F"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t>Jeżeli Wykonawca nie złoży wymaganych pełnomocnictw albo złoży wadliwe pełnomocnictwa, Zamawiający wzywa do ich złożenia w terminie przez siebie wskazanym, chyba że mimo ich złożenia oferta podlega odrzuceniu albo konieczne byłoby unieważnienie postępowania.</w:t>
      </w:r>
    </w:p>
    <w:p w14:paraId="16DF8416" w14:textId="77777777" w:rsidR="00923389" w:rsidRPr="00231705" w:rsidRDefault="00923389" w:rsidP="00654C7B">
      <w:pPr>
        <w:pStyle w:val="Akapitzlist"/>
        <w:widowControl w:val="0"/>
        <w:numPr>
          <w:ilvl w:val="0"/>
          <w:numId w:val="70"/>
        </w:numPr>
        <w:autoSpaceDE w:val="0"/>
        <w:autoSpaceDN w:val="0"/>
        <w:adjustRightInd w:val="0"/>
        <w:spacing w:before="0" w:after="0"/>
        <w:contextualSpacing w:val="0"/>
        <w:jc w:val="both"/>
        <w:rPr>
          <w:rFonts w:cs="Calibri"/>
          <w:sz w:val="20"/>
          <w:szCs w:val="20"/>
        </w:rPr>
      </w:pPr>
      <w:r w:rsidRPr="00231705">
        <w:rPr>
          <w:rFonts w:cs="Calibri"/>
          <w:color w:val="000000"/>
          <w:sz w:val="20"/>
          <w:szCs w:val="20"/>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14:paraId="17DAFE13" w14:textId="77777777" w:rsidR="00923389" w:rsidRDefault="00923389" w:rsidP="00654C7B">
      <w:pPr>
        <w:shd w:val="clear" w:color="auto" w:fill="A6A6A6"/>
        <w:spacing w:before="0" w:after="0"/>
        <w:jc w:val="center"/>
        <w:rPr>
          <w:b/>
          <w:bCs/>
        </w:rPr>
      </w:pPr>
      <w:r>
        <w:rPr>
          <w:b/>
          <w:bCs/>
        </w:rPr>
        <w:t>Rozdział X</w:t>
      </w:r>
    </w:p>
    <w:p w14:paraId="4751DD78" w14:textId="77777777" w:rsidR="00923389" w:rsidRDefault="00923389" w:rsidP="00654C7B">
      <w:pPr>
        <w:keepNext/>
        <w:shd w:val="clear" w:color="auto" w:fill="A6A6A6"/>
        <w:spacing w:before="0" w:after="0"/>
        <w:ind w:left="1276" w:hanging="1276"/>
        <w:jc w:val="center"/>
        <w:rPr>
          <w:b/>
          <w:bCs/>
        </w:rPr>
      </w:pPr>
      <w:r>
        <w:rPr>
          <w:b/>
          <w:bCs/>
        </w:rPr>
        <w:t>Sposób porozumiewania się Zamawiającego z Wykonawcami oraz przekazywania oświadczeń i dokumentów.</w:t>
      </w:r>
    </w:p>
    <w:p w14:paraId="2AAA11C6" w14:textId="77777777" w:rsidR="00923389" w:rsidRPr="00231705" w:rsidRDefault="00923389" w:rsidP="00654C7B">
      <w:pPr>
        <w:pStyle w:val="Akapitzlist"/>
        <w:widowControl w:val="0"/>
        <w:numPr>
          <w:ilvl w:val="0"/>
          <w:numId w:val="71"/>
        </w:numPr>
        <w:autoSpaceDE w:val="0"/>
        <w:autoSpaceDN w:val="0"/>
        <w:adjustRightInd w:val="0"/>
        <w:spacing w:before="0" w:after="0"/>
        <w:contextualSpacing w:val="0"/>
        <w:jc w:val="both"/>
        <w:rPr>
          <w:rFonts w:eastAsia="SimSun" w:cstheme="minorHAnsi"/>
          <w:color w:val="0462C1"/>
          <w:sz w:val="20"/>
          <w:szCs w:val="20"/>
        </w:rPr>
      </w:pPr>
      <w:r w:rsidRPr="00231705">
        <w:rPr>
          <w:rFonts w:eastAsia="SimSun" w:cstheme="minorHAnsi"/>
          <w:color w:val="000000"/>
          <w:sz w:val="20"/>
          <w:szCs w:val="20"/>
        </w:rPr>
        <w:t xml:space="preserve">W postępowaniu o udzielenie zamówienia publicznego komunikacja między Zamawiającym a Wykonawcami odbywa się przy użyciu Platformy e-Zamówienia, która jest dostępna pod adresem </w:t>
      </w:r>
      <w:r w:rsidRPr="00231705">
        <w:rPr>
          <w:rFonts w:eastAsia="SimSun" w:cstheme="minorHAnsi"/>
          <w:b/>
          <w:color w:val="0462C1"/>
          <w:sz w:val="20"/>
          <w:szCs w:val="20"/>
        </w:rPr>
        <w:t>https://ezamowienia.gov.pl.</w:t>
      </w:r>
      <w:r w:rsidRPr="00231705">
        <w:rPr>
          <w:rFonts w:eastAsia="SimSun" w:cstheme="minorHAnsi"/>
          <w:color w:val="0462C1"/>
          <w:sz w:val="20"/>
          <w:szCs w:val="20"/>
        </w:rPr>
        <w:t xml:space="preserve"> </w:t>
      </w:r>
    </w:p>
    <w:p w14:paraId="59788FDA" w14:textId="77777777" w:rsidR="00923389" w:rsidRPr="00A52D93" w:rsidRDefault="00923389" w:rsidP="00654C7B">
      <w:pPr>
        <w:autoSpaceDE w:val="0"/>
        <w:autoSpaceDN w:val="0"/>
        <w:adjustRightInd w:val="0"/>
        <w:spacing w:before="0" w:after="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Zamawiający dopuszcza komunikację za pomocą poczty elektronicznej na adres e-mail: </w:t>
      </w:r>
      <w:r>
        <w:rPr>
          <w:rFonts w:asciiTheme="minorHAnsi" w:eastAsia="SimSun" w:hAnsiTheme="minorHAnsi" w:cstheme="minorHAnsi"/>
          <w:b/>
          <w:color w:val="0000FF"/>
          <w:sz w:val="20"/>
          <w:szCs w:val="20"/>
          <w:u w:val="single"/>
        </w:rPr>
        <w:t>zp@gzk-zoledowo.pl</w:t>
      </w:r>
      <w:r w:rsidRPr="00A52D93">
        <w:rPr>
          <w:rFonts w:asciiTheme="minorHAnsi" w:eastAsia="SimSun" w:hAnsiTheme="minorHAnsi" w:cstheme="minorHAnsi"/>
          <w:color w:val="000000"/>
          <w:sz w:val="20"/>
          <w:szCs w:val="20"/>
        </w:rPr>
        <w:t xml:space="preserve"> (w zakresie np. zadawania pytań o wyjaśnienie treści SWZ, przekazywania wezwań i zawiadomień)</w:t>
      </w:r>
    </w:p>
    <w:p w14:paraId="01337D82" w14:textId="77777777" w:rsidR="00923389" w:rsidRDefault="00923389" w:rsidP="00654C7B">
      <w:pPr>
        <w:autoSpaceDE w:val="0"/>
        <w:autoSpaceDN w:val="0"/>
        <w:adjustRightInd w:val="0"/>
        <w:spacing w:before="0" w:after="0"/>
        <w:ind w:left="284"/>
        <w:jc w:val="both"/>
        <w:rPr>
          <w:rFonts w:asciiTheme="minorHAnsi" w:eastAsia="SimSun" w:hAnsiTheme="minorHAnsi" w:cstheme="minorHAnsi"/>
          <w:b/>
          <w:color w:val="FF0000"/>
          <w:sz w:val="20"/>
          <w:szCs w:val="20"/>
        </w:rPr>
      </w:pPr>
      <w:r w:rsidRPr="00A52D93">
        <w:rPr>
          <w:rFonts w:asciiTheme="minorHAnsi" w:eastAsia="SimSun" w:hAnsiTheme="minorHAnsi" w:cstheme="minorHAnsi"/>
          <w:b/>
          <w:color w:val="FF0000"/>
          <w:sz w:val="20"/>
          <w:szCs w:val="20"/>
        </w:rPr>
        <w:t>(nie dotyczy składania ofert w postępowaniu)</w:t>
      </w:r>
    </w:p>
    <w:p w14:paraId="2F629980" w14:textId="77777777" w:rsidR="00923389" w:rsidRPr="00231705" w:rsidRDefault="00923389" w:rsidP="00654C7B">
      <w:pPr>
        <w:pStyle w:val="Akapitzlist"/>
        <w:widowControl w:val="0"/>
        <w:numPr>
          <w:ilvl w:val="0"/>
          <w:numId w:val="71"/>
        </w:numPr>
        <w:autoSpaceDE w:val="0"/>
        <w:autoSpaceDN w:val="0"/>
        <w:adjustRightInd w:val="0"/>
        <w:spacing w:before="0" w:after="0"/>
        <w:contextualSpacing w:val="0"/>
        <w:jc w:val="both"/>
        <w:rPr>
          <w:rFonts w:eastAsia="SimSun" w:cstheme="minorHAnsi"/>
          <w:b/>
          <w:color w:val="FF0000"/>
          <w:sz w:val="20"/>
          <w:szCs w:val="20"/>
        </w:rPr>
      </w:pPr>
      <w:r w:rsidRPr="00231705">
        <w:rPr>
          <w:rFonts w:eastAsia="SimSun" w:cstheme="minorHAnsi"/>
          <w:color w:val="000000"/>
          <w:sz w:val="20"/>
          <w:szCs w:val="20"/>
        </w:rPr>
        <w:t xml:space="preserve">Korzystanie z Platformy e-Zamówienia jest bezpłatne. </w:t>
      </w:r>
    </w:p>
    <w:p w14:paraId="74A7A2F5" w14:textId="77777777" w:rsidR="00923389" w:rsidRPr="00231705" w:rsidRDefault="00923389" w:rsidP="00654C7B">
      <w:pPr>
        <w:pStyle w:val="Akapitzlist"/>
        <w:widowControl w:val="0"/>
        <w:numPr>
          <w:ilvl w:val="0"/>
          <w:numId w:val="71"/>
        </w:numPr>
        <w:autoSpaceDE w:val="0"/>
        <w:autoSpaceDN w:val="0"/>
        <w:adjustRightInd w:val="0"/>
        <w:spacing w:before="0" w:after="0"/>
        <w:contextualSpacing w:val="0"/>
        <w:jc w:val="both"/>
        <w:rPr>
          <w:rFonts w:eastAsia="SimSun" w:cstheme="minorHAnsi"/>
          <w:b/>
          <w:color w:val="FF0000"/>
          <w:sz w:val="20"/>
          <w:szCs w:val="20"/>
        </w:rPr>
      </w:pPr>
      <w:r w:rsidRPr="00231705">
        <w:rPr>
          <w:rFonts w:eastAsia="SimSun" w:cstheme="minorHAnsi"/>
          <w:color w:val="000000"/>
          <w:sz w:val="20"/>
          <w:szCs w:val="20"/>
        </w:rPr>
        <w:t xml:space="preserve">Zamawiający wyznacza następujące osoby do kontaktu z Wykonawcami: </w:t>
      </w:r>
    </w:p>
    <w:p w14:paraId="5E238614" w14:textId="77777777" w:rsidR="00923389" w:rsidRPr="00FD4C6F" w:rsidRDefault="00923389" w:rsidP="00654C7B">
      <w:pPr>
        <w:autoSpaceDE w:val="0"/>
        <w:autoSpaceDN w:val="0"/>
        <w:adjustRightInd w:val="0"/>
        <w:spacing w:before="0" w:after="0"/>
        <w:ind w:firstLine="284"/>
        <w:jc w:val="both"/>
        <w:rPr>
          <w:rFonts w:asciiTheme="minorHAnsi" w:eastAsia="SimSun" w:hAnsiTheme="minorHAnsi" w:cstheme="minorHAnsi"/>
          <w:b/>
          <w:color w:val="000000"/>
          <w:sz w:val="20"/>
          <w:szCs w:val="20"/>
          <w:lang w:val="en-US"/>
        </w:rPr>
      </w:pPr>
      <w:r w:rsidRPr="00A52D93">
        <w:rPr>
          <w:rFonts w:asciiTheme="minorHAnsi" w:hAnsiTheme="minorHAnsi" w:cstheme="minorHAnsi"/>
          <w:b/>
          <w:i/>
          <w:sz w:val="20"/>
          <w:szCs w:val="20"/>
          <w:u w:val="single"/>
        </w:rPr>
        <w:t>sprawy proceduralne</w:t>
      </w:r>
      <w:r w:rsidRPr="00A52D93">
        <w:rPr>
          <w:rFonts w:asciiTheme="minorHAnsi" w:hAnsiTheme="minorHAnsi" w:cstheme="minorHAnsi"/>
          <w:b/>
          <w:sz w:val="20"/>
          <w:szCs w:val="20"/>
        </w:rPr>
        <w:t xml:space="preserve"> </w:t>
      </w:r>
      <w:proofErr w:type="gramStart"/>
      <w:r w:rsidRPr="00A52D93">
        <w:rPr>
          <w:rFonts w:asciiTheme="minorHAnsi" w:hAnsiTheme="minorHAnsi" w:cstheme="minorHAnsi"/>
          <w:b/>
          <w:sz w:val="20"/>
          <w:szCs w:val="20"/>
        </w:rPr>
        <w:t>-</w:t>
      </w:r>
      <w:r w:rsidRPr="00A52D93">
        <w:rPr>
          <w:rFonts w:asciiTheme="minorHAnsi" w:eastAsia="SimSun" w:hAnsiTheme="minorHAnsi" w:cstheme="minorHAnsi"/>
          <w:b/>
          <w:color w:val="000000"/>
          <w:sz w:val="20"/>
          <w:szCs w:val="20"/>
        </w:rPr>
        <w:t xml:space="preserve">  </w:t>
      </w:r>
      <w:r>
        <w:rPr>
          <w:rFonts w:asciiTheme="minorHAnsi" w:eastAsia="SimSun" w:hAnsiTheme="minorHAnsi" w:cstheme="minorHAnsi"/>
          <w:b/>
          <w:color w:val="000000"/>
          <w:sz w:val="20"/>
          <w:szCs w:val="20"/>
        </w:rPr>
        <w:t>Beata</w:t>
      </w:r>
      <w:proofErr w:type="gramEnd"/>
      <w:r>
        <w:rPr>
          <w:rFonts w:asciiTheme="minorHAnsi" w:eastAsia="SimSun" w:hAnsiTheme="minorHAnsi" w:cstheme="minorHAnsi"/>
          <w:b/>
          <w:color w:val="000000"/>
          <w:sz w:val="20"/>
          <w:szCs w:val="20"/>
        </w:rPr>
        <w:t xml:space="preserve"> </w:t>
      </w:r>
      <w:proofErr w:type="spellStart"/>
      <w:r>
        <w:rPr>
          <w:rFonts w:asciiTheme="minorHAnsi" w:eastAsia="SimSun" w:hAnsiTheme="minorHAnsi" w:cstheme="minorHAnsi"/>
          <w:b/>
          <w:color w:val="000000"/>
          <w:sz w:val="20"/>
          <w:szCs w:val="20"/>
        </w:rPr>
        <w:t>Jerzewska</w:t>
      </w:r>
      <w:proofErr w:type="spellEnd"/>
      <w:r w:rsidRPr="00A52D93">
        <w:rPr>
          <w:rFonts w:asciiTheme="minorHAnsi" w:eastAsia="SimSun" w:hAnsiTheme="minorHAnsi" w:cstheme="minorHAnsi"/>
          <w:b/>
          <w:color w:val="000000"/>
          <w:sz w:val="20"/>
          <w:szCs w:val="20"/>
        </w:rPr>
        <w:t xml:space="preserve">, tel. </w:t>
      </w:r>
      <w:r w:rsidRPr="00FD4C6F">
        <w:rPr>
          <w:rFonts w:asciiTheme="minorHAnsi" w:eastAsia="SimSun" w:hAnsiTheme="minorHAnsi" w:cstheme="minorHAnsi"/>
          <w:b/>
          <w:color w:val="000000"/>
          <w:sz w:val="20"/>
          <w:szCs w:val="20"/>
          <w:lang w:val="en-US"/>
        </w:rPr>
        <w:t xml:space="preserve">(52) 328 26 00, e-mail: </w:t>
      </w:r>
      <w:hyperlink r:id="rId14" w:history="1">
        <w:r w:rsidRPr="00FD4C6F">
          <w:rPr>
            <w:rStyle w:val="Hipercze"/>
            <w:rFonts w:asciiTheme="minorHAnsi" w:eastAsia="SimSun" w:hAnsiTheme="minorHAnsi" w:cstheme="minorHAnsi"/>
            <w:b/>
            <w:sz w:val="20"/>
            <w:szCs w:val="20"/>
            <w:lang w:val="en-US"/>
          </w:rPr>
          <w:t>zp@gzk-zoledowo.pl</w:t>
        </w:r>
      </w:hyperlink>
      <w:r w:rsidRPr="00FD4C6F">
        <w:rPr>
          <w:rFonts w:asciiTheme="minorHAnsi" w:eastAsia="SimSun" w:hAnsiTheme="minorHAnsi" w:cstheme="minorHAnsi"/>
          <w:b/>
          <w:color w:val="000000"/>
          <w:sz w:val="20"/>
          <w:szCs w:val="20"/>
          <w:lang w:val="en-US"/>
        </w:rPr>
        <w:t xml:space="preserve"> </w:t>
      </w:r>
    </w:p>
    <w:p w14:paraId="13DB933F" w14:textId="77777777" w:rsidR="00923389" w:rsidRPr="00FD4C6F" w:rsidRDefault="00923389" w:rsidP="00654C7B">
      <w:pPr>
        <w:spacing w:before="0" w:after="0"/>
        <w:ind w:firstLine="284"/>
        <w:jc w:val="both"/>
        <w:rPr>
          <w:rFonts w:asciiTheme="minorHAnsi" w:hAnsiTheme="minorHAnsi" w:cstheme="minorHAnsi"/>
          <w:b/>
          <w:bCs/>
          <w:i/>
          <w:sz w:val="20"/>
          <w:szCs w:val="20"/>
          <w:u w:val="single"/>
          <w:lang w:val="en-US"/>
        </w:rPr>
      </w:pPr>
    </w:p>
    <w:p w14:paraId="69AC9387" w14:textId="77777777" w:rsidR="00923389" w:rsidRPr="00A52D93" w:rsidRDefault="00923389" w:rsidP="00654C7B">
      <w:pPr>
        <w:spacing w:before="0" w:after="0"/>
        <w:ind w:firstLine="284"/>
        <w:jc w:val="both"/>
        <w:rPr>
          <w:rFonts w:asciiTheme="minorHAnsi" w:hAnsiTheme="minorHAnsi" w:cstheme="minorHAnsi"/>
          <w:b/>
          <w:bCs/>
          <w:sz w:val="20"/>
          <w:szCs w:val="20"/>
        </w:rPr>
      </w:pPr>
      <w:r w:rsidRPr="00A52D93">
        <w:rPr>
          <w:rFonts w:asciiTheme="minorHAnsi" w:hAnsiTheme="minorHAnsi" w:cstheme="minorHAnsi"/>
          <w:b/>
          <w:bCs/>
          <w:i/>
          <w:sz w:val="20"/>
          <w:szCs w:val="20"/>
          <w:u w:val="single"/>
        </w:rPr>
        <w:t xml:space="preserve">sprawy techniczne (dotyczące przedmiotu zamówienia i </w:t>
      </w:r>
      <w:proofErr w:type="gramStart"/>
      <w:r w:rsidRPr="00A52D93">
        <w:rPr>
          <w:rFonts w:asciiTheme="minorHAnsi" w:hAnsiTheme="minorHAnsi" w:cstheme="minorHAnsi"/>
          <w:b/>
          <w:bCs/>
          <w:i/>
          <w:sz w:val="20"/>
          <w:szCs w:val="20"/>
          <w:u w:val="single"/>
        </w:rPr>
        <w:t>warunków  realizacji</w:t>
      </w:r>
      <w:proofErr w:type="gramEnd"/>
      <w:r w:rsidRPr="00A52D93">
        <w:rPr>
          <w:rFonts w:asciiTheme="minorHAnsi" w:hAnsiTheme="minorHAnsi" w:cstheme="minorHAnsi"/>
          <w:b/>
          <w:bCs/>
          <w:sz w:val="20"/>
          <w:szCs w:val="20"/>
        </w:rPr>
        <w:t>):</w:t>
      </w:r>
    </w:p>
    <w:p w14:paraId="1CA4925D" w14:textId="77777777" w:rsidR="00923389" w:rsidRPr="00EF7B7F" w:rsidRDefault="00923389" w:rsidP="00654C7B">
      <w:pPr>
        <w:spacing w:before="0" w:after="0"/>
        <w:jc w:val="both"/>
        <w:rPr>
          <w:rFonts w:asciiTheme="minorHAnsi" w:hAnsiTheme="minorHAnsi" w:cstheme="minorHAnsi"/>
          <w:sz w:val="20"/>
          <w:szCs w:val="20"/>
        </w:rPr>
      </w:pPr>
      <w:r w:rsidRPr="0023249A">
        <w:rPr>
          <w:rFonts w:asciiTheme="minorHAnsi" w:hAnsiTheme="minorHAnsi" w:cstheme="minorHAnsi"/>
          <w:b/>
          <w:bCs/>
          <w:color w:val="00B0F0"/>
          <w:sz w:val="20"/>
          <w:szCs w:val="20"/>
        </w:rPr>
        <w:t xml:space="preserve">      </w:t>
      </w:r>
      <w:r w:rsidRPr="00EF7B7F">
        <w:rPr>
          <w:rFonts w:asciiTheme="minorHAnsi" w:hAnsiTheme="minorHAnsi" w:cstheme="minorHAnsi"/>
          <w:b/>
          <w:bCs/>
          <w:sz w:val="20"/>
          <w:szCs w:val="20"/>
        </w:rPr>
        <w:t xml:space="preserve"> </w:t>
      </w:r>
      <w:r>
        <w:rPr>
          <w:rFonts w:asciiTheme="minorHAnsi" w:hAnsiTheme="minorHAnsi" w:cstheme="minorHAnsi"/>
          <w:b/>
          <w:bCs/>
          <w:sz w:val="20"/>
          <w:szCs w:val="20"/>
        </w:rPr>
        <w:t xml:space="preserve">Paulina Majewska </w:t>
      </w:r>
      <w:r w:rsidRPr="00EF7B7F">
        <w:rPr>
          <w:rFonts w:asciiTheme="minorHAnsi" w:hAnsiTheme="minorHAnsi" w:cstheme="minorHAnsi"/>
          <w:sz w:val="20"/>
          <w:szCs w:val="20"/>
        </w:rPr>
        <w:t>-</w:t>
      </w:r>
      <w:r w:rsidRPr="00EF7B7F">
        <w:rPr>
          <w:rFonts w:asciiTheme="minorHAnsi" w:hAnsiTheme="minorHAnsi" w:cstheme="minorHAnsi"/>
          <w:b/>
          <w:sz w:val="20"/>
          <w:szCs w:val="20"/>
        </w:rPr>
        <w:t xml:space="preserve"> tel.  52 328-26-</w:t>
      </w:r>
      <w:r>
        <w:rPr>
          <w:rFonts w:asciiTheme="minorHAnsi" w:hAnsiTheme="minorHAnsi" w:cstheme="minorHAnsi"/>
          <w:b/>
          <w:sz w:val="20"/>
          <w:szCs w:val="20"/>
        </w:rPr>
        <w:t>06</w:t>
      </w:r>
    </w:p>
    <w:p w14:paraId="708FB7F9" w14:textId="77777777" w:rsidR="00923389" w:rsidRPr="00A52D93" w:rsidRDefault="00923389" w:rsidP="00654C7B">
      <w:pPr>
        <w:autoSpaceDE w:val="0"/>
        <w:autoSpaceDN w:val="0"/>
        <w:adjustRightInd w:val="0"/>
        <w:spacing w:before="0" w:after="0"/>
        <w:ind w:firstLine="284"/>
        <w:jc w:val="both"/>
        <w:rPr>
          <w:rFonts w:asciiTheme="minorHAnsi" w:eastAsia="SimSun" w:hAnsiTheme="minorHAnsi" w:cstheme="minorHAnsi"/>
          <w:color w:val="000000"/>
          <w:sz w:val="20"/>
          <w:szCs w:val="20"/>
        </w:rPr>
      </w:pPr>
    </w:p>
    <w:p w14:paraId="5491C284" w14:textId="77777777" w:rsidR="00923389"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4.  Adres strony internetowej prowadzonego postępowania (link prowadzący bezpośrednio do widoku postępowania na Platformie e-Zamówienia): </w:t>
      </w:r>
    </w:p>
    <w:p w14:paraId="1234A2C7" w14:textId="542CBFE6" w:rsidR="00923389" w:rsidRDefault="009261B2" w:rsidP="00654C7B">
      <w:pPr>
        <w:autoSpaceDE w:val="0"/>
        <w:autoSpaceDN w:val="0"/>
        <w:adjustRightInd w:val="0"/>
        <w:spacing w:before="0" w:after="0"/>
        <w:ind w:left="284"/>
        <w:jc w:val="both"/>
        <w:rPr>
          <w:rFonts w:eastAsia="SimSun"/>
        </w:rPr>
      </w:pPr>
      <w:hyperlink r:id="rId15" w:history="1">
        <w:r w:rsidRPr="00E70CDF">
          <w:rPr>
            <w:rStyle w:val="Hipercze"/>
            <w:sz w:val="19"/>
            <w:szCs w:val="19"/>
          </w:rPr>
          <w:t>https://ezamowienia.gov.pl/mp-client/search/list/ocds-148610-3a1294ab-99fd-46f1-9315-a496b254d520</w:t>
        </w:r>
      </w:hyperlink>
      <w:r>
        <w:rPr>
          <w:sz w:val="19"/>
          <w:szCs w:val="19"/>
        </w:rPr>
        <w:t xml:space="preserve"> </w:t>
      </w:r>
      <w:r w:rsidR="00923389" w:rsidRPr="00A52D93">
        <w:rPr>
          <w:rFonts w:asciiTheme="minorHAnsi" w:eastAsia="SimSun" w:hAnsiTheme="minorHAnsi" w:cstheme="minorHAnsi"/>
          <w:color w:val="000000"/>
          <w:sz w:val="20"/>
          <w:szCs w:val="20"/>
        </w:rPr>
        <w:t xml:space="preserve">Postępowanie można wyszukać również ze strony głównej Platformy e-Zamówienia (przycisk „Przeglądaj postępowania/konkursy”). </w:t>
      </w:r>
    </w:p>
    <w:p w14:paraId="08556F0F" w14:textId="77777777" w:rsidR="00923389" w:rsidRPr="00231705" w:rsidRDefault="00923389" w:rsidP="00654C7B">
      <w:pPr>
        <w:pStyle w:val="Akapitzlist"/>
        <w:widowControl w:val="0"/>
        <w:numPr>
          <w:ilvl w:val="0"/>
          <w:numId w:val="72"/>
        </w:numPr>
        <w:autoSpaceDE w:val="0"/>
        <w:autoSpaceDN w:val="0"/>
        <w:adjustRightInd w:val="0"/>
        <w:spacing w:before="0" w:after="0"/>
        <w:contextualSpacing w:val="0"/>
        <w:jc w:val="both"/>
        <w:rPr>
          <w:rFonts w:ascii="Times New Roman" w:eastAsia="SimSun" w:hAnsi="Times New Roman"/>
        </w:rPr>
      </w:pPr>
      <w:r w:rsidRPr="00231705">
        <w:rPr>
          <w:rFonts w:eastAsia="SimSun" w:cstheme="minorHAnsi"/>
          <w:color w:val="000000"/>
          <w:sz w:val="20"/>
          <w:szCs w:val="20"/>
        </w:rPr>
        <w:t xml:space="preserve">Identyfikator (ID) postępowania na Platformie e-Zamówienia: </w:t>
      </w:r>
    </w:p>
    <w:p w14:paraId="18AE1BCB" w14:textId="77777777" w:rsidR="009261B2" w:rsidRPr="009261B2" w:rsidRDefault="009261B2" w:rsidP="00654C7B">
      <w:pPr>
        <w:autoSpaceDE w:val="0"/>
        <w:autoSpaceDN w:val="0"/>
        <w:adjustRightInd w:val="0"/>
        <w:spacing w:before="0" w:after="0"/>
        <w:ind w:left="284" w:hanging="284"/>
        <w:jc w:val="both"/>
        <w:rPr>
          <w:color w:val="44546A" w:themeColor="text2"/>
        </w:rPr>
      </w:pPr>
      <w:r w:rsidRPr="009261B2">
        <w:rPr>
          <w:color w:val="44546A" w:themeColor="text2"/>
        </w:rPr>
        <w:t xml:space="preserve">ocds-148610-3a1294ab-99fd-46f1-9315-a496b254d520 </w:t>
      </w:r>
    </w:p>
    <w:p w14:paraId="15A8913F" w14:textId="176F020B"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6.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A52D93">
        <w:rPr>
          <w:rFonts w:asciiTheme="minorHAnsi" w:eastAsia="SimSun" w:hAnsiTheme="minorHAnsi" w:cstheme="minorHAnsi"/>
          <w:i/>
          <w:iCs/>
          <w:color w:val="000000"/>
          <w:sz w:val="20"/>
          <w:szCs w:val="20"/>
        </w:rPr>
        <w:t xml:space="preserve">Regulamin Platformy e-Zamówienia, </w:t>
      </w:r>
      <w:r w:rsidRPr="00A52D93">
        <w:rPr>
          <w:rFonts w:asciiTheme="minorHAnsi" w:eastAsia="SimSun" w:hAnsiTheme="minorHAnsi" w:cstheme="minorHAnsi"/>
          <w:color w:val="000000"/>
          <w:sz w:val="20"/>
          <w:szCs w:val="20"/>
        </w:rPr>
        <w:t xml:space="preserve">dostępny na stronie internetowej </w:t>
      </w:r>
      <w:r w:rsidRPr="00A52D93">
        <w:rPr>
          <w:rFonts w:asciiTheme="minorHAnsi" w:eastAsia="SimSun" w:hAnsiTheme="minorHAnsi" w:cstheme="minorHAnsi"/>
          <w:color w:val="0462C1"/>
          <w:sz w:val="20"/>
          <w:szCs w:val="20"/>
        </w:rPr>
        <w:t xml:space="preserve">https://ezamowienia.gov.pl </w:t>
      </w:r>
      <w:r w:rsidRPr="00A52D93">
        <w:rPr>
          <w:rFonts w:asciiTheme="minorHAnsi" w:eastAsia="SimSun" w:hAnsiTheme="minorHAnsi" w:cstheme="minorHAnsi"/>
          <w:color w:val="000000"/>
          <w:sz w:val="20"/>
          <w:szCs w:val="20"/>
        </w:rPr>
        <w:t xml:space="preserve">oraz informacje zamieszczone w zakładce „Centrum Pomocy”. </w:t>
      </w:r>
    </w:p>
    <w:p w14:paraId="7ED8EBCF"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b/>
          <w:color w:val="000000"/>
          <w:sz w:val="20"/>
          <w:szCs w:val="20"/>
        </w:rPr>
      </w:pPr>
    </w:p>
    <w:p w14:paraId="62DB60CE" w14:textId="77777777" w:rsidR="00923389" w:rsidRPr="00A52D93" w:rsidRDefault="00923389" w:rsidP="00654C7B">
      <w:pPr>
        <w:autoSpaceDE w:val="0"/>
        <w:autoSpaceDN w:val="0"/>
        <w:adjustRightInd w:val="0"/>
        <w:spacing w:before="0" w:after="0"/>
        <w:ind w:left="284"/>
        <w:jc w:val="both"/>
        <w:rPr>
          <w:rFonts w:asciiTheme="minorHAnsi" w:eastAsia="SimSun" w:hAnsiTheme="minorHAnsi" w:cstheme="minorHAnsi"/>
          <w:b/>
          <w:color w:val="FF0000"/>
          <w:sz w:val="20"/>
          <w:szCs w:val="20"/>
        </w:rPr>
      </w:pPr>
      <w:r w:rsidRPr="00A52D93">
        <w:rPr>
          <w:rFonts w:asciiTheme="minorHAnsi" w:eastAsia="SimSun" w:hAnsiTheme="minorHAnsi" w:cstheme="minorHAnsi"/>
          <w:b/>
          <w:color w:val="FF0000"/>
          <w:sz w:val="20"/>
          <w:szCs w:val="20"/>
        </w:rPr>
        <w:t xml:space="preserve">Filmy edukacyjne (instruktażowe) Platformy e-Zamówienia dostępne są na stronie: </w:t>
      </w:r>
    </w:p>
    <w:p w14:paraId="151D9B60" w14:textId="77777777" w:rsidR="00923389" w:rsidRDefault="00923389" w:rsidP="00654C7B">
      <w:pPr>
        <w:autoSpaceDE w:val="0"/>
        <w:autoSpaceDN w:val="0"/>
        <w:adjustRightInd w:val="0"/>
        <w:spacing w:before="0" w:after="0"/>
        <w:ind w:firstLine="284"/>
        <w:jc w:val="both"/>
        <w:rPr>
          <w:rFonts w:asciiTheme="minorHAnsi" w:eastAsia="SimSun" w:hAnsiTheme="minorHAnsi" w:cstheme="minorHAnsi"/>
          <w:color w:val="000000"/>
          <w:sz w:val="20"/>
          <w:szCs w:val="20"/>
        </w:rPr>
      </w:pPr>
      <w:hyperlink r:id="rId16" w:history="1">
        <w:r w:rsidRPr="00A52D93">
          <w:rPr>
            <w:rFonts w:asciiTheme="minorHAnsi" w:eastAsia="SimSun" w:hAnsiTheme="minorHAnsi" w:cstheme="minorHAnsi"/>
            <w:color w:val="0000FF"/>
            <w:sz w:val="20"/>
            <w:szCs w:val="20"/>
            <w:u w:val="single"/>
          </w:rPr>
          <w:t>https://ezamowienia.gov.pl/filmy/</w:t>
        </w:r>
      </w:hyperlink>
      <w:r w:rsidRPr="00A52D93">
        <w:rPr>
          <w:rFonts w:asciiTheme="minorHAnsi" w:eastAsia="SimSun" w:hAnsiTheme="minorHAnsi" w:cstheme="minorHAnsi"/>
          <w:color w:val="000000"/>
          <w:sz w:val="20"/>
          <w:szCs w:val="20"/>
        </w:rPr>
        <w:t xml:space="preserve"> </w:t>
      </w:r>
    </w:p>
    <w:p w14:paraId="2BDE71DE" w14:textId="77777777" w:rsidR="00923389" w:rsidRDefault="00923389" w:rsidP="00654C7B">
      <w:pPr>
        <w:pStyle w:val="Akapitzlist"/>
        <w:widowControl w:val="0"/>
        <w:numPr>
          <w:ilvl w:val="0"/>
          <w:numId w:val="73"/>
        </w:numPr>
        <w:autoSpaceDE w:val="0"/>
        <w:autoSpaceDN w:val="0"/>
        <w:adjustRightInd w:val="0"/>
        <w:spacing w:before="0" w:after="0"/>
        <w:contextualSpacing w:val="0"/>
        <w:jc w:val="both"/>
        <w:rPr>
          <w:rFonts w:eastAsia="SimSun" w:cstheme="minorHAnsi"/>
          <w:color w:val="000000"/>
          <w:sz w:val="20"/>
          <w:szCs w:val="20"/>
        </w:rPr>
      </w:pPr>
      <w:r w:rsidRPr="00231705">
        <w:rPr>
          <w:rFonts w:eastAsia="SimSun" w:cstheme="minorHAnsi"/>
          <w:color w:val="000000"/>
          <w:sz w:val="20"/>
          <w:szCs w:val="20"/>
        </w:rPr>
        <w:t xml:space="preserve">Przeglądanie i pobieranie publicznej treści dokumentacji postępowania nie wymaga posiadania konta na Platformie e-Zamówienia ani logowania. </w:t>
      </w:r>
    </w:p>
    <w:p w14:paraId="0FC309C6" w14:textId="77777777" w:rsidR="00923389" w:rsidRPr="00231705" w:rsidRDefault="00923389" w:rsidP="00654C7B">
      <w:pPr>
        <w:pStyle w:val="Akapitzlist"/>
        <w:widowControl w:val="0"/>
        <w:numPr>
          <w:ilvl w:val="0"/>
          <w:numId w:val="73"/>
        </w:numPr>
        <w:autoSpaceDE w:val="0"/>
        <w:autoSpaceDN w:val="0"/>
        <w:adjustRightInd w:val="0"/>
        <w:spacing w:before="0" w:after="0"/>
        <w:contextualSpacing w:val="0"/>
        <w:jc w:val="both"/>
        <w:rPr>
          <w:rFonts w:eastAsia="SimSun" w:cstheme="minorHAnsi"/>
          <w:color w:val="000000"/>
          <w:sz w:val="20"/>
          <w:szCs w:val="20"/>
        </w:rPr>
      </w:pPr>
      <w:r w:rsidRPr="00231705">
        <w:rPr>
          <w:rFonts w:eastAsia="SimSun" w:cstheme="minorHAnsi"/>
          <w:color w:val="000000"/>
          <w:sz w:val="20"/>
          <w:szCs w:val="20"/>
        </w:rPr>
        <w:t>Sposób sporządzenia dokumentów elektronicznych</w:t>
      </w:r>
      <w:r w:rsidRPr="00231705">
        <w:rPr>
          <w:rFonts w:cstheme="minorHAnsi"/>
          <w:sz w:val="20"/>
          <w:szCs w:val="20"/>
        </w:rPr>
        <w:t xml:space="preserve"> </w:t>
      </w:r>
      <w:r w:rsidRPr="00231705">
        <w:rPr>
          <w:rFonts w:eastAsia="SimSun" w:cstheme="minorHAnsi"/>
          <w:color w:val="000000"/>
          <w:sz w:val="20"/>
          <w:szCs w:val="20"/>
        </w:rPr>
        <w:t>lub dokumentów elektronicznych będących kopią elektroniczną treści zapisanej w postaci papierowej (cyfrowe odwzorowania)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485AA647" w14:textId="77777777" w:rsidR="00923389" w:rsidRPr="00A52D93" w:rsidRDefault="00923389" w:rsidP="00654C7B">
      <w:pPr>
        <w:tabs>
          <w:tab w:val="left" w:pos="851"/>
        </w:tabs>
        <w:spacing w:before="0" w:after="0"/>
        <w:jc w:val="both"/>
        <w:rPr>
          <w:rFonts w:asciiTheme="minorHAnsi" w:hAnsiTheme="minorHAnsi" w:cstheme="minorHAnsi"/>
          <w:b/>
          <w:bCs/>
          <w:sz w:val="20"/>
          <w:szCs w:val="20"/>
        </w:rPr>
      </w:pPr>
      <w:r w:rsidRPr="00A52D93">
        <w:rPr>
          <w:rFonts w:asciiTheme="minorHAnsi" w:hAnsiTheme="minorHAnsi" w:cstheme="minorHAnsi"/>
          <w:b/>
          <w:bCs/>
          <w:sz w:val="20"/>
          <w:szCs w:val="20"/>
        </w:rPr>
        <w:t>Forma i postać składanych oświadczeń i dokumentów oraz oferty</w:t>
      </w:r>
    </w:p>
    <w:p w14:paraId="58A9D838" w14:textId="77777777" w:rsidR="00923389" w:rsidRPr="00A52D93" w:rsidRDefault="00923389" w:rsidP="00654C7B">
      <w:pPr>
        <w:numPr>
          <w:ilvl w:val="0"/>
          <w:numId w:val="15"/>
        </w:numPr>
        <w:shd w:val="clear" w:color="auto" w:fill="FFFFFF"/>
        <w:tabs>
          <w:tab w:val="left" w:pos="1276"/>
        </w:tabs>
        <w:spacing w:before="0" w:after="0"/>
        <w:ind w:left="1276" w:hanging="425"/>
        <w:jc w:val="both"/>
        <w:rPr>
          <w:rFonts w:asciiTheme="minorHAnsi" w:hAnsiTheme="minorHAnsi" w:cstheme="minorHAnsi"/>
          <w:b/>
          <w:bCs/>
          <w:sz w:val="20"/>
          <w:szCs w:val="20"/>
        </w:rPr>
      </w:pPr>
      <w:r w:rsidRPr="00A52D93">
        <w:rPr>
          <w:rFonts w:asciiTheme="minorHAnsi" w:hAnsiTheme="minorHAnsi" w:cstheme="minorHAnsi"/>
          <w:sz w:val="20"/>
          <w:szCs w:val="20"/>
        </w:rPr>
        <w:t>Podmiotowe środki dowodowe oraz inne dokumenty lub oświadczenia, o których mowa w rozporządzeniu Ministra Rozwoju z dnia 30 grudnia 2020 r. w sprawie podmiotowych środków dowodowych oraz innych dokumentów lub oświadczeń, jakich może żądać zamawiający od wykonawcy (Dz.U. poz. 2415), składa się w formie elektronicznej, w postaci elektronicznej opatrzonej podpisem zaufanym lub podpisem osobistym, lub w formie dokumentowej, w zakresie i w sposób określony w przepisach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poz. 2452) - dalej jako</w:t>
      </w:r>
      <w:r w:rsidRPr="00A52D93">
        <w:rPr>
          <w:rFonts w:asciiTheme="minorHAnsi" w:hAnsiTheme="minorHAnsi" w:cstheme="minorHAnsi"/>
          <w:b/>
          <w:bCs/>
          <w:sz w:val="20"/>
          <w:szCs w:val="20"/>
        </w:rPr>
        <w:t xml:space="preserve"> „rozporządzenie”.</w:t>
      </w:r>
    </w:p>
    <w:p w14:paraId="06D8C1CD"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Oferty, oświadczenia, o których mowa w art. 125 ust. 1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podmiotowe środki dowodowe, w tym oświadczenie, o którym mowa w art. 117 ust. 4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oraz zobowiązanie podmiotu udostępniającego zasoby, o którym mowa w art. 118 ust. 3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zwane dalej „zobowiązaniem podmiotu udostępniającego zasoby”, przedmiotowe środki dowodowe, pełnomocnictwo, sporządza się w postaci elektronicznej, w </w:t>
      </w:r>
      <w:r w:rsidRPr="00A52D93">
        <w:rPr>
          <w:rFonts w:asciiTheme="minorHAnsi" w:hAnsiTheme="minorHAnsi" w:cstheme="minorHAnsi"/>
          <w:sz w:val="20"/>
          <w:szCs w:val="20"/>
        </w:rPr>
        <w:lastRenderedPageBreak/>
        <w:t xml:space="preserve">formatach danych określonych w przepisach wydanych na podstawie art. 18 ustawy z dnia 17 lutego 2005 r. o informatyzacji działalności podmiotów realizujących zadania publiczne (Dz. U. z 2020 r. poz. 346, 568, 695, 1517 i 2320), z zastrzeżeniem formatów, o których mowa w art. 66 ust. 1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z uwzględnieniem rodzaju przekazywanych danych (§ 2 ust. 1 rozporządzenia).</w:t>
      </w:r>
    </w:p>
    <w:p w14:paraId="448F86B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Informacje, oświadczenia lub dokumenty, inne niż określone w § 2 ust. 1 rozporządzenia,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 3 ust. 1 rozporządzenia (§ 2 ust. 2 rozporządzenia).</w:t>
      </w:r>
    </w:p>
    <w:p w14:paraId="512F67D4"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w:t>
      </w:r>
      <w:r w:rsidRPr="00A52D93">
        <w:rPr>
          <w:rFonts w:asciiTheme="minorHAnsi" w:hAnsiTheme="minorHAnsi" w:cstheme="minorHAnsi"/>
          <w:b/>
          <w:bCs/>
          <w:sz w:val="20"/>
          <w:szCs w:val="20"/>
        </w:rPr>
        <w:t xml:space="preserve"> </w:t>
      </w:r>
      <w:r w:rsidRPr="00A52D93">
        <w:rPr>
          <w:rFonts w:asciiTheme="minorHAnsi" w:hAnsiTheme="minorHAnsi" w:cstheme="minorHAnsi"/>
          <w:sz w:val="20"/>
          <w:szCs w:val="20"/>
        </w:rPr>
        <w:t>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 4 ust. 1 rozporządzenia).</w:t>
      </w:r>
    </w:p>
    <w:p w14:paraId="22AF11F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Podmiotowe środki dowodowe, przedmiotowe środki dowodowe oraz inne dokumenty lub oświadczenia, sporządzone w języku obcym przekazuje się wraz z tłumaczeniem na język polski. Tłumaczenie nie jest wymagane, jeżeli zamawiający wyraził zgodę, w przypadkach, o których mowa w art. 20 ust. 3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 5 rozporządzenia).</w:t>
      </w:r>
    </w:p>
    <w:p w14:paraId="31505A44"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 6 ust. 1 rozporządzenia). </w:t>
      </w:r>
    </w:p>
    <w:p w14:paraId="72A3A50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a w przypadku postępowań o wartości mniejszej niż progi unijne, kwalifikowanym podpisem elektronicznym, podpisem zaufanym lub podpisem osobistym, poświadczające zgodność cyfrowego odwzorowania z dokumentem w postaci papierowej (§ 6 ust. 2 rozporządzenia).</w:t>
      </w:r>
    </w:p>
    <w:p w14:paraId="0AFE5AC8"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lastRenderedPageBreak/>
        <w:t xml:space="preserve">Zgodnie z § 6 ust. 3 rozporządzenia poświadczenia zgodności cyfrowego odwzorowania z dokumentem w postaci papierowej, o którym mowa w § 6 ust. 2 rozporządzenia, dokonuje w przypadku: </w:t>
      </w:r>
    </w:p>
    <w:p w14:paraId="5AED5357" w14:textId="77777777" w:rsidR="00923389" w:rsidRPr="00A52D93" w:rsidRDefault="00923389" w:rsidP="00654C7B">
      <w:pPr>
        <w:numPr>
          <w:ilvl w:val="1"/>
          <w:numId w:val="16"/>
        </w:numPr>
        <w:tabs>
          <w:tab w:val="left" w:pos="1701"/>
        </w:tabs>
        <w:spacing w:before="0" w:after="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5DA322A5" w14:textId="77777777" w:rsidR="00923389" w:rsidRPr="00A52D93" w:rsidRDefault="00923389" w:rsidP="00654C7B">
      <w:pPr>
        <w:numPr>
          <w:ilvl w:val="1"/>
          <w:numId w:val="16"/>
        </w:numPr>
        <w:tabs>
          <w:tab w:val="left" w:pos="1701"/>
        </w:tabs>
        <w:spacing w:before="0" w:after="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przedmiotowych środków dowodowych - odpowiednio wykonawca lub wykonawca wspólnie ubiegający się o udzielenie zamówienia; </w:t>
      </w:r>
    </w:p>
    <w:p w14:paraId="5674FF50" w14:textId="77777777" w:rsidR="00923389" w:rsidRPr="00A52D93" w:rsidRDefault="00923389" w:rsidP="00654C7B">
      <w:pPr>
        <w:numPr>
          <w:ilvl w:val="1"/>
          <w:numId w:val="16"/>
        </w:numPr>
        <w:tabs>
          <w:tab w:val="left" w:pos="1701"/>
        </w:tabs>
        <w:spacing w:before="0" w:after="0"/>
        <w:ind w:left="1701" w:hanging="425"/>
        <w:contextualSpacing/>
        <w:jc w:val="both"/>
        <w:rPr>
          <w:rFonts w:asciiTheme="minorHAnsi" w:hAnsiTheme="minorHAnsi" w:cstheme="minorHAnsi"/>
          <w:sz w:val="20"/>
          <w:szCs w:val="20"/>
        </w:rPr>
      </w:pPr>
      <w:r w:rsidRPr="00A52D93">
        <w:rPr>
          <w:rFonts w:asciiTheme="minorHAnsi" w:hAnsiTheme="minorHAnsi" w:cstheme="minorHAnsi"/>
          <w:sz w:val="20"/>
          <w:szCs w:val="20"/>
        </w:rPr>
        <w:t xml:space="preserve">innych dokumentów, w tym dokumentów, o których mowa w art. 94 ust. 2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 odpowiednio wykonawca lub wykonawca wspólnie ubiegający się o udzielenie zamówienia, w zakresie dokumentów, które każdego z nich dotyczą. </w:t>
      </w:r>
    </w:p>
    <w:p w14:paraId="61738510"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Poświadczenia zgodności cyfrowego odwzorowania z dokumentem w postaci papierowej, o którym mowa w § 6 ust. 2 rozporządzenia, może dokonać również notariusz (§ 6 ust. 4 rozporządzenia).</w:t>
      </w:r>
    </w:p>
    <w:p w14:paraId="27C4B152"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Przez cyfrowe odwzorowanie, o którym mowa w rozporządzeniu, należy rozumieć dokument elektroniczny będący kopią elektroniczną treści zapisanej w postaci papierowej, umożliwiający zapoznanie się z tą treścią i jej zrozumienie, bez konieczności bezpośredniego dostępu do oryginału (§ 6 ust. 5 rozporządzenia).</w:t>
      </w:r>
    </w:p>
    <w:p w14:paraId="3FD36FF4"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Podmiotowe środki dowodowe, w tym oświadczenie, o którym mowa w art. 117 ust. 4 ustawy, oraz zobowiązanie podmiotu udostępniającego zasoby, przedmiotowe środki dowodowe, niewystawione przez upoważnione podmioty, oraz pełnomocnictwo przekazuje się w postaci elektronicznej i opatruje się kwalifikowanym podpisem elektronicznym, a w przypadku postępowań o wartości mniejszej niż progi unijne, kwalifikowanym podpisem elektronicznym, podpisem zaufanym lub podpisem osobistym (§ 7 ust. 1 rozporządzenia). </w:t>
      </w:r>
    </w:p>
    <w:p w14:paraId="2D7AC35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 przypadku gdy podmiotowe środki dowodowe, w tym oświadczenie, o którym mowa w art. 117 ust. 4 ustawy,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a w przypadku postępowań o wartości mniejszej niż progi unijne, kwalifikowanym podpisem elektronicznym, podpisem zaufanym lub podpisem osobistym, poświadczającym zgodność cyfrowego odwzorowania z dokumentem w postaci papierowej (§ 7 ust. 2 rozporządzenia).</w:t>
      </w:r>
    </w:p>
    <w:p w14:paraId="59A41F44"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Zgodnie z § 7 ust. 3 rozporządzenia poświadczenia zgodności cyfrowego odwzorowania z dokumentem w postaci papierowej, o którym mowa w ust. 2, dokonuje w przypadku: </w:t>
      </w:r>
    </w:p>
    <w:p w14:paraId="085064EC" w14:textId="77777777" w:rsidR="00923389" w:rsidRPr="00A52D93" w:rsidRDefault="00923389" w:rsidP="00654C7B">
      <w:pPr>
        <w:numPr>
          <w:ilvl w:val="1"/>
          <w:numId w:val="17"/>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lastRenderedPageBreak/>
        <w:t xml:space="preserve">podmiotowych środków dowodowych - odpowiednio wykonawca, wykonawca wspólnie ubiegający się o udzielenie zamówienia, podmiot udostępniający zasoby lub podwykonawca, w zakresie podmiotowych środków dowodowych, które każdego z nich dotyczą; </w:t>
      </w:r>
    </w:p>
    <w:p w14:paraId="0F3C76D2" w14:textId="77777777" w:rsidR="00923389" w:rsidRPr="00A52D93" w:rsidRDefault="00923389" w:rsidP="00654C7B">
      <w:pPr>
        <w:numPr>
          <w:ilvl w:val="1"/>
          <w:numId w:val="17"/>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przedmiotowego środka dowodowego, oświadczenia, o którym mowa w art. 117 ust. 4 </w:t>
      </w:r>
      <w:proofErr w:type="spellStart"/>
      <w:r w:rsidRPr="00A52D93">
        <w:rPr>
          <w:rFonts w:asciiTheme="minorHAnsi" w:hAnsiTheme="minorHAnsi" w:cstheme="minorHAnsi"/>
          <w:sz w:val="20"/>
          <w:szCs w:val="20"/>
        </w:rPr>
        <w:t>Pzp</w:t>
      </w:r>
      <w:proofErr w:type="spellEnd"/>
      <w:r w:rsidRPr="00A52D93">
        <w:rPr>
          <w:rFonts w:asciiTheme="minorHAnsi" w:hAnsiTheme="minorHAnsi" w:cstheme="minorHAnsi"/>
          <w:sz w:val="20"/>
          <w:szCs w:val="20"/>
        </w:rPr>
        <w:t xml:space="preserve">, lub zobowiązania podmiotu udostępniającego zasoby - odpowiednio wykonawca lub wykonawca wspólnie ubiegający się o udzielenie zamówienia; </w:t>
      </w:r>
    </w:p>
    <w:p w14:paraId="1DA71BE6" w14:textId="77777777" w:rsidR="00923389" w:rsidRPr="00A52D93" w:rsidRDefault="00923389" w:rsidP="00654C7B">
      <w:pPr>
        <w:numPr>
          <w:ilvl w:val="1"/>
          <w:numId w:val="17"/>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t>pełnomocnictwa - mocodawca.</w:t>
      </w:r>
    </w:p>
    <w:p w14:paraId="2EE61694"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Poświadczenia zgodności cyfrowego odwzorowania z dokumentem w postaci papierowej, o którym mowa w § 7 ust. 2 rozporządzenia, może dokonać również notariusz (§ 7 ust. 4 rozporządzenia).</w:t>
      </w:r>
    </w:p>
    <w:p w14:paraId="4BFD054E"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W</w:t>
      </w:r>
      <w:r w:rsidRPr="00A52D93">
        <w:rPr>
          <w:rFonts w:asciiTheme="minorHAnsi" w:hAnsiTheme="minorHAnsi" w:cstheme="minorHAnsi"/>
          <w:b/>
          <w:bCs/>
          <w:sz w:val="20"/>
          <w:szCs w:val="20"/>
        </w:rPr>
        <w:t xml:space="preserve"> </w:t>
      </w:r>
      <w:r w:rsidRPr="00A52D93">
        <w:rPr>
          <w:rFonts w:asciiTheme="minorHAnsi" w:hAnsiTheme="minorHAnsi" w:cstheme="minorHAnsi"/>
          <w:sz w:val="20"/>
          <w:szCs w:val="20"/>
        </w:rPr>
        <w:t xml:space="preserve">przypadku przekazywania w postępowaniu dokumentu elektronicznego w formacie poddającym dane kompresji, opatrzenie pliku zawierającego skompresowane dokumenty kwalifikowanym podpisem elektronicznym, a w przypadku postępowań o wartości mniejszej niż progi unijne, kwalifikowanym podpisem elektronicznym, podpisem zaufanym lub podpisem osobistym, jest równoznaczne z opatrzeniem wszystkich dokumentów zawartych w tym pliku odpowiednio kwalifikowanym podpisem elektronicznym, podpisem zaufanym lub podpisem osobistym (§ 8 rozporządzenia). </w:t>
      </w:r>
    </w:p>
    <w:p w14:paraId="44C15D7F"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W przypadku gdy podmiotowe środki dowodowe, przedmiotowe środki dowodowe lub inne dokumenty, dokumenty potwierdzające umocowanie do reprezentowania, zostały wystawione przez upoważnione podmioty jako dokument elektroniczny, przekazuje się uwierzytelniony wydruk wizualizacji treści tego dokumentu (§ 9 ust. 5 rozporządzenia). </w:t>
      </w:r>
    </w:p>
    <w:p w14:paraId="492CBB0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Uwierzytelniony wydruk, o którym mowa w § 9 ust. 5 rozporządzenia, zawiera w szczególności identyfikator dokumentu lub datę wydruku, a także własnoręczny podpis odpowiednio wykonawcy, wykonawcy wspólnie ubiegającego się o udzielenie zamówienia, podmiotu udostępniającego zasoby lub podwykonawcy, potwierdzający zgodność wydruku z treścią dokumentu elektronicznego (§ 9 ust. 6 rozporządzenia). </w:t>
      </w:r>
    </w:p>
    <w:p w14:paraId="540F2ED1"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Zamawiający może żądać przedstawienia oryginału lub notarialnie poświadczonej kopii, wyłącznie wtedy, gdy złożona kopia jest nieczytelna lub budzi wątpliwości co do jej prawdziwości (§ 9 ust. 7 rozporządzenia).</w:t>
      </w:r>
    </w:p>
    <w:p w14:paraId="6583E1C3" w14:textId="77777777" w:rsidR="00923389" w:rsidRPr="00A52D93" w:rsidRDefault="00923389" w:rsidP="00654C7B">
      <w:pPr>
        <w:numPr>
          <w:ilvl w:val="0"/>
          <w:numId w:val="15"/>
        </w:numPr>
        <w:tabs>
          <w:tab w:val="left" w:pos="1276"/>
        </w:tabs>
        <w:spacing w:before="0" w:after="0"/>
        <w:ind w:left="1276"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Zgodnie z § 10 rozporządzenia dokumenty elektroniczne w postępowaniu muszą spełniać łącznie następujące wymagania: </w:t>
      </w:r>
    </w:p>
    <w:p w14:paraId="0F78EDE1" w14:textId="77777777" w:rsidR="00923389" w:rsidRPr="00A52D93" w:rsidRDefault="00923389" w:rsidP="00654C7B">
      <w:pPr>
        <w:numPr>
          <w:ilvl w:val="1"/>
          <w:numId w:val="18"/>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być utrwalone w sposób umożliwiający ich wielokrotne odczytanie, zapisanie i powielenie, a także przekazanie przy użyciu środków komunikacji elektronicznej lub na informatycznym nośniku danych; </w:t>
      </w:r>
    </w:p>
    <w:p w14:paraId="2D4A83C4" w14:textId="77777777" w:rsidR="00923389" w:rsidRPr="00A52D93" w:rsidRDefault="00923389" w:rsidP="00654C7B">
      <w:pPr>
        <w:numPr>
          <w:ilvl w:val="1"/>
          <w:numId w:val="18"/>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umożliwiać prezentację treści w postaci elektronicznej, w szczególności przez wyświetlenie tej treści na monitorze ekranowym; </w:t>
      </w:r>
    </w:p>
    <w:p w14:paraId="1EADC46E" w14:textId="77777777" w:rsidR="00923389" w:rsidRPr="00A52D93" w:rsidRDefault="00923389" w:rsidP="00654C7B">
      <w:pPr>
        <w:numPr>
          <w:ilvl w:val="1"/>
          <w:numId w:val="18"/>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t xml:space="preserve">muszą umożliwiać prezentację treści w postaci papierowej, w szczególności za pomocą wydruku; </w:t>
      </w:r>
    </w:p>
    <w:p w14:paraId="0B557BB8" w14:textId="77777777" w:rsidR="00923389" w:rsidRPr="00FD4C6F" w:rsidRDefault="00923389" w:rsidP="00654C7B">
      <w:pPr>
        <w:numPr>
          <w:ilvl w:val="1"/>
          <w:numId w:val="18"/>
        </w:numPr>
        <w:tabs>
          <w:tab w:val="left" w:pos="1701"/>
        </w:tabs>
        <w:spacing w:before="0" w:after="0"/>
        <w:ind w:left="1701" w:hanging="425"/>
        <w:jc w:val="both"/>
        <w:rPr>
          <w:rFonts w:asciiTheme="minorHAnsi" w:hAnsiTheme="minorHAnsi" w:cstheme="minorHAnsi"/>
          <w:sz w:val="20"/>
          <w:szCs w:val="20"/>
        </w:rPr>
      </w:pPr>
      <w:r w:rsidRPr="00A52D93">
        <w:rPr>
          <w:rFonts w:asciiTheme="minorHAnsi" w:hAnsiTheme="minorHAnsi" w:cstheme="minorHAnsi"/>
          <w:sz w:val="20"/>
          <w:szCs w:val="20"/>
        </w:rPr>
        <w:lastRenderedPageBreak/>
        <w:t>muszą zawierać dane w układzie niepozostawiającym wątpliwości co do treści i kontekstu zapisanych informacji.</w:t>
      </w:r>
    </w:p>
    <w:p w14:paraId="6977E775" w14:textId="77777777" w:rsidR="00923389" w:rsidRPr="00A52D93" w:rsidRDefault="00923389" w:rsidP="00654C7B">
      <w:pPr>
        <w:autoSpaceDE w:val="0"/>
        <w:autoSpaceDN w:val="0"/>
        <w:adjustRightInd w:val="0"/>
        <w:spacing w:before="0" w:after="0"/>
        <w:rPr>
          <w:rFonts w:asciiTheme="minorHAnsi" w:eastAsia="SimSun" w:hAnsiTheme="minorHAnsi" w:cstheme="minorHAnsi"/>
          <w:color w:val="000000"/>
          <w:sz w:val="20"/>
          <w:szCs w:val="20"/>
        </w:rPr>
      </w:pPr>
    </w:p>
    <w:p w14:paraId="37F75463" w14:textId="77777777" w:rsidR="00923389" w:rsidRPr="00A52D93" w:rsidRDefault="00923389" w:rsidP="00654C7B">
      <w:pPr>
        <w:autoSpaceDE w:val="0"/>
        <w:autoSpaceDN w:val="0"/>
        <w:adjustRightInd w:val="0"/>
        <w:spacing w:before="0" w:after="0"/>
        <w:rPr>
          <w:rFonts w:asciiTheme="minorHAnsi" w:eastAsia="SimSun" w:hAnsiTheme="minorHAnsi" w:cstheme="minorHAnsi"/>
          <w:color w:val="000000"/>
          <w:sz w:val="20"/>
          <w:szCs w:val="20"/>
        </w:rPr>
      </w:pPr>
    </w:p>
    <w:p w14:paraId="266D2E7C"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9.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A52D93">
        <w:rPr>
          <w:rFonts w:asciiTheme="minorHAnsi" w:eastAsia="SimSun" w:hAnsiTheme="minorHAnsi" w:cstheme="minorHAnsi"/>
          <w:color w:val="000000"/>
          <w:sz w:val="20"/>
          <w:szCs w:val="20"/>
        </w:rPr>
        <w:t>Pzp</w:t>
      </w:r>
      <w:proofErr w:type="spellEnd"/>
      <w:r w:rsidRPr="00A52D93">
        <w:rPr>
          <w:rFonts w:asciiTheme="minorHAnsi" w:eastAsia="SimSun" w:hAnsiTheme="minorHAnsi" w:cstheme="minorHAnsi"/>
          <w:color w:val="000000"/>
          <w:sz w:val="20"/>
          <w:szCs w:val="20"/>
        </w:rPr>
        <w:t xml:space="preserve">, ww. regulacje nie będą miały bezpośredniego zastosowania. </w:t>
      </w:r>
    </w:p>
    <w:p w14:paraId="459D20B1"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37FBF161"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10. Informacje, oświadczenia lub dokumenty, inne niż wymienione w § 2 ust. 1 rozporządzenia Prezesa Rady Ministrów w sprawie wymagań dla dokumentów elektronicznych, przekazywane w postępowaniu sporządza się w postaci elektronicznej: </w:t>
      </w:r>
    </w:p>
    <w:p w14:paraId="5767F03A" w14:textId="77777777" w:rsidR="00923389" w:rsidRPr="00A52D93" w:rsidRDefault="00923389" w:rsidP="00654C7B">
      <w:pPr>
        <w:autoSpaceDE w:val="0"/>
        <w:autoSpaceDN w:val="0"/>
        <w:adjustRightInd w:val="0"/>
        <w:spacing w:before="0" w:after="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a) w formatach danych określonych w przepisach rozporządzenia Rady Ministrów w sprawie Krajowych Ram Interoperacyjności (i przekazuje się jako załącznik), lub </w:t>
      </w:r>
    </w:p>
    <w:p w14:paraId="4977C0AE" w14:textId="77777777" w:rsidR="00923389" w:rsidRPr="00A52D93" w:rsidRDefault="00923389" w:rsidP="00654C7B">
      <w:pPr>
        <w:autoSpaceDE w:val="0"/>
        <w:autoSpaceDN w:val="0"/>
        <w:adjustRightInd w:val="0"/>
        <w:spacing w:before="0" w:after="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b) jako tekst wpisany bezpośrednio do wiadomości przekazywanej przy użyciu środków komunikacji elektronicznej (np. w treści wiadomości e-mail lub w treści „Formularza do komunikacji”). </w:t>
      </w:r>
    </w:p>
    <w:p w14:paraId="1227A45D" w14:textId="77777777" w:rsidR="00923389" w:rsidRPr="00A52D93" w:rsidRDefault="00923389" w:rsidP="00654C7B">
      <w:pPr>
        <w:autoSpaceDE w:val="0"/>
        <w:autoSpaceDN w:val="0"/>
        <w:adjustRightInd w:val="0"/>
        <w:spacing w:before="0" w:after="0"/>
        <w:rPr>
          <w:rFonts w:asciiTheme="minorHAnsi" w:eastAsia="SimSun" w:hAnsiTheme="minorHAnsi" w:cstheme="minorHAnsi"/>
          <w:color w:val="000000"/>
          <w:sz w:val="20"/>
          <w:szCs w:val="20"/>
        </w:rPr>
      </w:pPr>
    </w:p>
    <w:p w14:paraId="15D92C66"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11.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478909C4" w14:textId="77777777" w:rsidR="00923389" w:rsidRPr="00A52D93" w:rsidRDefault="00923389" w:rsidP="00654C7B">
      <w:pPr>
        <w:widowControl w:val="0"/>
        <w:tabs>
          <w:tab w:val="left" w:pos="-142"/>
        </w:tabs>
        <w:spacing w:before="0" w:after="0"/>
        <w:ind w:left="284"/>
        <w:jc w:val="both"/>
        <w:rPr>
          <w:rFonts w:asciiTheme="minorHAnsi" w:hAnsiTheme="minorHAnsi" w:cstheme="minorHAnsi"/>
          <w:sz w:val="20"/>
          <w:szCs w:val="20"/>
        </w:rPr>
      </w:pPr>
      <w:r w:rsidRPr="00A52D93">
        <w:rPr>
          <w:rFonts w:asciiTheme="minorHAnsi" w:hAnsiTheme="minorHAnsi" w:cstheme="minorHAnsi"/>
          <w:sz w:val="20"/>
          <w:szCs w:val="20"/>
        </w:rPr>
        <w:t>Wykonawca nie może zastrzec nazwy (firmy) oraz jego adresu, a także informacji dotyczących ceny, terminu wykonania zamówienia, okresu gwarancji i warunków płatności zawartych w jego ofercie.</w:t>
      </w:r>
    </w:p>
    <w:p w14:paraId="6F486D55"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48973A82"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12. Komunikacja w postępowaniu, </w:t>
      </w:r>
      <w:r w:rsidRPr="00A52D93">
        <w:rPr>
          <w:rFonts w:asciiTheme="minorHAnsi" w:eastAsia="SimSun" w:hAnsiTheme="minorHAnsi" w:cstheme="minorHAnsi"/>
          <w:color w:val="000000"/>
          <w:sz w:val="20"/>
          <w:szCs w:val="20"/>
          <w:u w:val="single"/>
        </w:rPr>
        <w:t>z wyłączeniem składania ofert</w:t>
      </w:r>
      <w:r w:rsidRPr="00A52D93">
        <w:rPr>
          <w:rFonts w:asciiTheme="minorHAnsi" w:eastAsia="SimSun" w:hAnsiTheme="minorHAnsi" w:cstheme="minorHAnsi"/>
          <w:color w:val="000000"/>
          <w:sz w:val="20"/>
          <w:szCs w:val="20"/>
        </w:rPr>
        <w:t xml:space="preserve">, odbywa się drogą elektroniczną za pośrednictwem formularzy do komunikacji dostępnych w zakładce „Formularze” („Formularze do komunikacji”). „Formularz do komunikacji” umożliwia w szczególności przekazywanie wezwań i zawiadomień, zadawanie pytań i udzielanie odpowiedzi. Formularze do komunikacji umożliwiają również dołączenie załącznika do przesyłanej wiadomości (przycisk „dodaj załącznik”). </w:t>
      </w:r>
    </w:p>
    <w:p w14:paraId="6CAC64F7" w14:textId="77777777" w:rsidR="00923389" w:rsidRPr="00A52D93" w:rsidRDefault="00923389" w:rsidP="00654C7B">
      <w:pPr>
        <w:autoSpaceDE w:val="0"/>
        <w:autoSpaceDN w:val="0"/>
        <w:adjustRightInd w:val="0"/>
        <w:spacing w:before="0" w:after="0"/>
        <w:ind w:left="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W przypadku załączników, które są zgodnie z ustawą </w:t>
      </w:r>
      <w:proofErr w:type="spellStart"/>
      <w:r w:rsidRPr="00A52D93">
        <w:rPr>
          <w:rFonts w:asciiTheme="minorHAnsi" w:eastAsia="SimSun" w:hAnsiTheme="minorHAnsi" w:cstheme="minorHAnsi"/>
          <w:color w:val="000000"/>
          <w:sz w:val="20"/>
          <w:szCs w:val="20"/>
        </w:rPr>
        <w:t>Pzp</w:t>
      </w:r>
      <w:proofErr w:type="spellEnd"/>
      <w:r w:rsidRPr="00A52D93">
        <w:rPr>
          <w:rFonts w:asciiTheme="minorHAnsi" w:eastAsia="SimSun" w:hAnsiTheme="minorHAnsi" w:cstheme="minorHAnsi"/>
          <w:color w:val="000000"/>
          <w:sz w:val="20"/>
          <w:szCs w:val="20"/>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t>
      </w:r>
      <w:r w:rsidRPr="00A52D93">
        <w:rPr>
          <w:rFonts w:asciiTheme="minorHAnsi" w:eastAsia="SimSun" w:hAnsiTheme="minorHAnsi" w:cstheme="minorHAnsi"/>
          <w:color w:val="000000"/>
          <w:sz w:val="20"/>
          <w:szCs w:val="20"/>
        </w:rPr>
        <w:lastRenderedPageBreak/>
        <w:t xml:space="preserve">wewnętrznym. W zależności od rodzaju podpisu i jego typu (zewnętrzny, wewnętrzny) dodaje się do przesyłanej wiadomości uprzednio podpisane dokumenty wraz z wygenerowanym plikiem podpisu (typ zewnętrzny) lub dokument z wszytym podpisem (typ wewnętrzny). </w:t>
      </w:r>
    </w:p>
    <w:p w14:paraId="2CAA4C78" w14:textId="77777777" w:rsidR="00923389" w:rsidRPr="00A52D93" w:rsidRDefault="00923389" w:rsidP="00654C7B">
      <w:pPr>
        <w:autoSpaceDE w:val="0"/>
        <w:autoSpaceDN w:val="0"/>
        <w:adjustRightInd w:val="0"/>
        <w:spacing w:before="0" w:after="0"/>
        <w:rPr>
          <w:rFonts w:asciiTheme="minorHAnsi" w:eastAsia="SimSun" w:hAnsiTheme="minorHAnsi" w:cstheme="minorHAnsi"/>
          <w:color w:val="000000"/>
          <w:sz w:val="20"/>
          <w:szCs w:val="20"/>
        </w:rPr>
      </w:pPr>
    </w:p>
    <w:p w14:paraId="1C44716F"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08C08100"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5C219006"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14. Wszystkie wysłane i odebrane w postępowaniu przez wykonawcę wiadomości widoczne są po zalogowaniu w podglądzie postępowania w zakładce „Komunikacja”. </w:t>
      </w:r>
    </w:p>
    <w:p w14:paraId="0E9F2AC5"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0B389353"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15. Maksymalny rozmiar plików przesyłanych za pośrednictwem „Formularzy do komunikacji” wynosi 150 MB (wielkość ta dotyczy plików przesyłanych jako załączniki do jednego formularza). </w:t>
      </w:r>
    </w:p>
    <w:p w14:paraId="14787CC5"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6D574C15"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i/>
          <w:iCs/>
          <w:color w:val="000000"/>
          <w:sz w:val="20"/>
          <w:szCs w:val="20"/>
        </w:rPr>
      </w:pPr>
      <w:r w:rsidRPr="00A52D93">
        <w:rPr>
          <w:rFonts w:asciiTheme="minorHAnsi" w:eastAsia="SimSun" w:hAnsiTheme="minorHAnsi" w:cstheme="minorHAnsi"/>
          <w:color w:val="000000"/>
          <w:sz w:val="20"/>
          <w:szCs w:val="20"/>
        </w:rPr>
        <w:t xml:space="preserve">16. Minimalne wymagania techniczne dotyczące sprzętu używanego w celu korzystania z usług Platformy e-Zamówienia oraz informacje dotyczące specyfikacji połączenia określa </w:t>
      </w:r>
      <w:r w:rsidRPr="00A52D93">
        <w:rPr>
          <w:rFonts w:asciiTheme="minorHAnsi" w:eastAsia="SimSun" w:hAnsiTheme="minorHAnsi" w:cstheme="minorHAnsi"/>
          <w:i/>
          <w:iCs/>
          <w:color w:val="000000"/>
          <w:sz w:val="20"/>
          <w:szCs w:val="20"/>
        </w:rPr>
        <w:t xml:space="preserve">Regulamin Platformy e-Zamówienia. </w:t>
      </w:r>
    </w:p>
    <w:p w14:paraId="490EBC83" w14:textId="77777777" w:rsidR="00923389" w:rsidRPr="00A52D93" w:rsidRDefault="00923389" w:rsidP="00654C7B">
      <w:pPr>
        <w:autoSpaceDE w:val="0"/>
        <w:autoSpaceDN w:val="0"/>
        <w:adjustRightInd w:val="0"/>
        <w:spacing w:before="0" w:after="0"/>
        <w:jc w:val="both"/>
        <w:rPr>
          <w:rFonts w:asciiTheme="minorHAnsi" w:eastAsia="SimSun" w:hAnsiTheme="minorHAnsi" w:cstheme="minorHAnsi"/>
          <w:color w:val="000000"/>
          <w:sz w:val="20"/>
          <w:szCs w:val="20"/>
        </w:rPr>
      </w:pPr>
    </w:p>
    <w:p w14:paraId="5562C33B"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r w:rsidRPr="00A52D93">
        <w:rPr>
          <w:rFonts w:asciiTheme="minorHAnsi" w:eastAsia="SimSun" w:hAnsiTheme="minorHAnsi" w:cstheme="minorHAnsi"/>
          <w:color w:val="000000"/>
          <w:sz w:val="20"/>
          <w:szCs w:val="20"/>
        </w:rPr>
        <w:t xml:space="preserve">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r w:rsidRPr="00A52D93">
        <w:rPr>
          <w:rFonts w:asciiTheme="minorHAnsi" w:eastAsia="SimSun" w:hAnsiTheme="minorHAnsi" w:cstheme="minorHAnsi"/>
          <w:color w:val="0462C1"/>
          <w:sz w:val="20"/>
          <w:szCs w:val="20"/>
        </w:rPr>
        <w:t xml:space="preserve">https://ezamowienia.gov.pl </w:t>
      </w:r>
      <w:r w:rsidRPr="00A52D93">
        <w:rPr>
          <w:rFonts w:asciiTheme="minorHAnsi" w:eastAsia="SimSun" w:hAnsiTheme="minorHAnsi" w:cstheme="minorHAnsi"/>
          <w:color w:val="000000"/>
          <w:sz w:val="20"/>
          <w:szCs w:val="20"/>
        </w:rPr>
        <w:t xml:space="preserve">w zakładce „Zgłoś problem”. </w:t>
      </w:r>
    </w:p>
    <w:p w14:paraId="48E89FE0" w14:textId="77777777" w:rsidR="00923389" w:rsidRPr="00A52D93" w:rsidRDefault="00923389" w:rsidP="00654C7B">
      <w:pPr>
        <w:autoSpaceDE w:val="0"/>
        <w:autoSpaceDN w:val="0"/>
        <w:adjustRightInd w:val="0"/>
        <w:spacing w:before="0" w:after="0"/>
        <w:ind w:left="284" w:hanging="284"/>
        <w:jc w:val="both"/>
        <w:rPr>
          <w:rFonts w:asciiTheme="minorHAnsi" w:eastAsia="SimSun" w:hAnsiTheme="minorHAnsi" w:cstheme="minorHAnsi"/>
          <w:color w:val="000000"/>
          <w:sz w:val="20"/>
          <w:szCs w:val="20"/>
        </w:rPr>
      </w:pPr>
    </w:p>
    <w:p w14:paraId="1F4A2E5E" w14:textId="77777777" w:rsidR="00923389" w:rsidRPr="00A52D93" w:rsidRDefault="00923389" w:rsidP="00654C7B">
      <w:pPr>
        <w:widowControl w:val="0"/>
        <w:spacing w:before="0" w:after="0"/>
        <w:ind w:left="360" w:hanging="360"/>
        <w:rPr>
          <w:rFonts w:asciiTheme="minorHAnsi" w:hAnsiTheme="minorHAnsi" w:cstheme="minorHAnsi"/>
          <w:bCs/>
          <w:sz w:val="20"/>
          <w:szCs w:val="20"/>
        </w:rPr>
      </w:pPr>
      <w:r w:rsidRPr="00A52D93">
        <w:rPr>
          <w:rFonts w:asciiTheme="minorHAnsi" w:hAnsiTheme="minorHAnsi" w:cstheme="minorHAnsi"/>
          <w:bCs/>
          <w:sz w:val="20"/>
          <w:szCs w:val="20"/>
        </w:rPr>
        <w:t xml:space="preserve">18. </w:t>
      </w:r>
      <w:r w:rsidRPr="00A52D93">
        <w:rPr>
          <w:rFonts w:asciiTheme="minorHAnsi" w:hAnsiTheme="minorHAnsi" w:cstheme="minorHAnsi"/>
          <w:bCs/>
          <w:sz w:val="20"/>
          <w:szCs w:val="20"/>
        </w:rPr>
        <w:tab/>
        <w:t>Opis sposobu udzielenia wyjaśnień.</w:t>
      </w:r>
    </w:p>
    <w:p w14:paraId="7BE18564" w14:textId="77777777" w:rsidR="00923389" w:rsidRPr="00A52D93" w:rsidRDefault="00923389" w:rsidP="00654C7B">
      <w:pPr>
        <w:widowControl w:val="0"/>
        <w:spacing w:before="0" w:after="0"/>
        <w:ind w:left="240" w:hanging="240"/>
        <w:rPr>
          <w:rFonts w:asciiTheme="minorHAnsi" w:hAnsiTheme="minorHAnsi" w:cstheme="minorHAnsi"/>
          <w:bCs/>
          <w:sz w:val="20"/>
          <w:szCs w:val="20"/>
        </w:rPr>
      </w:pPr>
    </w:p>
    <w:p w14:paraId="15C744D7" w14:textId="77777777" w:rsidR="00923389" w:rsidRPr="00A52D93" w:rsidRDefault="00923389" w:rsidP="00654C7B">
      <w:pPr>
        <w:widowControl w:val="0"/>
        <w:tabs>
          <w:tab w:val="left" w:pos="240"/>
        </w:tabs>
        <w:spacing w:before="0" w:after="0"/>
        <w:ind w:left="486" w:hangingChars="243" w:hanging="486"/>
        <w:jc w:val="both"/>
        <w:rPr>
          <w:rFonts w:asciiTheme="minorHAnsi" w:hAnsiTheme="minorHAnsi" w:cstheme="minorHAnsi"/>
          <w:sz w:val="20"/>
          <w:szCs w:val="20"/>
        </w:rPr>
      </w:pPr>
      <w:r w:rsidRPr="00A52D93">
        <w:rPr>
          <w:rFonts w:asciiTheme="minorHAnsi" w:hAnsiTheme="minorHAnsi" w:cstheme="minorHAnsi"/>
          <w:color w:val="000000"/>
          <w:sz w:val="20"/>
          <w:szCs w:val="20"/>
        </w:rPr>
        <w:t xml:space="preserve">18.1. Każdy Wykonawca może zwrócić się do Zamawiającego o wyjaśnienie treści </w:t>
      </w:r>
      <w:proofErr w:type="gramStart"/>
      <w:r w:rsidRPr="00A52D93">
        <w:rPr>
          <w:rFonts w:asciiTheme="minorHAnsi" w:hAnsiTheme="minorHAnsi" w:cstheme="minorHAnsi"/>
          <w:color w:val="000000"/>
          <w:sz w:val="20"/>
          <w:szCs w:val="20"/>
        </w:rPr>
        <w:t>specyfikacji  warunków</w:t>
      </w:r>
      <w:proofErr w:type="gramEnd"/>
      <w:r w:rsidRPr="00A52D93">
        <w:rPr>
          <w:rFonts w:asciiTheme="minorHAnsi" w:hAnsiTheme="minorHAnsi" w:cstheme="minorHAnsi"/>
          <w:color w:val="000000"/>
          <w:sz w:val="20"/>
          <w:szCs w:val="20"/>
        </w:rPr>
        <w:t xml:space="preserve"> zamówienia.</w:t>
      </w:r>
    </w:p>
    <w:p w14:paraId="18A8BB28" w14:textId="77777777" w:rsidR="00923389" w:rsidRPr="00A52D93" w:rsidRDefault="00923389" w:rsidP="00654C7B">
      <w:pPr>
        <w:widowControl w:val="0"/>
        <w:spacing w:before="0" w:after="0"/>
        <w:ind w:leftChars="200" w:left="530" w:hangingChars="25" w:hanging="50"/>
        <w:jc w:val="both"/>
        <w:rPr>
          <w:rFonts w:asciiTheme="minorHAnsi" w:hAnsiTheme="minorHAnsi" w:cstheme="minorHAnsi"/>
          <w:sz w:val="20"/>
          <w:szCs w:val="20"/>
          <w:u w:val="single"/>
        </w:rPr>
      </w:pPr>
      <w:r w:rsidRPr="00A52D93">
        <w:rPr>
          <w:rFonts w:asciiTheme="minorHAnsi" w:hAnsiTheme="minorHAnsi" w:cstheme="minorHAnsi"/>
          <w:color w:val="000000"/>
          <w:sz w:val="20"/>
          <w:szCs w:val="20"/>
          <w:u w:val="single"/>
        </w:rPr>
        <w:t xml:space="preserve"> Zaleca </w:t>
      </w:r>
      <w:proofErr w:type="gramStart"/>
      <w:r w:rsidRPr="00A52D93">
        <w:rPr>
          <w:rFonts w:asciiTheme="minorHAnsi" w:hAnsiTheme="minorHAnsi" w:cstheme="minorHAnsi"/>
          <w:color w:val="000000"/>
          <w:sz w:val="20"/>
          <w:szCs w:val="20"/>
          <w:u w:val="single"/>
        </w:rPr>
        <w:t>się</w:t>
      </w:r>
      <w:proofErr w:type="gramEnd"/>
      <w:r w:rsidRPr="00A52D93">
        <w:rPr>
          <w:rFonts w:asciiTheme="minorHAnsi" w:hAnsiTheme="minorHAnsi" w:cstheme="minorHAnsi"/>
          <w:color w:val="000000"/>
          <w:sz w:val="20"/>
          <w:szCs w:val="20"/>
          <w:u w:val="single"/>
        </w:rPr>
        <w:t xml:space="preserve"> aby zapytania w formie mailowej przesyłać na wskazany adres mailowy również w wersji edytowalnej (np. Word, Excel)</w:t>
      </w:r>
    </w:p>
    <w:p w14:paraId="1C20B936" w14:textId="77777777" w:rsidR="00923389" w:rsidRPr="00A52D93" w:rsidRDefault="00923389" w:rsidP="00654C7B">
      <w:pPr>
        <w:widowControl w:val="0"/>
        <w:spacing w:before="0" w:after="0"/>
        <w:ind w:left="488" w:hangingChars="244" w:hanging="488"/>
        <w:jc w:val="both"/>
        <w:rPr>
          <w:rFonts w:asciiTheme="minorHAnsi" w:hAnsiTheme="minorHAnsi" w:cstheme="minorHAnsi"/>
          <w:color w:val="000000"/>
          <w:sz w:val="20"/>
          <w:szCs w:val="20"/>
        </w:rPr>
      </w:pPr>
      <w:proofErr w:type="gramStart"/>
      <w:r w:rsidRPr="00A52D93">
        <w:rPr>
          <w:rFonts w:asciiTheme="minorHAnsi" w:hAnsiTheme="minorHAnsi" w:cstheme="minorHAnsi"/>
          <w:color w:val="000000"/>
          <w:sz w:val="20"/>
          <w:szCs w:val="20"/>
        </w:rPr>
        <w:t>18.2.  Zamawiający</w:t>
      </w:r>
      <w:proofErr w:type="gramEnd"/>
      <w:r w:rsidRPr="00A52D93">
        <w:rPr>
          <w:rFonts w:asciiTheme="minorHAnsi" w:hAnsiTheme="minorHAnsi" w:cstheme="minorHAnsi"/>
          <w:color w:val="000000"/>
          <w:sz w:val="20"/>
          <w:szCs w:val="20"/>
        </w:rPr>
        <w:t xml:space="preserve"> udzieli odpowiedzi niezwłocznie, jednak </w:t>
      </w:r>
      <w:proofErr w:type="gramStart"/>
      <w:r w:rsidRPr="00A52D93">
        <w:rPr>
          <w:rFonts w:asciiTheme="minorHAnsi" w:hAnsiTheme="minorHAnsi" w:cstheme="minorHAnsi"/>
          <w:color w:val="000000"/>
          <w:sz w:val="20"/>
          <w:szCs w:val="20"/>
        </w:rPr>
        <w:t>nie później</w:t>
      </w:r>
      <w:proofErr w:type="gramEnd"/>
      <w:r w:rsidRPr="00A52D93">
        <w:rPr>
          <w:rFonts w:asciiTheme="minorHAnsi" w:hAnsiTheme="minorHAnsi" w:cstheme="minorHAnsi"/>
          <w:color w:val="000000"/>
          <w:sz w:val="20"/>
          <w:szCs w:val="20"/>
        </w:rPr>
        <w:t xml:space="preserve"> niż na 2 dni przed upływem   terminu składania ofert, pod warunkiem, że wniosek o wyjaśnienie treści SWZ wpłynie do Zamawiającego nie później niż na 4 dni przed upływem terminu składania ofert.</w:t>
      </w:r>
    </w:p>
    <w:p w14:paraId="2E6E11A1" w14:textId="77777777" w:rsidR="00923389" w:rsidRPr="00A52D93" w:rsidRDefault="00923389" w:rsidP="00654C7B">
      <w:pPr>
        <w:widowControl w:val="0"/>
        <w:spacing w:before="0" w:after="0"/>
        <w:ind w:left="488" w:hangingChars="244" w:hanging="488"/>
        <w:jc w:val="both"/>
        <w:rPr>
          <w:rFonts w:asciiTheme="minorHAnsi" w:hAnsiTheme="minorHAnsi" w:cstheme="minorHAnsi"/>
          <w:sz w:val="20"/>
          <w:szCs w:val="20"/>
        </w:rPr>
      </w:pPr>
      <w:r w:rsidRPr="00A52D93">
        <w:rPr>
          <w:rFonts w:asciiTheme="minorHAnsi" w:hAnsiTheme="minorHAnsi" w:cstheme="minorHAnsi"/>
          <w:color w:val="000000"/>
          <w:sz w:val="20"/>
          <w:szCs w:val="20"/>
        </w:rPr>
        <w:t>18.3. Przedłużenie terminu składania ofert nie wpływa na bieg terminu składania wniosku, o którym</w:t>
      </w:r>
      <w:r w:rsidRPr="00A52D93">
        <w:rPr>
          <w:rFonts w:asciiTheme="minorHAnsi" w:hAnsiTheme="minorHAnsi" w:cstheme="minorHAnsi"/>
          <w:sz w:val="20"/>
          <w:szCs w:val="20"/>
        </w:rPr>
        <w:t xml:space="preserve"> </w:t>
      </w:r>
      <w:r w:rsidRPr="00A52D93">
        <w:rPr>
          <w:rFonts w:asciiTheme="minorHAnsi" w:hAnsiTheme="minorHAnsi" w:cstheme="minorHAnsi"/>
          <w:color w:val="000000"/>
          <w:sz w:val="20"/>
          <w:szCs w:val="20"/>
        </w:rPr>
        <w:t>mowa powyżej.</w:t>
      </w:r>
    </w:p>
    <w:p w14:paraId="4FA70C21" w14:textId="77777777" w:rsidR="00923389" w:rsidRPr="00A52D93" w:rsidRDefault="00923389" w:rsidP="00654C7B">
      <w:pPr>
        <w:widowControl w:val="0"/>
        <w:spacing w:before="0" w:after="0"/>
        <w:ind w:left="488" w:hangingChars="244" w:hanging="488"/>
        <w:jc w:val="both"/>
        <w:rPr>
          <w:rFonts w:asciiTheme="minorHAnsi" w:hAnsiTheme="minorHAnsi" w:cstheme="minorHAnsi"/>
          <w:color w:val="000000"/>
          <w:sz w:val="20"/>
          <w:szCs w:val="20"/>
        </w:rPr>
      </w:pPr>
      <w:r w:rsidRPr="00A52D93">
        <w:rPr>
          <w:rFonts w:asciiTheme="minorHAnsi" w:hAnsiTheme="minorHAnsi" w:cstheme="minorHAnsi"/>
          <w:color w:val="000000"/>
          <w:sz w:val="20"/>
          <w:szCs w:val="20"/>
        </w:rPr>
        <w:t xml:space="preserve">18.4. Treść zapytań wraz z wyjaśnieniami zamawiający udostępnia, bez ujawniania źródła zapytania, na stronie internetowej prowadzonego postępowania, a w przypadkach, o których mowa w art. 280 ust. 2 i 3 </w:t>
      </w:r>
      <w:proofErr w:type="spellStart"/>
      <w:r w:rsidRPr="00A52D93">
        <w:rPr>
          <w:rFonts w:asciiTheme="minorHAnsi" w:hAnsiTheme="minorHAnsi" w:cstheme="minorHAnsi"/>
          <w:color w:val="000000"/>
          <w:sz w:val="20"/>
          <w:szCs w:val="20"/>
        </w:rPr>
        <w:t>pzp</w:t>
      </w:r>
      <w:proofErr w:type="spellEnd"/>
      <w:r w:rsidRPr="00A52D93">
        <w:rPr>
          <w:rFonts w:asciiTheme="minorHAnsi" w:hAnsiTheme="minorHAnsi" w:cstheme="minorHAnsi"/>
          <w:color w:val="000000"/>
          <w:sz w:val="20"/>
          <w:szCs w:val="20"/>
        </w:rPr>
        <w:t>, przekazuje wykonawcom, którym udostępnił odpowiednio SWZ.</w:t>
      </w:r>
    </w:p>
    <w:p w14:paraId="56892222" w14:textId="77777777" w:rsidR="00923389" w:rsidRDefault="00923389" w:rsidP="00654C7B">
      <w:pPr>
        <w:widowControl w:val="0"/>
        <w:spacing w:before="0" w:after="0"/>
        <w:jc w:val="both"/>
        <w:rPr>
          <w:rFonts w:asciiTheme="minorHAnsi" w:eastAsiaTheme="minorHAnsi" w:hAnsiTheme="minorHAnsi" w:cstheme="minorHAnsi"/>
          <w:color w:val="000000"/>
          <w:sz w:val="20"/>
          <w:szCs w:val="20"/>
        </w:rPr>
      </w:pPr>
    </w:p>
    <w:p w14:paraId="65EF4B84"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XI</w:t>
      </w:r>
    </w:p>
    <w:p w14:paraId="2830E6A3" w14:textId="77777777" w:rsidR="00923389" w:rsidRDefault="00923389" w:rsidP="00654C7B">
      <w:pPr>
        <w:shd w:val="clear" w:color="auto" w:fill="A6A6A6"/>
        <w:spacing w:before="0" w:after="0"/>
        <w:ind w:left="284" w:hanging="284"/>
        <w:jc w:val="center"/>
        <w:rPr>
          <w:b/>
          <w:bCs/>
          <w:color w:val="000000" w:themeColor="text1"/>
        </w:rPr>
      </w:pPr>
      <w:r>
        <w:rPr>
          <w:b/>
          <w:bCs/>
          <w:color w:val="000000" w:themeColor="text1"/>
        </w:rPr>
        <w:t>Termin związania ofertą.</w:t>
      </w:r>
    </w:p>
    <w:p w14:paraId="770CD354" w14:textId="5BB16C27" w:rsidR="00923389" w:rsidRPr="00592BBA" w:rsidRDefault="00923389" w:rsidP="00654C7B">
      <w:pPr>
        <w:widowControl w:val="0"/>
        <w:numPr>
          <w:ilvl w:val="0"/>
          <w:numId w:val="1"/>
        </w:numPr>
        <w:tabs>
          <w:tab w:val="left" w:pos="284"/>
        </w:tabs>
        <w:autoSpaceDE w:val="0"/>
        <w:autoSpaceDN w:val="0"/>
        <w:adjustRightInd w:val="0"/>
        <w:spacing w:before="0" w:after="0"/>
        <w:jc w:val="both"/>
        <w:rPr>
          <w:rFonts w:eastAsiaTheme="minorHAnsi" w:cstheme="minorBidi"/>
          <w:sz w:val="20"/>
          <w:szCs w:val="20"/>
        </w:rPr>
      </w:pPr>
      <w:r>
        <w:rPr>
          <w:rFonts w:eastAsiaTheme="minorHAnsi" w:cstheme="minorBidi"/>
          <w:sz w:val="20"/>
          <w:szCs w:val="20"/>
        </w:rPr>
        <w:t xml:space="preserve">Wykonawca jest związany ofertą przez okres </w:t>
      </w:r>
      <w:r w:rsidRPr="00592BBA">
        <w:rPr>
          <w:rFonts w:eastAsiaTheme="minorHAnsi" w:cstheme="minorBidi"/>
          <w:b/>
          <w:sz w:val="20"/>
          <w:szCs w:val="20"/>
        </w:rPr>
        <w:t xml:space="preserve">30 </w:t>
      </w:r>
      <w:r w:rsidRPr="00592BBA">
        <w:rPr>
          <w:rFonts w:eastAsiaTheme="minorHAnsi" w:cstheme="minorBidi"/>
          <w:b/>
          <w:bCs/>
          <w:sz w:val="20"/>
          <w:szCs w:val="20"/>
        </w:rPr>
        <w:t>dni</w:t>
      </w:r>
      <w:r w:rsidRPr="00592BBA">
        <w:rPr>
          <w:rFonts w:eastAsiaTheme="minorHAnsi" w:cstheme="minorBidi"/>
          <w:sz w:val="20"/>
          <w:szCs w:val="20"/>
        </w:rPr>
        <w:t xml:space="preserve">. </w:t>
      </w:r>
      <w:r w:rsidRPr="00592BBA">
        <w:rPr>
          <w:rStyle w:val="Teksttreci2"/>
          <w:rFonts w:ascii="Calibri" w:eastAsiaTheme="majorEastAsia" w:hAnsi="Calibri" w:cs="Calibri"/>
          <w:sz w:val="20"/>
          <w:szCs w:val="20"/>
        </w:rPr>
        <w:t xml:space="preserve">Bieg terminu związania ofertą rozpoczyna się wraz z upływem terminu składania ofert i kończy się </w:t>
      </w:r>
      <w:r w:rsidRPr="00654C7B">
        <w:rPr>
          <w:rStyle w:val="Teksttreci2"/>
          <w:rFonts w:ascii="Calibri" w:eastAsiaTheme="majorEastAsia" w:hAnsi="Calibri" w:cs="Calibri"/>
          <w:sz w:val="20"/>
          <w:szCs w:val="20"/>
        </w:rPr>
        <w:t>w dniu</w:t>
      </w:r>
      <w:r w:rsidRPr="00654C7B">
        <w:rPr>
          <w:rStyle w:val="Teksttreci2"/>
          <w:rFonts w:ascii="Calibri" w:eastAsiaTheme="majorEastAsia" w:hAnsi="Calibri" w:cs="Calibri"/>
          <w:b/>
          <w:sz w:val="20"/>
          <w:szCs w:val="20"/>
        </w:rPr>
        <w:t xml:space="preserve"> </w:t>
      </w:r>
      <w:r w:rsidR="00654C7B" w:rsidRPr="00654C7B">
        <w:rPr>
          <w:rStyle w:val="Teksttreci2"/>
          <w:rFonts w:ascii="Calibri" w:eastAsiaTheme="majorEastAsia" w:hAnsi="Calibri" w:cs="Calibri"/>
          <w:b/>
          <w:sz w:val="20"/>
          <w:szCs w:val="20"/>
        </w:rPr>
        <w:t>08.12.</w:t>
      </w:r>
      <w:r w:rsidRPr="00654C7B">
        <w:rPr>
          <w:rStyle w:val="Teksttreci2"/>
          <w:rFonts w:ascii="Calibri" w:eastAsiaTheme="majorEastAsia" w:hAnsi="Calibri" w:cs="Calibri"/>
          <w:b/>
          <w:sz w:val="20"/>
          <w:szCs w:val="20"/>
        </w:rPr>
        <w:t xml:space="preserve">2026 r.  </w:t>
      </w:r>
    </w:p>
    <w:p w14:paraId="42142EBC" w14:textId="77777777" w:rsidR="00923389" w:rsidRDefault="00923389" w:rsidP="00654C7B">
      <w:pPr>
        <w:widowControl w:val="0"/>
        <w:numPr>
          <w:ilvl w:val="0"/>
          <w:numId w:val="1"/>
        </w:numPr>
        <w:autoSpaceDE w:val="0"/>
        <w:autoSpaceDN w:val="0"/>
        <w:adjustRightInd w:val="0"/>
        <w:spacing w:before="0" w:after="0"/>
        <w:jc w:val="both"/>
        <w:rPr>
          <w:rFonts w:eastAsiaTheme="minorHAnsi" w:cs="Calibri"/>
          <w:sz w:val="20"/>
          <w:szCs w:val="20"/>
        </w:rPr>
      </w:pPr>
      <w:r>
        <w:rPr>
          <w:rFonts w:eastAsiaTheme="minorHAnsi" w:cs="Calibri"/>
          <w:color w:val="000000"/>
          <w:sz w:val="20"/>
          <w:szCs w:val="20"/>
        </w:rPr>
        <w:t>W przypadku, gdy wybór najkorzystniejszej oferty nie nastąpi przed upływem terminu związania ofertą, zamawiający zwraca się jednokrotnie do wykonawców o wyrażenie zgody na przedłużenie tego terminu o wskazywany przez niego okres, nie dłuższy niż 30 dni.</w:t>
      </w:r>
    </w:p>
    <w:p w14:paraId="1B51A775" w14:textId="77777777" w:rsidR="00923389" w:rsidRDefault="00923389" w:rsidP="00654C7B">
      <w:pPr>
        <w:widowControl w:val="0"/>
        <w:numPr>
          <w:ilvl w:val="0"/>
          <w:numId w:val="1"/>
        </w:numPr>
        <w:autoSpaceDE w:val="0"/>
        <w:autoSpaceDN w:val="0"/>
        <w:adjustRightInd w:val="0"/>
        <w:spacing w:before="0" w:after="0"/>
        <w:jc w:val="both"/>
        <w:rPr>
          <w:rFonts w:eastAsiaTheme="minorHAnsi" w:cs="Calibri"/>
          <w:sz w:val="20"/>
          <w:szCs w:val="20"/>
        </w:rPr>
      </w:pPr>
      <w:r>
        <w:rPr>
          <w:rFonts w:eastAsiaTheme="minorHAnsi" w:cs="Calibri"/>
          <w:color w:val="000000"/>
          <w:sz w:val="20"/>
          <w:szCs w:val="20"/>
        </w:rPr>
        <w:t>Przedłużenie terminu związania ofertą, o którym mowa w ust. 2, wymaga złożenia przez wykonawcę pisemnego oświadczenia o wyrażeniu zgody na przedłużenie terminu związania ofertą.</w:t>
      </w:r>
    </w:p>
    <w:p w14:paraId="26920015" w14:textId="77777777" w:rsidR="00923389" w:rsidRDefault="00923389" w:rsidP="00654C7B">
      <w:pPr>
        <w:numPr>
          <w:ilvl w:val="0"/>
          <w:numId w:val="1"/>
        </w:numPr>
        <w:spacing w:before="0" w:after="0"/>
        <w:jc w:val="both"/>
        <w:rPr>
          <w:rFonts w:cs="Calibri"/>
          <w:sz w:val="20"/>
          <w:szCs w:val="20"/>
        </w:rPr>
      </w:pPr>
      <w:r>
        <w:rPr>
          <w:rFonts w:cs="Calibri"/>
          <w:color w:val="000000"/>
          <w:sz w:val="20"/>
          <w:szCs w:val="20"/>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4A19F188" w14:textId="77777777" w:rsidR="00923389" w:rsidRDefault="00923389" w:rsidP="00654C7B">
      <w:pPr>
        <w:widowControl w:val="0"/>
        <w:numPr>
          <w:ilvl w:val="0"/>
          <w:numId w:val="1"/>
        </w:numPr>
        <w:tabs>
          <w:tab w:val="left" w:pos="360"/>
        </w:tabs>
        <w:spacing w:before="0" w:after="0"/>
        <w:jc w:val="both"/>
        <w:rPr>
          <w:rFonts w:eastAsiaTheme="minorHAnsi" w:cs="Calibri"/>
          <w:sz w:val="20"/>
          <w:szCs w:val="20"/>
        </w:rPr>
      </w:pPr>
      <w:r>
        <w:rPr>
          <w:rFonts w:eastAsiaTheme="minorHAnsi" w:cs="Calibri"/>
          <w:color w:val="000000"/>
          <w:sz w:val="20"/>
          <w:szCs w:val="20"/>
          <w:shd w:val="clear" w:color="auto" w:fill="FFFFFF"/>
        </w:rPr>
        <w:t>Odmowa wyrażenia zgody, o której mowa w pkt 3, nie powoduje utraty wadium.</w:t>
      </w:r>
    </w:p>
    <w:p w14:paraId="6053C852" w14:textId="77777777" w:rsidR="00923389" w:rsidRPr="00F244D4" w:rsidRDefault="00923389" w:rsidP="00654C7B">
      <w:pPr>
        <w:widowControl w:val="0"/>
        <w:numPr>
          <w:ilvl w:val="0"/>
          <w:numId w:val="1"/>
        </w:numPr>
        <w:tabs>
          <w:tab w:val="left" w:pos="360"/>
        </w:tabs>
        <w:spacing w:before="0" w:after="0"/>
        <w:jc w:val="both"/>
        <w:rPr>
          <w:rFonts w:eastAsiaTheme="minorHAnsi" w:cs="Calibri"/>
          <w:b/>
          <w:sz w:val="20"/>
          <w:szCs w:val="20"/>
          <w:u w:val="single"/>
        </w:rPr>
      </w:pPr>
      <w:r>
        <w:rPr>
          <w:rFonts w:eastAsiaTheme="minorHAnsi" w:cs="Calibri"/>
          <w:color w:val="000000"/>
          <w:sz w:val="20"/>
          <w:szCs w:val="20"/>
          <w:shd w:val="clear" w:color="auto" w:fill="FFFFFF"/>
        </w:rPr>
        <w:t xml:space="preserve">Na podstawie art. 226 ust. 1 pkt 12 </w:t>
      </w:r>
      <w:proofErr w:type="spellStart"/>
      <w:r>
        <w:rPr>
          <w:rFonts w:eastAsiaTheme="minorHAnsi" w:cs="Calibri"/>
          <w:color w:val="000000"/>
          <w:sz w:val="20"/>
          <w:szCs w:val="20"/>
          <w:shd w:val="clear" w:color="auto" w:fill="FFFFFF"/>
        </w:rPr>
        <w:t>Pzp</w:t>
      </w:r>
      <w:proofErr w:type="spellEnd"/>
      <w:r>
        <w:rPr>
          <w:rFonts w:eastAsiaTheme="minorHAnsi" w:cs="Calibri"/>
          <w:color w:val="000000"/>
          <w:sz w:val="20"/>
          <w:szCs w:val="20"/>
          <w:shd w:val="clear" w:color="auto" w:fill="FFFFFF"/>
        </w:rPr>
        <w:t xml:space="preserve"> Zamawiający odrzuci ofertę, jeżeli Wykonawca nie wyrazi zgody, o której mowa w art. 307 ust. 3 </w:t>
      </w:r>
      <w:proofErr w:type="spellStart"/>
      <w:r>
        <w:rPr>
          <w:rFonts w:eastAsiaTheme="minorHAnsi" w:cs="Calibri"/>
          <w:color w:val="000000"/>
          <w:sz w:val="20"/>
          <w:szCs w:val="20"/>
          <w:shd w:val="clear" w:color="auto" w:fill="FFFFFF"/>
        </w:rPr>
        <w:t>Pzp</w:t>
      </w:r>
      <w:proofErr w:type="spellEnd"/>
      <w:r>
        <w:rPr>
          <w:rFonts w:eastAsiaTheme="minorHAnsi" w:cs="Calibri"/>
          <w:color w:val="000000"/>
          <w:sz w:val="20"/>
          <w:szCs w:val="20"/>
          <w:shd w:val="clear" w:color="auto" w:fill="FFFFFF"/>
        </w:rPr>
        <w:t>, na przedłużenie terminu związania ofertą.</w:t>
      </w:r>
    </w:p>
    <w:p w14:paraId="0938CA6F" w14:textId="77777777" w:rsidR="00923389" w:rsidRDefault="00923389" w:rsidP="00654C7B">
      <w:pPr>
        <w:widowControl w:val="0"/>
        <w:tabs>
          <w:tab w:val="left" w:pos="360"/>
        </w:tabs>
        <w:spacing w:before="0" w:after="0"/>
        <w:ind w:left="720"/>
        <w:jc w:val="both"/>
        <w:rPr>
          <w:rFonts w:eastAsiaTheme="minorHAnsi" w:cs="Calibri"/>
          <w:b/>
          <w:color w:val="FF0000"/>
          <w:sz w:val="20"/>
          <w:szCs w:val="20"/>
          <w:u w:val="single"/>
        </w:rPr>
      </w:pPr>
    </w:p>
    <w:p w14:paraId="62BAB33A" w14:textId="77777777" w:rsidR="00923389" w:rsidRDefault="00923389" w:rsidP="00654C7B">
      <w:pPr>
        <w:shd w:val="clear" w:color="auto" w:fill="A6A6A6"/>
        <w:spacing w:before="0" w:after="0"/>
        <w:jc w:val="center"/>
        <w:rPr>
          <w:b/>
          <w:bCs/>
        </w:rPr>
      </w:pPr>
      <w:r>
        <w:rPr>
          <w:b/>
          <w:bCs/>
        </w:rPr>
        <w:t>Rozdział XII</w:t>
      </w:r>
    </w:p>
    <w:p w14:paraId="2F7AAD09" w14:textId="77777777" w:rsidR="00923389" w:rsidRDefault="00923389" w:rsidP="00654C7B">
      <w:pPr>
        <w:shd w:val="clear" w:color="auto" w:fill="A6A6A6"/>
        <w:spacing w:before="0" w:after="0"/>
        <w:ind w:left="284" w:hanging="284"/>
        <w:jc w:val="center"/>
        <w:rPr>
          <w:b/>
          <w:bCs/>
        </w:rPr>
      </w:pPr>
      <w:r>
        <w:rPr>
          <w:b/>
          <w:bCs/>
        </w:rPr>
        <w:t>Wadium.</w:t>
      </w:r>
    </w:p>
    <w:p w14:paraId="104CFA81" w14:textId="77777777" w:rsidR="00923389" w:rsidRDefault="00923389" w:rsidP="00654C7B">
      <w:pPr>
        <w:tabs>
          <w:tab w:val="left" w:pos="540"/>
        </w:tabs>
        <w:spacing w:before="0" w:after="0"/>
        <w:ind w:left="340" w:hanging="340"/>
        <w:jc w:val="both"/>
        <w:rPr>
          <w:rFonts w:cs="Calibri"/>
          <w:b/>
          <w:sz w:val="20"/>
          <w:szCs w:val="20"/>
        </w:rPr>
      </w:pPr>
    </w:p>
    <w:p w14:paraId="7432DE3C" w14:textId="77777777" w:rsidR="00923389" w:rsidRPr="00786A91" w:rsidRDefault="00923389" w:rsidP="00654C7B">
      <w:pPr>
        <w:keepNext/>
        <w:widowControl w:val="0"/>
        <w:numPr>
          <w:ilvl w:val="0"/>
          <w:numId w:val="23"/>
        </w:numPr>
        <w:adjustRightInd w:val="0"/>
        <w:spacing w:before="0" w:after="0"/>
        <w:ind w:left="357" w:hanging="357"/>
        <w:jc w:val="both"/>
        <w:textAlignment w:val="baseline"/>
        <w:rPr>
          <w:b/>
          <w:bCs/>
          <w:sz w:val="20"/>
          <w:szCs w:val="20"/>
        </w:rPr>
      </w:pPr>
      <w:r w:rsidRPr="00C75C4B">
        <w:rPr>
          <w:sz w:val="20"/>
          <w:szCs w:val="20"/>
        </w:rPr>
        <w:t xml:space="preserve">Zamawiający ustala wadium dla przedmiotu zamówienia w wysokości: </w:t>
      </w:r>
      <w:r>
        <w:rPr>
          <w:b/>
          <w:sz w:val="20"/>
          <w:szCs w:val="20"/>
          <w:u w:val="single"/>
        </w:rPr>
        <w:t>2 000,00</w:t>
      </w:r>
      <w:r w:rsidRPr="00786A91">
        <w:rPr>
          <w:b/>
          <w:sz w:val="20"/>
          <w:szCs w:val="20"/>
          <w:u w:val="single"/>
        </w:rPr>
        <w:t xml:space="preserve"> </w:t>
      </w:r>
      <w:r w:rsidRPr="00786A91">
        <w:rPr>
          <w:b/>
          <w:bCs/>
          <w:sz w:val="20"/>
          <w:szCs w:val="20"/>
          <w:u w:val="single"/>
        </w:rPr>
        <w:t xml:space="preserve">zł </w:t>
      </w:r>
      <w:r w:rsidRPr="00786A91">
        <w:rPr>
          <w:bCs/>
          <w:sz w:val="20"/>
          <w:szCs w:val="20"/>
        </w:rPr>
        <w:t xml:space="preserve">(słownie złotych: </w:t>
      </w:r>
      <w:r>
        <w:rPr>
          <w:bCs/>
          <w:sz w:val="20"/>
          <w:szCs w:val="20"/>
        </w:rPr>
        <w:t xml:space="preserve">dwa </w:t>
      </w:r>
      <w:r w:rsidRPr="00786A91">
        <w:rPr>
          <w:bCs/>
          <w:sz w:val="20"/>
          <w:szCs w:val="20"/>
        </w:rPr>
        <w:t>tysiąc</w:t>
      </w:r>
      <w:r>
        <w:rPr>
          <w:bCs/>
          <w:sz w:val="20"/>
          <w:szCs w:val="20"/>
        </w:rPr>
        <w:t>e</w:t>
      </w:r>
      <w:r w:rsidRPr="00786A91">
        <w:rPr>
          <w:bCs/>
          <w:sz w:val="20"/>
          <w:szCs w:val="20"/>
        </w:rPr>
        <w:t xml:space="preserve"> złotych</w:t>
      </w:r>
      <w:r w:rsidRPr="00786A91">
        <w:rPr>
          <w:sz w:val="20"/>
          <w:szCs w:val="20"/>
        </w:rPr>
        <w:t>).</w:t>
      </w:r>
    </w:p>
    <w:p w14:paraId="5E84868D" w14:textId="77777777" w:rsidR="00923389" w:rsidRPr="004F201F" w:rsidRDefault="00923389" w:rsidP="00654C7B">
      <w:pPr>
        <w:keepNext/>
        <w:spacing w:before="0" w:after="0"/>
        <w:ind w:firstLine="357"/>
        <w:jc w:val="both"/>
        <w:textAlignment w:val="baseline"/>
        <w:rPr>
          <w:b/>
          <w:bCs/>
          <w:sz w:val="20"/>
          <w:szCs w:val="20"/>
        </w:rPr>
      </w:pPr>
      <w:r w:rsidRPr="004F201F">
        <w:rPr>
          <w:sz w:val="20"/>
          <w:szCs w:val="20"/>
        </w:rPr>
        <w:t>Wadium może być wnoszone w jednej lub kilku następujących formach:</w:t>
      </w:r>
    </w:p>
    <w:p w14:paraId="1D2AB8A6" w14:textId="77777777" w:rsidR="00923389" w:rsidRDefault="00923389" w:rsidP="00654C7B">
      <w:pPr>
        <w:numPr>
          <w:ilvl w:val="0"/>
          <w:numId w:val="24"/>
        </w:numPr>
        <w:spacing w:before="0" w:after="0"/>
        <w:ind w:left="723"/>
        <w:jc w:val="both"/>
        <w:rPr>
          <w:sz w:val="20"/>
          <w:szCs w:val="20"/>
        </w:rPr>
      </w:pPr>
      <w:r>
        <w:rPr>
          <w:sz w:val="20"/>
          <w:szCs w:val="20"/>
        </w:rPr>
        <w:t>pieniądzu,</w:t>
      </w:r>
    </w:p>
    <w:p w14:paraId="0AFA8197" w14:textId="77777777" w:rsidR="00923389" w:rsidRDefault="00923389" w:rsidP="00654C7B">
      <w:pPr>
        <w:numPr>
          <w:ilvl w:val="0"/>
          <w:numId w:val="24"/>
        </w:numPr>
        <w:spacing w:before="0" w:after="0"/>
        <w:ind w:left="723"/>
        <w:jc w:val="both"/>
        <w:rPr>
          <w:sz w:val="20"/>
          <w:szCs w:val="20"/>
        </w:rPr>
      </w:pPr>
      <w:r>
        <w:rPr>
          <w:sz w:val="20"/>
          <w:szCs w:val="20"/>
        </w:rPr>
        <w:t>gwarancjach bankowych,</w:t>
      </w:r>
    </w:p>
    <w:p w14:paraId="474A23B2" w14:textId="77777777" w:rsidR="00923389" w:rsidRDefault="00923389" w:rsidP="00654C7B">
      <w:pPr>
        <w:numPr>
          <w:ilvl w:val="0"/>
          <w:numId w:val="24"/>
        </w:numPr>
        <w:spacing w:before="0" w:after="0"/>
        <w:ind w:left="723"/>
        <w:jc w:val="both"/>
        <w:rPr>
          <w:sz w:val="20"/>
          <w:szCs w:val="20"/>
        </w:rPr>
      </w:pPr>
      <w:r>
        <w:rPr>
          <w:sz w:val="20"/>
          <w:szCs w:val="20"/>
        </w:rPr>
        <w:t>gwarancjach ubezpieczeniowych,</w:t>
      </w:r>
    </w:p>
    <w:p w14:paraId="02483318" w14:textId="77777777" w:rsidR="00923389" w:rsidRDefault="00923389" w:rsidP="00654C7B">
      <w:pPr>
        <w:widowControl w:val="0"/>
        <w:numPr>
          <w:ilvl w:val="0"/>
          <w:numId w:val="24"/>
        </w:numPr>
        <w:adjustRightInd w:val="0"/>
        <w:spacing w:before="0" w:after="0"/>
        <w:ind w:left="723"/>
        <w:jc w:val="both"/>
        <w:textAlignment w:val="baseline"/>
        <w:rPr>
          <w:sz w:val="20"/>
          <w:szCs w:val="20"/>
        </w:rPr>
      </w:pPr>
      <w:r>
        <w:rPr>
          <w:bCs/>
          <w:sz w:val="20"/>
          <w:szCs w:val="20"/>
        </w:rPr>
        <w:t xml:space="preserve">poręczeniach udzielanych przez podmioty, o których mowa w art. 6b ust. 5 pkt 2 ustawy </w:t>
      </w:r>
      <w:r>
        <w:rPr>
          <w:sz w:val="20"/>
          <w:szCs w:val="20"/>
        </w:rPr>
        <w:br/>
      </w:r>
      <w:r>
        <w:rPr>
          <w:bCs/>
          <w:sz w:val="20"/>
          <w:szCs w:val="20"/>
        </w:rPr>
        <w:t xml:space="preserve">z dnia 9 listopada 2000 r. o utworzeniu Polskiej Agencji Rozwoju Przedsiębiorczości </w:t>
      </w:r>
      <w:r>
        <w:rPr>
          <w:sz w:val="20"/>
          <w:szCs w:val="20"/>
        </w:rPr>
        <w:br/>
      </w:r>
      <w:r>
        <w:rPr>
          <w:bCs/>
          <w:sz w:val="20"/>
          <w:szCs w:val="20"/>
        </w:rPr>
        <w:t>(Dz. U. z 2019 r. poz. 310,0836, 1572).</w:t>
      </w:r>
    </w:p>
    <w:p w14:paraId="26DCC183" w14:textId="77777777" w:rsidR="00923389" w:rsidRDefault="00923389" w:rsidP="00654C7B">
      <w:pPr>
        <w:numPr>
          <w:ilvl w:val="0"/>
          <w:numId w:val="23"/>
        </w:numPr>
        <w:overflowPunct w:val="0"/>
        <w:autoSpaceDE w:val="0"/>
        <w:autoSpaceDN w:val="0"/>
        <w:adjustRightInd w:val="0"/>
        <w:spacing w:before="0" w:after="0"/>
        <w:jc w:val="both"/>
        <w:textAlignment w:val="baseline"/>
        <w:rPr>
          <w:rFonts w:cs="Calibri"/>
          <w:sz w:val="20"/>
          <w:szCs w:val="20"/>
        </w:rPr>
      </w:pPr>
      <w:r>
        <w:rPr>
          <w:rFonts w:cs="Calibri"/>
          <w:color w:val="000000"/>
          <w:sz w:val="20"/>
          <w:szCs w:val="20"/>
        </w:rPr>
        <w:t xml:space="preserve">Jeżeli wadium jest wnoszone w formie gwarancji lub poręczenia, o których mowa w art. 97 ust. 7 pkt 2-4 </w:t>
      </w:r>
      <w:proofErr w:type="spellStart"/>
      <w:r>
        <w:rPr>
          <w:rFonts w:cs="Calibri"/>
          <w:color w:val="000000"/>
          <w:sz w:val="20"/>
          <w:szCs w:val="20"/>
        </w:rPr>
        <w:t>Pzp</w:t>
      </w:r>
      <w:proofErr w:type="spellEnd"/>
      <w:r>
        <w:rPr>
          <w:rFonts w:cs="Calibri"/>
          <w:color w:val="000000"/>
          <w:sz w:val="20"/>
          <w:szCs w:val="20"/>
        </w:rPr>
        <w:t xml:space="preserve">, wykonawca przekazuje zamawiającemu oryginał gwarancji lub poręczenia, w postaci elektronicznej, opatrzony podpisem elektronicznym </w:t>
      </w:r>
      <w:r>
        <w:rPr>
          <w:rFonts w:cs="Calibri"/>
          <w:sz w:val="20"/>
          <w:szCs w:val="20"/>
        </w:rPr>
        <w:t>osób</w:t>
      </w:r>
      <w:r>
        <w:rPr>
          <w:rFonts w:cs="Calibri"/>
          <w:sz w:val="20"/>
          <w:szCs w:val="20"/>
          <w:u w:val="single"/>
        </w:rPr>
        <w:t xml:space="preserve"> </w:t>
      </w:r>
      <w:r>
        <w:rPr>
          <w:rFonts w:cs="Calibri"/>
          <w:sz w:val="20"/>
          <w:szCs w:val="20"/>
        </w:rPr>
        <w:t xml:space="preserve">uprawnionych do jego wystawienia tj. wystawcę dokumentu. </w:t>
      </w:r>
    </w:p>
    <w:p w14:paraId="7DF8955B" w14:textId="77777777" w:rsidR="00923389" w:rsidRDefault="00923389" w:rsidP="00654C7B">
      <w:pPr>
        <w:tabs>
          <w:tab w:val="left" w:pos="360"/>
        </w:tabs>
        <w:overflowPunct w:val="0"/>
        <w:autoSpaceDE w:val="0"/>
        <w:autoSpaceDN w:val="0"/>
        <w:adjustRightInd w:val="0"/>
        <w:spacing w:before="0" w:after="0"/>
        <w:ind w:left="340"/>
        <w:jc w:val="both"/>
        <w:textAlignment w:val="baseline"/>
        <w:rPr>
          <w:rFonts w:cs="Calibri"/>
          <w:sz w:val="20"/>
          <w:szCs w:val="20"/>
        </w:rPr>
      </w:pPr>
      <w:r>
        <w:rPr>
          <w:rFonts w:cs="Calibri"/>
          <w:sz w:val="20"/>
          <w:szCs w:val="20"/>
        </w:rPr>
        <w:t xml:space="preserve">Dokument ten nie może zawierać postanowień uzależniających jego dalsze obowiązywanie od zwrotu oryginału dokumentu gwarancyjnego do gwaranta. </w:t>
      </w:r>
    </w:p>
    <w:p w14:paraId="4486C1F0" w14:textId="77777777" w:rsidR="00923389" w:rsidRDefault="00923389" w:rsidP="00654C7B">
      <w:pPr>
        <w:tabs>
          <w:tab w:val="left" w:pos="1192"/>
        </w:tabs>
        <w:spacing w:before="0" w:after="0"/>
        <w:jc w:val="both"/>
        <w:rPr>
          <w:rFonts w:cs="Calibri"/>
          <w:sz w:val="20"/>
          <w:szCs w:val="20"/>
        </w:rPr>
      </w:pPr>
    </w:p>
    <w:p w14:paraId="00CAF406" w14:textId="77777777" w:rsidR="00923389" w:rsidRDefault="00923389" w:rsidP="00654C7B">
      <w:pPr>
        <w:widowControl w:val="0"/>
        <w:numPr>
          <w:ilvl w:val="0"/>
          <w:numId w:val="23"/>
        </w:numPr>
        <w:tabs>
          <w:tab w:val="left" w:pos="1192"/>
        </w:tabs>
        <w:autoSpaceDE w:val="0"/>
        <w:autoSpaceDN w:val="0"/>
        <w:adjustRightInd w:val="0"/>
        <w:spacing w:before="0" w:after="0"/>
        <w:jc w:val="both"/>
        <w:rPr>
          <w:rFonts w:eastAsiaTheme="minorHAnsi" w:cs="Calibri"/>
          <w:sz w:val="20"/>
          <w:szCs w:val="20"/>
        </w:rPr>
      </w:pPr>
      <w:r>
        <w:rPr>
          <w:rFonts w:eastAsiaTheme="minorHAnsi" w:cs="Calibri"/>
          <w:sz w:val="20"/>
          <w:szCs w:val="20"/>
        </w:rPr>
        <w:t xml:space="preserve">Wadium w postaci pieniądza należy wnieść dokonując wpłaty (przelewu) na konto Zamawiającego: </w:t>
      </w:r>
    </w:p>
    <w:p w14:paraId="050049DF" w14:textId="4C7BA670" w:rsidR="00923389" w:rsidRPr="007377B9" w:rsidRDefault="00923389" w:rsidP="00654C7B">
      <w:pPr>
        <w:tabs>
          <w:tab w:val="left" w:pos="360"/>
        </w:tabs>
        <w:spacing w:before="0" w:after="0"/>
        <w:ind w:left="340" w:hanging="340"/>
        <w:jc w:val="both"/>
        <w:rPr>
          <w:rFonts w:asciiTheme="minorHAnsi" w:hAnsiTheme="minorHAnsi" w:cstheme="minorHAnsi"/>
          <w:b/>
          <w:bCs/>
          <w:sz w:val="20"/>
          <w:szCs w:val="20"/>
        </w:rPr>
      </w:pPr>
      <w:r>
        <w:rPr>
          <w:rFonts w:cs="Calibri"/>
          <w:b/>
          <w:sz w:val="20"/>
          <w:szCs w:val="20"/>
        </w:rPr>
        <w:tab/>
      </w:r>
      <w:r w:rsidRPr="00C75C4B">
        <w:rPr>
          <w:rFonts w:cs="Calibri"/>
          <w:b/>
          <w:sz w:val="20"/>
          <w:szCs w:val="20"/>
        </w:rPr>
        <w:t xml:space="preserve">Bank Spółdzielczy w Bydgoszczy oddział w Osielsku nr </w:t>
      </w:r>
      <w:r w:rsidRPr="00C75C4B">
        <w:rPr>
          <w:spacing w:val="4"/>
          <w:sz w:val="20"/>
          <w:szCs w:val="20"/>
        </w:rPr>
        <w:t>51 8142 1033 0002 8105 3000 0005</w:t>
      </w:r>
      <w:r w:rsidRPr="00C75C4B">
        <w:rPr>
          <w:rFonts w:cs="Calibri"/>
          <w:b/>
          <w:sz w:val="20"/>
          <w:szCs w:val="20"/>
        </w:rPr>
        <w:t xml:space="preserve"> </w:t>
      </w:r>
      <w:r w:rsidRPr="00C75C4B">
        <w:rPr>
          <w:b/>
          <w:spacing w:val="4"/>
          <w:sz w:val="20"/>
          <w:szCs w:val="20"/>
        </w:rPr>
        <w:t xml:space="preserve">z dopiskiem: </w:t>
      </w:r>
      <w:bookmarkStart w:id="2" w:name="_Hlk101256069"/>
      <w:bookmarkStart w:id="3" w:name="_Hlk127514341"/>
      <w:bookmarkStart w:id="4" w:name="_Hlk131677338"/>
      <w:bookmarkStart w:id="5" w:name="_Hlk131767824"/>
      <w:bookmarkStart w:id="6" w:name="_Hlk164327562"/>
      <w:r w:rsidRPr="007377B9">
        <w:rPr>
          <w:rFonts w:asciiTheme="minorHAnsi" w:hAnsiTheme="minorHAnsi" w:cstheme="minorHAnsi"/>
          <w:b/>
          <w:bCs/>
          <w:sz w:val="20"/>
          <w:szCs w:val="20"/>
        </w:rPr>
        <w:t>Dostawa sprzętu i oprogramowania w ramach projektu „</w:t>
      </w:r>
      <w:proofErr w:type="spellStart"/>
      <w:r w:rsidRPr="007377B9">
        <w:rPr>
          <w:rFonts w:asciiTheme="minorHAnsi" w:hAnsiTheme="minorHAnsi" w:cstheme="minorHAnsi"/>
          <w:b/>
          <w:bCs/>
          <w:sz w:val="20"/>
          <w:szCs w:val="20"/>
        </w:rPr>
        <w:t>Cyberbezpieczne</w:t>
      </w:r>
      <w:proofErr w:type="spellEnd"/>
      <w:r w:rsidRPr="007377B9">
        <w:rPr>
          <w:rFonts w:asciiTheme="minorHAnsi" w:hAnsiTheme="minorHAnsi" w:cstheme="minorHAnsi"/>
          <w:b/>
          <w:bCs/>
          <w:sz w:val="20"/>
          <w:szCs w:val="20"/>
        </w:rPr>
        <w:t xml:space="preserve"> Wodociągi w Gminie Osielsko” </w:t>
      </w:r>
    </w:p>
    <w:p w14:paraId="771EB29F" w14:textId="71A22827" w:rsidR="00923389" w:rsidRPr="00786A91" w:rsidRDefault="00923389" w:rsidP="00654C7B">
      <w:pPr>
        <w:tabs>
          <w:tab w:val="left" w:pos="360"/>
        </w:tabs>
        <w:spacing w:before="0" w:after="0"/>
        <w:ind w:left="340" w:hanging="340"/>
        <w:jc w:val="both"/>
        <w:rPr>
          <w:rFonts w:cs="Calibri"/>
          <w:b/>
          <w:sz w:val="20"/>
          <w:szCs w:val="20"/>
        </w:rPr>
      </w:pPr>
      <w:r>
        <w:rPr>
          <w:rFonts w:cs="Calibri"/>
          <w:b/>
          <w:sz w:val="20"/>
          <w:szCs w:val="20"/>
        </w:rPr>
        <w:tab/>
      </w:r>
      <w:r w:rsidRPr="00D1457C">
        <w:rPr>
          <w:rFonts w:eastAsia="Calibri" w:cstheme="minorBidi"/>
          <w:b/>
          <w:color w:val="000000"/>
          <w:sz w:val="20"/>
          <w:szCs w:val="20"/>
        </w:rPr>
        <w:t xml:space="preserve">nr referencyjny </w:t>
      </w:r>
      <w:r w:rsidRPr="007F37A7">
        <w:rPr>
          <w:rFonts w:cs="Calibri"/>
          <w:b/>
          <w:sz w:val="20"/>
          <w:szCs w:val="20"/>
        </w:rPr>
        <w:t>PiA</w:t>
      </w:r>
      <w:r w:rsidR="007F37A7" w:rsidRPr="007F37A7">
        <w:rPr>
          <w:rFonts w:cs="Calibri"/>
          <w:b/>
          <w:sz w:val="20"/>
          <w:szCs w:val="20"/>
        </w:rPr>
        <w:t>.24.D.1.9.</w:t>
      </w:r>
      <w:r w:rsidRPr="007F37A7">
        <w:rPr>
          <w:rFonts w:cs="Calibri"/>
          <w:b/>
          <w:sz w:val="20"/>
          <w:szCs w:val="20"/>
        </w:rPr>
        <w:t>2026</w:t>
      </w:r>
    </w:p>
    <w:bookmarkEnd w:id="2"/>
    <w:bookmarkEnd w:id="3"/>
    <w:bookmarkEnd w:id="4"/>
    <w:bookmarkEnd w:id="5"/>
    <w:bookmarkEnd w:id="6"/>
    <w:p w14:paraId="6FB77574" w14:textId="77777777" w:rsidR="00923389" w:rsidRDefault="00923389" w:rsidP="00654C7B">
      <w:pPr>
        <w:overflowPunct w:val="0"/>
        <w:autoSpaceDE w:val="0"/>
        <w:autoSpaceDN w:val="0"/>
        <w:adjustRightInd w:val="0"/>
        <w:spacing w:before="0" w:after="0"/>
        <w:ind w:left="330"/>
        <w:jc w:val="both"/>
        <w:textAlignment w:val="baseline"/>
        <w:rPr>
          <w:rFonts w:cs="Calibri"/>
          <w:b/>
          <w:i/>
          <w:sz w:val="20"/>
          <w:szCs w:val="20"/>
        </w:rPr>
      </w:pPr>
      <w:r>
        <w:rPr>
          <w:rFonts w:cs="Calibri"/>
          <w:b/>
          <w:i/>
          <w:sz w:val="20"/>
          <w:szCs w:val="20"/>
        </w:rPr>
        <w:t>Za termin skuteczny wniesienia wadium</w:t>
      </w:r>
      <w:r>
        <w:rPr>
          <w:rFonts w:cs="Calibri"/>
          <w:i/>
          <w:sz w:val="20"/>
          <w:szCs w:val="20"/>
        </w:rPr>
        <w:t xml:space="preserve"> </w:t>
      </w:r>
      <w:r>
        <w:rPr>
          <w:rFonts w:cs="Calibri"/>
          <w:b/>
          <w:i/>
          <w:sz w:val="20"/>
          <w:szCs w:val="20"/>
        </w:rPr>
        <w:t xml:space="preserve">uznaje się termin wpłynięcia pieniędzy na rachunek Zamawiającego. Wniesienie wadium w postaci pieniądza należy dokonać z takim wyprzedzeniem, żeby wpłynęły na </w:t>
      </w:r>
      <w:proofErr w:type="gramStart"/>
      <w:r>
        <w:rPr>
          <w:rFonts w:cs="Calibri"/>
          <w:b/>
          <w:i/>
          <w:sz w:val="20"/>
          <w:szCs w:val="20"/>
        </w:rPr>
        <w:t>rachunek  Zamawiającego</w:t>
      </w:r>
      <w:proofErr w:type="gramEnd"/>
      <w:r>
        <w:rPr>
          <w:rFonts w:cs="Calibri"/>
          <w:b/>
          <w:i/>
          <w:sz w:val="20"/>
          <w:szCs w:val="20"/>
        </w:rPr>
        <w:t xml:space="preserve"> w wymaganym terminie.</w:t>
      </w:r>
    </w:p>
    <w:p w14:paraId="6C21CF1C" w14:textId="77777777" w:rsidR="00923389" w:rsidRDefault="00923389" w:rsidP="00654C7B">
      <w:pPr>
        <w:tabs>
          <w:tab w:val="left" w:pos="540"/>
        </w:tabs>
        <w:overflowPunct w:val="0"/>
        <w:autoSpaceDE w:val="0"/>
        <w:autoSpaceDN w:val="0"/>
        <w:adjustRightInd w:val="0"/>
        <w:spacing w:before="0" w:after="0"/>
        <w:ind w:left="340" w:hanging="340"/>
        <w:jc w:val="both"/>
        <w:textAlignment w:val="baseline"/>
        <w:rPr>
          <w:rFonts w:cs="Calibri"/>
          <w:sz w:val="20"/>
          <w:szCs w:val="20"/>
        </w:rPr>
      </w:pPr>
    </w:p>
    <w:p w14:paraId="68135BA2" w14:textId="77777777" w:rsidR="00923389" w:rsidRDefault="00923389" w:rsidP="00654C7B">
      <w:pPr>
        <w:widowControl w:val="0"/>
        <w:numPr>
          <w:ilvl w:val="0"/>
          <w:numId w:val="23"/>
        </w:numPr>
        <w:autoSpaceDE w:val="0"/>
        <w:autoSpaceDN w:val="0"/>
        <w:spacing w:before="0" w:after="0"/>
        <w:jc w:val="both"/>
        <w:rPr>
          <w:rFonts w:cs="Calibri"/>
          <w:sz w:val="20"/>
          <w:szCs w:val="20"/>
        </w:rPr>
      </w:pPr>
      <w:r>
        <w:rPr>
          <w:rFonts w:cs="Calibri"/>
          <w:b/>
          <w:sz w:val="20"/>
          <w:szCs w:val="20"/>
        </w:rPr>
        <w:t>W przypadku wnoszenia wadium w formie gwarancji lub poręczenia Zamawiający wymaga, aby wystawiona gwarancja była bezwarunkowa, nieodwołalna i płatna na pierwsze żądanie Zamawiającego</w:t>
      </w:r>
      <w:r>
        <w:rPr>
          <w:rFonts w:cs="Calibri"/>
          <w:sz w:val="20"/>
          <w:szCs w:val="20"/>
        </w:rPr>
        <w:t>.</w:t>
      </w:r>
    </w:p>
    <w:p w14:paraId="49AF366F" w14:textId="77777777" w:rsidR="00923389" w:rsidRPr="00786A91" w:rsidRDefault="00923389" w:rsidP="00654C7B">
      <w:pPr>
        <w:widowControl w:val="0"/>
        <w:tabs>
          <w:tab w:val="left" w:pos="360"/>
        </w:tabs>
        <w:autoSpaceDE w:val="0"/>
        <w:autoSpaceDN w:val="0"/>
        <w:spacing w:before="0" w:after="0"/>
        <w:ind w:left="360"/>
        <w:jc w:val="both"/>
        <w:rPr>
          <w:rFonts w:cs="Calibri"/>
          <w:sz w:val="20"/>
          <w:szCs w:val="20"/>
        </w:rPr>
      </w:pPr>
      <w:r w:rsidRPr="00786A91">
        <w:rPr>
          <w:rFonts w:cs="Calibri"/>
          <w:sz w:val="20"/>
          <w:szCs w:val="20"/>
        </w:rPr>
        <w:t xml:space="preserve">Ponadto koniecznym jest, aby gwarancja lub poręczenie obejmowały odpowiedzialność za wszystkie przypadki powodujące utratę wadium przez Wykonawcę, określone w art. 98 ust. 6 ustawy </w:t>
      </w:r>
      <w:proofErr w:type="spellStart"/>
      <w:r w:rsidRPr="00786A91">
        <w:rPr>
          <w:rFonts w:cs="Calibri"/>
          <w:sz w:val="20"/>
          <w:szCs w:val="20"/>
        </w:rPr>
        <w:t>Pzp</w:t>
      </w:r>
      <w:proofErr w:type="spellEnd"/>
      <w:r w:rsidRPr="00786A91">
        <w:rPr>
          <w:rFonts w:cs="Calibri"/>
          <w:sz w:val="20"/>
          <w:szCs w:val="20"/>
        </w:rPr>
        <w:t xml:space="preserve">. </w:t>
      </w:r>
    </w:p>
    <w:p w14:paraId="61C81F55" w14:textId="77777777" w:rsidR="00923389" w:rsidRDefault="00923389" w:rsidP="00654C7B">
      <w:pPr>
        <w:tabs>
          <w:tab w:val="left" w:pos="360"/>
        </w:tabs>
        <w:overflowPunct w:val="0"/>
        <w:autoSpaceDE w:val="0"/>
        <w:autoSpaceDN w:val="0"/>
        <w:adjustRightInd w:val="0"/>
        <w:spacing w:before="0" w:after="0"/>
        <w:ind w:left="340"/>
        <w:jc w:val="both"/>
        <w:textAlignment w:val="baseline"/>
        <w:rPr>
          <w:rFonts w:cs="Calibri"/>
          <w:sz w:val="20"/>
          <w:szCs w:val="20"/>
        </w:rPr>
      </w:pPr>
      <w:r>
        <w:rPr>
          <w:rFonts w:cs="Calibri"/>
          <w:sz w:val="20"/>
          <w:szCs w:val="20"/>
        </w:rPr>
        <w:tab/>
        <w:t xml:space="preserve">W przypadku wniesienia wadium w formie gwarancji lub poręczenia, z jej treści nie może wynikać konieczność przekazywania żądania zapłaty za pośrednictwem banku prowadzącego rachunek Zamawiającego. </w:t>
      </w:r>
    </w:p>
    <w:p w14:paraId="5566E601" w14:textId="77777777" w:rsidR="00923389" w:rsidRDefault="00923389" w:rsidP="00654C7B">
      <w:pPr>
        <w:widowControl w:val="0"/>
        <w:numPr>
          <w:ilvl w:val="0"/>
          <w:numId w:val="23"/>
        </w:numPr>
        <w:autoSpaceDE w:val="0"/>
        <w:autoSpaceDN w:val="0"/>
        <w:spacing w:before="0" w:after="0"/>
        <w:jc w:val="both"/>
        <w:rPr>
          <w:rFonts w:cs="Calibri"/>
          <w:sz w:val="20"/>
          <w:szCs w:val="20"/>
        </w:rPr>
      </w:pPr>
      <w:proofErr w:type="gramStart"/>
      <w:r>
        <w:rPr>
          <w:rFonts w:cs="Calibri"/>
          <w:sz w:val="20"/>
          <w:szCs w:val="20"/>
        </w:rPr>
        <w:t>Nie wniesienie</w:t>
      </w:r>
      <w:proofErr w:type="gramEnd"/>
      <w:r>
        <w:rPr>
          <w:rFonts w:cs="Calibri"/>
          <w:sz w:val="20"/>
          <w:szCs w:val="20"/>
        </w:rPr>
        <w:t xml:space="preserve"> wadium, wniesienie wadium po terminie, w innej postaci niż wskazane w art. 97 ust.7 ustawy lub złożenie wniosku o zwrot wadium, o którym mowa w art. 98 ust.2 pkt 3 </w:t>
      </w:r>
      <w:proofErr w:type="spellStart"/>
      <w:r>
        <w:rPr>
          <w:rFonts w:cs="Calibri"/>
          <w:sz w:val="20"/>
          <w:szCs w:val="20"/>
        </w:rPr>
        <w:t>Pzp</w:t>
      </w:r>
      <w:proofErr w:type="spellEnd"/>
      <w:r>
        <w:rPr>
          <w:rFonts w:cs="Calibri"/>
          <w:sz w:val="20"/>
          <w:szCs w:val="20"/>
        </w:rPr>
        <w:t>, będzie przyczyną odrzucenia oferty w postępowaniu.</w:t>
      </w:r>
    </w:p>
    <w:p w14:paraId="6792A44E" w14:textId="77777777" w:rsidR="00923389" w:rsidRDefault="00923389" w:rsidP="00654C7B">
      <w:pPr>
        <w:widowControl w:val="0"/>
        <w:numPr>
          <w:ilvl w:val="0"/>
          <w:numId w:val="23"/>
        </w:numPr>
        <w:autoSpaceDE w:val="0"/>
        <w:autoSpaceDN w:val="0"/>
        <w:spacing w:before="0" w:after="0"/>
        <w:jc w:val="both"/>
        <w:rPr>
          <w:rFonts w:cs="Calibri"/>
          <w:sz w:val="20"/>
          <w:szCs w:val="20"/>
        </w:rPr>
      </w:pPr>
      <w:r>
        <w:rPr>
          <w:rFonts w:cs="Calibri"/>
          <w:sz w:val="20"/>
          <w:szCs w:val="20"/>
        </w:rPr>
        <w:t>Termin ważności wadium wniesionego w innej formie aniżeli pieniądz nie może być krótszy od terminu związania ofertą. Wniesienie wadium o terminie ważności krótszym aniżeli termin związania ofertą będzie skutkować odrzuceniem oferty.</w:t>
      </w:r>
    </w:p>
    <w:p w14:paraId="7FB62C68" w14:textId="77777777" w:rsidR="00923389" w:rsidRDefault="00923389" w:rsidP="00654C7B">
      <w:pPr>
        <w:widowControl w:val="0"/>
        <w:numPr>
          <w:ilvl w:val="0"/>
          <w:numId w:val="23"/>
        </w:numPr>
        <w:autoSpaceDE w:val="0"/>
        <w:autoSpaceDN w:val="0"/>
        <w:adjustRightInd w:val="0"/>
        <w:spacing w:before="0" w:after="0"/>
        <w:jc w:val="both"/>
        <w:rPr>
          <w:rFonts w:eastAsiaTheme="minorHAnsi" w:cs="Calibri"/>
          <w:sz w:val="20"/>
          <w:szCs w:val="20"/>
        </w:rPr>
      </w:pPr>
      <w:r>
        <w:rPr>
          <w:rFonts w:eastAsiaTheme="minorHAnsi" w:cs="Calibri"/>
          <w:color w:val="000000"/>
          <w:sz w:val="20"/>
          <w:szCs w:val="20"/>
        </w:rPr>
        <w:t>Zamawiający zatrzymuje wadium wraz z odsetkami, a w przypadku wadium wniesionego w formie gwarancji lub poręczenia, o których mowa w art. 97 ust. 7 pkt 2-4, występuje odpowiednio do gwaranta lub poręczyciela z żądaniem zapłaty wadium, jeżeli:</w:t>
      </w:r>
    </w:p>
    <w:p w14:paraId="0AD29D73" w14:textId="77777777" w:rsidR="00923389" w:rsidRDefault="00923389" w:rsidP="00654C7B">
      <w:pPr>
        <w:widowControl w:val="0"/>
        <w:numPr>
          <w:ilvl w:val="1"/>
          <w:numId w:val="23"/>
        </w:numPr>
        <w:autoSpaceDE w:val="0"/>
        <w:autoSpaceDN w:val="0"/>
        <w:adjustRightInd w:val="0"/>
        <w:spacing w:before="0" w:after="0"/>
        <w:jc w:val="both"/>
        <w:rPr>
          <w:rFonts w:eastAsiaTheme="minorHAnsi" w:cs="Calibri"/>
          <w:sz w:val="20"/>
          <w:szCs w:val="20"/>
        </w:rPr>
      </w:pPr>
      <w:r w:rsidRPr="00786A91">
        <w:rPr>
          <w:rFonts w:cs="Calibri"/>
          <w:color w:val="000000"/>
          <w:sz w:val="20"/>
          <w:szCs w:val="20"/>
        </w:rPr>
        <w:t>wykonawca w odpowiedzi na wezwanie, o którym mowa w art. 107 ust. 2 lub art. 128 ust. 1, z przyczyn leżących po jego stronie, nie złożył podmiotowych środków dowodowych lub przedmiotowych środków dowodowych potwierdzających okoliczności, o których mowa w art. 57 lub art. 106 ust. 1, oświadczenia, o którym mowa w art. 125 ust. 1, innych dokumentów lub oświadczeń lub nie wyraził zgody na poprawienie omyłki, o której mowa w art. 223 ust. 2 pkt 3, co spowodowało brak możliwości wybrania oferty złożonej przez wykonawcę jako najkorzystniejszej;</w:t>
      </w:r>
    </w:p>
    <w:p w14:paraId="4CEF0E6E" w14:textId="77777777" w:rsidR="00923389" w:rsidRDefault="00923389" w:rsidP="00654C7B">
      <w:pPr>
        <w:widowControl w:val="0"/>
        <w:numPr>
          <w:ilvl w:val="1"/>
          <w:numId w:val="23"/>
        </w:numPr>
        <w:autoSpaceDE w:val="0"/>
        <w:autoSpaceDN w:val="0"/>
        <w:adjustRightInd w:val="0"/>
        <w:spacing w:before="0" w:after="0"/>
        <w:jc w:val="both"/>
        <w:rPr>
          <w:rFonts w:eastAsiaTheme="minorHAnsi" w:cs="Calibri"/>
          <w:sz w:val="20"/>
          <w:szCs w:val="20"/>
        </w:rPr>
      </w:pPr>
      <w:r w:rsidRPr="00786A91">
        <w:rPr>
          <w:rFonts w:cs="Calibri"/>
          <w:color w:val="000000"/>
          <w:sz w:val="20"/>
          <w:szCs w:val="20"/>
        </w:rPr>
        <w:t>wykonawca, którego oferta została wybrana:</w:t>
      </w:r>
    </w:p>
    <w:p w14:paraId="0A098102" w14:textId="77777777" w:rsidR="00923389" w:rsidRDefault="00923389" w:rsidP="00654C7B">
      <w:pPr>
        <w:widowControl w:val="0"/>
        <w:numPr>
          <w:ilvl w:val="2"/>
          <w:numId w:val="23"/>
        </w:numPr>
        <w:autoSpaceDE w:val="0"/>
        <w:autoSpaceDN w:val="0"/>
        <w:adjustRightInd w:val="0"/>
        <w:spacing w:before="0" w:after="0"/>
        <w:jc w:val="both"/>
        <w:rPr>
          <w:rFonts w:eastAsiaTheme="minorHAnsi" w:cs="Calibri"/>
          <w:sz w:val="20"/>
          <w:szCs w:val="20"/>
        </w:rPr>
      </w:pPr>
      <w:r w:rsidRPr="00786A91">
        <w:rPr>
          <w:rFonts w:cs="Calibri"/>
          <w:color w:val="000000"/>
          <w:sz w:val="20"/>
          <w:szCs w:val="20"/>
        </w:rPr>
        <w:t>odmówił podpisania umowy w sprawie zamówienia publicznego na warunkach określonych w ofercie,</w:t>
      </w:r>
    </w:p>
    <w:p w14:paraId="29A6E48C" w14:textId="77777777" w:rsidR="00923389" w:rsidRDefault="00923389" w:rsidP="00654C7B">
      <w:pPr>
        <w:widowControl w:val="0"/>
        <w:numPr>
          <w:ilvl w:val="2"/>
          <w:numId w:val="23"/>
        </w:numPr>
        <w:autoSpaceDE w:val="0"/>
        <w:autoSpaceDN w:val="0"/>
        <w:adjustRightInd w:val="0"/>
        <w:spacing w:before="0" w:after="0"/>
        <w:jc w:val="both"/>
        <w:rPr>
          <w:rFonts w:eastAsiaTheme="minorHAnsi" w:cs="Calibri"/>
          <w:sz w:val="20"/>
          <w:szCs w:val="20"/>
        </w:rPr>
      </w:pPr>
      <w:r w:rsidRPr="00960F77">
        <w:rPr>
          <w:rFonts w:cs="Calibri"/>
          <w:color w:val="000000"/>
          <w:sz w:val="20"/>
          <w:szCs w:val="20"/>
        </w:rPr>
        <w:t>nie wniósł wymaganego zabezpieczenia należytego wykonania umowy;</w:t>
      </w:r>
    </w:p>
    <w:p w14:paraId="029A98E5" w14:textId="77777777" w:rsidR="00923389" w:rsidRPr="00960F77" w:rsidRDefault="00923389" w:rsidP="00654C7B">
      <w:pPr>
        <w:widowControl w:val="0"/>
        <w:numPr>
          <w:ilvl w:val="1"/>
          <w:numId w:val="23"/>
        </w:numPr>
        <w:autoSpaceDE w:val="0"/>
        <w:autoSpaceDN w:val="0"/>
        <w:adjustRightInd w:val="0"/>
        <w:spacing w:before="0" w:after="0"/>
        <w:jc w:val="both"/>
        <w:rPr>
          <w:rFonts w:eastAsiaTheme="minorHAnsi" w:cs="Calibri"/>
          <w:sz w:val="20"/>
          <w:szCs w:val="20"/>
        </w:rPr>
      </w:pPr>
      <w:r w:rsidRPr="00960F77">
        <w:rPr>
          <w:rFonts w:cs="Calibri"/>
          <w:color w:val="000000"/>
          <w:sz w:val="20"/>
          <w:szCs w:val="20"/>
        </w:rPr>
        <w:t xml:space="preserve">zawarcie umowy w sprawie zamówienia publicznego stało się niemożliwe z przyczyn leżących po stronie </w:t>
      </w:r>
      <w:r w:rsidRPr="00960F77">
        <w:rPr>
          <w:rFonts w:cs="Calibri"/>
          <w:color w:val="000000"/>
          <w:sz w:val="20"/>
          <w:szCs w:val="20"/>
        </w:rPr>
        <w:lastRenderedPageBreak/>
        <w:t>wykonawcy, którego oferta została wybrana.</w:t>
      </w:r>
    </w:p>
    <w:p w14:paraId="7FE827FC" w14:textId="77777777" w:rsidR="00923389" w:rsidRPr="001769E6" w:rsidRDefault="00923389" w:rsidP="00654C7B">
      <w:pPr>
        <w:numPr>
          <w:ilvl w:val="0"/>
          <w:numId w:val="23"/>
        </w:numPr>
        <w:spacing w:before="0" w:after="0"/>
        <w:jc w:val="both"/>
        <w:rPr>
          <w:rFonts w:cs="Calibri"/>
          <w:bCs/>
          <w:sz w:val="20"/>
          <w:szCs w:val="20"/>
        </w:rPr>
      </w:pPr>
      <w:r>
        <w:rPr>
          <w:rFonts w:cs="Calibri"/>
          <w:sz w:val="20"/>
          <w:szCs w:val="20"/>
        </w:rPr>
        <w:t>Zamawiający dokona zwrotu wadium zgodnie z unormowaniem art. 98 ustawy Prawo zamówień publicznych.</w:t>
      </w:r>
    </w:p>
    <w:p w14:paraId="0852E17E" w14:textId="77777777" w:rsidR="00923389" w:rsidRDefault="00923389" w:rsidP="00654C7B">
      <w:pPr>
        <w:shd w:val="clear" w:color="auto" w:fill="A6A6A6"/>
        <w:spacing w:before="0" w:after="0"/>
        <w:jc w:val="center"/>
        <w:rPr>
          <w:b/>
          <w:bCs/>
        </w:rPr>
      </w:pPr>
      <w:r>
        <w:rPr>
          <w:b/>
          <w:bCs/>
        </w:rPr>
        <w:t>Rozdział XIII</w:t>
      </w:r>
    </w:p>
    <w:p w14:paraId="6EA15B63" w14:textId="77777777" w:rsidR="00923389" w:rsidRDefault="00923389" w:rsidP="00654C7B">
      <w:pPr>
        <w:shd w:val="clear" w:color="auto" w:fill="A6A6A6"/>
        <w:spacing w:before="0" w:after="0"/>
        <w:ind w:left="284" w:hanging="284"/>
        <w:jc w:val="center"/>
        <w:rPr>
          <w:b/>
          <w:bCs/>
        </w:rPr>
      </w:pPr>
      <w:r>
        <w:rPr>
          <w:b/>
          <w:bCs/>
        </w:rPr>
        <w:t>Opis sposobu przygotowania oferty.</w:t>
      </w:r>
    </w:p>
    <w:p w14:paraId="3F3BE325" w14:textId="77777777" w:rsidR="00923389" w:rsidRPr="00053E3E" w:rsidRDefault="00923389" w:rsidP="00654C7B">
      <w:pPr>
        <w:numPr>
          <w:ilvl w:val="0"/>
          <w:numId w:val="19"/>
        </w:numPr>
        <w:spacing w:before="0" w:after="0"/>
        <w:ind w:left="218" w:hangingChars="109" w:hanging="218"/>
        <w:jc w:val="both"/>
        <w:rPr>
          <w:rFonts w:cs="Calibri"/>
          <w:sz w:val="20"/>
          <w:szCs w:val="20"/>
        </w:rPr>
      </w:pPr>
      <w:r w:rsidRPr="00053E3E">
        <w:rPr>
          <w:rFonts w:cs="Calibri"/>
          <w:color w:val="000000"/>
          <w:sz w:val="20"/>
          <w:szCs w:val="20"/>
        </w:rPr>
        <w:t>Ofertę, wnioski, oświadczenie, o którym mowa w art. 125 ust. 1, składa się, pod rygorem nieważności, w formie elektronicznej lub w postaci elektronicznej opatrzonej podpisem zaufanym lub podpisem osobistym.</w:t>
      </w:r>
    </w:p>
    <w:p w14:paraId="7785D7C8" w14:textId="77777777" w:rsidR="00923389" w:rsidRPr="00053E3E" w:rsidRDefault="00923389" w:rsidP="00654C7B">
      <w:pPr>
        <w:autoSpaceDE w:val="0"/>
        <w:autoSpaceDN w:val="0"/>
        <w:adjustRightInd w:val="0"/>
        <w:spacing w:before="0" w:after="0"/>
        <w:rPr>
          <w:rFonts w:cs="Calibri"/>
          <w:b/>
          <w:color w:val="FF0000"/>
          <w:sz w:val="20"/>
          <w:szCs w:val="20"/>
        </w:rPr>
      </w:pPr>
    </w:p>
    <w:p w14:paraId="64B40F96" w14:textId="77777777" w:rsidR="00923389" w:rsidRPr="00053E3E" w:rsidRDefault="00923389" w:rsidP="00654C7B">
      <w:pPr>
        <w:autoSpaceDE w:val="0"/>
        <w:autoSpaceDN w:val="0"/>
        <w:adjustRightInd w:val="0"/>
        <w:spacing w:before="0" w:after="0"/>
        <w:ind w:left="284"/>
        <w:jc w:val="both"/>
        <w:rPr>
          <w:rFonts w:eastAsia="SimSun" w:cs="Calibri"/>
          <w:color w:val="000000"/>
          <w:sz w:val="20"/>
          <w:szCs w:val="20"/>
        </w:rPr>
      </w:pPr>
      <w:r w:rsidRPr="00053E3E">
        <w:rPr>
          <w:rFonts w:eastAsia="SimSun" w:cs="Calibri"/>
          <w:color w:val="000000"/>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053E3E">
        <w:rPr>
          <w:rFonts w:eastAsia="SimSun" w:cs="Calibri"/>
          <w:color w:val="000000"/>
          <w:sz w:val="20"/>
          <w:szCs w:val="20"/>
        </w:rPr>
        <w:t>drag&amp;drop</w:t>
      </w:r>
      <w:proofErr w:type="spellEnd"/>
      <w:r w:rsidRPr="00053E3E">
        <w:rPr>
          <w:rFonts w:eastAsia="SimSun" w:cs="Calibri"/>
          <w:color w:val="000000"/>
          <w:sz w:val="20"/>
          <w:szCs w:val="20"/>
        </w:rPr>
        <w:t xml:space="preserve"> („przeciągnij” i „upuść”) służące do dodawania plików. </w:t>
      </w:r>
    </w:p>
    <w:p w14:paraId="6AC6D81D" w14:textId="77777777" w:rsidR="00923389" w:rsidRPr="00053E3E" w:rsidRDefault="00923389" w:rsidP="00654C7B">
      <w:pPr>
        <w:autoSpaceDE w:val="0"/>
        <w:autoSpaceDN w:val="0"/>
        <w:adjustRightInd w:val="0"/>
        <w:spacing w:before="0" w:after="0"/>
        <w:ind w:left="284"/>
        <w:jc w:val="both"/>
        <w:rPr>
          <w:rFonts w:eastAsia="SimSun" w:cs="Calibri"/>
          <w:color w:val="000000"/>
          <w:sz w:val="20"/>
          <w:szCs w:val="20"/>
        </w:rPr>
      </w:pPr>
    </w:p>
    <w:p w14:paraId="695DBC94"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color w:val="000000"/>
          <w:sz w:val="20"/>
          <w:szCs w:val="20"/>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4C187745"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color w:val="000000"/>
          <w:sz w:val="20"/>
          <w:szCs w:val="20"/>
        </w:rPr>
        <w:t>Jeżeli wraz z ofertą składane są dokumenty zawierające tajemnicę przedsiębiorstwa wykonawca, w celu</w:t>
      </w:r>
      <w:r>
        <w:rPr>
          <w:rFonts w:eastAsia="SimSun" w:cs="Calibri"/>
          <w:color w:val="000000"/>
          <w:sz w:val="20"/>
          <w:szCs w:val="20"/>
        </w:rPr>
        <w:t xml:space="preserve"> </w:t>
      </w:r>
      <w:r w:rsidRPr="00053E3E">
        <w:rPr>
          <w:rFonts w:eastAsia="SimSun" w:cs="Calibri"/>
          <w:color w:val="000000"/>
          <w:sz w:val="20"/>
          <w:szCs w:val="20"/>
        </w:rPr>
        <w:t xml:space="preserve">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61A4756B" w14:textId="77777777" w:rsidR="00923389" w:rsidRPr="00053E3E" w:rsidRDefault="00923389" w:rsidP="00654C7B">
      <w:pPr>
        <w:spacing w:before="0" w:after="0"/>
        <w:ind w:left="720"/>
        <w:contextualSpacing/>
        <w:rPr>
          <w:rFonts w:eastAsia="SimSun" w:cs="Calibri"/>
          <w:b/>
          <w:bCs/>
          <w:color w:val="000000"/>
          <w:sz w:val="20"/>
          <w:szCs w:val="20"/>
        </w:rPr>
      </w:pPr>
    </w:p>
    <w:p w14:paraId="7D398486"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b/>
          <w:bCs/>
          <w:color w:val="000000"/>
          <w:sz w:val="20"/>
          <w:szCs w:val="20"/>
        </w:rPr>
        <w:t xml:space="preserve">Formularz ofertowy </w:t>
      </w:r>
      <w:r w:rsidRPr="00053E3E">
        <w:rPr>
          <w:rFonts w:eastAsia="SimSun" w:cs="Calibri"/>
          <w:color w:val="000000"/>
          <w:sz w:val="20"/>
          <w:szCs w:val="20"/>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229E1625" w14:textId="77777777" w:rsidR="00923389" w:rsidRPr="00053E3E" w:rsidRDefault="00923389" w:rsidP="00654C7B">
      <w:pPr>
        <w:spacing w:before="0" w:after="0"/>
        <w:ind w:left="284"/>
        <w:jc w:val="both"/>
        <w:rPr>
          <w:rFonts w:cs="Calibri"/>
          <w:b/>
          <w:color w:val="FF0000"/>
          <w:sz w:val="20"/>
          <w:szCs w:val="20"/>
        </w:rPr>
      </w:pPr>
      <w:r w:rsidRPr="00053E3E">
        <w:rPr>
          <w:rFonts w:eastAsia="SimSun" w:cs="Calibri"/>
          <w:b/>
          <w:bCs/>
          <w:color w:val="000000"/>
          <w:sz w:val="20"/>
          <w:szCs w:val="20"/>
        </w:rPr>
        <w:t xml:space="preserve">Pozostałe dokumenty </w:t>
      </w:r>
      <w:r w:rsidRPr="00053E3E">
        <w:rPr>
          <w:rFonts w:eastAsia="SimSun" w:cs="Calibri"/>
          <w:color w:val="000000"/>
          <w:sz w:val="20"/>
          <w:szCs w:val="20"/>
        </w:rPr>
        <w:t xml:space="preserve">wchodzące w skład oferty lub składane wraz z ofertą, które są zgodne z ustawą </w:t>
      </w:r>
      <w:proofErr w:type="spellStart"/>
      <w:r w:rsidRPr="00053E3E">
        <w:rPr>
          <w:rFonts w:eastAsia="SimSun" w:cs="Calibri"/>
          <w:color w:val="000000"/>
          <w:sz w:val="20"/>
          <w:szCs w:val="20"/>
        </w:rPr>
        <w:t>Pzp</w:t>
      </w:r>
      <w:proofErr w:type="spellEnd"/>
      <w:r w:rsidRPr="00053E3E">
        <w:rPr>
          <w:rFonts w:eastAsia="SimSun" w:cs="Calibri"/>
          <w:color w:val="000000"/>
          <w:sz w:val="20"/>
          <w:szCs w:val="20"/>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25C460E2" w14:textId="77777777" w:rsidR="00923389" w:rsidRPr="00053E3E" w:rsidRDefault="00923389" w:rsidP="00654C7B">
      <w:pPr>
        <w:autoSpaceDE w:val="0"/>
        <w:autoSpaceDN w:val="0"/>
        <w:adjustRightInd w:val="0"/>
        <w:spacing w:before="0" w:after="0"/>
        <w:ind w:left="284"/>
        <w:jc w:val="both"/>
        <w:rPr>
          <w:rFonts w:eastAsia="SimSun" w:cs="Calibri"/>
          <w:color w:val="000000"/>
          <w:sz w:val="20"/>
          <w:szCs w:val="20"/>
        </w:rPr>
      </w:pPr>
      <w:r w:rsidRPr="00053E3E">
        <w:rPr>
          <w:rFonts w:eastAsia="SimSun" w:cs="Calibri"/>
          <w:color w:val="000000"/>
          <w:sz w:val="20"/>
          <w:szCs w:val="20"/>
        </w:rPr>
        <w:t xml:space="preserve">W przypadku przekazywania dokumentu elektronicznego w formacie poddającym dane kompresji, opatrzenie pliku zawierającego skompresowane dokumenty kwalifikowanym podpisem elektronicznym, podpisem zaufanym lub </w:t>
      </w:r>
      <w:r w:rsidRPr="00053E3E">
        <w:rPr>
          <w:rFonts w:eastAsia="SimSun" w:cs="Calibri"/>
          <w:color w:val="000000"/>
          <w:sz w:val="20"/>
          <w:szCs w:val="20"/>
        </w:rPr>
        <w:lastRenderedPageBreak/>
        <w:t xml:space="preserve">podpisem osobistym, jest równoznaczne z opatrzeniem wszystkich dokumentów zawartych w tym pliku odpowiednio kwalifikowanym podpisem elektronicznym, podpisem zaufanym lub podpisem osobistym. </w:t>
      </w:r>
    </w:p>
    <w:p w14:paraId="79C596F7" w14:textId="77777777" w:rsidR="00923389" w:rsidRPr="00053E3E" w:rsidRDefault="00923389" w:rsidP="00654C7B">
      <w:pPr>
        <w:autoSpaceDE w:val="0"/>
        <w:autoSpaceDN w:val="0"/>
        <w:adjustRightInd w:val="0"/>
        <w:spacing w:before="0" w:after="0"/>
        <w:rPr>
          <w:rFonts w:eastAsia="SimSun" w:cs="Calibri"/>
          <w:color w:val="000000"/>
          <w:sz w:val="20"/>
          <w:szCs w:val="20"/>
        </w:rPr>
      </w:pPr>
    </w:p>
    <w:p w14:paraId="2C3D6BE8" w14:textId="77777777" w:rsidR="00923389" w:rsidRPr="00053E3E" w:rsidRDefault="00923389" w:rsidP="00654C7B">
      <w:pPr>
        <w:autoSpaceDE w:val="0"/>
        <w:autoSpaceDN w:val="0"/>
        <w:adjustRightInd w:val="0"/>
        <w:spacing w:before="0" w:after="0"/>
        <w:ind w:left="284"/>
        <w:jc w:val="both"/>
        <w:rPr>
          <w:rFonts w:eastAsia="SimSun" w:cs="Calibri"/>
          <w:b/>
          <w:color w:val="FF0000"/>
          <w:sz w:val="20"/>
          <w:szCs w:val="20"/>
        </w:rPr>
      </w:pPr>
      <w:proofErr w:type="gramStart"/>
      <w:r w:rsidRPr="00053E3E">
        <w:rPr>
          <w:rFonts w:eastAsia="SimSun" w:cs="Calibri"/>
          <w:b/>
          <w:color w:val="FF0000"/>
          <w:sz w:val="20"/>
          <w:szCs w:val="20"/>
        </w:rPr>
        <w:t>UWAGA !!!</w:t>
      </w:r>
      <w:proofErr w:type="gramEnd"/>
      <w:r w:rsidRPr="00053E3E">
        <w:rPr>
          <w:rFonts w:eastAsia="SimSun" w:cs="Calibri"/>
          <w:b/>
          <w:color w:val="FF0000"/>
          <w:sz w:val="20"/>
          <w:szCs w:val="20"/>
        </w:rPr>
        <w:t xml:space="preserve"> </w:t>
      </w:r>
    </w:p>
    <w:p w14:paraId="4B616598" w14:textId="77777777" w:rsidR="00923389" w:rsidRPr="00053E3E" w:rsidRDefault="00923389" w:rsidP="00654C7B">
      <w:pPr>
        <w:autoSpaceDE w:val="0"/>
        <w:autoSpaceDN w:val="0"/>
        <w:adjustRightInd w:val="0"/>
        <w:spacing w:before="0" w:after="0"/>
        <w:ind w:left="284"/>
        <w:jc w:val="both"/>
        <w:rPr>
          <w:rFonts w:eastAsia="SimSun" w:cs="Calibri"/>
          <w:b/>
          <w:color w:val="FF0000"/>
          <w:sz w:val="20"/>
          <w:szCs w:val="20"/>
        </w:rPr>
      </w:pPr>
      <w:r w:rsidRPr="00053E3E">
        <w:rPr>
          <w:rFonts w:eastAsia="SimSun" w:cs="Calibri"/>
          <w:b/>
          <w:color w:val="FF0000"/>
          <w:sz w:val="20"/>
          <w:szCs w:val="20"/>
        </w:rPr>
        <w:t>ZAMAWIAJACY NIE KORZYSTA Z INTERAKTYWNE</w:t>
      </w:r>
      <w:r>
        <w:rPr>
          <w:rFonts w:eastAsia="SimSun" w:cs="Calibri"/>
          <w:b/>
          <w:color w:val="FF0000"/>
          <w:sz w:val="20"/>
          <w:szCs w:val="20"/>
        </w:rPr>
        <w:t>G</w:t>
      </w:r>
      <w:r w:rsidRPr="00053E3E">
        <w:rPr>
          <w:rFonts w:eastAsia="SimSun" w:cs="Calibri"/>
          <w:b/>
          <w:color w:val="FF0000"/>
          <w:sz w:val="20"/>
          <w:szCs w:val="20"/>
        </w:rPr>
        <w:t xml:space="preserve">O FORMULARZA OFERTOWEGO DOSTĘPNEGO NA PLATFORME E – ZAZÓWIENIA. OFERTĘ NALEŻY ZŁOŻYĆ NA FORMULARZU OFERTOWYM ZAMAWIAJACEGO STANOWIĄCYM ZAŁĄCZNIK NR 1 DO SWZ.  PRZY SKŁADANIU OFERTY POJAWI SIĘ KOMUNIKAT, ŻE FORMULARZ JEST NIEPRAWIDŁOWY. NIE NALEŻY SIĘ NIM SUGEROWAĆ Z ZASTRZEŻENIEM, ŻE WYŁĄCZNIE KOMUNIKAT PLATFORMY DOTYCZĄCY NIEPRAWIDŁOWEGO PLIKU FORMULARZA OFERTOWEGO NIE </w:t>
      </w:r>
      <w:proofErr w:type="gramStart"/>
      <w:r w:rsidRPr="00053E3E">
        <w:rPr>
          <w:rFonts w:eastAsia="SimSun" w:cs="Calibri"/>
          <w:b/>
          <w:color w:val="FF0000"/>
          <w:sz w:val="20"/>
          <w:szCs w:val="20"/>
        </w:rPr>
        <w:t>STANOWI  O</w:t>
      </w:r>
      <w:proofErr w:type="gramEnd"/>
      <w:r w:rsidRPr="00053E3E">
        <w:rPr>
          <w:rFonts w:eastAsia="SimSun" w:cs="Calibri"/>
          <w:b/>
          <w:color w:val="FF0000"/>
          <w:sz w:val="20"/>
          <w:szCs w:val="20"/>
        </w:rPr>
        <w:t xml:space="preserve"> WADZIE SKŁADANEJ OFERTY. </w:t>
      </w:r>
    </w:p>
    <w:p w14:paraId="7283488A" w14:textId="77777777" w:rsidR="00923389" w:rsidRPr="00053E3E" w:rsidRDefault="00923389" w:rsidP="00654C7B">
      <w:pPr>
        <w:autoSpaceDE w:val="0"/>
        <w:autoSpaceDN w:val="0"/>
        <w:adjustRightInd w:val="0"/>
        <w:spacing w:before="0" w:after="0"/>
        <w:ind w:left="284"/>
        <w:jc w:val="both"/>
        <w:rPr>
          <w:rFonts w:eastAsia="SimSun" w:cs="Calibri"/>
          <w:i/>
          <w:color w:val="000000"/>
          <w:sz w:val="20"/>
          <w:szCs w:val="20"/>
        </w:rPr>
      </w:pPr>
      <w:r w:rsidRPr="00053E3E">
        <w:rPr>
          <w:rFonts w:eastAsia="SimSun" w:cs="Calibri"/>
          <w:i/>
          <w:color w:val="000000"/>
          <w:sz w:val="20"/>
          <w:szCs w:val="20"/>
        </w:rPr>
        <w:t xml:space="preserve">Zamawiający nie udostępnił dla Wykonawców interaktywnego formularza ofertowego Platformy e-Zamówienia, tylko przygotował własny formularz ofertowy, Wykonawca składa swoją ofertę z wykorzystaniem formularza Zamawiającego. W tym przypadku podczas przesyłania oferty </w:t>
      </w:r>
      <w:r w:rsidRPr="00053E3E">
        <w:rPr>
          <w:rFonts w:eastAsia="SimSun" w:cs="Calibri"/>
          <w:i/>
          <w:color w:val="000000"/>
          <w:sz w:val="20"/>
          <w:szCs w:val="20"/>
          <w:u w:val="single"/>
        </w:rPr>
        <w:t>pojawiają się kolejno następujące komunikaty:</w:t>
      </w:r>
    </w:p>
    <w:p w14:paraId="3182CB8C" w14:textId="77777777" w:rsidR="00923389" w:rsidRPr="00053E3E" w:rsidRDefault="00923389" w:rsidP="00654C7B">
      <w:pPr>
        <w:autoSpaceDE w:val="0"/>
        <w:autoSpaceDN w:val="0"/>
        <w:adjustRightInd w:val="0"/>
        <w:spacing w:before="0" w:after="0"/>
        <w:jc w:val="both"/>
        <w:rPr>
          <w:rFonts w:eastAsia="SimSun" w:cs="Calibri"/>
          <w:color w:val="000000"/>
          <w:sz w:val="20"/>
          <w:szCs w:val="20"/>
        </w:rPr>
      </w:pPr>
      <w:r w:rsidRPr="00053E3E">
        <w:rPr>
          <w:rFonts w:eastAsia="SimSun" w:cs="Calibri"/>
          <w:noProof/>
          <w:color w:val="000000"/>
          <w:sz w:val="20"/>
          <w:szCs w:val="20"/>
        </w:rPr>
        <w:drawing>
          <wp:inline distT="0" distB="0" distL="0" distR="0" wp14:anchorId="615B2532" wp14:editId="00AEDD2A">
            <wp:extent cx="5629275" cy="2305050"/>
            <wp:effectExtent l="0" t="0" r="9525" b="0"/>
            <wp:docPr id="3" name="Obraz 3" descr="Opis: 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Obraz zawierający tekst&#10;&#10;Opis wygenerowany automatyczni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9275" cy="2305050"/>
                    </a:xfrm>
                    <a:prstGeom prst="rect">
                      <a:avLst/>
                    </a:prstGeom>
                    <a:noFill/>
                    <a:ln>
                      <a:noFill/>
                    </a:ln>
                  </pic:spPr>
                </pic:pic>
              </a:graphicData>
            </a:graphic>
          </wp:inline>
        </w:drawing>
      </w:r>
    </w:p>
    <w:p w14:paraId="01C7859E" w14:textId="77777777" w:rsidR="00923389" w:rsidRPr="00053E3E" w:rsidRDefault="00923389" w:rsidP="00654C7B">
      <w:pPr>
        <w:autoSpaceDE w:val="0"/>
        <w:autoSpaceDN w:val="0"/>
        <w:adjustRightInd w:val="0"/>
        <w:spacing w:before="0" w:after="0"/>
        <w:rPr>
          <w:rFonts w:eastAsia="SimSun" w:cs="Calibri"/>
          <w:i/>
          <w:color w:val="000000"/>
          <w:sz w:val="20"/>
          <w:szCs w:val="20"/>
        </w:rPr>
      </w:pPr>
    </w:p>
    <w:p w14:paraId="5E5DA403" w14:textId="77777777" w:rsidR="00923389" w:rsidRPr="00053E3E" w:rsidRDefault="00923389" w:rsidP="00654C7B">
      <w:pPr>
        <w:autoSpaceDE w:val="0"/>
        <w:autoSpaceDN w:val="0"/>
        <w:adjustRightInd w:val="0"/>
        <w:spacing w:before="0" w:after="0"/>
        <w:ind w:left="284"/>
        <w:jc w:val="both"/>
        <w:rPr>
          <w:rFonts w:eastAsia="SimSun" w:cs="Calibri"/>
          <w:i/>
          <w:color w:val="000000"/>
          <w:sz w:val="20"/>
          <w:szCs w:val="20"/>
        </w:rPr>
      </w:pPr>
      <w:r w:rsidRPr="00053E3E">
        <w:rPr>
          <w:rFonts w:eastAsia="SimSun" w:cs="Calibri"/>
          <w:i/>
          <w:color w:val="000000"/>
          <w:sz w:val="20"/>
          <w:szCs w:val="20"/>
        </w:rPr>
        <w:t xml:space="preserve">Wykonawca potwierdza chęć złożenia tej oferty poprzez wybranie przycisku </w:t>
      </w:r>
      <w:r w:rsidRPr="00053E3E">
        <w:rPr>
          <w:rFonts w:eastAsia="SimSun" w:cs="Calibri"/>
          <w:b/>
          <w:bCs/>
          <w:i/>
          <w:color w:val="000000"/>
          <w:sz w:val="20"/>
          <w:szCs w:val="20"/>
        </w:rPr>
        <w:t>Tak, chcę kontynuować</w:t>
      </w:r>
      <w:r w:rsidRPr="00053E3E">
        <w:rPr>
          <w:rFonts w:eastAsia="SimSun" w:cs="Calibri"/>
          <w:i/>
          <w:color w:val="000000"/>
          <w:sz w:val="20"/>
          <w:szCs w:val="20"/>
        </w:rPr>
        <w:t>. Oferta zostanie złożona z wykorzystaniem tego formularza ofertowego.</w:t>
      </w:r>
    </w:p>
    <w:p w14:paraId="4969E7F9" w14:textId="77777777" w:rsidR="00923389" w:rsidRPr="00053E3E" w:rsidRDefault="00923389" w:rsidP="00654C7B">
      <w:pPr>
        <w:autoSpaceDE w:val="0"/>
        <w:autoSpaceDN w:val="0"/>
        <w:adjustRightInd w:val="0"/>
        <w:spacing w:before="0" w:after="0"/>
        <w:rPr>
          <w:rFonts w:eastAsia="SimSun" w:cs="Calibri"/>
          <w:color w:val="000000"/>
          <w:sz w:val="20"/>
          <w:szCs w:val="20"/>
        </w:rPr>
      </w:pPr>
      <w:r w:rsidRPr="00053E3E">
        <w:rPr>
          <w:rFonts w:eastAsia="SimSun" w:cs="Calibri"/>
          <w:noProof/>
          <w:color w:val="000000"/>
          <w:sz w:val="20"/>
          <w:szCs w:val="20"/>
        </w:rPr>
        <w:lastRenderedPageBreak/>
        <w:drawing>
          <wp:inline distT="0" distB="0" distL="0" distR="0" wp14:anchorId="4F673A3F" wp14:editId="46326040">
            <wp:extent cx="5534025" cy="2486025"/>
            <wp:effectExtent l="0" t="0" r="9525" b="9525"/>
            <wp:docPr id="4" name="Obraz 4" descr="Opis: https://media.ezamowienia.gov.pl/pod/2023/01/Ofert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pis: https://media.ezamowienia.gov.pl/pod/2023/01/Oferta4.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34025" cy="2486025"/>
                    </a:xfrm>
                    <a:prstGeom prst="rect">
                      <a:avLst/>
                    </a:prstGeom>
                    <a:noFill/>
                    <a:ln>
                      <a:noFill/>
                    </a:ln>
                  </pic:spPr>
                </pic:pic>
              </a:graphicData>
            </a:graphic>
          </wp:inline>
        </w:drawing>
      </w:r>
    </w:p>
    <w:p w14:paraId="7EF526FA" w14:textId="77777777" w:rsidR="00923389" w:rsidRPr="00053E3E" w:rsidRDefault="00923389" w:rsidP="00654C7B">
      <w:pPr>
        <w:autoSpaceDE w:val="0"/>
        <w:autoSpaceDN w:val="0"/>
        <w:adjustRightInd w:val="0"/>
        <w:spacing w:before="0" w:after="0"/>
        <w:rPr>
          <w:rFonts w:eastAsia="SimSun" w:cs="Calibri"/>
          <w:color w:val="000000"/>
          <w:sz w:val="20"/>
          <w:szCs w:val="20"/>
        </w:rPr>
      </w:pPr>
    </w:p>
    <w:p w14:paraId="1DE537C3" w14:textId="77777777" w:rsidR="00923389" w:rsidRPr="00FD4C6F" w:rsidRDefault="00923389" w:rsidP="00654C7B">
      <w:pPr>
        <w:widowControl w:val="0"/>
        <w:tabs>
          <w:tab w:val="left" w:pos="360"/>
        </w:tabs>
        <w:spacing w:before="0" w:after="0"/>
        <w:ind w:left="284"/>
        <w:jc w:val="both"/>
        <w:rPr>
          <w:rFonts w:eastAsia="SimSun" w:cs="Calibri"/>
          <w:color w:val="000000"/>
          <w:sz w:val="20"/>
          <w:szCs w:val="20"/>
          <w:lang w:eastAsia="zh-CN" w:bidi="ar"/>
        </w:rPr>
      </w:pPr>
      <w:r w:rsidRPr="00FD4C6F">
        <w:rPr>
          <w:rFonts w:eastAsia="SimSun" w:cs="Calibri"/>
          <w:sz w:val="20"/>
          <w:szCs w:val="20"/>
          <w:lang w:eastAsia="zh-CN" w:bidi="ar"/>
        </w:rPr>
        <w:t xml:space="preserve">Zaleca się sporządzenie przekazywanych oświadczeń lub dokumentów w formacie .pdf, a także – w przypadku opatrywania ich kwalifikowanym podpisem elektronicznym – złożenie podpisu w formacie </w:t>
      </w:r>
      <w:proofErr w:type="spellStart"/>
      <w:r w:rsidRPr="00FD4C6F">
        <w:rPr>
          <w:rFonts w:eastAsia="SimSun" w:cs="Calibri"/>
          <w:sz w:val="20"/>
          <w:szCs w:val="20"/>
          <w:lang w:eastAsia="zh-CN" w:bidi="ar"/>
        </w:rPr>
        <w:t>PAdES</w:t>
      </w:r>
      <w:proofErr w:type="spellEnd"/>
      <w:r w:rsidRPr="00FD4C6F">
        <w:rPr>
          <w:rFonts w:eastAsia="SimSun" w:cs="Calibri"/>
          <w:sz w:val="20"/>
          <w:szCs w:val="20"/>
          <w:lang w:eastAsia="zh-CN" w:bidi="ar"/>
        </w:rPr>
        <w:t>.</w:t>
      </w:r>
      <w:r w:rsidRPr="00053E3E">
        <w:rPr>
          <w:rFonts w:eastAsia="SimSun" w:cs="Calibri"/>
          <w:sz w:val="20"/>
          <w:szCs w:val="20"/>
          <w:lang w:eastAsia="zh-CN" w:bidi="ar"/>
        </w:rPr>
        <w:t xml:space="preserve"> </w:t>
      </w:r>
      <w:r w:rsidRPr="00FD4C6F">
        <w:rPr>
          <w:rFonts w:eastAsia="SimSun" w:cs="Calibri"/>
          <w:sz w:val="20"/>
          <w:szCs w:val="20"/>
          <w:lang w:eastAsia="zh-CN" w:bidi="ar"/>
        </w:rPr>
        <w:t xml:space="preserve">W przypadku podpisywania oświadczeń lub dokumentów sporządzonych w formacie innym niż .pdf – w przypadku opatrywania ich kwalifikowanym podpisem elektronicznym – zaleca się zastosowanie kwalifikowanego podpisu elektronicznego w formacie </w:t>
      </w:r>
      <w:proofErr w:type="spellStart"/>
      <w:r w:rsidRPr="00FD4C6F">
        <w:rPr>
          <w:rFonts w:eastAsia="SimSun" w:cs="Calibri"/>
          <w:sz w:val="20"/>
          <w:szCs w:val="20"/>
          <w:lang w:eastAsia="zh-CN" w:bidi="ar"/>
        </w:rPr>
        <w:t>XAdES</w:t>
      </w:r>
      <w:proofErr w:type="spellEnd"/>
      <w:r w:rsidRPr="00FD4C6F">
        <w:rPr>
          <w:rFonts w:eastAsia="SimSun" w:cs="Calibri"/>
          <w:sz w:val="20"/>
          <w:szCs w:val="20"/>
          <w:lang w:eastAsia="zh-CN" w:bidi="ar"/>
        </w:rPr>
        <w:t xml:space="preserve"> w wariancie wewnętrznym. W przypadku użycia kwalifikowanego podpisu elektronicznego w formacie </w:t>
      </w:r>
      <w:proofErr w:type="spellStart"/>
      <w:r w:rsidRPr="00FD4C6F">
        <w:rPr>
          <w:rFonts w:eastAsia="SimSun" w:cs="Calibri"/>
          <w:sz w:val="20"/>
          <w:szCs w:val="20"/>
          <w:lang w:eastAsia="zh-CN" w:bidi="ar"/>
        </w:rPr>
        <w:t>XAdES</w:t>
      </w:r>
      <w:proofErr w:type="spellEnd"/>
      <w:r w:rsidRPr="00FD4C6F">
        <w:rPr>
          <w:rFonts w:eastAsia="SimSun" w:cs="Calibri"/>
          <w:sz w:val="20"/>
          <w:szCs w:val="20"/>
          <w:lang w:eastAsia="zh-CN" w:bidi="ar"/>
        </w:rPr>
        <w:t xml:space="preserve"> w wariancie zewnętrznym, należy </w:t>
      </w:r>
      <w:proofErr w:type="gramStart"/>
      <w:r w:rsidRPr="00FD4C6F">
        <w:rPr>
          <w:rFonts w:eastAsia="SimSun" w:cs="Calibri"/>
          <w:sz w:val="20"/>
          <w:szCs w:val="20"/>
          <w:lang w:eastAsia="zh-CN" w:bidi="ar"/>
        </w:rPr>
        <w:t>pamiętać</w:t>
      </w:r>
      <w:proofErr w:type="gramEnd"/>
      <w:r w:rsidRPr="00FD4C6F">
        <w:rPr>
          <w:rFonts w:eastAsia="SimSun" w:cs="Calibri"/>
          <w:sz w:val="20"/>
          <w:szCs w:val="20"/>
          <w:lang w:eastAsia="zh-CN" w:bidi="ar"/>
        </w:rPr>
        <w:t xml:space="preserve"> aby przekazać zarówno podpisywane oświadczenie lub</w:t>
      </w:r>
      <w:r w:rsidRPr="00FD4C6F">
        <w:rPr>
          <w:rFonts w:eastAsia="SimSun" w:cs="Calibri"/>
          <w:color w:val="000000"/>
          <w:sz w:val="20"/>
          <w:szCs w:val="20"/>
          <w:lang w:eastAsia="zh-CN" w:bidi="ar"/>
        </w:rPr>
        <w:t xml:space="preserve"> dokument oraz plik podpisu zewnętrznego. </w:t>
      </w:r>
    </w:p>
    <w:p w14:paraId="7D98FFE3" w14:textId="77777777" w:rsidR="00923389" w:rsidRPr="00FD4C6F" w:rsidRDefault="00923389" w:rsidP="00654C7B">
      <w:pPr>
        <w:spacing w:before="0" w:after="0"/>
        <w:ind w:leftChars="99" w:left="238"/>
        <w:rPr>
          <w:rFonts w:eastAsia="SimSun" w:cs="Calibri"/>
          <w:color w:val="000000"/>
          <w:sz w:val="20"/>
          <w:szCs w:val="20"/>
          <w:lang w:eastAsia="zh-CN" w:bidi="ar"/>
        </w:rPr>
      </w:pPr>
    </w:p>
    <w:p w14:paraId="719DB5AD" w14:textId="77777777" w:rsidR="00923389" w:rsidRPr="00053E3E" w:rsidRDefault="00923389" w:rsidP="00654C7B">
      <w:pPr>
        <w:spacing w:before="0" w:after="0"/>
        <w:ind w:leftChars="99" w:left="238"/>
        <w:jc w:val="both"/>
        <w:rPr>
          <w:rFonts w:eastAsia="SimSun" w:cs="Calibri"/>
          <w:color w:val="000000"/>
          <w:sz w:val="20"/>
          <w:szCs w:val="20"/>
          <w:lang w:eastAsia="zh-CN" w:bidi="ar"/>
        </w:rPr>
      </w:pPr>
      <w:r w:rsidRPr="00FD4C6F">
        <w:rPr>
          <w:rFonts w:eastAsia="SimSun" w:cs="Calibri"/>
          <w:color w:val="000000"/>
          <w:sz w:val="20"/>
          <w:szCs w:val="20"/>
          <w:lang w:eastAsia="zh-CN" w:bidi="ar"/>
        </w:rPr>
        <w:t>Opatrzenie oświadczeń lub dokumentów podpisem zaufanym możliwe jest w serwisie gov.pl pod adresem:</w:t>
      </w:r>
      <w:r w:rsidRPr="00053E3E">
        <w:rPr>
          <w:rFonts w:eastAsia="SimSun" w:cs="Calibri"/>
          <w:color w:val="000000"/>
          <w:sz w:val="20"/>
          <w:szCs w:val="20"/>
          <w:lang w:eastAsia="zh-CN" w:bidi="ar"/>
        </w:rPr>
        <w:t xml:space="preserve"> </w:t>
      </w:r>
      <w:hyperlink r:id="rId19" w:history="1">
        <w:r w:rsidRPr="00FD4C6F">
          <w:rPr>
            <w:rFonts w:eastAsia="SimSun" w:cs="Calibri"/>
            <w:color w:val="0000FF"/>
            <w:sz w:val="20"/>
            <w:szCs w:val="20"/>
            <w:u w:val="single"/>
            <w:lang w:eastAsia="zh-CN" w:bidi="ar"/>
          </w:rPr>
          <w:t>https://www.gov.pl/web/gov/podpisz-dokument-elektronicznie-wykorzystajpodpis-zaufany</w:t>
        </w:r>
      </w:hyperlink>
      <w:r w:rsidRPr="00053E3E">
        <w:rPr>
          <w:rFonts w:eastAsia="SimSun" w:cs="Calibri"/>
          <w:color w:val="0563C1"/>
          <w:sz w:val="20"/>
          <w:szCs w:val="20"/>
          <w:lang w:eastAsia="zh-CN" w:bidi="ar"/>
        </w:rPr>
        <w:t xml:space="preserve"> </w:t>
      </w:r>
      <w:r w:rsidRPr="00FD4C6F">
        <w:rPr>
          <w:rFonts w:eastAsia="SimSun" w:cs="Calibri"/>
          <w:color w:val="000000"/>
          <w:sz w:val="20"/>
          <w:szCs w:val="20"/>
          <w:lang w:eastAsia="zh-CN" w:bidi="ar"/>
        </w:rPr>
        <w:t xml:space="preserve">. Aby opatrzyć oświadczenia lub dokumenty podpisem zaufanym należy posiadać profil zaufany </w:t>
      </w:r>
      <w:proofErr w:type="spellStart"/>
      <w:r w:rsidRPr="00FD4C6F">
        <w:rPr>
          <w:rFonts w:eastAsia="SimSun" w:cs="Calibri"/>
          <w:color w:val="000000"/>
          <w:sz w:val="20"/>
          <w:szCs w:val="20"/>
          <w:lang w:eastAsia="zh-CN" w:bidi="ar"/>
        </w:rPr>
        <w:t>ePUAP</w:t>
      </w:r>
      <w:proofErr w:type="spellEnd"/>
      <w:r w:rsidRPr="00FD4C6F">
        <w:rPr>
          <w:rFonts w:eastAsia="SimSun" w:cs="Calibri"/>
          <w:color w:val="000000"/>
          <w:sz w:val="20"/>
          <w:szCs w:val="20"/>
          <w:lang w:eastAsia="zh-CN" w:bidi="ar"/>
        </w:rPr>
        <w:t xml:space="preserve">. Szczegóły dotyczące zakładania profilu zaufanego znajdują się na stronie serwisu gov.pl pod adresem: </w:t>
      </w:r>
      <w:hyperlink r:id="rId20" w:history="1">
        <w:r w:rsidRPr="00FD4C6F">
          <w:rPr>
            <w:rFonts w:eastAsia="SimSun" w:cs="Calibri"/>
            <w:color w:val="0000FF"/>
            <w:sz w:val="20"/>
            <w:szCs w:val="20"/>
            <w:u w:val="single"/>
            <w:lang w:eastAsia="zh-CN" w:bidi="ar"/>
          </w:rPr>
          <w:t>https://www.gov.pl/web/gov/zaloz-profil-zaufany</w:t>
        </w:r>
      </w:hyperlink>
      <w:r w:rsidRPr="00053E3E">
        <w:rPr>
          <w:rFonts w:eastAsia="SimSun" w:cs="Calibri"/>
          <w:color w:val="0563C1"/>
          <w:sz w:val="20"/>
          <w:szCs w:val="20"/>
          <w:lang w:eastAsia="zh-CN" w:bidi="ar"/>
        </w:rPr>
        <w:t xml:space="preserve"> </w:t>
      </w:r>
    </w:p>
    <w:p w14:paraId="4A4FA4C2" w14:textId="77777777" w:rsidR="00923389" w:rsidRPr="00FD4C6F" w:rsidRDefault="00923389" w:rsidP="00654C7B">
      <w:pPr>
        <w:spacing w:before="0" w:after="0"/>
        <w:ind w:leftChars="99" w:left="238"/>
        <w:jc w:val="both"/>
        <w:rPr>
          <w:rFonts w:eastAsia="SimSun" w:cs="Calibri"/>
          <w:color w:val="000000"/>
          <w:sz w:val="20"/>
          <w:szCs w:val="20"/>
          <w:lang w:eastAsia="zh-CN" w:bidi="ar"/>
        </w:rPr>
      </w:pPr>
    </w:p>
    <w:p w14:paraId="6C708A81" w14:textId="77777777" w:rsidR="00923389" w:rsidRPr="00053E3E" w:rsidRDefault="00923389" w:rsidP="00654C7B">
      <w:pPr>
        <w:spacing w:before="0" w:after="0"/>
        <w:ind w:leftChars="99" w:left="238"/>
        <w:jc w:val="both"/>
        <w:rPr>
          <w:rFonts w:eastAsia="SimSun" w:cs="Calibri"/>
          <w:color w:val="0563C1"/>
          <w:sz w:val="20"/>
          <w:szCs w:val="20"/>
          <w:lang w:eastAsia="zh-CN" w:bidi="ar"/>
        </w:rPr>
      </w:pPr>
      <w:r w:rsidRPr="00FD4C6F">
        <w:rPr>
          <w:rFonts w:eastAsia="SimSun" w:cs="Calibri"/>
          <w:color w:val="000000"/>
          <w:sz w:val="20"/>
          <w:szCs w:val="20"/>
          <w:lang w:eastAsia="zh-CN" w:bidi="ar"/>
        </w:rPr>
        <w:t xml:space="preserve">Opatrzenie oświadczeń lub dokumentów podpisem osobistym wymaga posiadania dowodu osobistego z certyfikatem podpisu osobistego: „e-dowodu” oraz specjalistycznego czytnika. Szczegóły dotyczące podpisu osobistego oraz e-dowodu znajdują się w serwisie gov.pl pod adresem: </w:t>
      </w:r>
      <w:hyperlink r:id="rId21" w:history="1">
        <w:r w:rsidRPr="00FD4C6F">
          <w:rPr>
            <w:rFonts w:eastAsia="SimSun" w:cs="Calibri"/>
            <w:color w:val="0000FF"/>
            <w:sz w:val="20"/>
            <w:szCs w:val="20"/>
            <w:u w:val="single"/>
            <w:lang w:eastAsia="zh-CN" w:bidi="ar"/>
          </w:rPr>
          <w:t>https://www.gov.pl/web/e-dowod/podpis-osobisty</w:t>
        </w:r>
      </w:hyperlink>
      <w:r w:rsidRPr="00053E3E">
        <w:rPr>
          <w:rFonts w:eastAsia="SimSun" w:cs="Calibri"/>
          <w:color w:val="0563C1"/>
          <w:sz w:val="20"/>
          <w:szCs w:val="20"/>
          <w:lang w:eastAsia="zh-CN" w:bidi="ar"/>
        </w:rPr>
        <w:t xml:space="preserve"> </w:t>
      </w:r>
    </w:p>
    <w:p w14:paraId="347E6383" w14:textId="77777777" w:rsidR="00923389" w:rsidRPr="00053E3E" w:rsidRDefault="00923389" w:rsidP="00654C7B">
      <w:pPr>
        <w:spacing w:before="0" w:after="0"/>
        <w:ind w:leftChars="99" w:left="238"/>
        <w:jc w:val="both"/>
        <w:rPr>
          <w:rFonts w:eastAsia="SimSun" w:cs="Calibri"/>
          <w:color w:val="0563C1"/>
          <w:sz w:val="20"/>
          <w:szCs w:val="20"/>
          <w:lang w:eastAsia="zh-CN" w:bidi="ar"/>
        </w:rPr>
      </w:pPr>
    </w:p>
    <w:p w14:paraId="6FBC5AC0"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color w:val="000000"/>
          <w:sz w:val="20"/>
          <w:szCs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27F26080" w14:textId="77777777" w:rsidR="00923389" w:rsidRPr="00053E3E" w:rsidRDefault="00923389" w:rsidP="00654C7B">
      <w:pPr>
        <w:autoSpaceDE w:val="0"/>
        <w:autoSpaceDN w:val="0"/>
        <w:adjustRightInd w:val="0"/>
        <w:spacing w:before="0" w:after="0"/>
        <w:ind w:left="284"/>
        <w:jc w:val="both"/>
        <w:rPr>
          <w:rFonts w:eastAsia="SimSun" w:cs="Calibri"/>
          <w:color w:val="000000"/>
          <w:sz w:val="20"/>
          <w:szCs w:val="20"/>
        </w:rPr>
      </w:pPr>
    </w:p>
    <w:p w14:paraId="186CE5F2"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color w:val="000000"/>
          <w:sz w:val="20"/>
          <w:szCs w:val="20"/>
        </w:rPr>
        <w:t>Oferta może być złożona tylko do upływu terminu składania ofert.</w:t>
      </w:r>
      <w:r w:rsidRPr="00053E3E">
        <w:rPr>
          <w:sz w:val="20"/>
          <w:szCs w:val="20"/>
        </w:rPr>
        <w:t xml:space="preserve"> </w:t>
      </w:r>
      <w:r w:rsidRPr="00053E3E">
        <w:rPr>
          <w:rFonts w:cs="Calibri"/>
          <w:color w:val="000000"/>
          <w:sz w:val="20"/>
          <w:szCs w:val="20"/>
        </w:rPr>
        <w:t xml:space="preserve">Wykonawca może złożyć jedną ofertę. </w:t>
      </w:r>
      <w:r w:rsidRPr="00053E3E">
        <w:rPr>
          <w:rFonts w:eastAsia="SimSun" w:cs="Calibri"/>
          <w:color w:val="000000"/>
          <w:sz w:val="20"/>
          <w:szCs w:val="20"/>
        </w:rPr>
        <w:t>Oferta złożona po terminie składania ofert zostanie odrzucona.</w:t>
      </w:r>
      <w:r w:rsidRPr="00053E3E">
        <w:rPr>
          <w:sz w:val="20"/>
          <w:szCs w:val="20"/>
        </w:rPr>
        <w:t xml:space="preserve"> </w:t>
      </w:r>
      <w:r w:rsidRPr="00053E3E">
        <w:rPr>
          <w:rFonts w:eastAsia="SimSun" w:cs="Calibri"/>
          <w:color w:val="000000"/>
          <w:sz w:val="20"/>
          <w:szCs w:val="20"/>
        </w:rPr>
        <w:t>Za datę wpływu oferty przyjmuje się datę jej wczytania na platformę.</w:t>
      </w:r>
    </w:p>
    <w:p w14:paraId="24BE276B" w14:textId="77777777" w:rsidR="00923389" w:rsidRPr="00053E3E" w:rsidRDefault="00923389" w:rsidP="00654C7B">
      <w:pPr>
        <w:spacing w:before="0" w:after="0"/>
        <w:ind w:left="720"/>
        <w:contextualSpacing/>
        <w:jc w:val="both"/>
        <w:rPr>
          <w:rFonts w:eastAsia="SimSun" w:cs="Calibri"/>
          <w:color w:val="000000"/>
          <w:sz w:val="20"/>
          <w:szCs w:val="20"/>
        </w:rPr>
      </w:pPr>
    </w:p>
    <w:p w14:paraId="2DFAF7AF" w14:textId="77777777" w:rsidR="00923389" w:rsidRPr="00053E3E" w:rsidRDefault="00923389" w:rsidP="00654C7B">
      <w:pPr>
        <w:numPr>
          <w:ilvl w:val="0"/>
          <w:numId w:val="19"/>
        </w:numPr>
        <w:spacing w:before="0" w:after="0"/>
        <w:ind w:left="284" w:hanging="284"/>
        <w:jc w:val="both"/>
        <w:rPr>
          <w:rFonts w:eastAsia="SimSun" w:cs="Calibri"/>
          <w:color w:val="000000"/>
          <w:sz w:val="20"/>
          <w:szCs w:val="20"/>
        </w:rPr>
      </w:pPr>
      <w:r w:rsidRPr="00053E3E">
        <w:rPr>
          <w:rFonts w:eastAsia="SimSun" w:cs="Calibri"/>
          <w:color w:val="000000"/>
          <w:sz w:val="20"/>
          <w:szCs w:val="20"/>
        </w:rPr>
        <w:t xml:space="preserve"> Wykonawca może przed upływem terminu składania ofert wycofać ofertę. Wykonawca wycofuje ofertę w zakładce „Oferty/wnioski” używając przycisku „Wycofaj ofertę”. </w:t>
      </w:r>
    </w:p>
    <w:p w14:paraId="0FFCB6D0" w14:textId="77777777" w:rsidR="00923389" w:rsidRPr="00053E3E" w:rsidRDefault="00923389" w:rsidP="00654C7B">
      <w:pPr>
        <w:spacing w:before="0" w:after="0"/>
        <w:ind w:left="720"/>
        <w:contextualSpacing/>
        <w:jc w:val="both"/>
        <w:rPr>
          <w:rFonts w:eastAsia="SimSun" w:cs="Calibri"/>
          <w:color w:val="000000"/>
          <w:sz w:val="20"/>
          <w:szCs w:val="20"/>
        </w:rPr>
      </w:pPr>
    </w:p>
    <w:p w14:paraId="6CFE12EA" w14:textId="77777777" w:rsidR="00923389" w:rsidRPr="00053E3E" w:rsidRDefault="00923389" w:rsidP="00654C7B">
      <w:pPr>
        <w:spacing w:before="0" w:after="0"/>
        <w:ind w:left="284"/>
        <w:jc w:val="both"/>
        <w:rPr>
          <w:rFonts w:eastAsia="SimSun" w:cs="Calibri"/>
          <w:color w:val="000000"/>
          <w:sz w:val="20"/>
          <w:szCs w:val="20"/>
        </w:rPr>
      </w:pPr>
      <w:r w:rsidRPr="00053E3E">
        <w:rPr>
          <w:rFonts w:eastAsia="SimSun" w:cs="Calibri"/>
          <w:color w:val="000000"/>
          <w:sz w:val="20"/>
          <w:szCs w:val="20"/>
        </w:rPr>
        <w:t>Wykonawca po upływie terminu do składania ofert nie może skutecznie dokonać zmiany ani wycofać złożonej oferty.</w:t>
      </w:r>
    </w:p>
    <w:p w14:paraId="6A28948A" w14:textId="77777777" w:rsidR="00923389" w:rsidRPr="00053E3E" w:rsidRDefault="00923389" w:rsidP="00654C7B">
      <w:pPr>
        <w:spacing w:before="0" w:after="0"/>
        <w:contextualSpacing/>
        <w:jc w:val="both"/>
        <w:rPr>
          <w:rFonts w:eastAsia="SimSun" w:cs="Calibri"/>
          <w:color w:val="000000"/>
          <w:sz w:val="20"/>
          <w:szCs w:val="20"/>
        </w:rPr>
      </w:pPr>
    </w:p>
    <w:p w14:paraId="31D763F3" w14:textId="77777777" w:rsidR="00923389" w:rsidRPr="00053E3E" w:rsidRDefault="00923389" w:rsidP="00654C7B">
      <w:pPr>
        <w:numPr>
          <w:ilvl w:val="0"/>
          <w:numId w:val="19"/>
        </w:numPr>
        <w:autoSpaceDE w:val="0"/>
        <w:autoSpaceDN w:val="0"/>
        <w:adjustRightInd w:val="0"/>
        <w:spacing w:before="0" w:after="0"/>
        <w:ind w:left="284" w:hanging="284"/>
        <w:jc w:val="both"/>
        <w:rPr>
          <w:rFonts w:eastAsia="SimSun" w:cs="Calibri"/>
          <w:color w:val="000000"/>
          <w:sz w:val="20"/>
          <w:szCs w:val="20"/>
        </w:rPr>
      </w:pPr>
      <w:r w:rsidRPr="00053E3E">
        <w:rPr>
          <w:rFonts w:eastAsia="SimSun" w:cs="Calibri"/>
          <w:color w:val="000000"/>
          <w:sz w:val="20"/>
          <w:szCs w:val="20"/>
        </w:rPr>
        <w:t xml:space="preserve">Maksymalny łączny rozmiar plików stanowiących ofertę lub składanych wraz z ofertą to 250 MB. </w:t>
      </w:r>
    </w:p>
    <w:p w14:paraId="2F2237BF" w14:textId="77777777" w:rsidR="00923389" w:rsidRPr="00053E3E" w:rsidRDefault="00923389" w:rsidP="00654C7B">
      <w:pPr>
        <w:widowControl w:val="0"/>
        <w:tabs>
          <w:tab w:val="left" w:pos="360"/>
        </w:tabs>
        <w:spacing w:before="0" w:after="0"/>
        <w:jc w:val="both"/>
        <w:rPr>
          <w:rFonts w:cs="Calibri"/>
          <w:sz w:val="20"/>
          <w:szCs w:val="20"/>
        </w:rPr>
      </w:pPr>
    </w:p>
    <w:p w14:paraId="4EC16564" w14:textId="77777777" w:rsidR="00923389" w:rsidRPr="00053E3E" w:rsidRDefault="00923389" w:rsidP="00654C7B">
      <w:pPr>
        <w:widowControl w:val="0"/>
        <w:numPr>
          <w:ilvl w:val="0"/>
          <w:numId w:val="19"/>
        </w:numPr>
        <w:tabs>
          <w:tab w:val="left" w:pos="284"/>
        </w:tabs>
        <w:spacing w:before="0" w:after="0"/>
        <w:ind w:left="218" w:hangingChars="109" w:hanging="218"/>
        <w:jc w:val="both"/>
        <w:rPr>
          <w:rFonts w:cs="Calibri"/>
          <w:sz w:val="20"/>
          <w:szCs w:val="20"/>
        </w:rPr>
      </w:pPr>
      <w:r w:rsidRPr="00053E3E">
        <w:rPr>
          <w:rFonts w:cs="Calibri"/>
          <w:color w:val="000000"/>
          <w:sz w:val="20"/>
          <w:szCs w:val="20"/>
        </w:rPr>
        <w:t>Treść oferty musi odpowiadać treści SWZ.</w:t>
      </w:r>
    </w:p>
    <w:p w14:paraId="6C5B8059" w14:textId="77777777" w:rsidR="00923389" w:rsidRPr="00053E3E" w:rsidRDefault="00923389" w:rsidP="00654C7B">
      <w:pPr>
        <w:widowControl w:val="0"/>
        <w:tabs>
          <w:tab w:val="left" w:pos="360"/>
        </w:tabs>
        <w:spacing w:before="0" w:after="0"/>
        <w:ind w:leftChars="-109" w:left="-262"/>
        <w:jc w:val="both"/>
        <w:rPr>
          <w:rFonts w:cs="Calibri"/>
          <w:sz w:val="20"/>
          <w:szCs w:val="20"/>
        </w:rPr>
      </w:pPr>
    </w:p>
    <w:p w14:paraId="0D57BA11" w14:textId="77777777" w:rsidR="00923389" w:rsidRPr="00053E3E" w:rsidRDefault="00923389" w:rsidP="00654C7B">
      <w:pPr>
        <w:widowControl w:val="0"/>
        <w:numPr>
          <w:ilvl w:val="0"/>
          <w:numId w:val="19"/>
        </w:numPr>
        <w:tabs>
          <w:tab w:val="left" w:pos="360"/>
        </w:tabs>
        <w:spacing w:before="0" w:after="0"/>
        <w:ind w:left="218" w:hangingChars="109" w:hanging="218"/>
        <w:jc w:val="both"/>
        <w:rPr>
          <w:rFonts w:cs="Calibri"/>
          <w:sz w:val="20"/>
          <w:szCs w:val="20"/>
        </w:rPr>
      </w:pPr>
      <w:r w:rsidRPr="00053E3E">
        <w:rPr>
          <w:rFonts w:cs="Calibri"/>
          <w:color w:val="000000"/>
          <w:sz w:val="20"/>
          <w:szCs w:val="20"/>
        </w:rPr>
        <w:t>Ofertę podpisuje osoba lub osoby uprawnione do reprezentowania Wykonawcy.</w:t>
      </w:r>
    </w:p>
    <w:p w14:paraId="7989C8A8" w14:textId="77777777" w:rsidR="00923389" w:rsidRPr="00053E3E" w:rsidRDefault="00923389" w:rsidP="00654C7B">
      <w:pPr>
        <w:widowControl w:val="0"/>
        <w:tabs>
          <w:tab w:val="left" w:pos="0"/>
        </w:tabs>
        <w:spacing w:before="0" w:after="0"/>
        <w:jc w:val="both"/>
        <w:rPr>
          <w:rFonts w:cs="Calibri"/>
          <w:sz w:val="20"/>
          <w:szCs w:val="20"/>
        </w:rPr>
      </w:pPr>
    </w:p>
    <w:p w14:paraId="35E3D4DC" w14:textId="77777777" w:rsidR="00923389" w:rsidRPr="00053E3E" w:rsidRDefault="00923389" w:rsidP="00654C7B">
      <w:pPr>
        <w:widowControl w:val="0"/>
        <w:numPr>
          <w:ilvl w:val="0"/>
          <w:numId w:val="19"/>
        </w:numPr>
        <w:tabs>
          <w:tab w:val="left" w:pos="426"/>
        </w:tabs>
        <w:spacing w:before="0" w:after="0"/>
        <w:ind w:left="258" w:hangingChars="129" w:hanging="258"/>
        <w:jc w:val="both"/>
        <w:rPr>
          <w:rFonts w:cs="Calibri"/>
          <w:sz w:val="20"/>
          <w:szCs w:val="20"/>
        </w:rPr>
      </w:pPr>
      <w:r w:rsidRPr="00053E3E">
        <w:rPr>
          <w:rFonts w:cs="Calibri"/>
          <w:color w:val="000000"/>
          <w:sz w:val="20"/>
          <w:szCs w:val="20"/>
        </w:rPr>
        <w:t>Zgodnie z przepise</w:t>
      </w:r>
      <w:r w:rsidRPr="00053E3E">
        <w:rPr>
          <w:rFonts w:cs="Calibri"/>
          <w:sz w:val="20"/>
          <w:szCs w:val="20"/>
        </w:rPr>
        <w:t>m art. 99 § 1 Kodeksu cywilnego, p</w:t>
      </w:r>
      <w:r w:rsidRPr="00053E3E">
        <w:rPr>
          <w:rFonts w:cs="Calibri"/>
          <w:color w:val="000000"/>
          <w:sz w:val="20"/>
          <w:szCs w:val="20"/>
        </w:rPr>
        <w:t>ełnomocnictwo do dokonania czynności prawnej – złożenia oferty, która na mocy przepisu art. 61 ustawy musi być sporządzona, pod rygorem nieważności, w postaci elektronicznej i opatrzona zaufanym podpisem elektronicznym, powinno być udzielone w tej samej formie. W takim przypadku pełnomocnictwo należy złożyć w oryginale w postaci dokumentu elektronicznego.</w:t>
      </w:r>
    </w:p>
    <w:p w14:paraId="0069D145" w14:textId="77777777" w:rsidR="00923389" w:rsidRPr="00053E3E" w:rsidRDefault="00923389" w:rsidP="00654C7B">
      <w:pPr>
        <w:widowControl w:val="0"/>
        <w:tabs>
          <w:tab w:val="left" w:pos="360"/>
        </w:tabs>
        <w:spacing w:before="0" w:after="0"/>
        <w:ind w:leftChars="-109" w:left="-262"/>
        <w:jc w:val="both"/>
        <w:rPr>
          <w:rFonts w:cs="Calibri"/>
          <w:sz w:val="20"/>
          <w:szCs w:val="20"/>
        </w:rPr>
      </w:pPr>
    </w:p>
    <w:p w14:paraId="768DF345" w14:textId="77777777" w:rsidR="00923389" w:rsidRPr="00053E3E" w:rsidRDefault="00923389" w:rsidP="00654C7B">
      <w:pPr>
        <w:widowControl w:val="0"/>
        <w:numPr>
          <w:ilvl w:val="0"/>
          <w:numId w:val="19"/>
        </w:numPr>
        <w:tabs>
          <w:tab w:val="left" w:pos="284"/>
        </w:tabs>
        <w:spacing w:before="0" w:after="0"/>
        <w:ind w:left="218" w:hangingChars="109" w:hanging="218"/>
        <w:jc w:val="both"/>
        <w:rPr>
          <w:rFonts w:ascii="Arial" w:hAnsi="Arial"/>
          <w:sz w:val="20"/>
          <w:szCs w:val="20"/>
        </w:rPr>
      </w:pPr>
      <w:r w:rsidRPr="00053E3E">
        <w:rPr>
          <w:rFonts w:cs="Calibri"/>
          <w:color w:val="000000"/>
          <w:sz w:val="20"/>
          <w:szCs w:val="20"/>
        </w:rPr>
        <w:t xml:space="preserve">W przypadku, gdy szczególna forma pełnomocnictwa nie jest wymagana (nie obejmuje </w:t>
      </w:r>
      <w:proofErr w:type="gramStart"/>
      <w:r w:rsidRPr="00053E3E">
        <w:rPr>
          <w:rFonts w:cs="Calibri"/>
          <w:color w:val="000000"/>
          <w:sz w:val="20"/>
          <w:szCs w:val="20"/>
        </w:rPr>
        <w:t>swoim  zakresem</w:t>
      </w:r>
      <w:proofErr w:type="gramEnd"/>
      <w:r w:rsidRPr="00053E3E">
        <w:rPr>
          <w:rFonts w:cs="Calibri"/>
          <w:color w:val="000000"/>
          <w:sz w:val="20"/>
          <w:szCs w:val="20"/>
        </w:rPr>
        <w:t xml:space="preserve"> uprawnienia do dokonywania czynności prawnych w postępowaniu, dla których wymagana jest szczególna forma elektroniczna), może ono zostać złożone w oryginale w postaci dokumentu elektronicznego albo elektronicznej kopii poświadczonej za zgodność z oryginałem przez notariusza opatrzonej jego kwalifikowanym podpisem elektronicznym.</w:t>
      </w:r>
    </w:p>
    <w:p w14:paraId="3EBA888B" w14:textId="77777777" w:rsidR="00923389" w:rsidRPr="00053E3E" w:rsidRDefault="00923389" w:rsidP="00654C7B">
      <w:pPr>
        <w:widowControl w:val="0"/>
        <w:tabs>
          <w:tab w:val="left" w:pos="360"/>
        </w:tabs>
        <w:spacing w:before="0" w:after="0"/>
        <w:jc w:val="both"/>
        <w:rPr>
          <w:rFonts w:cs="Calibri"/>
          <w:sz w:val="20"/>
          <w:szCs w:val="20"/>
        </w:rPr>
      </w:pPr>
    </w:p>
    <w:p w14:paraId="151502B5" w14:textId="77777777" w:rsidR="00923389" w:rsidRPr="00053E3E" w:rsidRDefault="00923389" w:rsidP="00654C7B">
      <w:pPr>
        <w:widowControl w:val="0"/>
        <w:numPr>
          <w:ilvl w:val="0"/>
          <w:numId w:val="19"/>
        </w:numPr>
        <w:tabs>
          <w:tab w:val="left" w:pos="360"/>
        </w:tabs>
        <w:spacing w:before="0" w:after="0"/>
        <w:ind w:left="258" w:hangingChars="129" w:hanging="258"/>
        <w:jc w:val="both"/>
        <w:rPr>
          <w:rFonts w:cs="Calibri"/>
          <w:sz w:val="20"/>
          <w:szCs w:val="20"/>
        </w:rPr>
      </w:pPr>
      <w:r w:rsidRPr="00053E3E">
        <w:rPr>
          <w:rFonts w:cs="Calibri"/>
          <w:color w:val="000000"/>
          <w:sz w:val="20"/>
          <w:szCs w:val="20"/>
        </w:rPr>
        <w:t>Wszelkie koszty związane z przygotowaniem i złożeniem oferty ponosi Wykonawca, w tym koszty poniesione z tytułu nabycia podpisu elektronicznego.</w:t>
      </w:r>
    </w:p>
    <w:p w14:paraId="621594CC" w14:textId="77777777" w:rsidR="00923389" w:rsidRDefault="00923389" w:rsidP="00654C7B">
      <w:pPr>
        <w:tabs>
          <w:tab w:val="left" w:pos="142"/>
        </w:tabs>
        <w:overflowPunct w:val="0"/>
        <w:autoSpaceDE w:val="0"/>
        <w:autoSpaceDN w:val="0"/>
        <w:adjustRightInd w:val="0"/>
        <w:spacing w:before="0" w:after="0"/>
        <w:jc w:val="both"/>
        <w:textAlignment w:val="baseline"/>
        <w:rPr>
          <w:b/>
          <w:color w:val="000000" w:themeColor="text1"/>
          <w:sz w:val="20"/>
          <w:szCs w:val="20"/>
        </w:rPr>
      </w:pPr>
    </w:p>
    <w:p w14:paraId="56911F4E" w14:textId="77777777" w:rsidR="00DD04EB" w:rsidRDefault="00DD04EB" w:rsidP="00654C7B">
      <w:pPr>
        <w:tabs>
          <w:tab w:val="left" w:pos="142"/>
        </w:tabs>
        <w:overflowPunct w:val="0"/>
        <w:autoSpaceDE w:val="0"/>
        <w:autoSpaceDN w:val="0"/>
        <w:adjustRightInd w:val="0"/>
        <w:spacing w:before="0" w:after="0"/>
        <w:jc w:val="both"/>
        <w:textAlignment w:val="baseline"/>
        <w:rPr>
          <w:b/>
          <w:color w:val="000000" w:themeColor="text1"/>
          <w:sz w:val="20"/>
          <w:szCs w:val="20"/>
        </w:rPr>
      </w:pPr>
    </w:p>
    <w:p w14:paraId="55004100" w14:textId="77777777" w:rsidR="00DD04EB" w:rsidRDefault="00DD04EB" w:rsidP="00654C7B">
      <w:pPr>
        <w:tabs>
          <w:tab w:val="left" w:pos="142"/>
        </w:tabs>
        <w:overflowPunct w:val="0"/>
        <w:autoSpaceDE w:val="0"/>
        <w:autoSpaceDN w:val="0"/>
        <w:adjustRightInd w:val="0"/>
        <w:spacing w:before="0" w:after="0"/>
        <w:jc w:val="both"/>
        <w:textAlignment w:val="baseline"/>
        <w:rPr>
          <w:b/>
          <w:color w:val="000000" w:themeColor="text1"/>
          <w:sz w:val="20"/>
          <w:szCs w:val="20"/>
        </w:rPr>
      </w:pPr>
    </w:p>
    <w:p w14:paraId="4520D20D" w14:textId="77777777" w:rsidR="00DD04EB" w:rsidRPr="00FB723A" w:rsidRDefault="00DD04EB" w:rsidP="00654C7B">
      <w:pPr>
        <w:tabs>
          <w:tab w:val="left" w:pos="142"/>
        </w:tabs>
        <w:overflowPunct w:val="0"/>
        <w:autoSpaceDE w:val="0"/>
        <w:autoSpaceDN w:val="0"/>
        <w:adjustRightInd w:val="0"/>
        <w:spacing w:before="0" w:after="0"/>
        <w:jc w:val="both"/>
        <w:textAlignment w:val="baseline"/>
        <w:rPr>
          <w:b/>
          <w:color w:val="000000" w:themeColor="text1"/>
          <w:sz w:val="20"/>
          <w:szCs w:val="20"/>
        </w:rPr>
      </w:pPr>
    </w:p>
    <w:p w14:paraId="70FA350A" w14:textId="77777777" w:rsidR="00923389" w:rsidRDefault="00923389" w:rsidP="00654C7B">
      <w:pPr>
        <w:shd w:val="clear" w:color="auto" w:fill="A6A6A6"/>
        <w:spacing w:before="0" w:after="0"/>
        <w:jc w:val="center"/>
        <w:rPr>
          <w:b/>
          <w:bCs/>
        </w:rPr>
      </w:pPr>
      <w:r>
        <w:rPr>
          <w:b/>
          <w:bCs/>
        </w:rPr>
        <w:t>Rozdział XIV</w:t>
      </w:r>
    </w:p>
    <w:p w14:paraId="49D1C628" w14:textId="77777777" w:rsidR="00923389" w:rsidRDefault="00923389" w:rsidP="00654C7B">
      <w:pPr>
        <w:shd w:val="clear" w:color="auto" w:fill="A6A6A6"/>
        <w:spacing w:before="0" w:after="0"/>
        <w:jc w:val="center"/>
        <w:rPr>
          <w:b/>
          <w:bCs/>
        </w:rPr>
      </w:pPr>
      <w:r>
        <w:rPr>
          <w:b/>
          <w:bCs/>
        </w:rPr>
        <w:t>Termin składania oraz otwarcia ofert.</w:t>
      </w:r>
    </w:p>
    <w:p w14:paraId="0FABBA63" w14:textId="77777777" w:rsidR="00923389" w:rsidRPr="00654C7B" w:rsidRDefault="00923389" w:rsidP="00654C7B">
      <w:pPr>
        <w:numPr>
          <w:ilvl w:val="0"/>
          <w:numId w:val="2"/>
        </w:numPr>
        <w:spacing w:before="0" w:after="0"/>
        <w:ind w:left="360"/>
        <w:rPr>
          <w:rFonts w:cs="Calibri"/>
          <w:sz w:val="20"/>
          <w:szCs w:val="20"/>
        </w:rPr>
      </w:pPr>
      <w:r w:rsidRPr="00654C7B">
        <w:rPr>
          <w:rFonts w:cs="Calibri"/>
          <w:b/>
          <w:sz w:val="20"/>
          <w:szCs w:val="20"/>
        </w:rPr>
        <w:lastRenderedPageBreak/>
        <w:t>Termin składania ofert</w:t>
      </w:r>
    </w:p>
    <w:p w14:paraId="4A1A10E0" w14:textId="785D805B" w:rsidR="00923389" w:rsidRPr="00654C7B" w:rsidRDefault="00923389" w:rsidP="00654C7B">
      <w:pPr>
        <w:numPr>
          <w:ilvl w:val="2"/>
          <w:numId w:val="2"/>
        </w:numPr>
        <w:spacing w:before="0" w:after="0"/>
        <w:ind w:left="709" w:hanging="142"/>
        <w:jc w:val="both"/>
        <w:rPr>
          <w:rFonts w:cs="Calibri"/>
          <w:sz w:val="20"/>
          <w:szCs w:val="20"/>
        </w:rPr>
      </w:pPr>
      <w:r w:rsidRPr="00654C7B">
        <w:rPr>
          <w:rFonts w:cs="Calibri"/>
          <w:b/>
          <w:sz w:val="20"/>
          <w:szCs w:val="20"/>
        </w:rPr>
        <w:t>Oferty należy złożyć</w:t>
      </w:r>
      <w:r w:rsidRPr="00654C7B">
        <w:rPr>
          <w:rFonts w:cs="Calibri"/>
          <w:sz w:val="20"/>
          <w:szCs w:val="20"/>
        </w:rPr>
        <w:t xml:space="preserve"> do dnia </w:t>
      </w:r>
      <w:r w:rsidR="00654C7B">
        <w:rPr>
          <w:rFonts w:cs="Calibri"/>
          <w:b/>
          <w:sz w:val="20"/>
          <w:szCs w:val="20"/>
        </w:rPr>
        <w:t>09</w:t>
      </w:r>
      <w:r w:rsidRPr="00654C7B">
        <w:rPr>
          <w:rFonts w:cs="Calibri"/>
          <w:b/>
          <w:sz w:val="20"/>
          <w:szCs w:val="20"/>
        </w:rPr>
        <w:t>.1</w:t>
      </w:r>
      <w:r w:rsidR="00654C7B">
        <w:rPr>
          <w:rFonts w:cs="Calibri"/>
          <w:b/>
          <w:sz w:val="20"/>
          <w:szCs w:val="20"/>
        </w:rPr>
        <w:t>1</w:t>
      </w:r>
      <w:r w:rsidRPr="00654C7B">
        <w:rPr>
          <w:rFonts w:cs="Calibri"/>
          <w:b/>
          <w:sz w:val="20"/>
          <w:szCs w:val="20"/>
        </w:rPr>
        <w:t xml:space="preserve">.2026 r. do godz.09:00 </w:t>
      </w:r>
    </w:p>
    <w:p w14:paraId="650641F5" w14:textId="77777777" w:rsidR="00923389" w:rsidRPr="00654C7B" w:rsidRDefault="00923389" w:rsidP="00654C7B">
      <w:pPr>
        <w:numPr>
          <w:ilvl w:val="2"/>
          <w:numId w:val="2"/>
        </w:numPr>
        <w:spacing w:before="0" w:after="0"/>
        <w:ind w:left="709" w:hanging="142"/>
        <w:jc w:val="both"/>
        <w:rPr>
          <w:rFonts w:cs="Calibri"/>
          <w:sz w:val="20"/>
          <w:szCs w:val="20"/>
        </w:rPr>
      </w:pPr>
      <w:r w:rsidRPr="00654C7B">
        <w:rPr>
          <w:rFonts w:cs="Calibri"/>
          <w:b/>
          <w:sz w:val="20"/>
          <w:szCs w:val="20"/>
        </w:rPr>
        <w:t>Zmiana lub wycofanie oferty</w:t>
      </w:r>
      <w:r w:rsidRPr="00654C7B">
        <w:rPr>
          <w:rFonts w:cs="Calibri"/>
          <w:sz w:val="20"/>
          <w:szCs w:val="20"/>
        </w:rPr>
        <w:t xml:space="preserve"> po upływie terminu składania ofert są nieskuteczne.</w:t>
      </w:r>
    </w:p>
    <w:p w14:paraId="3C1D3303" w14:textId="77777777" w:rsidR="00923389" w:rsidRPr="00654C7B" w:rsidRDefault="00923389" w:rsidP="00654C7B">
      <w:pPr>
        <w:numPr>
          <w:ilvl w:val="2"/>
          <w:numId w:val="2"/>
        </w:numPr>
        <w:spacing w:before="0" w:after="0"/>
        <w:ind w:left="709" w:hanging="142"/>
        <w:jc w:val="both"/>
        <w:rPr>
          <w:rFonts w:cs="Calibri"/>
          <w:sz w:val="20"/>
          <w:szCs w:val="20"/>
        </w:rPr>
      </w:pPr>
      <w:r w:rsidRPr="00654C7B">
        <w:rPr>
          <w:rFonts w:cs="Calibri"/>
          <w:color w:val="000000"/>
          <w:sz w:val="20"/>
          <w:szCs w:val="20"/>
        </w:rPr>
        <w:t xml:space="preserve">Zgodnie z art. 222 ust. 4 </w:t>
      </w:r>
      <w:proofErr w:type="spellStart"/>
      <w:r w:rsidRPr="00654C7B">
        <w:rPr>
          <w:rFonts w:cs="Calibri"/>
          <w:color w:val="000000"/>
          <w:sz w:val="20"/>
          <w:szCs w:val="20"/>
        </w:rPr>
        <w:t>Pzp</w:t>
      </w:r>
      <w:proofErr w:type="spellEnd"/>
      <w:r w:rsidRPr="00654C7B">
        <w:rPr>
          <w:rFonts w:cs="Calibri"/>
          <w:color w:val="000000"/>
          <w:sz w:val="20"/>
          <w:szCs w:val="20"/>
        </w:rPr>
        <w:t xml:space="preserve"> Zamawiający, najpóźniej przed otwarciem ofert, udostępnia na stronie internetowej prowadzonego postępowania informację o kwocie, jaką zamierza przeznaczyć na sfinansowanie zamówienia.</w:t>
      </w:r>
    </w:p>
    <w:p w14:paraId="473AE038" w14:textId="77777777" w:rsidR="00923389" w:rsidRPr="00654C7B" w:rsidRDefault="00923389" w:rsidP="00654C7B">
      <w:pPr>
        <w:numPr>
          <w:ilvl w:val="0"/>
          <w:numId w:val="2"/>
        </w:numPr>
        <w:spacing w:before="0" w:after="0"/>
        <w:ind w:left="360"/>
        <w:jc w:val="both"/>
        <w:rPr>
          <w:rFonts w:cs="Calibri"/>
          <w:sz w:val="20"/>
          <w:szCs w:val="20"/>
        </w:rPr>
      </w:pPr>
      <w:r w:rsidRPr="00654C7B">
        <w:rPr>
          <w:rFonts w:cs="Calibri"/>
          <w:b/>
          <w:sz w:val="20"/>
          <w:szCs w:val="20"/>
        </w:rPr>
        <w:t>Termin otwarcia ofert</w:t>
      </w:r>
    </w:p>
    <w:p w14:paraId="38B88DED" w14:textId="2C0BF835" w:rsidR="00923389" w:rsidRPr="00654C7B" w:rsidRDefault="00923389" w:rsidP="00654C7B">
      <w:pPr>
        <w:widowControl w:val="0"/>
        <w:numPr>
          <w:ilvl w:val="0"/>
          <w:numId w:val="3"/>
        </w:numPr>
        <w:tabs>
          <w:tab w:val="left" w:pos="720"/>
        </w:tabs>
        <w:spacing w:before="0" w:after="0"/>
        <w:jc w:val="both"/>
        <w:rPr>
          <w:rFonts w:eastAsiaTheme="minorHAnsi" w:cs="Calibri"/>
          <w:b/>
          <w:sz w:val="20"/>
          <w:szCs w:val="20"/>
        </w:rPr>
      </w:pPr>
      <w:r w:rsidRPr="00654C7B">
        <w:rPr>
          <w:rFonts w:eastAsiaTheme="minorHAnsi" w:cs="Calibri"/>
          <w:b/>
          <w:bCs/>
          <w:sz w:val="20"/>
          <w:szCs w:val="20"/>
        </w:rPr>
        <w:t xml:space="preserve">Otwarcie ofert </w:t>
      </w:r>
      <w:r w:rsidRPr="00654C7B">
        <w:rPr>
          <w:rFonts w:eastAsiaTheme="minorHAnsi" w:cs="Calibri"/>
          <w:sz w:val="20"/>
          <w:szCs w:val="20"/>
        </w:rPr>
        <w:t>nastąpi w dniu</w:t>
      </w:r>
      <w:r w:rsidRPr="00654C7B">
        <w:rPr>
          <w:rFonts w:eastAsiaTheme="minorHAnsi" w:cs="Calibri"/>
          <w:b/>
          <w:sz w:val="20"/>
          <w:szCs w:val="20"/>
        </w:rPr>
        <w:t xml:space="preserve"> </w:t>
      </w:r>
      <w:r w:rsidR="00654C7B">
        <w:rPr>
          <w:rFonts w:eastAsiaTheme="minorHAnsi" w:cs="Calibri"/>
          <w:b/>
          <w:sz w:val="20"/>
          <w:szCs w:val="20"/>
        </w:rPr>
        <w:t>09</w:t>
      </w:r>
      <w:r w:rsidRPr="00654C7B">
        <w:rPr>
          <w:rFonts w:eastAsiaTheme="minorHAnsi" w:cs="Calibri"/>
          <w:b/>
          <w:sz w:val="20"/>
          <w:szCs w:val="20"/>
        </w:rPr>
        <w:t>.1</w:t>
      </w:r>
      <w:r w:rsidR="00654C7B">
        <w:rPr>
          <w:rFonts w:eastAsiaTheme="minorHAnsi" w:cs="Calibri"/>
          <w:b/>
          <w:sz w:val="20"/>
          <w:szCs w:val="20"/>
        </w:rPr>
        <w:t>1</w:t>
      </w:r>
      <w:r w:rsidRPr="00654C7B">
        <w:rPr>
          <w:rFonts w:eastAsiaTheme="minorHAnsi" w:cs="Calibri"/>
          <w:b/>
          <w:sz w:val="20"/>
          <w:szCs w:val="20"/>
        </w:rPr>
        <w:t>.2026. r. o godz. 10:00</w:t>
      </w:r>
      <w:r w:rsidRPr="00654C7B">
        <w:rPr>
          <w:rFonts w:eastAsiaTheme="minorHAnsi" w:cs="Calibri"/>
          <w:sz w:val="20"/>
          <w:szCs w:val="20"/>
        </w:rPr>
        <w:t xml:space="preserve">.  Otwarcia ofert dokonuje się elektronicznie przy użyciu </w:t>
      </w:r>
      <w:r w:rsidRPr="00654C7B">
        <w:rPr>
          <w:rFonts w:eastAsiaTheme="minorHAnsi" w:cs="Calibri"/>
          <w:b/>
          <w:sz w:val="20"/>
          <w:szCs w:val="20"/>
        </w:rPr>
        <w:t>Platformy e-Zamówienia.</w:t>
      </w:r>
    </w:p>
    <w:p w14:paraId="1B297ED0" w14:textId="77777777" w:rsidR="00923389" w:rsidRPr="00654C7B" w:rsidRDefault="00923389" w:rsidP="00654C7B">
      <w:pPr>
        <w:widowControl w:val="0"/>
        <w:numPr>
          <w:ilvl w:val="0"/>
          <w:numId w:val="3"/>
        </w:numPr>
        <w:tabs>
          <w:tab w:val="left" w:pos="720"/>
        </w:tabs>
        <w:spacing w:before="0" w:after="0"/>
        <w:jc w:val="both"/>
        <w:rPr>
          <w:rFonts w:eastAsiaTheme="minorHAnsi" w:cs="Calibri"/>
          <w:sz w:val="20"/>
          <w:szCs w:val="20"/>
        </w:rPr>
      </w:pPr>
      <w:r w:rsidRPr="00654C7B">
        <w:rPr>
          <w:rFonts w:eastAsiaTheme="minorHAnsi" w:cs="Calibri"/>
          <w:color w:val="000000"/>
          <w:sz w:val="20"/>
          <w:szCs w:val="20"/>
          <w:shd w:val="clear" w:color="auto" w:fill="FFFFFF"/>
        </w:rPr>
        <w:t xml:space="preserve">Zgodnie z art. 222 ust. 5 </w:t>
      </w:r>
      <w:proofErr w:type="spellStart"/>
      <w:r w:rsidRPr="00654C7B">
        <w:rPr>
          <w:rFonts w:eastAsiaTheme="minorHAnsi" w:cs="Calibri"/>
          <w:color w:val="000000"/>
          <w:sz w:val="20"/>
          <w:szCs w:val="20"/>
          <w:shd w:val="clear" w:color="auto" w:fill="FFFFFF"/>
        </w:rPr>
        <w:t>Pzp</w:t>
      </w:r>
      <w:proofErr w:type="spellEnd"/>
      <w:r w:rsidRPr="00654C7B">
        <w:rPr>
          <w:rFonts w:eastAsiaTheme="minorHAnsi" w:cs="Calibri"/>
          <w:color w:val="000000"/>
          <w:sz w:val="20"/>
          <w:szCs w:val="20"/>
          <w:shd w:val="clear" w:color="auto" w:fill="FFFFFF"/>
        </w:rPr>
        <w:t xml:space="preserve"> niezwłocznie po otwarciu ofert zamawiający zamieszcza na stronie internetowej informacje o:</w:t>
      </w:r>
    </w:p>
    <w:p w14:paraId="21F2B081" w14:textId="77777777" w:rsidR="00923389" w:rsidRPr="00654C7B" w:rsidRDefault="00923389" w:rsidP="00654C7B">
      <w:pPr>
        <w:spacing w:before="0" w:after="0"/>
        <w:ind w:leftChars="300" w:left="720"/>
        <w:jc w:val="both"/>
        <w:rPr>
          <w:rFonts w:cs="Calibri"/>
          <w:sz w:val="20"/>
          <w:szCs w:val="20"/>
        </w:rPr>
      </w:pPr>
      <w:r w:rsidRPr="00654C7B">
        <w:rPr>
          <w:rFonts w:cs="Calibri"/>
          <w:color w:val="000000"/>
          <w:sz w:val="20"/>
          <w:szCs w:val="20"/>
        </w:rPr>
        <w:t>a) nazwach albo imionach i nazwiskach oraz siedzibach lub miejscach prowadzonej działalności gospodarczej albo miejscach zamieszkania wykonawców, których oferty zostały otwarte,</w:t>
      </w:r>
    </w:p>
    <w:p w14:paraId="766A0E84" w14:textId="77777777" w:rsidR="00923389" w:rsidRDefault="00923389" w:rsidP="00654C7B">
      <w:pPr>
        <w:spacing w:before="0" w:after="0"/>
        <w:ind w:firstLineChars="300" w:firstLine="600"/>
        <w:jc w:val="both"/>
        <w:rPr>
          <w:rFonts w:cs="Calibri"/>
          <w:color w:val="000000"/>
          <w:sz w:val="20"/>
          <w:szCs w:val="20"/>
        </w:rPr>
      </w:pPr>
      <w:r w:rsidRPr="00654C7B">
        <w:rPr>
          <w:rFonts w:cs="Calibri"/>
          <w:color w:val="000000"/>
          <w:sz w:val="20"/>
          <w:szCs w:val="20"/>
        </w:rPr>
        <w:t xml:space="preserve">  b) cenach lub kosztach zawartych w ofertach.</w:t>
      </w:r>
    </w:p>
    <w:p w14:paraId="08B433F9" w14:textId="77777777" w:rsidR="00923389" w:rsidRDefault="00923389" w:rsidP="00654C7B">
      <w:pPr>
        <w:spacing w:before="0" w:after="0"/>
        <w:ind w:firstLineChars="300" w:firstLine="600"/>
        <w:jc w:val="both"/>
        <w:rPr>
          <w:rFonts w:cs="Calibri"/>
          <w:color w:val="000000"/>
          <w:sz w:val="20"/>
          <w:szCs w:val="20"/>
        </w:rPr>
      </w:pPr>
    </w:p>
    <w:p w14:paraId="043A8910"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XV</w:t>
      </w:r>
    </w:p>
    <w:p w14:paraId="54A8E7BA" w14:textId="77777777" w:rsidR="00923389" w:rsidRDefault="00923389" w:rsidP="00654C7B">
      <w:pPr>
        <w:shd w:val="clear" w:color="auto" w:fill="A6A6A6"/>
        <w:spacing w:before="0" w:after="0"/>
        <w:jc w:val="center"/>
        <w:rPr>
          <w:b/>
          <w:bCs/>
          <w:color w:val="000000" w:themeColor="text1"/>
        </w:rPr>
      </w:pPr>
      <w:r>
        <w:rPr>
          <w:b/>
          <w:bCs/>
          <w:color w:val="000000" w:themeColor="text1"/>
        </w:rPr>
        <w:t>Opis sposobu obliczenia ceny. Informacje w sprawie walut obcych.</w:t>
      </w:r>
    </w:p>
    <w:p w14:paraId="6ECEBE42" w14:textId="77777777" w:rsidR="00923389" w:rsidRPr="00654C7B" w:rsidRDefault="00923389" w:rsidP="00654C7B">
      <w:pPr>
        <w:numPr>
          <w:ilvl w:val="0"/>
          <w:numId w:val="10"/>
        </w:numPr>
        <w:tabs>
          <w:tab w:val="left" w:pos="426"/>
        </w:tabs>
        <w:spacing w:before="0" w:after="0"/>
        <w:jc w:val="both"/>
        <w:rPr>
          <w:rFonts w:cs="Calibri"/>
          <w:sz w:val="20"/>
          <w:szCs w:val="20"/>
        </w:rPr>
      </w:pPr>
      <w:r w:rsidRPr="00654C7B">
        <w:rPr>
          <w:rFonts w:cs="Calibri"/>
          <w:sz w:val="20"/>
          <w:szCs w:val="20"/>
        </w:rPr>
        <w:t>Wykonawca zobowiązany jest do obliczenia ceny oferty z należytą starannością.</w:t>
      </w:r>
    </w:p>
    <w:p w14:paraId="0C65D534" w14:textId="77777777" w:rsidR="00923389" w:rsidRPr="00654C7B" w:rsidRDefault="00923389" w:rsidP="00654C7B">
      <w:pPr>
        <w:numPr>
          <w:ilvl w:val="0"/>
          <w:numId w:val="10"/>
        </w:numPr>
        <w:tabs>
          <w:tab w:val="left" w:pos="426"/>
        </w:tabs>
        <w:autoSpaceDE w:val="0"/>
        <w:autoSpaceDN w:val="0"/>
        <w:adjustRightInd w:val="0"/>
        <w:spacing w:before="0" w:after="0"/>
        <w:jc w:val="both"/>
        <w:rPr>
          <w:rFonts w:cs="Calibri"/>
          <w:sz w:val="20"/>
          <w:szCs w:val="20"/>
        </w:rPr>
      </w:pPr>
      <w:r w:rsidRPr="00654C7B">
        <w:rPr>
          <w:rFonts w:cs="Calibri"/>
          <w:sz w:val="20"/>
          <w:szCs w:val="20"/>
        </w:rPr>
        <w:t>Wykonawca określa cenę realizacji zamówienia poprzez wskazanie w formularzu oferty ceny netto oraz łącznej ceny brutto oferty. Cena ofertowa musi by</w:t>
      </w:r>
      <w:r w:rsidRPr="00654C7B">
        <w:rPr>
          <w:rFonts w:eastAsia="TimesNewRoman" w:cs="Calibri"/>
          <w:sz w:val="20"/>
          <w:szCs w:val="20"/>
        </w:rPr>
        <w:t xml:space="preserve">ć </w:t>
      </w:r>
      <w:r w:rsidRPr="00654C7B">
        <w:rPr>
          <w:rFonts w:cs="Calibri"/>
          <w:sz w:val="20"/>
          <w:szCs w:val="20"/>
        </w:rPr>
        <w:t>podana w polskich złotych, cyfrowo i słownie (do drugiego miejsca po przecinku).</w:t>
      </w:r>
    </w:p>
    <w:p w14:paraId="39B0DCAB" w14:textId="77777777" w:rsidR="00923389" w:rsidRPr="00654C7B" w:rsidRDefault="00923389" w:rsidP="00654C7B">
      <w:pPr>
        <w:pStyle w:val="Akapitzlist"/>
        <w:widowControl w:val="0"/>
        <w:numPr>
          <w:ilvl w:val="0"/>
          <w:numId w:val="10"/>
        </w:numPr>
        <w:suppressAutoHyphens/>
        <w:autoSpaceDE w:val="0"/>
        <w:autoSpaceDN w:val="0"/>
        <w:adjustRightInd w:val="0"/>
        <w:spacing w:before="0" w:after="0"/>
        <w:contextualSpacing w:val="0"/>
        <w:jc w:val="both"/>
        <w:rPr>
          <w:rFonts w:cstheme="minorHAnsi"/>
          <w:bCs/>
          <w:sz w:val="20"/>
          <w:szCs w:val="20"/>
          <w:u w:val="single"/>
          <w:lang w:eastAsia="ar-SA"/>
        </w:rPr>
      </w:pPr>
      <w:r w:rsidRPr="00654C7B">
        <w:rPr>
          <w:rStyle w:val="markedcontent"/>
          <w:rFonts w:eastAsiaTheme="majorEastAsia" w:cstheme="minorHAnsi"/>
          <w:sz w:val="20"/>
          <w:szCs w:val="20"/>
        </w:rPr>
        <w:t xml:space="preserve">Podstawą do wyliczenia ceny ofertowej powinna być dla Wykonawcy jego własna, oparta na </w:t>
      </w:r>
      <w:r w:rsidRPr="00654C7B">
        <w:rPr>
          <w:rFonts w:cstheme="minorHAnsi"/>
          <w:sz w:val="20"/>
          <w:szCs w:val="20"/>
        </w:rPr>
        <w:br/>
      </w:r>
      <w:r w:rsidRPr="00654C7B">
        <w:rPr>
          <w:rStyle w:val="markedcontent"/>
          <w:rFonts w:eastAsiaTheme="majorEastAsia" w:cstheme="minorHAnsi"/>
          <w:sz w:val="20"/>
          <w:szCs w:val="20"/>
        </w:rPr>
        <w:t xml:space="preserve">rachunku ekonomicznym kalkulacja. </w:t>
      </w:r>
    </w:p>
    <w:p w14:paraId="510E6F7A" w14:textId="77777777" w:rsidR="00923389" w:rsidRPr="00654C7B" w:rsidRDefault="00923389" w:rsidP="00654C7B">
      <w:pPr>
        <w:pStyle w:val="Akapitzlist"/>
        <w:widowControl w:val="0"/>
        <w:numPr>
          <w:ilvl w:val="0"/>
          <w:numId w:val="10"/>
        </w:numPr>
        <w:suppressAutoHyphens/>
        <w:autoSpaceDE w:val="0"/>
        <w:autoSpaceDN w:val="0"/>
        <w:adjustRightInd w:val="0"/>
        <w:spacing w:before="0" w:after="0"/>
        <w:contextualSpacing w:val="0"/>
        <w:jc w:val="both"/>
        <w:rPr>
          <w:rFonts w:cstheme="minorHAnsi"/>
          <w:bCs/>
          <w:sz w:val="20"/>
          <w:szCs w:val="20"/>
          <w:u w:val="single"/>
          <w:lang w:eastAsia="ar-SA"/>
        </w:rPr>
      </w:pPr>
      <w:r w:rsidRPr="00654C7B">
        <w:rPr>
          <w:rStyle w:val="markedcontent"/>
          <w:rFonts w:eastAsiaTheme="majorEastAsia" w:cstheme="minorHAnsi"/>
          <w:sz w:val="20"/>
          <w:szCs w:val="20"/>
        </w:rPr>
        <w:t xml:space="preserve">Cena ofertowa brutto winna obejmować kompletny zakres przedmiotu zamówienia, przy </w:t>
      </w:r>
      <w:r w:rsidRPr="00654C7B">
        <w:rPr>
          <w:rFonts w:cstheme="minorHAnsi"/>
          <w:sz w:val="20"/>
          <w:szCs w:val="20"/>
        </w:rPr>
        <w:br/>
      </w:r>
      <w:r w:rsidRPr="00654C7B">
        <w:rPr>
          <w:rStyle w:val="markedcontent"/>
          <w:rFonts w:eastAsiaTheme="majorEastAsia" w:cstheme="minorHAnsi"/>
          <w:sz w:val="20"/>
          <w:szCs w:val="20"/>
        </w:rPr>
        <w:t xml:space="preserve">uwzględnieniu wymagań i warunków jego realizacji opisanych w niniejszej specyfikacji, a także </w:t>
      </w:r>
      <w:r w:rsidRPr="00654C7B">
        <w:rPr>
          <w:rFonts w:cstheme="minorHAnsi"/>
          <w:sz w:val="20"/>
          <w:szCs w:val="20"/>
        </w:rPr>
        <w:br/>
      </w:r>
      <w:r w:rsidRPr="00654C7B">
        <w:rPr>
          <w:rStyle w:val="markedcontent"/>
          <w:rFonts w:eastAsiaTheme="majorEastAsia" w:cstheme="minorHAnsi"/>
          <w:sz w:val="20"/>
          <w:szCs w:val="20"/>
        </w:rPr>
        <w:t xml:space="preserve">uwzględniać wszystkie zobowiązania wynikające z warunków przyszłej umowy. </w:t>
      </w:r>
    </w:p>
    <w:p w14:paraId="31D76F9E" w14:textId="77777777" w:rsidR="00923389" w:rsidRPr="00654C7B" w:rsidRDefault="00923389" w:rsidP="00654C7B">
      <w:pPr>
        <w:pStyle w:val="Akapitzlist"/>
        <w:widowControl w:val="0"/>
        <w:numPr>
          <w:ilvl w:val="0"/>
          <w:numId w:val="10"/>
        </w:numPr>
        <w:suppressAutoHyphens/>
        <w:autoSpaceDE w:val="0"/>
        <w:autoSpaceDN w:val="0"/>
        <w:adjustRightInd w:val="0"/>
        <w:spacing w:before="0" w:after="0"/>
        <w:contextualSpacing w:val="0"/>
        <w:jc w:val="both"/>
        <w:rPr>
          <w:rFonts w:cstheme="minorHAnsi"/>
          <w:bCs/>
          <w:sz w:val="20"/>
          <w:szCs w:val="20"/>
          <w:u w:val="single"/>
          <w:lang w:eastAsia="ar-SA"/>
        </w:rPr>
      </w:pPr>
      <w:r w:rsidRPr="00654C7B">
        <w:rPr>
          <w:rStyle w:val="markedcontent"/>
          <w:rFonts w:eastAsiaTheme="majorEastAsia" w:cstheme="minorHAnsi"/>
          <w:sz w:val="20"/>
          <w:szCs w:val="20"/>
        </w:rPr>
        <w:t xml:space="preserve">Ceny jednostkowe oraz cena ofertowa będą traktowane jako ostateczne ceny umowne i nie będą </w:t>
      </w:r>
      <w:r w:rsidRPr="00654C7B">
        <w:rPr>
          <w:rFonts w:cstheme="minorHAnsi"/>
          <w:sz w:val="20"/>
          <w:szCs w:val="20"/>
        </w:rPr>
        <w:br/>
      </w:r>
      <w:r w:rsidRPr="00654C7B">
        <w:rPr>
          <w:rStyle w:val="markedcontent"/>
          <w:rFonts w:eastAsiaTheme="majorEastAsia" w:cstheme="minorHAnsi"/>
          <w:sz w:val="20"/>
          <w:szCs w:val="20"/>
        </w:rPr>
        <w:t xml:space="preserve">podlegać żadnym negocjacjom. Ceny podane przez Wykonawcę będą obowiązywały przez okres </w:t>
      </w:r>
      <w:r w:rsidRPr="00654C7B">
        <w:rPr>
          <w:rFonts w:cstheme="minorHAnsi"/>
          <w:sz w:val="20"/>
          <w:szCs w:val="20"/>
        </w:rPr>
        <w:br/>
      </w:r>
      <w:r w:rsidRPr="00654C7B">
        <w:rPr>
          <w:rStyle w:val="markedcontent"/>
          <w:rFonts w:eastAsiaTheme="majorEastAsia" w:cstheme="minorHAnsi"/>
          <w:sz w:val="20"/>
          <w:szCs w:val="20"/>
        </w:rPr>
        <w:t xml:space="preserve">ważności umowy i nie będą podlegały indeksacji z tytułu inflacji w okresie jej trwania. Pominięcie przez </w:t>
      </w:r>
      <w:r w:rsidRPr="00654C7B">
        <w:rPr>
          <w:rFonts w:cstheme="minorHAnsi"/>
          <w:sz w:val="20"/>
          <w:szCs w:val="20"/>
        </w:rPr>
        <w:br/>
      </w:r>
      <w:r w:rsidRPr="00654C7B">
        <w:rPr>
          <w:rStyle w:val="markedcontent"/>
          <w:rFonts w:eastAsiaTheme="majorEastAsia" w:cstheme="minorHAnsi"/>
          <w:sz w:val="20"/>
          <w:szCs w:val="20"/>
        </w:rPr>
        <w:t xml:space="preserve">Wykonawcę jakiejkolwiek części przedmiotu zamówienia opisanego w niniejszej SWZ nie </w:t>
      </w:r>
      <w:r w:rsidRPr="00654C7B">
        <w:rPr>
          <w:rFonts w:cstheme="minorHAnsi"/>
          <w:sz w:val="20"/>
          <w:szCs w:val="20"/>
        </w:rPr>
        <w:br/>
      </w:r>
      <w:r w:rsidRPr="00654C7B">
        <w:rPr>
          <w:rStyle w:val="markedcontent"/>
          <w:rFonts w:eastAsiaTheme="majorEastAsia" w:cstheme="minorHAnsi"/>
          <w:sz w:val="20"/>
          <w:szCs w:val="20"/>
        </w:rPr>
        <w:t xml:space="preserve">stanowi podstawy do roszczenia o zwiększenie wynagrodzenia. </w:t>
      </w:r>
    </w:p>
    <w:p w14:paraId="30E1C123" w14:textId="77777777" w:rsidR="00923389" w:rsidRPr="00654C7B" w:rsidRDefault="00923389" w:rsidP="00654C7B">
      <w:pPr>
        <w:pStyle w:val="Akapitzlist"/>
        <w:widowControl w:val="0"/>
        <w:numPr>
          <w:ilvl w:val="0"/>
          <w:numId w:val="10"/>
        </w:numPr>
        <w:suppressAutoHyphens/>
        <w:autoSpaceDE w:val="0"/>
        <w:autoSpaceDN w:val="0"/>
        <w:adjustRightInd w:val="0"/>
        <w:spacing w:before="0" w:after="0"/>
        <w:contextualSpacing w:val="0"/>
        <w:jc w:val="both"/>
        <w:rPr>
          <w:rStyle w:val="markedcontent"/>
          <w:rFonts w:cstheme="minorHAnsi"/>
          <w:bCs/>
          <w:sz w:val="20"/>
          <w:szCs w:val="20"/>
          <w:u w:val="single"/>
          <w:lang w:eastAsia="ar-SA"/>
        </w:rPr>
      </w:pPr>
      <w:r w:rsidRPr="00654C7B">
        <w:rPr>
          <w:rStyle w:val="markedcontent"/>
          <w:rFonts w:eastAsiaTheme="majorEastAsia" w:cstheme="minorHAnsi"/>
          <w:sz w:val="20"/>
          <w:szCs w:val="20"/>
        </w:rPr>
        <w:t>Kryterium ceny obliczone będzie według wzoru opisanego w rozdziale XVI niniejszej SWZ.</w:t>
      </w:r>
    </w:p>
    <w:p w14:paraId="5FBB3328" w14:textId="77777777" w:rsidR="00923389" w:rsidRPr="00654C7B" w:rsidRDefault="00923389" w:rsidP="00654C7B">
      <w:pPr>
        <w:pStyle w:val="Akapitzlist"/>
        <w:widowControl w:val="0"/>
        <w:numPr>
          <w:ilvl w:val="0"/>
          <w:numId w:val="10"/>
        </w:numPr>
        <w:suppressAutoHyphens/>
        <w:autoSpaceDE w:val="0"/>
        <w:autoSpaceDN w:val="0"/>
        <w:adjustRightInd w:val="0"/>
        <w:spacing w:before="0" w:after="0"/>
        <w:contextualSpacing w:val="0"/>
        <w:jc w:val="both"/>
        <w:rPr>
          <w:rStyle w:val="markedcontent"/>
          <w:rFonts w:cstheme="minorHAnsi"/>
          <w:bCs/>
          <w:sz w:val="20"/>
          <w:szCs w:val="20"/>
          <w:u w:val="single"/>
          <w:lang w:eastAsia="ar-SA"/>
        </w:rPr>
      </w:pPr>
      <w:r w:rsidRPr="00654C7B">
        <w:rPr>
          <w:rStyle w:val="markedcontent"/>
          <w:rFonts w:eastAsiaTheme="majorEastAsia" w:cstheme="minorHAnsi"/>
          <w:sz w:val="20"/>
          <w:szCs w:val="20"/>
        </w:rPr>
        <w:t xml:space="preserve">Jeżeli Wykonawcy złożą oferty, których wybór prowadziłby do powstania obowiązku </w:t>
      </w:r>
      <w:r w:rsidRPr="00654C7B">
        <w:rPr>
          <w:rFonts w:cstheme="minorHAnsi"/>
          <w:sz w:val="20"/>
          <w:szCs w:val="20"/>
        </w:rPr>
        <w:br/>
      </w:r>
      <w:r w:rsidRPr="00654C7B">
        <w:rPr>
          <w:rStyle w:val="markedcontent"/>
          <w:rFonts w:eastAsiaTheme="majorEastAsia" w:cstheme="minorHAnsi"/>
          <w:sz w:val="20"/>
          <w:szCs w:val="20"/>
        </w:rPr>
        <w:t xml:space="preserve">podatkowego Zamawiającego zgodnie z przepisami o podatku od towarów i usług w zakresie </w:t>
      </w:r>
      <w:r w:rsidRPr="00654C7B">
        <w:rPr>
          <w:rFonts w:cstheme="minorHAnsi"/>
          <w:sz w:val="20"/>
          <w:szCs w:val="20"/>
        </w:rPr>
        <w:br/>
      </w:r>
      <w:r w:rsidRPr="00654C7B">
        <w:rPr>
          <w:rStyle w:val="markedcontent"/>
          <w:rFonts w:eastAsiaTheme="majorEastAsia" w:cstheme="minorHAnsi"/>
          <w:sz w:val="20"/>
          <w:szCs w:val="20"/>
        </w:rPr>
        <w:lastRenderedPageBreak/>
        <w:t xml:space="preserve">dotyczącym wewnątrzwspólnotowego nabycia towarów i importu towarów i importu usług, </w:t>
      </w:r>
      <w:r w:rsidRPr="00654C7B">
        <w:rPr>
          <w:rFonts w:cstheme="minorHAnsi"/>
          <w:sz w:val="20"/>
          <w:szCs w:val="20"/>
        </w:rPr>
        <w:br/>
      </w:r>
      <w:r w:rsidRPr="00654C7B">
        <w:rPr>
          <w:rStyle w:val="markedcontent"/>
          <w:rFonts w:eastAsiaTheme="majorEastAsia" w:cstheme="minorHAnsi"/>
          <w:sz w:val="20"/>
          <w:szCs w:val="20"/>
        </w:rPr>
        <w:t xml:space="preserve">w celu dokonania oceny ofert Zamawiający doliczy do przedstawionych w nich cen podatek od </w:t>
      </w:r>
      <w:r w:rsidRPr="00654C7B">
        <w:rPr>
          <w:rFonts w:cstheme="minorHAnsi"/>
          <w:sz w:val="20"/>
          <w:szCs w:val="20"/>
        </w:rPr>
        <w:br/>
      </w:r>
      <w:r w:rsidRPr="00654C7B">
        <w:rPr>
          <w:rStyle w:val="markedcontent"/>
          <w:rFonts w:eastAsiaTheme="majorEastAsia" w:cstheme="minorHAnsi"/>
          <w:sz w:val="20"/>
          <w:szCs w:val="20"/>
        </w:rPr>
        <w:t xml:space="preserve">towarów i usług, który miałby obowiązek ponieść zgodnie z obowiązującymi przepisami. </w:t>
      </w:r>
    </w:p>
    <w:p w14:paraId="2BA65E66" w14:textId="77777777" w:rsidR="00923389" w:rsidRPr="00654C7B" w:rsidRDefault="00923389" w:rsidP="00654C7B">
      <w:pPr>
        <w:pStyle w:val="Akapitzlist"/>
        <w:suppressAutoHyphens/>
        <w:spacing w:before="0" w:after="0"/>
        <w:jc w:val="both"/>
        <w:rPr>
          <w:rFonts w:cstheme="minorHAnsi"/>
          <w:bCs/>
          <w:sz w:val="20"/>
          <w:szCs w:val="20"/>
          <w:u w:val="single"/>
          <w:lang w:eastAsia="ar-SA"/>
        </w:rPr>
      </w:pPr>
    </w:p>
    <w:p w14:paraId="288032DE" w14:textId="77777777" w:rsidR="00923389" w:rsidRPr="00654C7B" w:rsidRDefault="00923389" w:rsidP="00654C7B">
      <w:pPr>
        <w:keepNext/>
        <w:shd w:val="clear" w:color="auto" w:fill="A6A6A6"/>
        <w:tabs>
          <w:tab w:val="left" w:pos="1418"/>
        </w:tabs>
        <w:spacing w:before="0" w:after="0"/>
        <w:jc w:val="center"/>
        <w:rPr>
          <w:b/>
          <w:bCs/>
          <w:color w:val="000000" w:themeColor="text1"/>
        </w:rPr>
      </w:pPr>
      <w:r w:rsidRPr="00654C7B">
        <w:rPr>
          <w:b/>
          <w:bCs/>
          <w:color w:val="000000" w:themeColor="text1"/>
        </w:rPr>
        <w:t>Rozdział XVI</w:t>
      </w:r>
    </w:p>
    <w:p w14:paraId="592C30E2" w14:textId="77777777" w:rsidR="00923389" w:rsidRPr="00654C7B" w:rsidRDefault="00923389" w:rsidP="00654C7B">
      <w:pPr>
        <w:keepNext/>
        <w:shd w:val="clear" w:color="auto" w:fill="A6A6A6"/>
        <w:tabs>
          <w:tab w:val="left" w:pos="1418"/>
        </w:tabs>
        <w:spacing w:before="0" w:after="0"/>
        <w:jc w:val="center"/>
        <w:rPr>
          <w:b/>
          <w:bCs/>
          <w:color w:val="000000" w:themeColor="text1"/>
        </w:rPr>
      </w:pPr>
      <w:r w:rsidRPr="00654C7B">
        <w:rPr>
          <w:b/>
          <w:bCs/>
          <w:color w:val="000000" w:themeColor="text1"/>
        </w:rPr>
        <w:t>Kryteria oceny ofert.</w:t>
      </w:r>
    </w:p>
    <w:p w14:paraId="0F5C3DD3" w14:textId="77777777" w:rsidR="00923389" w:rsidRPr="00654C7B" w:rsidRDefault="00923389" w:rsidP="00654C7B">
      <w:pPr>
        <w:tabs>
          <w:tab w:val="left" w:pos="284"/>
          <w:tab w:val="left" w:pos="360"/>
        </w:tabs>
        <w:spacing w:before="0" w:after="0"/>
        <w:ind w:left="360" w:hanging="360"/>
        <w:jc w:val="both"/>
        <w:rPr>
          <w:rFonts w:asciiTheme="minorHAnsi" w:hAnsiTheme="minorHAnsi" w:cstheme="minorHAnsi"/>
          <w:sz w:val="20"/>
          <w:szCs w:val="20"/>
        </w:rPr>
      </w:pPr>
      <w:r w:rsidRPr="00654C7B">
        <w:rPr>
          <w:rFonts w:asciiTheme="minorHAnsi" w:hAnsiTheme="minorHAnsi" w:cstheme="minorHAnsi"/>
          <w:bCs/>
          <w:sz w:val="20"/>
          <w:szCs w:val="20"/>
        </w:rPr>
        <w:t>1.</w:t>
      </w:r>
      <w:r w:rsidRPr="00654C7B">
        <w:rPr>
          <w:rFonts w:asciiTheme="minorHAnsi" w:hAnsiTheme="minorHAnsi" w:cstheme="minorHAnsi"/>
          <w:sz w:val="20"/>
          <w:szCs w:val="20"/>
        </w:rPr>
        <w:t xml:space="preserve"> </w:t>
      </w:r>
      <w:r w:rsidRPr="00654C7B">
        <w:rPr>
          <w:rFonts w:asciiTheme="minorHAnsi" w:hAnsiTheme="minorHAnsi" w:cstheme="minorHAnsi"/>
          <w:sz w:val="20"/>
          <w:szCs w:val="20"/>
        </w:rPr>
        <w:tab/>
      </w:r>
      <w:r w:rsidRPr="00654C7B">
        <w:rPr>
          <w:rFonts w:asciiTheme="minorHAnsi" w:hAnsiTheme="minorHAnsi" w:cstheme="minorHAnsi"/>
          <w:sz w:val="20"/>
          <w:szCs w:val="20"/>
        </w:rPr>
        <w:tab/>
        <w:t>Najkorzystniejszą ofertą będzie oferta, która przedstawia najkorzystniejszy bilans ceny i kryterium “gwarancja serwera”.</w:t>
      </w:r>
    </w:p>
    <w:p w14:paraId="60BC7475" w14:textId="77777777" w:rsidR="00923389" w:rsidRPr="00654C7B" w:rsidRDefault="00923389" w:rsidP="00654C7B">
      <w:pPr>
        <w:tabs>
          <w:tab w:val="left" w:pos="284"/>
          <w:tab w:val="left" w:pos="360"/>
        </w:tabs>
        <w:spacing w:before="0" w:after="0"/>
        <w:ind w:left="360" w:hanging="360"/>
        <w:rPr>
          <w:rFonts w:asciiTheme="minorHAnsi" w:hAnsiTheme="minorHAnsi" w:cstheme="minorHAnsi"/>
          <w:sz w:val="20"/>
          <w:szCs w:val="20"/>
        </w:rPr>
      </w:pPr>
    </w:p>
    <w:tbl>
      <w:tblPr>
        <w:tblpPr w:leftFromText="141" w:rightFromText="141" w:vertAnchor="text" w:horzAnchor="margin" w:tblpXSpec="center"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06"/>
        <w:gridCol w:w="1599"/>
      </w:tblGrid>
      <w:tr w:rsidR="00923389" w:rsidRPr="00654C7B" w14:paraId="5CB88932" w14:textId="77777777" w:rsidTr="00487518">
        <w:trPr>
          <w:trHeight w:val="303"/>
        </w:trPr>
        <w:tc>
          <w:tcPr>
            <w:tcW w:w="5906" w:type="dxa"/>
          </w:tcPr>
          <w:p w14:paraId="38CC9E2C" w14:textId="77777777" w:rsidR="00923389" w:rsidRPr="00654C7B" w:rsidRDefault="00923389" w:rsidP="00654C7B">
            <w:pPr>
              <w:tabs>
                <w:tab w:val="left" w:pos="284"/>
              </w:tabs>
              <w:spacing w:before="0" w:after="0"/>
              <w:jc w:val="center"/>
              <w:rPr>
                <w:rFonts w:asciiTheme="minorHAnsi" w:hAnsiTheme="minorHAnsi" w:cstheme="minorHAnsi"/>
                <w:b/>
                <w:sz w:val="20"/>
                <w:szCs w:val="20"/>
              </w:rPr>
            </w:pPr>
            <w:r w:rsidRPr="00654C7B">
              <w:rPr>
                <w:rFonts w:asciiTheme="minorHAnsi" w:hAnsiTheme="minorHAnsi" w:cstheme="minorHAnsi"/>
                <w:b/>
                <w:sz w:val="20"/>
                <w:szCs w:val="20"/>
              </w:rPr>
              <w:t>Nazwa kryterium</w:t>
            </w:r>
          </w:p>
        </w:tc>
        <w:tc>
          <w:tcPr>
            <w:tcW w:w="1599" w:type="dxa"/>
          </w:tcPr>
          <w:p w14:paraId="1CDCC684" w14:textId="77777777" w:rsidR="00923389" w:rsidRPr="00654C7B" w:rsidRDefault="00923389" w:rsidP="00654C7B">
            <w:pPr>
              <w:tabs>
                <w:tab w:val="left" w:pos="284"/>
              </w:tabs>
              <w:spacing w:before="0" w:after="0"/>
              <w:jc w:val="center"/>
              <w:rPr>
                <w:rFonts w:asciiTheme="minorHAnsi" w:hAnsiTheme="minorHAnsi" w:cstheme="minorHAnsi"/>
                <w:b/>
                <w:sz w:val="20"/>
                <w:szCs w:val="20"/>
              </w:rPr>
            </w:pPr>
            <w:r w:rsidRPr="00654C7B">
              <w:rPr>
                <w:rFonts w:asciiTheme="minorHAnsi" w:hAnsiTheme="minorHAnsi" w:cstheme="minorHAnsi"/>
                <w:b/>
                <w:sz w:val="20"/>
                <w:szCs w:val="20"/>
              </w:rPr>
              <w:t>Waga</w:t>
            </w:r>
          </w:p>
        </w:tc>
      </w:tr>
      <w:tr w:rsidR="00923389" w:rsidRPr="00654C7B" w14:paraId="3C3410B9" w14:textId="77777777" w:rsidTr="00487518">
        <w:trPr>
          <w:trHeight w:val="291"/>
        </w:trPr>
        <w:tc>
          <w:tcPr>
            <w:tcW w:w="5906" w:type="dxa"/>
          </w:tcPr>
          <w:p w14:paraId="2E743BCD" w14:textId="77777777" w:rsidR="00923389" w:rsidRPr="00654C7B" w:rsidRDefault="00923389" w:rsidP="00654C7B">
            <w:pPr>
              <w:tabs>
                <w:tab w:val="left" w:pos="284"/>
              </w:tabs>
              <w:spacing w:before="0" w:after="0"/>
              <w:jc w:val="both"/>
              <w:rPr>
                <w:rFonts w:asciiTheme="minorHAnsi" w:hAnsiTheme="minorHAnsi" w:cstheme="minorHAnsi"/>
                <w:b/>
                <w:sz w:val="20"/>
                <w:szCs w:val="20"/>
              </w:rPr>
            </w:pPr>
            <w:r w:rsidRPr="00654C7B">
              <w:rPr>
                <w:rFonts w:asciiTheme="minorHAnsi" w:hAnsiTheme="minorHAnsi" w:cstheme="minorHAnsi"/>
                <w:b/>
                <w:sz w:val="20"/>
                <w:szCs w:val="20"/>
              </w:rPr>
              <w:t>1) cena oferty</w:t>
            </w:r>
          </w:p>
        </w:tc>
        <w:tc>
          <w:tcPr>
            <w:tcW w:w="1599" w:type="dxa"/>
          </w:tcPr>
          <w:p w14:paraId="3C26EBE2" w14:textId="77777777" w:rsidR="00923389" w:rsidRPr="00654C7B" w:rsidRDefault="00923389" w:rsidP="00654C7B">
            <w:pPr>
              <w:tabs>
                <w:tab w:val="left" w:pos="284"/>
              </w:tabs>
              <w:spacing w:before="0" w:after="0"/>
              <w:jc w:val="center"/>
              <w:rPr>
                <w:rFonts w:asciiTheme="minorHAnsi" w:hAnsiTheme="minorHAnsi" w:cstheme="minorHAnsi"/>
                <w:b/>
                <w:sz w:val="20"/>
                <w:szCs w:val="20"/>
              </w:rPr>
            </w:pPr>
            <w:r w:rsidRPr="00654C7B">
              <w:rPr>
                <w:rFonts w:asciiTheme="minorHAnsi" w:hAnsiTheme="minorHAnsi" w:cstheme="minorHAnsi"/>
                <w:b/>
                <w:sz w:val="20"/>
                <w:szCs w:val="20"/>
              </w:rPr>
              <w:t>60%</w:t>
            </w:r>
          </w:p>
        </w:tc>
      </w:tr>
      <w:tr w:rsidR="00923389" w:rsidRPr="00654C7B" w14:paraId="5802F57A" w14:textId="77777777" w:rsidTr="00487518">
        <w:trPr>
          <w:trHeight w:val="315"/>
        </w:trPr>
        <w:tc>
          <w:tcPr>
            <w:tcW w:w="5906" w:type="dxa"/>
          </w:tcPr>
          <w:p w14:paraId="347257F5" w14:textId="7FC07D81" w:rsidR="00923389" w:rsidRPr="00654C7B" w:rsidRDefault="00923389" w:rsidP="00654C7B">
            <w:pPr>
              <w:tabs>
                <w:tab w:val="left" w:pos="0"/>
                <w:tab w:val="left" w:pos="284"/>
              </w:tabs>
              <w:spacing w:before="0" w:after="0"/>
              <w:jc w:val="both"/>
              <w:rPr>
                <w:rFonts w:asciiTheme="minorHAnsi" w:hAnsiTheme="minorHAnsi" w:cstheme="minorHAnsi"/>
                <w:b/>
                <w:sz w:val="20"/>
                <w:szCs w:val="20"/>
              </w:rPr>
            </w:pPr>
            <w:r w:rsidRPr="00654C7B">
              <w:rPr>
                <w:rFonts w:asciiTheme="minorHAnsi" w:hAnsiTheme="minorHAnsi" w:cstheme="minorHAnsi"/>
                <w:b/>
                <w:sz w:val="20"/>
                <w:szCs w:val="20"/>
              </w:rPr>
              <w:t>2) gwarancja serwera</w:t>
            </w:r>
          </w:p>
        </w:tc>
        <w:tc>
          <w:tcPr>
            <w:tcW w:w="1599" w:type="dxa"/>
          </w:tcPr>
          <w:p w14:paraId="21A5282C" w14:textId="77777777" w:rsidR="00923389" w:rsidRPr="00654C7B" w:rsidRDefault="00923389" w:rsidP="00654C7B">
            <w:pPr>
              <w:tabs>
                <w:tab w:val="left" w:pos="284"/>
              </w:tabs>
              <w:spacing w:before="0" w:after="0"/>
              <w:jc w:val="center"/>
              <w:rPr>
                <w:rFonts w:asciiTheme="minorHAnsi" w:hAnsiTheme="minorHAnsi" w:cstheme="minorHAnsi"/>
                <w:b/>
                <w:sz w:val="20"/>
                <w:szCs w:val="20"/>
              </w:rPr>
            </w:pPr>
            <w:r w:rsidRPr="00654C7B">
              <w:rPr>
                <w:rFonts w:asciiTheme="minorHAnsi" w:hAnsiTheme="minorHAnsi" w:cstheme="minorHAnsi"/>
                <w:b/>
                <w:sz w:val="20"/>
                <w:szCs w:val="20"/>
              </w:rPr>
              <w:t>40%</w:t>
            </w:r>
          </w:p>
        </w:tc>
      </w:tr>
    </w:tbl>
    <w:p w14:paraId="04902CD4" w14:textId="77777777" w:rsidR="00923389" w:rsidRPr="00654C7B" w:rsidRDefault="00923389" w:rsidP="00654C7B">
      <w:pPr>
        <w:tabs>
          <w:tab w:val="left" w:pos="284"/>
        </w:tabs>
        <w:spacing w:before="0" w:after="0"/>
        <w:rPr>
          <w:rFonts w:asciiTheme="minorHAnsi" w:hAnsiTheme="minorHAnsi" w:cstheme="minorHAnsi"/>
          <w:sz w:val="20"/>
          <w:szCs w:val="20"/>
        </w:rPr>
      </w:pPr>
    </w:p>
    <w:p w14:paraId="2A147CE3" w14:textId="77777777" w:rsidR="00923389" w:rsidRPr="00654C7B" w:rsidRDefault="00923389" w:rsidP="00654C7B">
      <w:pPr>
        <w:tabs>
          <w:tab w:val="left" w:pos="284"/>
        </w:tabs>
        <w:spacing w:before="0" w:after="0"/>
        <w:rPr>
          <w:rFonts w:asciiTheme="minorHAnsi" w:hAnsiTheme="minorHAnsi" w:cstheme="minorHAnsi"/>
          <w:sz w:val="20"/>
          <w:szCs w:val="20"/>
        </w:rPr>
      </w:pPr>
    </w:p>
    <w:p w14:paraId="6F07C8F5" w14:textId="77777777" w:rsidR="00923389" w:rsidRPr="00654C7B" w:rsidRDefault="00923389" w:rsidP="00654C7B">
      <w:pPr>
        <w:tabs>
          <w:tab w:val="left" w:pos="284"/>
        </w:tabs>
        <w:spacing w:before="0" w:after="0"/>
        <w:rPr>
          <w:rFonts w:asciiTheme="minorHAnsi" w:hAnsiTheme="minorHAnsi" w:cstheme="minorHAnsi"/>
          <w:sz w:val="20"/>
          <w:szCs w:val="20"/>
        </w:rPr>
      </w:pPr>
    </w:p>
    <w:p w14:paraId="18B55D8F" w14:textId="77777777" w:rsidR="00923389" w:rsidRPr="00654C7B" w:rsidRDefault="00923389" w:rsidP="00654C7B">
      <w:pPr>
        <w:tabs>
          <w:tab w:val="left" w:pos="284"/>
        </w:tabs>
        <w:spacing w:before="0" w:after="0"/>
        <w:rPr>
          <w:rFonts w:asciiTheme="minorHAnsi" w:hAnsiTheme="minorHAnsi" w:cstheme="minorHAnsi"/>
          <w:sz w:val="20"/>
          <w:szCs w:val="20"/>
        </w:rPr>
      </w:pPr>
    </w:p>
    <w:p w14:paraId="00D308DA" w14:textId="77777777" w:rsidR="00923389" w:rsidRPr="00654C7B" w:rsidRDefault="00923389" w:rsidP="00654C7B">
      <w:pPr>
        <w:tabs>
          <w:tab w:val="left" w:pos="284"/>
        </w:tabs>
        <w:spacing w:before="0" w:after="0"/>
        <w:rPr>
          <w:rFonts w:asciiTheme="minorHAnsi" w:hAnsiTheme="minorHAnsi" w:cstheme="minorHAnsi"/>
          <w:sz w:val="20"/>
          <w:szCs w:val="20"/>
        </w:rPr>
      </w:pPr>
    </w:p>
    <w:p w14:paraId="3B0734C4" w14:textId="77777777" w:rsidR="00923389" w:rsidRPr="00654C7B" w:rsidRDefault="00923389" w:rsidP="00654C7B">
      <w:pPr>
        <w:tabs>
          <w:tab w:val="left" w:pos="284"/>
          <w:tab w:val="left" w:pos="360"/>
        </w:tabs>
        <w:spacing w:before="0" w:after="0"/>
        <w:rPr>
          <w:rFonts w:asciiTheme="minorHAnsi" w:hAnsiTheme="minorHAnsi" w:cstheme="minorHAnsi"/>
          <w:sz w:val="20"/>
          <w:szCs w:val="20"/>
        </w:rPr>
      </w:pPr>
      <w:r w:rsidRPr="00654C7B">
        <w:rPr>
          <w:rFonts w:asciiTheme="minorHAnsi" w:hAnsiTheme="minorHAnsi" w:cstheme="minorHAnsi"/>
          <w:bCs/>
          <w:sz w:val="20"/>
          <w:szCs w:val="20"/>
        </w:rPr>
        <w:t>2.</w:t>
      </w:r>
      <w:r w:rsidRPr="00654C7B">
        <w:rPr>
          <w:rFonts w:asciiTheme="minorHAnsi" w:hAnsiTheme="minorHAnsi" w:cstheme="minorHAnsi"/>
          <w:sz w:val="20"/>
          <w:szCs w:val="20"/>
        </w:rPr>
        <w:t xml:space="preserve"> </w:t>
      </w:r>
      <w:r w:rsidRPr="00654C7B">
        <w:rPr>
          <w:rFonts w:asciiTheme="minorHAnsi" w:hAnsiTheme="minorHAnsi" w:cstheme="minorHAnsi"/>
          <w:sz w:val="20"/>
          <w:szCs w:val="20"/>
        </w:rPr>
        <w:tab/>
        <w:t>Kryteria oceny ofert i ich znaczenie oraz opis sposobu oceny ofert:</w:t>
      </w:r>
    </w:p>
    <w:p w14:paraId="1E800512" w14:textId="77777777" w:rsidR="00923389" w:rsidRPr="00654C7B" w:rsidRDefault="00923389" w:rsidP="00654C7B">
      <w:pPr>
        <w:tabs>
          <w:tab w:val="left" w:pos="284"/>
        </w:tabs>
        <w:spacing w:before="0" w:after="0"/>
        <w:rPr>
          <w:rFonts w:asciiTheme="minorHAnsi" w:hAnsiTheme="minorHAnsi" w:cstheme="minorHAnsi"/>
          <w:sz w:val="20"/>
          <w:szCs w:val="20"/>
        </w:rPr>
      </w:pPr>
    </w:p>
    <w:p w14:paraId="304F3584" w14:textId="77777777" w:rsidR="00923389" w:rsidRPr="00654C7B" w:rsidRDefault="00923389" w:rsidP="00654C7B">
      <w:pPr>
        <w:tabs>
          <w:tab w:val="left" w:pos="284"/>
        </w:tabs>
        <w:spacing w:before="0" w:after="0"/>
        <w:rPr>
          <w:rFonts w:asciiTheme="minorHAnsi" w:hAnsiTheme="minorHAnsi" w:cstheme="minorHAnsi"/>
          <w:b/>
          <w:sz w:val="20"/>
          <w:szCs w:val="20"/>
        </w:rPr>
      </w:pPr>
      <w:r w:rsidRPr="00654C7B">
        <w:rPr>
          <w:rFonts w:asciiTheme="minorHAnsi" w:hAnsiTheme="minorHAnsi" w:cstheme="minorHAnsi"/>
          <w:b/>
          <w:sz w:val="20"/>
          <w:szCs w:val="20"/>
        </w:rPr>
        <w:t>A. Kryterium “cena” w PLN</w:t>
      </w:r>
    </w:p>
    <w:p w14:paraId="69C4E8B6" w14:textId="77777777" w:rsidR="00923389" w:rsidRPr="00654C7B" w:rsidRDefault="00923389" w:rsidP="00654C7B">
      <w:pPr>
        <w:tabs>
          <w:tab w:val="left" w:pos="284"/>
        </w:tabs>
        <w:spacing w:before="0" w:after="0"/>
        <w:rPr>
          <w:rFonts w:asciiTheme="minorHAnsi" w:hAnsiTheme="minorHAnsi" w:cstheme="minorHAnsi"/>
          <w:sz w:val="20"/>
          <w:szCs w:val="20"/>
        </w:rPr>
      </w:pPr>
    </w:p>
    <w:p w14:paraId="42206D34" w14:textId="77777777" w:rsidR="00923389" w:rsidRPr="00654C7B" w:rsidRDefault="00923389" w:rsidP="00654C7B">
      <w:pPr>
        <w:tabs>
          <w:tab w:val="left" w:pos="284"/>
        </w:tabs>
        <w:spacing w:before="0" w:after="0"/>
        <w:rPr>
          <w:rFonts w:asciiTheme="minorHAnsi" w:hAnsiTheme="minorHAnsi" w:cstheme="minorHAnsi"/>
          <w:sz w:val="20"/>
          <w:szCs w:val="20"/>
        </w:rPr>
      </w:pPr>
      <w:r w:rsidRPr="00654C7B">
        <w:rPr>
          <w:rFonts w:asciiTheme="minorHAnsi" w:hAnsiTheme="minorHAnsi" w:cstheme="minorHAnsi"/>
          <w:sz w:val="20"/>
          <w:szCs w:val="20"/>
        </w:rPr>
        <w:t>znaczenie kryterium- 60% (60 pkt)</w:t>
      </w:r>
    </w:p>
    <w:p w14:paraId="710A2A9F" w14:textId="77777777" w:rsidR="00923389" w:rsidRPr="00654C7B" w:rsidRDefault="00923389" w:rsidP="00654C7B">
      <w:pPr>
        <w:tabs>
          <w:tab w:val="left" w:pos="284"/>
        </w:tabs>
        <w:overflowPunct w:val="0"/>
        <w:autoSpaceDE w:val="0"/>
        <w:autoSpaceDN w:val="0"/>
        <w:adjustRightInd w:val="0"/>
        <w:spacing w:before="0" w:after="0"/>
        <w:ind w:left="284" w:hanging="284"/>
        <w:jc w:val="both"/>
        <w:textAlignment w:val="baseline"/>
        <w:rPr>
          <w:rFonts w:asciiTheme="minorHAnsi" w:hAnsiTheme="minorHAnsi" w:cstheme="minorHAnsi"/>
          <w:sz w:val="20"/>
          <w:szCs w:val="20"/>
        </w:rPr>
      </w:pPr>
    </w:p>
    <w:p w14:paraId="2E120196" w14:textId="77777777" w:rsidR="00923389" w:rsidRPr="00654C7B" w:rsidRDefault="00923389" w:rsidP="00654C7B">
      <w:pPr>
        <w:tabs>
          <w:tab w:val="left" w:pos="284"/>
        </w:tabs>
        <w:overflowPunct w:val="0"/>
        <w:autoSpaceDE w:val="0"/>
        <w:autoSpaceDN w:val="0"/>
        <w:adjustRightInd w:val="0"/>
        <w:spacing w:before="0" w:after="0"/>
        <w:ind w:left="284" w:hanging="284"/>
        <w:jc w:val="both"/>
        <w:textAlignment w:val="baseline"/>
        <w:rPr>
          <w:rFonts w:asciiTheme="minorHAnsi" w:hAnsiTheme="minorHAnsi" w:cstheme="minorHAnsi"/>
          <w:sz w:val="20"/>
          <w:szCs w:val="20"/>
        </w:rPr>
      </w:pPr>
      <w:r w:rsidRPr="00654C7B">
        <w:rPr>
          <w:rFonts w:asciiTheme="minorHAnsi" w:hAnsiTheme="minorHAnsi" w:cstheme="minorHAnsi"/>
          <w:sz w:val="20"/>
          <w:szCs w:val="20"/>
        </w:rPr>
        <w:t>Oferty ocenione zostaną wg poniższego wzoru:</w:t>
      </w:r>
    </w:p>
    <w:p w14:paraId="03D399A8" w14:textId="77777777" w:rsidR="00923389" w:rsidRPr="00654C7B" w:rsidRDefault="00923389" w:rsidP="00654C7B">
      <w:pPr>
        <w:tabs>
          <w:tab w:val="left" w:pos="284"/>
        </w:tabs>
        <w:overflowPunct w:val="0"/>
        <w:autoSpaceDE w:val="0"/>
        <w:autoSpaceDN w:val="0"/>
        <w:adjustRightInd w:val="0"/>
        <w:spacing w:before="0" w:after="0"/>
        <w:ind w:left="284" w:hanging="284"/>
        <w:jc w:val="both"/>
        <w:textAlignment w:val="baseline"/>
        <w:rPr>
          <w:rFonts w:asciiTheme="minorHAnsi" w:hAnsiTheme="minorHAnsi" w:cstheme="minorHAnsi"/>
          <w:sz w:val="20"/>
          <w:szCs w:val="20"/>
        </w:rPr>
      </w:pPr>
    </w:p>
    <w:tbl>
      <w:tblPr>
        <w:tblW w:w="0" w:type="auto"/>
        <w:tblInd w:w="70" w:type="dxa"/>
        <w:tblLayout w:type="fixed"/>
        <w:tblCellMar>
          <w:left w:w="70" w:type="dxa"/>
          <w:right w:w="70" w:type="dxa"/>
        </w:tblCellMar>
        <w:tblLook w:val="0000" w:firstRow="0" w:lastRow="0" w:firstColumn="0" w:lastColumn="0" w:noHBand="0" w:noVBand="0"/>
      </w:tblPr>
      <w:tblGrid>
        <w:gridCol w:w="3960"/>
        <w:gridCol w:w="720"/>
        <w:gridCol w:w="4293"/>
      </w:tblGrid>
      <w:tr w:rsidR="00923389" w:rsidRPr="00654C7B" w14:paraId="09E0D7C3" w14:textId="77777777" w:rsidTr="00487518">
        <w:trPr>
          <w:cantSplit/>
          <w:trHeight w:val="616"/>
        </w:trPr>
        <w:tc>
          <w:tcPr>
            <w:tcW w:w="3960" w:type="dxa"/>
            <w:tcBorders>
              <w:top w:val="single" w:sz="4" w:space="0" w:color="000000"/>
              <w:left w:val="single" w:sz="4" w:space="0" w:color="000000"/>
              <w:bottom w:val="single" w:sz="4" w:space="0" w:color="000000"/>
            </w:tcBorders>
          </w:tcPr>
          <w:p w14:paraId="67BA846A" w14:textId="77777777" w:rsidR="00923389" w:rsidRPr="00654C7B" w:rsidRDefault="00923389" w:rsidP="00654C7B">
            <w:pPr>
              <w:tabs>
                <w:tab w:val="left" w:pos="284"/>
              </w:tabs>
              <w:snapToGrid w:val="0"/>
              <w:spacing w:before="0" w:after="0"/>
              <w:ind w:left="432" w:hanging="432"/>
              <w:jc w:val="both"/>
              <w:rPr>
                <w:rFonts w:asciiTheme="minorHAnsi" w:hAnsiTheme="minorHAnsi" w:cstheme="minorHAnsi"/>
                <w:b/>
                <w:sz w:val="20"/>
                <w:szCs w:val="20"/>
                <w:vertAlign w:val="subscript"/>
              </w:rPr>
            </w:pPr>
            <w:r w:rsidRPr="00654C7B">
              <w:rPr>
                <w:rFonts w:asciiTheme="minorHAnsi" w:hAnsiTheme="minorHAnsi" w:cstheme="minorHAnsi"/>
                <w:b/>
                <w:sz w:val="20"/>
                <w:szCs w:val="20"/>
              </w:rPr>
              <w:t xml:space="preserve">                 </w:t>
            </w:r>
            <w:proofErr w:type="spellStart"/>
            <w:r w:rsidRPr="00654C7B">
              <w:rPr>
                <w:rFonts w:asciiTheme="minorHAnsi" w:hAnsiTheme="minorHAnsi" w:cstheme="minorHAnsi"/>
                <w:b/>
                <w:sz w:val="20"/>
                <w:szCs w:val="20"/>
              </w:rPr>
              <w:t>C</w:t>
            </w:r>
            <w:r w:rsidRPr="00654C7B">
              <w:rPr>
                <w:rFonts w:asciiTheme="minorHAnsi" w:hAnsiTheme="minorHAnsi" w:cstheme="minorHAnsi"/>
                <w:b/>
                <w:sz w:val="20"/>
                <w:szCs w:val="20"/>
                <w:vertAlign w:val="subscript"/>
              </w:rPr>
              <w:t>min</w:t>
            </w:r>
            <w:proofErr w:type="spellEnd"/>
          </w:p>
          <w:p w14:paraId="7976D429" w14:textId="77777777" w:rsidR="00923389" w:rsidRPr="00654C7B" w:rsidRDefault="00923389" w:rsidP="00654C7B">
            <w:pPr>
              <w:tabs>
                <w:tab w:val="left" w:pos="284"/>
              </w:tabs>
              <w:overflowPunct w:val="0"/>
              <w:autoSpaceDE w:val="0"/>
              <w:autoSpaceDN w:val="0"/>
              <w:adjustRightInd w:val="0"/>
              <w:spacing w:before="0" w:after="0"/>
              <w:ind w:left="764" w:hanging="654"/>
              <w:jc w:val="both"/>
              <w:textAlignment w:val="baseline"/>
              <w:rPr>
                <w:rFonts w:asciiTheme="minorHAnsi" w:hAnsiTheme="minorHAnsi" w:cstheme="minorHAnsi"/>
                <w:b/>
                <w:sz w:val="20"/>
                <w:szCs w:val="20"/>
              </w:rPr>
            </w:pPr>
            <w:proofErr w:type="spellStart"/>
            <w:r w:rsidRPr="00654C7B">
              <w:rPr>
                <w:rFonts w:asciiTheme="minorHAnsi" w:hAnsiTheme="minorHAnsi" w:cstheme="minorHAnsi"/>
                <w:b/>
                <w:sz w:val="20"/>
                <w:szCs w:val="20"/>
              </w:rPr>
              <w:t>P</w:t>
            </w:r>
            <w:r w:rsidRPr="00654C7B">
              <w:rPr>
                <w:rFonts w:asciiTheme="minorHAnsi" w:hAnsiTheme="minorHAnsi" w:cstheme="minorHAnsi"/>
                <w:b/>
                <w:sz w:val="20"/>
                <w:szCs w:val="20"/>
                <w:vertAlign w:val="subscript"/>
              </w:rPr>
              <w:t>Ci</w:t>
            </w:r>
            <w:proofErr w:type="spellEnd"/>
            <w:r w:rsidRPr="00654C7B">
              <w:rPr>
                <w:rFonts w:asciiTheme="minorHAnsi" w:hAnsiTheme="minorHAnsi" w:cstheme="minorHAnsi"/>
                <w:b/>
                <w:sz w:val="20"/>
                <w:szCs w:val="20"/>
              </w:rPr>
              <w:t xml:space="preserve"> = ----------- x 100 pkt x 60%     </w:t>
            </w:r>
            <w:r w:rsidRPr="00654C7B">
              <w:rPr>
                <w:rFonts w:asciiTheme="minorHAnsi" w:hAnsiTheme="minorHAnsi" w:cstheme="minorHAnsi"/>
                <w:sz w:val="20"/>
                <w:szCs w:val="20"/>
              </w:rPr>
              <w:t xml:space="preserve">gdzie:  </w:t>
            </w:r>
            <w:r w:rsidRPr="00654C7B">
              <w:rPr>
                <w:rFonts w:asciiTheme="minorHAnsi" w:hAnsiTheme="minorHAnsi" w:cstheme="minorHAnsi"/>
                <w:b/>
                <w:sz w:val="20"/>
                <w:szCs w:val="20"/>
              </w:rPr>
              <w:t xml:space="preserve"> </w:t>
            </w:r>
          </w:p>
          <w:p w14:paraId="5EB61A2F" w14:textId="77777777" w:rsidR="00923389" w:rsidRPr="00654C7B" w:rsidRDefault="00923389" w:rsidP="00654C7B">
            <w:pPr>
              <w:tabs>
                <w:tab w:val="left" w:pos="284"/>
              </w:tabs>
              <w:spacing w:before="0" w:after="0"/>
              <w:jc w:val="both"/>
              <w:rPr>
                <w:rFonts w:asciiTheme="minorHAnsi" w:hAnsiTheme="minorHAnsi" w:cstheme="minorHAnsi"/>
                <w:b/>
                <w:sz w:val="20"/>
                <w:szCs w:val="20"/>
              </w:rPr>
            </w:pPr>
            <w:r w:rsidRPr="00654C7B">
              <w:rPr>
                <w:rFonts w:asciiTheme="minorHAnsi" w:hAnsiTheme="minorHAnsi" w:cstheme="minorHAnsi"/>
                <w:b/>
                <w:sz w:val="20"/>
                <w:szCs w:val="20"/>
              </w:rPr>
              <w:t xml:space="preserve">                   C</w:t>
            </w:r>
            <w:r w:rsidRPr="00654C7B">
              <w:rPr>
                <w:rFonts w:asciiTheme="minorHAnsi" w:hAnsiTheme="minorHAnsi" w:cstheme="minorHAnsi"/>
                <w:b/>
                <w:sz w:val="20"/>
                <w:szCs w:val="20"/>
                <w:vertAlign w:val="subscript"/>
              </w:rPr>
              <w:t>i</w:t>
            </w:r>
            <w:r w:rsidRPr="00654C7B">
              <w:rPr>
                <w:rFonts w:asciiTheme="minorHAnsi" w:hAnsiTheme="minorHAnsi" w:cstheme="minorHAnsi"/>
                <w:b/>
                <w:sz w:val="20"/>
                <w:szCs w:val="20"/>
              </w:rPr>
              <w:t xml:space="preserve"> </w:t>
            </w:r>
          </w:p>
        </w:tc>
        <w:tc>
          <w:tcPr>
            <w:tcW w:w="720" w:type="dxa"/>
            <w:tcBorders>
              <w:left w:val="single" w:sz="4" w:space="0" w:color="000000"/>
            </w:tcBorders>
          </w:tcPr>
          <w:p w14:paraId="0B176F7E" w14:textId="77777777" w:rsidR="00923389" w:rsidRPr="00654C7B" w:rsidRDefault="00923389" w:rsidP="00654C7B">
            <w:pPr>
              <w:tabs>
                <w:tab w:val="left" w:pos="284"/>
              </w:tabs>
              <w:snapToGrid w:val="0"/>
              <w:spacing w:before="0" w:after="0"/>
              <w:jc w:val="both"/>
              <w:rPr>
                <w:rFonts w:asciiTheme="minorHAnsi" w:hAnsiTheme="minorHAnsi" w:cstheme="minorHAnsi"/>
                <w:b/>
                <w:sz w:val="20"/>
                <w:szCs w:val="20"/>
                <w:vertAlign w:val="subscript"/>
              </w:rPr>
            </w:pPr>
            <w:r w:rsidRPr="00654C7B">
              <w:rPr>
                <w:rFonts w:asciiTheme="minorHAnsi" w:hAnsiTheme="minorHAnsi" w:cstheme="minorHAnsi"/>
                <w:b/>
                <w:sz w:val="20"/>
                <w:szCs w:val="20"/>
              </w:rPr>
              <w:t xml:space="preserve">    </w:t>
            </w:r>
            <w:proofErr w:type="spellStart"/>
            <w:r w:rsidRPr="00654C7B">
              <w:rPr>
                <w:rFonts w:asciiTheme="minorHAnsi" w:hAnsiTheme="minorHAnsi" w:cstheme="minorHAnsi"/>
                <w:b/>
                <w:sz w:val="20"/>
                <w:szCs w:val="20"/>
              </w:rPr>
              <w:t>P</w:t>
            </w:r>
            <w:r w:rsidRPr="00654C7B">
              <w:rPr>
                <w:rFonts w:asciiTheme="minorHAnsi" w:hAnsiTheme="minorHAnsi" w:cstheme="minorHAnsi"/>
                <w:b/>
                <w:sz w:val="20"/>
                <w:szCs w:val="20"/>
                <w:vertAlign w:val="subscript"/>
              </w:rPr>
              <w:t>Ci</w:t>
            </w:r>
            <w:proofErr w:type="spellEnd"/>
          </w:p>
          <w:p w14:paraId="1D1CF643" w14:textId="77777777" w:rsidR="00923389" w:rsidRPr="00654C7B" w:rsidRDefault="00923389" w:rsidP="00654C7B">
            <w:pPr>
              <w:tabs>
                <w:tab w:val="left" w:pos="284"/>
              </w:tabs>
              <w:spacing w:before="0" w:after="0"/>
              <w:jc w:val="both"/>
              <w:rPr>
                <w:rFonts w:asciiTheme="minorHAnsi" w:hAnsiTheme="minorHAnsi" w:cstheme="minorHAnsi"/>
                <w:b/>
                <w:sz w:val="20"/>
                <w:szCs w:val="20"/>
                <w:vertAlign w:val="subscript"/>
              </w:rPr>
            </w:pPr>
            <w:r w:rsidRPr="00654C7B">
              <w:rPr>
                <w:rFonts w:asciiTheme="minorHAnsi" w:hAnsiTheme="minorHAnsi" w:cstheme="minorHAnsi"/>
                <w:b/>
                <w:sz w:val="20"/>
                <w:szCs w:val="20"/>
              </w:rPr>
              <w:t xml:space="preserve">    </w:t>
            </w:r>
            <w:proofErr w:type="spellStart"/>
            <w:r w:rsidRPr="00654C7B">
              <w:rPr>
                <w:rFonts w:asciiTheme="minorHAnsi" w:hAnsiTheme="minorHAnsi" w:cstheme="minorHAnsi"/>
                <w:b/>
                <w:sz w:val="20"/>
                <w:szCs w:val="20"/>
              </w:rPr>
              <w:t>C</w:t>
            </w:r>
            <w:r w:rsidRPr="00654C7B">
              <w:rPr>
                <w:rFonts w:asciiTheme="minorHAnsi" w:hAnsiTheme="minorHAnsi" w:cstheme="minorHAnsi"/>
                <w:b/>
                <w:sz w:val="20"/>
                <w:szCs w:val="20"/>
                <w:vertAlign w:val="subscript"/>
              </w:rPr>
              <w:t>min</w:t>
            </w:r>
            <w:proofErr w:type="spellEnd"/>
          </w:p>
          <w:p w14:paraId="7B2038BC" w14:textId="77777777" w:rsidR="00923389" w:rsidRPr="00654C7B" w:rsidRDefault="00923389" w:rsidP="00654C7B">
            <w:pPr>
              <w:tabs>
                <w:tab w:val="left" w:pos="284"/>
              </w:tabs>
              <w:spacing w:before="0" w:after="0"/>
              <w:jc w:val="both"/>
              <w:rPr>
                <w:rFonts w:asciiTheme="minorHAnsi" w:hAnsiTheme="minorHAnsi" w:cstheme="minorHAnsi"/>
                <w:b/>
                <w:sz w:val="20"/>
                <w:szCs w:val="20"/>
                <w:vertAlign w:val="subscript"/>
              </w:rPr>
            </w:pPr>
            <w:r w:rsidRPr="00654C7B">
              <w:rPr>
                <w:rFonts w:asciiTheme="minorHAnsi" w:hAnsiTheme="minorHAnsi" w:cstheme="minorHAnsi"/>
                <w:b/>
                <w:sz w:val="20"/>
                <w:szCs w:val="20"/>
              </w:rPr>
              <w:t xml:space="preserve">    C</w:t>
            </w:r>
            <w:r w:rsidRPr="00654C7B">
              <w:rPr>
                <w:rFonts w:asciiTheme="minorHAnsi" w:hAnsiTheme="minorHAnsi" w:cstheme="minorHAnsi"/>
                <w:b/>
                <w:sz w:val="20"/>
                <w:szCs w:val="20"/>
                <w:vertAlign w:val="subscript"/>
              </w:rPr>
              <w:t>i</w:t>
            </w:r>
          </w:p>
        </w:tc>
        <w:tc>
          <w:tcPr>
            <w:tcW w:w="4293" w:type="dxa"/>
          </w:tcPr>
          <w:p w14:paraId="1E2D80AE" w14:textId="77777777" w:rsidR="00923389" w:rsidRPr="00654C7B" w:rsidRDefault="00923389" w:rsidP="00654C7B">
            <w:pPr>
              <w:numPr>
                <w:ilvl w:val="0"/>
                <w:numId w:val="12"/>
              </w:numPr>
              <w:tabs>
                <w:tab w:val="left" w:pos="215"/>
                <w:tab w:val="left" w:pos="284"/>
                <w:tab w:val="left" w:pos="720"/>
              </w:tabs>
              <w:suppressAutoHyphens/>
              <w:snapToGrid w:val="0"/>
              <w:spacing w:before="0" w:after="0"/>
              <w:ind w:left="215" w:hanging="180"/>
              <w:jc w:val="both"/>
              <w:rPr>
                <w:rFonts w:asciiTheme="minorHAnsi" w:hAnsiTheme="minorHAnsi" w:cstheme="minorHAnsi"/>
                <w:sz w:val="20"/>
                <w:szCs w:val="20"/>
              </w:rPr>
            </w:pPr>
            <w:r w:rsidRPr="00654C7B">
              <w:rPr>
                <w:rFonts w:asciiTheme="minorHAnsi" w:hAnsiTheme="minorHAnsi" w:cstheme="minorHAnsi"/>
                <w:sz w:val="20"/>
                <w:szCs w:val="20"/>
              </w:rPr>
              <w:t>ilość przyznanych punktów ocenianej oferty</w:t>
            </w:r>
          </w:p>
          <w:p w14:paraId="52AE5AC4" w14:textId="77777777" w:rsidR="00923389" w:rsidRPr="00654C7B" w:rsidRDefault="00923389" w:rsidP="00654C7B">
            <w:pPr>
              <w:numPr>
                <w:ilvl w:val="0"/>
                <w:numId w:val="12"/>
              </w:numPr>
              <w:tabs>
                <w:tab w:val="left" w:pos="215"/>
                <w:tab w:val="left" w:pos="284"/>
                <w:tab w:val="left" w:pos="720"/>
              </w:tabs>
              <w:suppressAutoHyphens/>
              <w:spacing w:before="0" w:after="0"/>
              <w:ind w:left="215" w:hanging="180"/>
              <w:jc w:val="both"/>
              <w:rPr>
                <w:rFonts w:asciiTheme="minorHAnsi" w:hAnsiTheme="minorHAnsi" w:cstheme="minorHAnsi"/>
                <w:sz w:val="20"/>
                <w:szCs w:val="20"/>
              </w:rPr>
            </w:pPr>
            <w:r w:rsidRPr="00654C7B">
              <w:rPr>
                <w:rFonts w:asciiTheme="minorHAnsi" w:hAnsiTheme="minorHAnsi" w:cstheme="minorHAnsi"/>
                <w:sz w:val="20"/>
                <w:szCs w:val="20"/>
              </w:rPr>
              <w:t>najniższa cena oferty</w:t>
            </w:r>
          </w:p>
          <w:p w14:paraId="05DCFCF4" w14:textId="77777777" w:rsidR="00923389" w:rsidRPr="00654C7B" w:rsidRDefault="00923389" w:rsidP="00654C7B">
            <w:pPr>
              <w:numPr>
                <w:ilvl w:val="0"/>
                <w:numId w:val="12"/>
              </w:numPr>
              <w:tabs>
                <w:tab w:val="left" w:pos="215"/>
                <w:tab w:val="left" w:pos="284"/>
                <w:tab w:val="left" w:pos="720"/>
              </w:tabs>
              <w:suppressAutoHyphens/>
              <w:overflowPunct w:val="0"/>
              <w:autoSpaceDE w:val="0"/>
              <w:spacing w:before="0" w:after="0"/>
              <w:ind w:left="215" w:hanging="180"/>
              <w:jc w:val="both"/>
              <w:textAlignment w:val="baseline"/>
              <w:rPr>
                <w:rFonts w:asciiTheme="minorHAnsi" w:hAnsiTheme="minorHAnsi" w:cstheme="minorHAnsi"/>
                <w:sz w:val="20"/>
                <w:szCs w:val="20"/>
              </w:rPr>
            </w:pPr>
            <w:r w:rsidRPr="00654C7B">
              <w:rPr>
                <w:rFonts w:asciiTheme="minorHAnsi" w:hAnsiTheme="minorHAnsi" w:cstheme="minorHAnsi"/>
                <w:sz w:val="20"/>
                <w:szCs w:val="20"/>
              </w:rPr>
              <w:t>cena ocenianej oferty</w:t>
            </w:r>
          </w:p>
        </w:tc>
      </w:tr>
    </w:tbl>
    <w:p w14:paraId="11C21362" w14:textId="77777777" w:rsidR="00923389" w:rsidRPr="00654C7B" w:rsidRDefault="00923389" w:rsidP="00654C7B">
      <w:pPr>
        <w:tabs>
          <w:tab w:val="left" w:pos="284"/>
        </w:tabs>
        <w:spacing w:before="0" w:after="0"/>
        <w:rPr>
          <w:rFonts w:asciiTheme="minorHAnsi" w:hAnsiTheme="minorHAnsi" w:cstheme="minorHAnsi"/>
          <w:b/>
          <w:sz w:val="20"/>
          <w:szCs w:val="20"/>
        </w:rPr>
      </w:pPr>
    </w:p>
    <w:p w14:paraId="60443AAA" w14:textId="317AC28B" w:rsidR="00B02CAA" w:rsidRPr="00B02CAA" w:rsidRDefault="00923389" w:rsidP="00B02CAA">
      <w:pPr>
        <w:widowControl w:val="0"/>
        <w:tabs>
          <w:tab w:val="left" w:pos="500"/>
        </w:tabs>
        <w:autoSpaceDE w:val="0"/>
        <w:autoSpaceDN w:val="0"/>
        <w:spacing w:before="0" w:after="0" w:line="252" w:lineRule="exact"/>
        <w:jc w:val="both"/>
        <w:rPr>
          <w:sz w:val="20"/>
          <w:szCs w:val="20"/>
        </w:rPr>
      </w:pPr>
      <w:r w:rsidRPr="00B02CAA">
        <w:rPr>
          <w:rFonts w:asciiTheme="minorHAnsi" w:hAnsiTheme="minorHAnsi" w:cstheme="minorHAnsi"/>
          <w:b/>
          <w:sz w:val="20"/>
          <w:szCs w:val="20"/>
        </w:rPr>
        <w:t>B. Kryterium</w:t>
      </w:r>
      <w:r w:rsidR="007A1E7F">
        <w:rPr>
          <w:rFonts w:asciiTheme="minorHAnsi" w:hAnsiTheme="minorHAnsi" w:cstheme="minorHAnsi"/>
          <w:b/>
          <w:sz w:val="20"/>
          <w:szCs w:val="20"/>
        </w:rPr>
        <w:t xml:space="preserve"> gwarancja</w:t>
      </w:r>
      <w:r w:rsidR="008E28D7">
        <w:rPr>
          <w:rFonts w:asciiTheme="minorHAnsi" w:hAnsiTheme="minorHAnsi" w:cstheme="minorHAnsi"/>
          <w:b/>
          <w:sz w:val="20"/>
          <w:szCs w:val="20"/>
        </w:rPr>
        <w:t xml:space="preserve">: </w:t>
      </w:r>
      <w:r w:rsidR="004944AC">
        <w:rPr>
          <w:rFonts w:asciiTheme="minorHAnsi" w:hAnsiTheme="minorHAnsi" w:cstheme="minorHAnsi"/>
          <w:b/>
          <w:sz w:val="20"/>
          <w:szCs w:val="20"/>
        </w:rPr>
        <w:t>„</w:t>
      </w:r>
      <w:r w:rsidRPr="008E28D7">
        <w:rPr>
          <w:rFonts w:asciiTheme="minorHAnsi" w:hAnsiTheme="minorHAnsi" w:cstheme="minorHAnsi"/>
          <w:bCs/>
          <w:sz w:val="20"/>
          <w:szCs w:val="20"/>
        </w:rPr>
        <w:t>gwarancja serwera</w:t>
      </w:r>
      <w:r w:rsidR="004944AC">
        <w:rPr>
          <w:rFonts w:asciiTheme="minorHAnsi" w:hAnsiTheme="minorHAnsi" w:cstheme="minorHAnsi"/>
          <w:bCs/>
          <w:sz w:val="20"/>
          <w:szCs w:val="20"/>
        </w:rPr>
        <w:t>”</w:t>
      </w:r>
    </w:p>
    <w:p w14:paraId="5D6E4B46" w14:textId="377A5D4B" w:rsidR="00923389" w:rsidRPr="00654C7B" w:rsidRDefault="00923389" w:rsidP="00654C7B">
      <w:pPr>
        <w:tabs>
          <w:tab w:val="left" w:pos="284"/>
        </w:tabs>
        <w:spacing w:before="0" w:after="0"/>
        <w:rPr>
          <w:rFonts w:asciiTheme="minorHAnsi" w:hAnsiTheme="minorHAnsi" w:cstheme="minorHAnsi"/>
          <w:b/>
          <w:sz w:val="20"/>
          <w:szCs w:val="20"/>
        </w:rPr>
      </w:pPr>
    </w:p>
    <w:p w14:paraId="6B4AB0DE" w14:textId="77777777" w:rsidR="00923389" w:rsidRPr="00654C7B" w:rsidRDefault="00923389" w:rsidP="00654C7B">
      <w:pPr>
        <w:tabs>
          <w:tab w:val="left" w:pos="284"/>
        </w:tabs>
        <w:spacing w:before="0" w:after="0"/>
        <w:rPr>
          <w:rFonts w:asciiTheme="minorHAnsi" w:hAnsiTheme="minorHAnsi" w:cstheme="minorHAnsi"/>
          <w:b/>
          <w:sz w:val="20"/>
          <w:szCs w:val="20"/>
        </w:rPr>
      </w:pPr>
    </w:p>
    <w:p w14:paraId="2B7018D4" w14:textId="77777777" w:rsidR="00923389" w:rsidRPr="00654C7B" w:rsidRDefault="00923389" w:rsidP="00654C7B">
      <w:pPr>
        <w:tabs>
          <w:tab w:val="left" w:pos="284"/>
        </w:tabs>
        <w:spacing w:before="0" w:after="0"/>
        <w:rPr>
          <w:rFonts w:asciiTheme="minorHAnsi" w:hAnsiTheme="minorHAnsi" w:cstheme="minorHAnsi"/>
          <w:sz w:val="20"/>
          <w:szCs w:val="20"/>
        </w:rPr>
      </w:pPr>
      <w:r w:rsidRPr="00654C7B">
        <w:rPr>
          <w:rFonts w:asciiTheme="minorHAnsi" w:hAnsiTheme="minorHAnsi" w:cstheme="minorHAnsi"/>
          <w:sz w:val="20"/>
          <w:szCs w:val="20"/>
        </w:rPr>
        <w:t>znaczenie kryterium – 40% (40 pkt)</w:t>
      </w:r>
    </w:p>
    <w:p w14:paraId="06755150" w14:textId="77777777" w:rsidR="00923389" w:rsidRPr="00654C7B" w:rsidRDefault="00923389" w:rsidP="00654C7B">
      <w:pPr>
        <w:tabs>
          <w:tab w:val="left" w:pos="284"/>
        </w:tabs>
        <w:spacing w:before="0" w:after="0"/>
        <w:rPr>
          <w:rFonts w:asciiTheme="minorHAnsi" w:hAnsiTheme="minorHAnsi" w:cstheme="minorHAnsi"/>
          <w:sz w:val="20"/>
          <w:szCs w:val="20"/>
        </w:rPr>
      </w:pPr>
    </w:p>
    <w:p w14:paraId="5DBD2ACD" w14:textId="77777777" w:rsidR="00923389" w:rsidRPr="00654C7B" w:rsidRDefault="00923389" w:rsidP="00654C7B">
      <w:pPr>
        <w:tabs>
          <w:tab w:val="left" w:pos="284"/>
        </w:tabs>
        <w:spacing w:before="0" w:after="0"/>
        <w:jc w:val="both"/>
        <w:rPr>
          <w:rFonts w:asciiTheme="minorHAnsi" w:hAnsiTheme="minorHAnsi" w:cstheme="minorHAnsi"/>
          <w:sz w:val="20"/>
          <w:szCs w:val="20"/>
        </w:rPr>
      </w:pPr>
      <w:r w:rsidRPr="00654C7B">
        <w:rPr>
          <w:rFonts w:asciiTheme="minorHAnsi" w:hAnsiTheme="minorHAnsi" w:cstheme="minorHAnsi"/>
          <w:sz w:val="20"/>
          <w:szCs w:val="20"/>
        </w:rPr>
        <w:t>Zamawiający przyzna punktację za powyższe kryterium w następujący sposób:</w:t>
      </w:r>
    </w:p>
    <w:p w14:paraId="3D1FD1EA" w14:textId="77777777" w:rsidR="00923389" w:rsidRPr="00654C7B" w:rsidRDefault="00923389" w:rsidP="00654C7B">
      <w:pPr>
        <w:tabs>
          <w:tab w:val="left" w:pos="284"/>
        </w:tabs>
        <w:spacing w:before="0" w:after="0"/>
        <w:jc w:val="both"/>
        <w:rPr>
          <w:rFonts w:asciiTheme="minorHAnsi" w:hAnsiTheme="minorHAnsi" w:cstheme="minorHAnsi"/>
          <w:sz w:val="20"/>
          <w:szCs w:val="20"/>
        </w:rPr>
      </w:pPr>
      <w:r w:rsidRPr="00654C7B">
        <w:rPr>
          <w:rFonts w:asciiTheme="minorHAnsi" w:hAnsiTheme="minorHAnsi" w:cstheme="minorHAnsi"/>
          <w:sz w:val="20"/>
          <w:szCs w:val="20"/>
        </w:rPr>
        <w:t>40 pkt - jeżeli wykonawca określił w ofercie, że udzieli gwarancji na serwer na okres 36 miesięcy od dnia odbioru końcowego przedmiotu zamówienia.</w:t>
      </w:r>
    </w:p>
    <w:p w14:paraId="08C4D6E0" w14:textId="77777777" w:rsidR="00923389" w:rsidRPr="00654C7B" w:rsidRDefault="00923389" w:rsidP="00654C7B">
      <w:pPr>
        <w:tabs>
          <w:tab w:val="left" w:pos="284"/>
        </w:tabs>
        <w:spacing w:before="0" w:after="0"/>
        <w:jc w:val="both"/>
        <w:rPr>
          <w:rFonts w:asciiTheme="minorHAnsi" w:hAnsiTheme="minorHAnsi" w:cstheme="minorHAnsi"/>
          <w:sz w:val="20"/>
          <w:szCs w:val="20"/>
        </w:rPr>
      </w:pPr>
      <w:r w:rsidRPr="00654C7B">
        <w:rPr>
          <w:rFonts w:asciiTheme="minorHAnsi" w:hAnsiTheme="minorHAnsi" w:cstheme="minorHAnsi"/>
          <w:sz w:val="20"/>
          <w:szCs w:val="20"/>
        </w:rPr>
        <w:lastRenderedPageBreak/>
        <w:t>20 pkt - jeżeli wykonawca określił w ofercie, że udzieli gwarancji na serwer na okres 24 miesięcy od dnia odbioru końcowego przedmiotu zamówienia.</w:t>
      </w:r>
    </w:p>
    <w:p w14:paraId="02741330" w14:textId="77777777" w:rsidR="00923389" w:rsidRPr="00654C7B" w:rsidRDefault="00923389" w:rsidP="00654C7B">
      <w:pPr>
        <w:tabs>
          <w:tab w:val="left" w:pos="284"/>
        </w:tabs>
        <w:spacing w:before="0" w:after="0"/>
        <w:jc w:val="both"/>
        <w:rPr>
          <w:rFonts w:asciiTheme="minorHAnsi" w:hAnsiTheme="minorHAnsi" w:cstheme="minorHAnsi"/>
          <w:sz w:val="20"/>
          <w:szCs w:val="20"/>
        </w:rPr>
      </w:pPr>
      <w:r w:rsidRPr="00654C7B">
        <w:rPr>
          <w:rFonts w:asciiTheme="minorHAnsi" w:hAnsiTheme="minorHAnsi" w:cstheme="minorHAnsi"/>
          <w:sz w:val="20"/>
          <w:szCs w:val="20"/>
        </w:rPr>
        <w:t>0 pkt - jeżeli wykonawca określił w ofercie, że udzieli gwarancji na serwer na okres 12 miesięcy od dnia odbioru końcowego przedmiotu zamówienia.</w:t>
      </w:r>
    </w:p>
    <w:p w14:paraId="3A10DAAD" w14:textId="77777777" w:rsidR="00923389" w:rsidRPr="00654C7B" w:rsidRDefault="00923389" w:rsidP="00654C7B">
      <w:pPr>
        <w:tabs>
          <w:tab w:val="left" w:pos="284"/>
        </w:tabs>
        <w:spacing w:before="0" w:after="0"/>
        <w:jc w:val="both"/>
        <w:rPr>
          <w:rFonts w:asciiTheme="minorHAnsi" w:hAnsiTheme="minorHAnsi" w:cstheme="minorHAnsi"/>
          <w:sz w:val="20"/>
          <w:szCs w:val="20"/>
        </w:rPr>
      </w:pPr>
    </w:p>
    <w:p w14:paraId="33A1E835" w14:textId="77777777" w:rsidR="00923389" w:rsidRPr="00654C7B" w:rsidRDefault="00923389" w:rsidP="00654C7B">
      <w:pPr>
        <w:tabs>
          <w:tab w:val="left" w:pos="284"/>
        </w:tabs>
        <w:spacing w:before="0" w:after="0"/>
        <w:rPr>
          <w:rFonts w:asciiTheme="minorHAnsi" w:hAnsiTheme="minorHAnsi" w:cstheme="minorHAnsi"/>
          <w:b/>
          <w:sz w:val="20"/>
          <w:szCs w:val="20"/>
        </w:rPr>
      </w:pPr>
      <w:r w:rsidRPr="00654C7B">
        <w:rPr>
          <w:rFonts w:asciiTheme="minorHAnsi" w:hAnsiTheme="minorHAnsi" w:cstheme="minorHAnsi"/>
          <w:b/>
          <w:sz w:val="20"/>
          <w:szCs w:val="20"/>
        </w:rPr>
        <w:t xml:space="preserve">W przypadku podania innych okresów gwarancji niż określone w </w:t>
      </w:r>
      <w:proofErr w:type="spellStart"/>
      <w:r w:rsidRPr="00654C7B">
        <w:rPr>
          <w:rFonts w:asciiTheme="minorHAnsi" w:hAnsiTheme="minorHAnsi" w:cstheme="minorHAnsi"/>
          <w:b/>
          <w:sz w:val="20"/>
          <w:szCs w:val="20"/>
        </w:rPr>
        <w:t>swz</w:t>
      </w:r>
      <w:proofErr w:type="spellEnd"/>
      <w:r w:rsidRPr="00654C7B">
        <w:rPr>
          <w:rFonts w:asciiTheme="minorHAnsi" w:hAnsiTheme="minorHAnsi" w:cstheme="minorHAnsi"/>
          <w:b/>
          <w:sz w:val="20"/>
          <w:szCs w:val="20"/>
        </w:rPr>
        <w:t xml:space="preserve">, braku oświadczenia lub </w:t>
      </w:r>
      <w:proofErr w:type="gramStart"/>
      <w:r w:rsidRPr="00654C7B">
        <w:rPr>
          <w:rFonts w:asciiTheme="minorHAnsi" w:hAnsiTheme="minorHAnsi" w:cstheme="minorHAnsi"/>
          <w:b/>
          <w:sz w:val="20"/>
          <w:szCs w:val="20"/>
        </w:rPr>
        <w:t>nie wskazania</w:t>
      </w:r>
      <w:proofErr w:type="gramEnd"/>
      <w:r w:rsidRPr="00654C7B">
        <w:rPr>
          <w:rFonts w:asciiTheme="minorHAnsi" w:hAnsiTheme="minorHAnsi" w:cstheme="minorHAnsi"/>
          <w:b/>
          <w:sz w:val="20"/>
          <w:szCs w:val="20"/>
        </w:rPr>
        <w:t xml:space="preserve"> okresu </w:t>
      </w:r>
      <w:proofErr w:type="gramStart"/>
      <w:r w:rsidRPr="00654C7B">
        <w:rPr>
          <w:rFonts w:asciiTheme="minorHAnsi" w:hAnsiTheme="minorHAnsi" w:cstheme="minorHAnsi"/>
          <w:b/>
          <w:sz w:val="20"/>
          <w:szCs w:val="20"/>
        </w:rPr>
        <w:t>gwarancji  (</w:t>
      </w:r>
      <w:proofErr w:type="gramEnd"/>
      <w:r w:rsidRPr="00654C7B">
        <w:rPr>
          <w:rFonts w:asciiTheme="minorHAnsi" w:hAnsiTheme="minorHAnsi" w:cstheme="minorHAnsi"/>
          <w:b/>
          <w:sz w:val="20"/>
          <w:szCs w:val="20"/>
        </w:rPr>
        <w:t xml:space="preserve">36, 24, 12 miesięcy) </w:t>
      </w:r>
      <w:r w:rsidRPr="00654C7B">
        <w:rPr>
          <w:rFonts w:asciiTheme="minorHAnsi" w:hAnsiTheme="minorHAnsi" w:cstheme="minorHAnsi"/>
          <w:sz w:val="20"/>
          <w:szCs w:val="20"/>
        </w:rPr>
        <w:t xml:space="preserve">Zamawiający odrzuci ofertę na podstawie art. 226 ust. 1 pkt 5 ustawy </w:t>
      </w:r>
      <w:proofErr w:type="spellStart"/>
      <w:r w:rsidRPr="00654C7B">
        <w:rPr>
          <w:rFonts w:asciiTheme="minorHAnsi" w:hAnsiTheme="minorHAnsi" w:cstheme="minorHAnsi"/>
          <w:sz w:val="20"/>
          <w:szCs w:val="20"/>
        </w:rPr>
        <w:t>Pzp</w:t>
      </w:r>
      <w:proofErr w:type="spellEnd"/>
      <w:r w:rsidRPr="00654C7B">
        <w:rPr>
          <w:rFonts w:asciiTheme="minorHAnsi" w:hAnsiTheme="minorHAnsi" w:cstheme="minorHAnsi"/>
          <w:sz w:val="20"/>
          <w:szCs w:val="20"/>
        </w:rPr>
        <w:t>.</w:t>
      </w:r>
    </w:p>
    <w:p w14:paraId="6555FD10" w14:textId="77777777" w:rsidR="00923389" w:rsidRPr="007D14DD" w:rsidRDefault="00923389" w:rsidP="00654C7B">
      <w:pPr>
        <w:tabs>
          <w:tab w:val="left" w:pos="284"/>
        </w:tabs>
        <w:spacing w:before="0" w:after="0"/>
        <w:rPr>
          <w:rFonts w:asciiTheme="minorHAnsi" w:hAnsiTheme="minorHAnsi" w:cstheme="minorHAnsi"/>
          <w:sz w:val="20"/>
          <w:szCs w:val="20"/>
        </w:rPr>
      </w:pPr>
    </w:p>
    <w:p w14:paraId="2EDA376A" w14:textId="77777777" w:rsidR="00923389" w:rsidRPr="007D14DD" w:rsidRDefault="00923389" w:rsidP="00654C7B">
      <w:pPr>
        <w:numPr>
          <w:ilvl w:val="0"/>
          <w:numId w:val="11"/>
        </w:numPr>
        <w:tabs>
          <w:tab w:val="num" w:pos="0"/>
        </w:tabs>
        <w:spacing w:before="0" w:after="0"/>
        <w:ind w:left="426" w:hanging="426"/>
        <w:rPr>
          <w:rFonts w:asciiTheme="minorHAnsi" w:hAnsiTheme="minorHAnsi" w:cstheme="minorHAnsi"/>
          <w:sz w:val="20"/>
          <w:szCs w:val="20"/>
        </w:rPr>
      </w:pPr>
      <w:r w:rsidRPr="007D14DD">
        <w:rPr>
          <w:rFonts w:asciiTheme="minorHAnsi" w:hAnsiTheme="minorHAnsi" w:cstheme="minorHAnsi"/>
          <w:sz w:val="20"/>
          <w:szCs w:val="20"/>
        </w:rPr>
        <w:t>Jeżeli wybór oferty najkorzystniejszej będzie niemożliwy z uwagi na to, że dwie lub więcej ofert przedstawia taki sam bilans przyjętych kryteriów oceny ofert, Zamawiający spośród tych ofert wybierze ofertę z najniższą ceną.</w:t>
      </w:r>
    </w:p>
    <w:p w14:paraId="048CA6DE" w14:textId="77777777" w:rsidR="00923389" w:rsidRPr="007D14DD" w:rsidRDefault="00923389" w:rsidP="00654C7B">
      <w:pPr>
        <w:numPr>
          <w:ilvl w:val="0"/>
          <w:numId w:val="11"/>
        </w:numPr>
        <w:spacing w:before="0" w:after="0"/>
        <w:ind w:left="426" w:hanging="426"/>
        <w:rPr>
          <w:rFonts w:asciiTheme="minorHAnsi" w:hAnsiTheme="minorHAnsi" w:cstheme="minorHAnsi"/>
          <w:sz w:val="20"/>
          <w:szCs w:val="20"/>
        </w:rPr>
      </w:pPr>
      <w:r w:rsidRPr="007D14DD">
        <w:rPr>
          <w:rFonts w:asciiTheme="minorHAnsi" w:hAnsiTheme="minorHAnsi" w:cstheme="minorHAnsi"/>
          <w:sz w:val="20"/>
          <w:szCs w:val="20"/>
        </w:rPr>
        <w:t>W trakcie badania i oceny ofert Zamawiający może żądać udzielenia przez wykonawcę wyjaśnień treści złożonej przez niego oferty.</w:t>
      </w:r>
    </w:p>
    <w:p w14:paraId="22EA3F75" w14:textId="77777777" w:rsidR="00923389" w:rsidRPr="007D14DD" w:rsidRDefault="00923389" w:rsidP="00654C7B">
      <w:pPr>
        <w:numPr>
          <w:ilvl w:val="0"/>
          <w:numId w:val="11"/>
        </w:numPr>
        <w:tabs>
          <w:tab w:val="left" w:pos="360"/>
        </w:tabs>
        <w:spacing w:before="0" w:after="0"/>
        <w:ind w:left="426" w:hanging="426"/>
        <w:rPr>
          <w:rFonts w:asciiTheme="minorHAnsi" w:hAnsiTheme="minorHAnsi" w:cstheme="minorHAnsi"/>
          <w:sz w:val="20"/>
          <w:szCs w:val="20"/>
        </w:rPr>
      </w:pPr>
      <w:r w:rsidRPr="007D14DD">
        <w:rPr>
          <w:rFonts w:asciiTheme="minorHAnsi" w:hAnsiTheme="minorHAnsi" w:cstheme="minorHAnsi"/>
          <w:sz w:val="20"/>
          <w:szCs w:val="20"/>
        </w:rPr>
        <w:tab/>
        <w:t>Zamawiający poprawi w ofercie:</w:t>
      </w:r>
    </w:p>
    <w:p w14:paraId="0F9136CF" w14:textId="77777777" w:rsidR="00923389" w:rsidRPr="007D14DD" w:rsidRDefault="00923389" w:rsidP="00654C7B">
      <w:pPr>
        <w:numPr>
          <w:ilvl w:val="1"/>
          <w:numId w:val="13"/>
        </w:numPr>
        <w:tabs>
          <w:tab w:val="clear" w:pos="360"/>
          <w:tab w:val="num" w:pos="0"/>
        </w:tabs>
        <w:overflowPunct w:val="0"/>
        <w:autoSpaceDE w:val="0"/>
        <w:autoSpaceDN w:val="0"/>
        <w:adjustRightInd w:val="0"/>
        <w:spacing w:before="0" w:after="0"/>
        <w:ind w:left="851" w:hanging="425"/>
        <w:jc w:val="both"/>
        <w:textAlignment w:val="baseline"/>
        <w:rPr>
          <w:rFonts w:asciiTheme="minorHAnsi" w:hAnsiTheme="minorHAnsi" w:cstheme="minorHAnsi"/>
          <w:sz w:val="20"/>
          <w:szCs w:val="20"/>
        </w:rPr>
      </w:pPr>
      <w:r w:rsidRPr="007D14DD">
        <w:rPr>
          <w:rFonts w:asciiTheme="minorHAnsi" w:hAnsiTheme="minorHAnsi" w:cstheme="minorHAnsi"/>
          <w:sz w:val="20"/>
          <w:szCs w:val="20"/>
        </w:rPr>
        <w:tab/>
        <w:t>oczywiste omyłki pisarskie,</w:t>
      </w:r>
    </w:p>
    <w:p w14:paraId="50F06BBB" w14:textId="77777777" w:rsidR="00923389" w:rsidRPr="007D14DD" w:rsidRDefault="00923389" w:rsidP="00654C7B">
      <w:pPr>
        <w:numPr>
          <w:ilvl w:val="1"/>
          <w:numId w:val="13"/>
        </w:numPr>
        <w:tabs>
          <w:tab w:val="clear" w:pos="360"/>
          <w:tab w:val="num" w:pos="0"/>
          <w:tab w:val="left" w:pos="567"/>
        </w:tabs>
        <w:overflowPunct w:val="0"/>
        <w:autoSpaceDE w:val="0"/>
        <w:autoSpaceDN w:val="0"/>
        <w:adjustRightInd w:val="0"/>
        <w:spacing w:before="0" w:after="0"/>
        <w:ind w:left="851" w:hanging="425"/>
        <w:jc w:val="both"/>
        <w:textAlignment w:val="baseline"/>
        <w:rPr>
          <w:rFonts w:asciiTheme="minorHAnsi" w:hAnsiTheme="minorHAnsi" w:cstheme="minorHAnsi"/>
          <w:sz w:val="20"/>
          <w:szCs w:val="20"/>
          <w:u w:val="single"/>
        </w:rPr>
      </w:pPr>
      <w:r w:rsidRPr="007D14DD">
        <w:rPr>
          <w:rFonts w:asciiTheme="minorHAnsi" w:hAnsiTheme="minorHAnsi" w:cstheme="minorHAnsi"/>
          <w:sz w:val="20"/>
          <w:szCs w:val="20"/>
        </w:rPr>
        <w:tab/>
        <w:t>oczywiste omyłki rachunkowe z uwzględnieniem konsekwencji rachunkowych dokonanych poprawek,</w:t>
      </w:r>
    </w:p>
    <w:p w14:paraId="3261B82E" w14:textId="77777777" w:rsidR="00923389" w:rsidRPr="007D14DD" w:rsidRDefault="00923389" w:rsidP="00654C7B">
      <w:pPr>
        <w:numPr>
          <w:ilvl w:val="1"/>
          <w:numId w:val="13"/>
        </w:numPr>
        <w:tabs>
          <w:tab w:val="clear" w:pos="360"/>
          <w:tab w:val="num" w:pos="0"/>
          <w:tab w:val="left" w:pos="567"/>
        </w:tabs>
        <w:overflowPunct w:val="0"/>
        <w:autoSpaceDE w:val="0"/>
        <w:autoSpaceDN w:val="0"/>
        <w:adjustRightInd w:val="0"/>
        <w:spacing w:before="0" w:after="0"/>
        <w:ind w:left="851" w:hanging="425"/>
        <w:jc w:val="both"/>
        <w:textAlignment w:val="baseline"/>
        <w:rPr>
          <w:rFonts w:asciiTheme="minorHAnsi" w:hAnsiTheme="minorHAnsi" w:cstheme="minorHAnsi"/>
          <w:sz w:val="20"/>
          <w:szCs w:val="20"/>
          <w:u w:val="single"/>
        </w:rPr>
      </w:pPr>
      <w:r w:rsidRPr="007D14DD">
        <w:rPr>
          <w:rFonts w:asciiTheme="minorHAnsi" w:hAnsiTheme="minorHAnsi" w:cstheme="minorHAnsi"/>
          <w:sz w:val="20"/>
          <w:szCs w:val="20"/>
        </w:rPr>
        <w:tab/>
        <w:t xml:space="preserve">inne omyłki polegające na niezgodności oferty z dokumentami </w:t>
      </w:r>
      <w:proofErr w:type="gramStart"/>
      <w:r w:rsidRPr="007D14DD">
        <w:rPr>
          <w:rFonts w:asciiTheme="minorHAnsi" w:hAnsiTheme="minorHAnsi" w:cstheme="minorHAnsi"/>
          <w:sz w:val="20"/>
          <w:szCs w:val="20"/>
        </w:rPr>
        <w:t xml:space="preserve">zamówienia  </w:t>
      </w:r>
      <w:r w:rsidRPr="007D14DD">
        <w:rPr>
          <w:rFonts w:asciiTheme="minorHAnsi" w:hAnsiTheme="minorHAnsi" w:cstheme="minorHAnsi"/>
          <w:b/>
          <w:i/>
          <w:sz w:val="20"/>
          <w:szCs w:val="20"/>
        </w:rPr>
        <w:t>pod</w:t>
      </w:r>
      <w:proofErr w:type="gramEnd"/>
      <w:r w:rsidRPr="007D14DD">
        <w:rPr>
          <w:rFonts w:asciiTheme="minorHAnsi" w:hAnsiTheme="minorHAnsi" w:cstheme="minorHAnsi"/>
          <w:b/>
          <w:i/>
          <w:sz w:val="20"/>
          <w:szCs w:val="20"/>
        </w:rPr>
        <w:t xml:space="preserve"> warunkiem, </w:t>
      </w:r>
      <w:r>
        <w:rPr>
          <w:rFonts w:asciiTheme="minorHAnsi" w:hAnsiTheme="minorHAnsi" w:cstheme="minorHAnsi"/>
          <w:b/>
          <w:i/>
          <w:sz w:val="20"/>
          <w:szCs w:val="20"/>
        </w:rPr>
        <w:t>ż</w:t>
      </w:r>
      <w:r w:rsidRPr="007D14DD">
        <w:rPr>
          <w:rFonts w:asciiTheme="minorHAnsi" w:hAnsiTheme="minorHAnsi" w:cstheme="minorHAnsi"/>
          <w:b/>
          <w:i/>
          <w:sz w:val="20"/>
          <w:szCs w:val="20"/>
        </w:rPr>
        <w:t>e nie powodują one istotnych zmian w treści oferty</w:t>
      </w:r>
    </w:p>
    <w:p w14:paraId="69E38EFB" w14:textId="77777777" w:rsidR="00923389" w:rsidRPr="007D14DD" w:rsidRDefault="00923389" w:rsidP="00654C7B">
      <w:pPr>
        <w:numPr>
          <w:ilvl w:val="0"/>
          <w:numId w:val="11"/>
        </w:numPr>
        <w:overflowPunct w:val="0"/>
        <w:autoSpaceDE w:val="0"/>
        <w:autoSpaceDN w:val="0"/>
        <w:adjustRightInd w:val="0"/>
        <w:spacing w:before="0" w:after="0"/>
        <w:ind w:left="426" w:hanging="426"/>
        <w:jc w:val="both"/>
        <w:textAlignment w:val="baseline"/>
        <w:rPr>
          <w:rFonts w:asciiTheme="minorHAnsi" w:hAnsiTheme="minorHAnsi" w:cstheme="minorHAnsi"/>
          <w:sz w:val="20"/>
          <w:szCs w:val="20"/>
        </w:rPr>
      </w:pPr>
      <w:r w:rsidRPr="007D14DD">
        <w:rPr>
          <w:rFonts w:asciiTheme="minorHAnsi" w:hAnsiTheme="minorHAnsi" w:cstheme="minorHAnsi"/>
          <w:sz w:val="20"/>
          <w:szCs w:val="20"/>
        </w:rPr>
        <w:t>O poprawieniu ww. omyłek Zamawiający niezwłocznie zawiadomi wykonawcę, którego oferta została poprawiona.</w:t>
      </w:r>
    </w:p>
    <w:p w14:paraId="59F11DF5" w14:textId="77777777" w:rsidR="00923389" w:rsidRPr="007D14DD" w:rsidRDefault="00923389" w:rsidP="00654C7B">
      <w:pPr>
        <w:numPr>
          <w:ilvl w:val="0"/>
          <w:numId w:val="11"/>
        </w:numPr>
        <w:overflowPunct w:val="0"/>
        <w:autoSpaceDE w:val="0"/>
        <w:autoSpaceDN w:val="0"/>
        <w:adjustRightInd w:val="0"/>
        <w:spacing w:before="0" w:after="0"/>
        <w:ind w:left="426" w:hanging="426"/>
        <w:jc w:val="both"/>
        <w:textAlignment w:val="baseline"/>
        <w:rPr>
          <w:rFonts w:asciiTheme="minorHAnsi" w:hAnsiTheme="minorHAnsi" w:cstheme="minorHAnsi"/>
          <w:sz w:val="20"/>
          <w:szCs w:val="20"/>
          <w:u w:val="single"/>
        </w:rPr>
      </w:pPr>
      <w:r w:rsidRPr="007D14DD">
        <w:rPr>
          <w:rFonts w:asciiTheme="minorHAnsi" w:hAnsiTheme="minorHAnsi" w:cstheme="minorHAnsi"/>
          <w:sz w:val="20"/>
          <w:szCs w:val="20"/>
          <w:u w:val="single"/>
        </w:rPr>
        <w:t xml:space="preserve">W przypadku, gdy wykonawca w terminie wskazanym przez zamawiającego nie wyrazi zgody na poprawienie omyłki, o której mowa w pkt. 5 </w:t>
      </w:r>
      <w:proofErr w:type="spellStart"/>
      <w:r w:rsidRPr="007D14DD">
        <w:rPr>
          <w:rFonts w:asciiTheme="minorHAnsi" w:hAnsiTheme="minorHAnsi" w:cstheme="minorHAnsi"/>
          <w:sz w:val="20"/>
          <w:szCs w:val="20"/>
          <w:u w:val="single"/>
        </w:rPr>
        <w:t>ppkt</w:t>
      </w:r>
      <w:proofErr w:type="spellEnd"/>
      <w:r w:rsidRPr="007D14DD">
        <w:rPr>
          <w:rFonts w:asciiTheme="minorHAnsi" w:hAnsiTheme="minorHAnsi" w:cstheme="minorHAnsi"/>
          <w:sz w:val="20"/>
          <w:szCs w:val="20"/>
          <w:u w:val="single"/>
        </w:rPr>
        <w:t xml:space="preserve"> c) Zamawiający taką ofertę odrzuci zgodnie z art. 226 ust. 1 pkt 11 </w:t>
      </w:r>
      <w:proofErr w:type="spellStart"/>
      <w:r w:rsidRPr="007D14DD">
        <w:rPr>
          <w:rFonts w:asciiTheme="minorHAnsi" w:hAnsiTheme="minorHAnsi" w:cstheme="minorHAnsi"/>
          <w:sz w:val="20"/>
          <w:szCs w:val="20"/>
          <w:u w:val="single"/>
        </w:rPr>
        <w:t>pzp</w:t>
      </w:r>
      <w:proofErr w:type="spellEnd"/>
      <w:r w:rsidRPr="007D14DD">
        <w:rPr>
          <w:rFonts w:asciiTheme="minorHAnsi" w:hAnsiTheme="minorHAnsi" w:cstheme="minorHAnsi"/>
          <w:sz w:val="20"/>
          <w:szCs w:val="20"/>
          <w:u w:val="single"/>
        </w:rPr>
        <w:t>.</w:t>
      </w:r>
      <w:r w:rsidRPr="007D14DD">
        <w:rPr>
          <w:rFonts w:asciiTheme="minorHAnsi" w:hAnsiTheme="minorHAnsi" w:cstheme="minorHAnsi"/>
          <w:sz w:val="20"/>
          <w:szCs w:val="20"/>
        </w:rPr>
        <w:t xml:space="preserve"> </w:t>
      </w:r>
      <w:r w:rsidRPr="007D14DD">
        <w:rPr>
          <w:rFonts w:asciiTheme="minorHAnsi" w:hAnsiTheme="minorHAnsi" w:cstheme="minorHAnsi"/>
          <w:color w:val="000000"/>
          <w:sz w:val="20"/>
          <w:szCs w:val="20"/>
        </w:rPr>
        <w:t>Brak odpowiedzi w wyznaczonym terminie uznaje się za wyrażenie zgody na poprawienie omyłki.</w:t>
      </w:r>
    </w:p>
    <w:p w14:paraId="121713A1" w14:textId="77777777" w:rsidR="00923389" w:rsidRPr="007D14DD" w:rsidRDefault="00923389" w:rsidP="00654C7B">
      <w:pPr>
        <w:tabs>
          <w:tab w:val="left" w:pos="142"/>
        </w:tabs>
        <w:overflowPunct w:val="0"/>
        <w:autoSpaceDE w:val="0"/>
        <w:autoSpaceDN w:val="0"/>
        <w:adjustRightInd w:val="0"/>
        <w:spacing w:before="0" w:after="0"/>
        <w:jc w:val="both"/>
        <w:textAlignment w:val="baseline"/>
        <w:rPr>
          <w:rFonts w:asciiTheme="minorHAnsi" w:hAnsiTheme="minorHAnsi" w:cstheme="minorHAnsi"/>
          <w:sz w:val="20"/>
          <w:szCs w:val="20"/>
        </w:rPr>
      </w:pPr>
    </w:p>
    <w:p w14:paraId="1A58AFE1" w14:textId="77777777" w:rsidR="00923389" w:rsidRDefault="00923389" w:rsidP="00654C7B">
      <w:pPr>
        <w:shd w:val="clear" w:color="auto" w:fill="A6A6A6"/>
        <w:spacing w:before="0" w:after="0"/>
        <w:ind w:left="1559" w:hanging="1559"/>
        <w:jc w:val="center"/>
        <w:rPr>
          <w:b/>
          <w:bCs/>
        </w:rPr>
      </w:pPr>
      <w:r>
        <w:rPr>
          <w:b/>
          <w:bCs/>
        </w:rPr>
        <w:t>Rozdział XVII</w:t>
      </w:r>
    </w:p>
    <w:p w14:paraId="575FFA8B" w14:textId="77777777" w:rsidR="00923389" w:rsidRDefault="00923389" w:rsidP="00654C7B">
      <w:pPr>
        <w:shd w:val="clear" w:color="auto" w:fill="A6A6A6"/>
        <w:spacing w:before="0" w:after="0"/>
        <w:ind w:left="1559" w:hanging="1559"/>
        <w:jc w:val="center"/>
        <w:rPr>
          <w:b/>
          <w:bCs/>
          <w:color w:val="000000" w:themeColor="text1"/>
        </w:rPr>
      </w:pPr>
      <w:r>
        <w:rPr>
          <w:b/>
          <w:bCs/>
          <w:color w:val="000000" w:themeColor="text1"/>
        </w:rPr>
        <w:t>Informacja o formalnościach, jakie winny zostać dopełnione po wyborze oferty, w celu zawarcia umowy o zamówienie publiczne.</w:t>
      </w:r>
    </w:p>
    <w:p w14:paraId="181B7BFE" w14:textId="77777777" w:rsidR="00923389" w:rsidRDefault="00923389" w:rsidP="00654C7B">
      <w:pPr>
        <w:autoSpaceDE w:val="0"/>
        <w:autoSpaceDN w:val="0"/>
        <w:adjustRightInd w:val="0"/>
        <w:spacing w:before="0" w:after="0"/>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1) Umowa zostanie zawarta w wyznaczonym przez Zamawiającego terminie i miejscu.</w:t>
      </w:r>
    </w:p>
    <w:p w14:paraId="71707C6A" w14:textId="77777777" w:rsidR="00923389" w:rsidRDefault="00923389" w:rsidP="00654C7B">
      <w:pPr>
        <w:autoSpaceDE w:val="0"/>
        <w:autoSpaceDN w:val="0"/>
        <w:adjustRightInd w:val="0"/>
        <w:spacing w:before="0" w:after="0"/>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2) Osoby reprezentujące Wykonawcę przy podpisywaniu umowy powinny posiadać ze sobą dokumenty potwierdzające ich umocowanie do podpisania umowy, o ile umocowanie to nie będzie wynikać z dokumentów załączonych do oferty.</w:t>
      </w:r>
    </w:p>
    <w:p w14:paraId="0361D0BE" w14:textId="77777777" w:rsidR="00923389" w:rsidRDefault="00923389" w:rsidP="00654C7B">
      <w:pPr>
        <w:autoSpaceDE w:val="0"/>
        <w:autoSpaceDN w:val="0"/>
        <w:adjustRightInd w:val="0"/>
        <w:spacing w:before="0" w:after="0"/>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 xml:space="preserve">3) 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p>
    <w:p w14:paraId="5A91C198" w14:textId="77777777" w:rsidR="00923389" w:rsidRDefault="00923389" w:rsidP="00654C7B">
      <w:pPr>
        <w:autoSpaceDE w:val="0"/>
        <w:autoSpaceDN w:val="0"/>
        <w:adjustRightInd w:val="0"/>
        <w:spacing w:before="0" w:after="0"/>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lastRenderedPageBreak/>
        <w:t>4) Niedopełnienie powyższych formalności przez wybranego wykonawcę będzie potraktowane przez zamawiającego jako niemożność zawarcia umowy w sprawie zamówienia publicznego z przyczyn leżących po stronie wykonawcy.</w:t>
      </w:r>
    </w:p>
    <w:p w14:paraId="24BCC361" w14:textId="77777777" w:rsidR="00923389" w:rsidRDefault="00923389" w:rsidP="00654C7B">
      <w:pPr>
        <w:tabs>
          <w:tab w:val="left" w:pos="142"/>
        </w:tabs>
        <w:overflowPunct w:val="0"/>
        <w:autoSpaceDE w:val="0"/>
        <w:autoSpaceDN w:val="0"/>
        <w:adjustRightInd w:val="0"/>
        <w:spacing w:before="0" w:after="0"/>
        <w:jc w:val="both"/>
        <w:textAlignment w:val="baseline"/>
        <w:rPr>
          <w:rFonts w:asciiTheme="minorHAnsi" w:eastAsiaTheme="minorHAnsi" w:hAnsiTheme="minorHAnsi" w:cstheme="minorHAnsi"/>
          <w:color w:val="000000"/>
          <w:sz w:val="20"/>
          <w:szCs w:val="20"/>
        </w:rPr>
      </w:pPr>
      <w:r>
        <w:rPr>
          <w:rFonts w:asciiTheme="minorHAnsi" w:eastAsiaTheme="minorHAnsi" w:hAnsiTheme="minorHAnsi" w:cstheme="minorHAnsi"/>
          <w:color w:val="000000"/>
          <w:sz w:val="20"/>
          <w:szCs w:val="20"/>
        </w:rPr>
        <w:t>6) Wykonawcy wspólnie ubiegający się o udzielenie zamówienia ponoszą solidarną odpowiedzialność za wykonanie umowy.</w:t>
      </w:r>
    </w:p>
    <w:p w14:paraId="78A02DF0" w14:textId="77777777" w:rsidR="00923389" w:rsidRDefault="00923389" w:rsidP="00654C7B">
      <w:pPr>
        <w:keepNext/>
        <w:shd w:val="clear" w:color="auto" w:fill="A6A6A6"/>
        <w:spacing w:before="0" w:after="0"/>
        <w:jc w:val="center"/>
        <w:rPr>
          <w:b/>
          <w:bCs/>
        </w:rPr>
      </w:pPr>
      <w:r>
        <w:rPr>
          <w:b/>
          <w:bCs/>
        </w:rPr>
        <w:t>Rozdział XVIII</w:t>
      </w:r>
    </w:p>
    <w:p w14:paraId="340F37E4" w14:textId="77777777" w:rsidR="00923389" w:rsidRDefault="00923389" w:rsidP="00654C7B">
      <w:pPr>
        <w:keepNext/>
        <w:shd w:val="clear" w:color="auto" w:fill="A6A6A6"/>
        <w:spacing w:before="0" w:after="0"/>
        <w:jc w:val="center"/>
        <w:rPr>
          <w:b/>
          <w:bCs/>
        </w:rPr>
      </w:pPr>
      <w:r>
        <w:rPr>
          <w:b/>
          <w:bCs/>
        </w:rPr>
        <w:t>Informacja w sprawie postanowień Umowy.</w:t>
      </w:r>
    </w:p>
    <w:p w14:paraId="46DFE84A" w14:textId="77777777" w:rsidR="00923389" w:rsidRDefault="00923389" w:rsidP="00654C7B">
      <w:pPr>
        <w:numPr>
          <w:ilvl w:val="0"/>
          <w:numId w:val="4"/>
        </w:numPr>
        <w:tabs>
          <w:tab w:val="left" w:pos="142"/>
        </w:tabs>
        <w:overflowPunct w:val="0"/>
        <w:autoSpaceDE w:val="0"/>
        <w:autoSpaceDN w:val="0"/>
        <w:adjustRightInd w:val="0"/>
        <w:spacing w:before="0" w:after="0"/>
        <w:ind w:left="357" w:hanging="357"/>
        <w:jc w:val="both"/>
        <w:textAlignment w:val="baseline"/>
        <w:rPr>
          <w:sz w:val="20"/>
          <w:szCs w:val="20"/>
        </w:rPr>
      </w:pPr>
      <w:r>
        <w:rPr>
          <w:sz w:val="20"/>
          <w:szCs w:val="20"/>
        </w:rPr>
        <w:t>Zamawiający wymaga od wybranego Wykonawcy zamówienia zawarcia umowy w sprawie zamówienia publicznego na warunkach określonych we Wzorze Umowy.</w:t>
      </w:r>
    </w:p>
    <w:p w14:paraId="16DF3D25" w14:textId="77777777" w:rsidR="00923389" w:rsidRDefault="00923389" w:rsidP="00654C7B">
      <w:pPr>
        <w:numPr>
          <w:ilvl w:val="0"/>
          <w:numId w:val="4"/>
        </w:numPr>
        <w:tabs>
          <w:tab w:val="left" w:pos="142"/>
        </w:tabs>
        <w:overflowPunct w:val="0"/>
        <w:autoSpaceDE w:val="0"/>
        <w:autoSpaceDN w:val="0"/>
        <w:adjustRightInd w:val="0"/>
        <w:spacing w:before="0" w:after="0"/>
        <w:ind w:left="357" w:hanging="357"/>
        <w:jc w:val="both"/>
        <w:textAlignment w:val="baseline"/>
        <w:rPr>
          <w:sz w:val="20"/>
          <w:szCs w:val="20"/>
        </w:rPr>
      </w:pPr>
      <w:r>
        <w:rPr>
          <w:sz w:val="20"/>
          <w:szCs w:val="20"/>
        </w:rPr>
        <w:t xml:space="preserve">Wzór Umowy przed zawarciem zostanie uzupełniony o niezbędne informacje dotyczące </w:t>
      </w:r>
      <w:r>
        <w:rPr>
          <w:sz w:val="20"/>
          <w:szCs w:val="20"/>
        </w:rPr>
        <w:br/>
        <w:t xml:space="preserve">w szczególności Wykonawcy oraz wartości Umowy. </w:t>
      </w:r>
    </w:p>
    <w:p w14:paraId="0D397B41" w14:textId="77777777" w:rsidR="00923389" w:rsidRDefault="00923389" w:rsidP="00654C7B">
      <w:pPr>
        <w:numPr>
          <w:ilvl w:val="0"/>
          <w:numId w:val="4"/>
        </w:numPr>
        <w:tabs>
          <w:tab w:val="left" w:pos="142"/>
        </w:tabs>
        <w:overflowPunct w:val="0"/>
        <w:autoSpaceDE w:val="0"/>
        <w:autoSpaceDN w:val="0"/>
        <w:adjustRightInd w:val="0"/>
        <w:spacing w:before="0" w:after="0"/>
        <w:ind w:left="357" w:hanging="357"/>
        <w:jc w:val="both"/>
        <w:textAlignment w:val="baseline"/>
        <w:rPr>
          <w:sz w:val="20"/>
          <w:szCs w:val="20"/>
        </w:rPr>
      </w:pPr>
      <w:r>
        <w:rPr>
          <w:sz w:val="20"/>
          <w:szCs w:val="20"/>
        </w:rPr>
        <w:t>Wzór umowy stanowi załącznik do SWZ.</w:t>
      </w:r>
    </w:p>
    <w:p w14:paraId="713A12AD" w14:textId="77777777" w:rsidR="00923389" w:rsidRDefault="00923389" w:rsidP="00654C7B">
      <w:pPr>
        <w:tabs>
          <w:tab w:val="left" w:pos="142"/>
        </w:tabs>
        <w:overflowPunct w:val="0"/>
        <w:autoSpaceDE w:val="0"/>
        <w:autoSpaceDN w:val="0"/>
        <w:adjustRightInd w:val="0"/>
        <w:spacing w:before="0" w:after="0"/>
        <w:ind w:left="357"/>
        <w:jc w:val="both"/>
        <w:textAlignment w:val="baseline"/>
        <w:rPr>
          <w:sz w:val="20"/>
          <w:szCs w:val="20"/>
        </w:rPr>
      </w:pPr>
    </w:p>
    <w:p w14:paraId="5BEB5B2D" w14:textId="77777777" w:rsidR="00923389" w:rsidRDefault="00923389" w:rsidP="00654C7B">
      <w:pPr>
        <w:keepNext/>
        <w:shd w:val="clear" w:color="auto" w:fill="A6A6A6"/>
        <w:spacing w:before="0" w:after="0"/>
        <w:jc w:val="center"/>
        <w:rPr>
          <w:b/>
          <w:bCs/>
          <w:color w:val="000000" w:themeColor="text1"/>
        </w:rPr>
      </w:pPr>
      <w:r>
        <w:rPr>
          <w:b/>
          <w:bCs/>
          <w:color w:val="000000" w:themeColor="text1"/>
        </w:rPr>
        <w:t>Rozdział XIX</w:t>
      </w:r>
    </w:p>
    <w:p w14:paraId="6F15AF93" w14:textId="77777777" w:rsidR="00923389" w:rsidRDefault="00923389" w:rsidP="00654C7B">
      <w:pPr>
        <w:keepNext/>
        <w:shd w:val="clear" w:color="auto" w:fill="A6A6A6"/>
        <w:spacing w:before="0" w:after="0"/>
        <w:jc w:val="center"/>
        <w:rPr>
          <w:b/>
          <w:bCs/>
          <w:color w:val="000000" w:themeColor="text1"/>
        </w:rPr>
      </w:pPr>
      <w:r>
        <w:rPr>
          <w:b/>
          <w:bCs/>
          <w:color w:val="000000" w:themeColor="text1"/>
        </w:rPr>
        <w:t>Podwykonawcy.</w:t>
      </w:r>
    </w:p>
    <w:p w14:paraId="2DFD9FA0"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bCs/>
          <w:iCs/>
          <w:color w:val="000000"/>
          <w:sz w:val="20"/>
          <w:szCs w:val="20"/>
          <w:lang w:val="x-none" w:eastAsia="x-none"/>
        </w:rPr>
        <w:t>Wykonawca może powierzyć wykonanie części zamówienia Podwykonawcom</w:t>
      </w:r>
      <w:r w:rsidRPr="00654C7B">
        <w:rPr>
          <w:rFonts w:cstheme="minorHAnsi"/>
          <w:bCs/>
          <w:iCs/>
          <w:color w:val="000000"/>
          <w:sz w:val="20"/>
          <w:szCs w:val="20"/>
          <w:lang w:eastAsia="x-none"/>
        </w:rPr>
        <w:t>.</w:t>
      </w:r>
      <w:r w:rsidRPr="00654C7B">
        <w:rPr>
          <w:rFonts w:cstheme="minorHAnsi"/>
          <w:bCs/>
          <w:iCs/>
          <w:color w:val="000000"/>
          <w:sz w:val="20"/>
          <w:szCs w:val="20"/>
          <w:lang w:val="x-none" w:eastAsia="x-none"/>
        </w:rPr>
        <w:t xml:space="preserve"> </w:t>
      </w:r>
    </w:p>
    <w:p w14:paraId="75E19576"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bCs/>
          <w:iCs/>
          <w:color w:val="000000"/>
          <w:sz w:val="20"/>
          <w:szCs w:val="20"/>
          <w:lang w:val="x-none" w:eastAsia="x-none"/>
        </w:rPr>
        <w:t>Zamawiający żąda wskazania przez Wykonawcę, w ofercie, części zamówienia, których wykonanie zamierza powierzyć Podwykonawcom oraz podania nazw ewentualnych Podwykonawców, jeżeli są już znani</w:t>
      </w:r>
      <w:r w:rsidRPr="00654C7B">
        <w:rPr>
          <w:rFonts w:cstheme="minorHAnsi"/>
          <w:bCs/>
          <w:iCs/>
          <w:color w:val="000000"/>
          <w:sz w:val="20"/>
          <w:szCs w:val="20"/>
          <w:lang w:eastAsia="x-none"/>
        </w:rPr>
        <w:t>.</w:t>
      </w:r>
    </w:p>
    <w:p w14:paraId="6A2FD5FD"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sz w:val="20"/>
          <w:szCs w:val="20"/>
        </w:rPr>
        <w:t xml:space="preserve">Jeżeli powierzenie podwykonawcy wykonania części zamówienia następuje w trakcie jego realizacji, Wykonawca na żądanie Zamawiającego przedstawia oświadczenie, o którym mowa w art. 125 ust. 1, lub oświadczenia lub dokumenty potwierdzające brak podstaw </w:t>
      </w:r>
      <w:proofErr w:type="gramStart"/>
      <w:r w:rsidRPr="00654C7B">
        <w:rPr>
          <w:rFonts w:cstheme="minorHAnsi"/>
          <w:sz w:val="20"/>
          <w:szCs w:val="20"/>
        </w:rPr>
        <w:t>wykluczenia</w:t>
      </w:r>
      <w:proofErr w:type="gramEnd"/>
      <w:r w:rsidRPr="00654C7B">
        <w:rPr>
          <w:rFonts w:cstheme="minorHAnsi"/>
          <w:sz w:val="20"/>
          <w:szCs w:val="20"/>
        </w:rPr>
        <w:t xml:space="preserve"> wobec tego podwykonawcy.</w:t>
      </w:r>
    </w:p>
    <w:p w14:paraId="48312A25"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sz w:val="20"/>
          <w:szCs w:val="20"/>
        </w:rPr>
        <w:t>Jeżeli zamawiający stwierdzi, że wobec danego podwykonawcy zachodzą podstawy wykluczenia, Wykonawca obowiązany jest zastąpić tego podwykonawcę lub zrezygnować z powierzenia wykonania części zamówienia podwykonawcy.</w:t>
      </w:r>
    </w:p>
    <w:p w14:paraId="212AA21D"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sz w:val="20"/>
          <w:szCs w:val="20"/>
        </w:rPr>
        <w:t>Jeżeli zmiana albo rezygnacja z podwykonawcy dotyczy podmiotu, na którego zasoby Wykonawca powoływał się, na zasadach określonych w art. 118,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7B99EFC0" w14:textId="77777777" w:rsidR="00923389" w:rsidRPr="00654C7B" w:rsidRDefault="00923389" w:rsidP="00654C7B">
      <w:pPr>
        <w:pStyle w:val="Akapitzlist"/>
        <w:widowControl w:val="0"/>
        <w:numPr>
          <w:ilvl w:val="0"/>
          <w:numId w:val="74"/>
        </w:numPr>
        <w:tabs>
          <w:tab w:val="left" w:pos="142"/>
        </w:tabs>
        <w:overflowPunct w:val="0"/>
        <w:autoSpaceDE w:val="0"/>
        <w:autoSpaceDN w:val="0"/>
        <w:adjustRightInd w:val="0"/>
        <w:spacing w:before="0" w:after="0"/>
        <w:contextualSpacing w:val="0"/>
        <w:jc w:val="both"/>
        <w:textAlignment w:val="baseline"/>
        <w:rPr>
          <w:rFonts w:cstheme="minorHAnsi"/>
          <w:bCs/>
          <w:iCs/>
          <w:color w:val="000000"/>
          <w:sz w:val="20"/>
          <w:szCs w:val="20"/>
          <w:lang w:eastAsia="x-none"/>
        </w:rPr>
      </w:pPr>
      <w:r w:rsidRPr="00654C7B">
        <w:rPr>
          <w:rFonts w:cstheme="minorHAnsi"/>
          <w:sz w:val="20"/>
          <w:szCs w:val="20"/>
        </w:rPr>
        <w:t>Powierzenie wykonania części zamówienia podwykonawcom nie zwalnia wykonawcy z odpowiedzialności za należyte wykonanie tego zamówienia.</w:t>
      </w:r>
    </w:p>
    <w:p w14:paraId="5B8F81F3" w14:textId="3FA48483" w:rsidR="00923389" w:rsidRDefault="00923389" w:rsidP="00654C7B">
      <w:pPr>
        <w:tabs>
          <w:tab w:val="left" w:pos="142"/>
        </w:tabs>
        <w:overflowPunct w:val="0"/>
        <w:spacing w:before="0" w:after="0"/>
        <w:jc w:val="both"/>
        <w:textAlignment w:val="baseline"/>
        <w:rPr>
          <w:rFonts w:asciiTheme="minorHAnsi" w:hAnsiTheme="minorHAnsi" w:cstheme="minorHAnsi"/>
          <w:sz w:val="20"/>
          <w:szCs w:val="20"/>
        </w:rPr>
      </w:pPr>
    </w:p>
    <w:p w14:paraId="7AEE713C" w14:textId="77777777" w:rsidR="00DD04EB" w:rsidRDefault="00DD04EB" w:rsidP="00654C7B">
      <w:pPr>
        <w:tabs>
          <w:tab w:val="left" w:pos="142"/>
        </w:tabs>
        <w:overflowPunct w:val="0"/>
        <w:spacing w:before="0" w:after="0"/>
        <w:jc w:val="both"/>
        <w:textAlignment w:val="baseline"/>
        <w:rPr>
          <w:rFonts w:asciiTheme="minorHAnsi" w:hAnsiTheme="minorHAnsi" w:cstheme="minorHAnsi"/>
          <w:sz w:val="20"/>
          <w:szCs w:val="20"/>
        </w:rPr>
      </w:pPr>
    </w:p>
    <w:p w14:paraId="2B792204" w14:textId="77777777" w:rsidR="00923389" w:rsidRDefault="00923389" w:rsidP="00654C7B">
      <w:pPr>
        <w:shd w:val="clear" w:color="auto" w:fill="A6A6A6"/>
        <w:spacing w:before="0" w:after="0"/>
        <w:ind w:left="1418" w:hanging="1418"/>
        <w:jc w:val="center"/>
        <w:rPr>
          <w:b/>
          <w:bCs/>
          <w:color w:val="000000" w:themeColor="text1"/>
        </w:rPr>
      </w:pPr>
      <w:r>
        <w:rPr>
          <w:b/>
          <w:bCs/>
          <w:color w:val="000000" w:themeColor="text1"/>
        </w:rPr>
        <w:t>Rozdział XX</w:t>
      </w:r>
    </w:p>
    <w:p w14:paraId="611ACC04" w14:textId="77777777" w:rsidR="00923389" w:rsidRDefault="00923389" w:rsidP="00654C7B">
      <w:pPr>
        <w:shd w:val="clear" w:color="auto" w:fill="A6A6A6"/>
        <w:spacing w:before="0" w:after="0"/>
        <w:ind w:left="1418" w:hanging="1418"/>
        <w:jc w:val="center"/>
        <w:rPr>
          <w:b/>
          <w:bCs/>
          <w:color w:val="000000" w:themeColor="text1"/>
        </w:rPr>
      </w:pPr>
      <w:r>
        <w:rPr>
          <w:b/>
          <w:bCs/>
          <w:color w:val="000000" w:themeColor="text1"/>
        </w:rPr>
        <w:t>Środki ochrony prawnej przysługujące Wykonawcy w toku postępowania.</w:t>
      </w:r>
    </w:p>
    <w:p w14:paraId="5C11AA1D" w14:textId="77777777" w:rsidR="00923389" w:rsidRPr="007377B9" w:rsidRDefault="00923389" w:rsidP="00654C7B">
      <w:pPr>
        <w:pStyle w:val="Akapitzlist"/>
        <w:widowControl w:val="0"/>
        <w:numPr>
          <w:ilvl w:val="0"/>
          <w:numId w:val="75"/>
        </w:numPr>
        <w:autoSpaceDE w:val="0"/>
        <w:autoSpaceDN w:val="0"/>
        <w:adjustRightInd w:val="0"/>
        <w:spacing w:before="0" w:after="0"/>
        <w:contextualSpacing w:val="0"/>
        <w:jc w:val="both"/>
        <w:rPr>
          <w:rFonts w:cs="Calibri"/>
          <w:sz w:val="20"/>
          <w:szCs w:val="20"/>
        </w:rPr>
      </w:pPr>
      <w:r w:rsidRPr="007377B9">
        <w:rPr>
          <w:rFonts w:cs="Calibri"/>
          <w:color w:val="000000"/>
          <w:sz w:val="20"/>
          <w:szCs w:val="20"/>
        </w:rPr>
        <w:lastRenderedPageBreak/>
        <w:t>Odwołanie przysługuje na:</w:t>
      </w:r>
    </w:p>
    <w:p w14:paraId="2CB8139F" w14:textId="77777777" w:rsidR="00923389" w:rsidRPr="00053E3E" w:rsidRDefault="00923389" w:rsidP="00654C7B">
      <w:pPr>
        <w:spacing w:before="0" w:after="0"/>
        <w:ind w:left="373"/>
        <w:jc w:val="both"/>
        <w:rPr>
          <w:rFonts w:cs="Calibri"/>
          <w:sz w:val="20"/>
          <w:szCs w:val="20"/>
        </w:rPr>
      </w:pPr>
      <w:r w:rsidRPr="00053E3E">
        <w:rPr>
          <w:rFonts w:cs="Calibri"/>
          <w:color w:val="000000"/>
          <w:sz w:val="20"/>
          <w:szCs w:val="20"/>
        </w:rPr>
        <w:t>1) niezgodną z przepisami ustawy czynność zamawiającego, podjętą w postępowaniu o udzielenie zamówienia, o zawarcie umowy ramowej, dynamicznym systemie zakupów, systemie kwalifikowania wykonawców lub konkursie, w tym na projektowane postanowienie umowy;</w:t>
      </w:r>
    </w:p>
    <w:p w14:paraId="2CD5829F" w14:textId="77777777" w:rsidR="00923389" w:rsidRPr="00053E3E" w:rsidRDefault="00923389" w:rsidP="00654C7B">
      <w:pPr>
        <w:spacing w:before="0" w:after="0"/>
        <w:ind w:left="373"/>
        <w:jc w:val="both"/>
        <w:rPr>
          <w:rFonts w:cs="Calibri"/>
          <w:sz w:val="20"/>
          <w:szCs w:val="20"/>
        </w:rPr>
      </w:pPr>
      <w:r w:rsidRPr="00053E3E">
        <w:rPr>
          <w:rFonts w:cs="Calibri"/>
          <w:color w:val="000000"/>
          <w:sz w:val="20"/>
          <w:szCs w:val="20"/>
        </w:rPr>
        <w:t>2) zaniechanie czynności w postępowaniu o udzielenie zamówienia, o zawarcie umowy ramowej, dynamicznym systemie zakupów, systemie kwalifikowania wykonawców lub konkursie, do której zamawiający był obowiązany na podstawie ustawy;</w:t>
      </w:r>
    </w:p>
    <w:p w14:paraId="1600C8A9" w14:textId="77777777" w:rsidR="00923389" w:rsidRDefault="00923389" w:rsidP="00654C7B">
      <w:pPr>
        <w:spacing w:before="0" w:after="0"/>
        <w:ind w:left="373"/>
        <w:jc w:val="both"/>
        <w:rPr>
          <w:rFonts w:cs="Calibri"/>
          <w:sz w:val="20"/>
          <w:szCs w:val="20"/>
        </w:rPr>
      </w:pPr>
      <w:r w:rsidRPr="00053E3E">
        <w:rPr>
          <w:rFonts w:cs="Calibri"/>
          <w:color w:val="000000"/>
          <w:sz w:val="20"/>
          <w:szCs w:val="20"/>
        </w:rPr>
        <w:t>3) zaniechanie przeprowadzenia postępowania o udzielenie zamówienia lub zorganizowania konkursu na podstawie ustawy, mimo że zamawiający był do tego obowiązany.</w:t>
      </w:r>
    </w:p>
    <w:p w14:paraId="371EA608" w14:textId="77777777" w:rsidR="00923389" w:rsidRPr="007377B9" w:rsidRDefault="00923389" w:rsidP="00654C7B">
      <w:pPr>
        <w:pStyle w:val="Akapitzlist"/>
        <w:widowControl w:val="0"/>
        <w:numPr>
          <w:ilvl w:val="0"/>
          <w:numId w:val="75"/>
        </w:numPr>
        <w:autoSpaceDE w:val="0"/>
        <w:autoSpaceDN w:val="0"/>
        <w:adjustRightInd w:val="0"/>
        <w:spacing w:before="0" w:after="0"/>
        <w:contextualSpacing w:val="0"/>
        <w:jc w:val="both"/>
        <w:rPr>
          <w:rFonts w:cs="Calibri"/>
          <w:sz w:val="20"/>
          <w:szCs w:val="20"/>
        </w:rPr>
      </w:pPr>
      <w:r w:rsidRPr="007377B9">
        <w:rPr>
          <w:rFonts w:cs="Calibri"/>
          <w:color w:val="000000"/>
          <w:sz w:val="20"/>
          <w:szCs w:val="20"/>
        </w:rPr>
        <w:t>Odwołanie wnosi się do Prezesa Krajowej Izby Odwoławczej.</w:t>
      </w:r>
    </w:p>
    <w:p w14:paraId="2DD441F2" w14:textId="77777777" w:rsidR="00923389" w:rsidRPr="007377B9" w:rsidRDefault="00923389" w:rsidP="00654C7B">
      <w:pPr>
        <w:pStyle w:val="Akapitzlist"/>
        <w:widowControl w:val="0"/>
        <w:numPr>
          <w:ilvl w:val="0"/>
          <w:numId w:val="75"/>
        </w:numPr>
        <w:autoSpaceDE w:val="0"/>
        <w:autoSpaceDN w:val="0"/>
        <w:adjustRightInd w:val="0"/>
        <w:spacing w:before="0" w:after="0"/>
        <w:contextualSpacing w:val="0"/>
        <w:jc w:val="both"/>
        <w:rPr>
          <w:rFonts w:cs="Calibri"/>
          <w:sz w:val="20"/>
          <w:szCs w:val="20"/>
        </w:rPr>
      </w:pPr>
      <w:r w:rsidRPr="007377B9">
        <w:rPr>
          <w:rFonts w:cs="Calibri"/>
          <w:color w:val="000000"/>
          <w:sz w:val="20"/>
          <w:szCs w:val="20"/>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2F2ADDE" w14:textId="77777777" w:rsidR="00923389" w:rsidRPr="007377B9" w:rsidRDefault="00923389" w:rsidP="00654C7B">
      <w:pPr>
        <w:pStyle w:val="Akapitzlist"/>
        <w:widowControl w:val="0"/>
        <w:numPr>
          <w:ilvl w:val="0"/>
          <w:numId w:val="75"/>
        </w:numPr>
        <w:autoSpaceDE w:val="0"/>
        <w:autoSpaceDN w:val="0"/>
        <w:adjustRightInd w:val="0"/>
        <w:spacing w:before="0" w:after="0"/>
        <w:contextualSpacing w:val="0"/>
        <w:jc w:val="both"/>
        <w:rPr>
          <w:rFonts w:cs="Calibri"/>
          <w:sz w:val="20"/>
          <w:szCs w:val="20"/>
        </w:rPr>
      </w:pPr>
      <w:r w:rsidRPr="007377B9">
        <w:rPr>
          <w:rFonts w:cs="Calibri"/>
          <w:color w:val="000000"/>
          <w:sz w:val="20"/>
          <w:szCs w:val="20"/>
        </w:rPr>
        <w:t xml:space="preserve">W sprawach nie uregulowanych w SWZ w zakresie wniesienia odwołania i skargi mają zastosowanie przepisy art. 513 - 590 </w:t>
      </w:r>
      <w:proofErr w:type="spellStart"/>
      <w:r w:rsidRPr="007377B9">
        <w:rPr>
          <w:rFonts w:cs="Calibri"/>
          <w:color w:val="000000"/>
          <w:sz w:val="20"/>
          <w:szCs w:val="20"/>
        </w:rPr>
        <w:t>Pzp</w:t>
      </w:r>
      <w:proofErr w:type="spellEnd"/>
      <w:r w:rsidRPr="007377B9">
        <w:rPr>
          <w:rFonts w:cs="Calibri"/>
          <w:color w:val="000000"/>
          <w:sz w:val="20"/>
          <w:szCs w:val="20"/>
        </w:rPr>
        <w:t>.</w:t>
      </w:r>
    </w:p>
    <w:p w14:paraId="7304E607" w14:textId="77777777" w:rsidR="00923389" w:rsidRDefault="00923389" w:rsidP="00654C7B">
      <w:pPr>
        <w:tabs>
          <w:tab w:val="left" w:pos="142"/>
        </w:tabs>
        <w:overflowPunct w:val="0"/>
        <w:spacing w:before="0" w:after="0"/>
        <w:jc w:val="both"/>
        <w:textAlignment w:val="baseline"/>
        <w:rPr>
          <w:rFonts w:asciiTheme="minorHAnsi" w:hAnsiTheme="minorHAnsi" w:cstheme="minorHAnsi"/>
          <w:sz w:val="20"/>
          <w:szCs w:val="20"/>
        </w:rPr>
      </w:pPr>
    </w:p>
    <w:p w14:paraId="1DF98638" w14:textId="77777777" w:rsidR="00923389" w:rsidRDefault="00923389" w:rsidP="00654C7B">
      <w:pPr>
        <w:shd w:val="clear" w:color="auto" w:fill="A6A6A6"/>
        <w:spacing w:before="0" w:after="0"/>
        <w:jc w:val="center"/>
        <w:rPr>
          <w:b/>
          <w:bCs/>
          <w:color w:val="000000" w:themeColor="text1"/>
        </w:rPr>
      </w:pPr>
      <w:r>
        <w:rPr>
          <w:b/>
          <w:bCs/>
        </w:rPr>
        <w:t>Rozdział XXI</w:t>
      </w:r>
    </w:p>
    <w:p w14:paraId="089EC693" w14:textId="77777777" w:rsidR="00923389" w:rsidRDefault="00923389" w:rsidP="00654C7B">
      <w:pPr>
        <w:shd w:val="clear" w:color="auto" w:fill="A6A6A6"/>
        <w:spacing w:before="0" w:after="0"/>
        <w:jc w:val="center"/>
        <w:rPr>
          <w:b/>
          <w:bCs/>
          <w:color w:val="7030A0"/>
        </w:rPr>
      </w:pPr>
      <w:r>
        <w:rPr>
          <w:b/>
          <w:bCs/>
          <w:color w:val="000000" w:themeColor="text1"/>
        </w:rPr>
        <w:t>Zabezpieczenie należytego wykonania Umowy.</w:t>
      </w:r>
    </w:p>
    <w:p w14:paraId="1D64E057" w14:textId="177AD021" w:rsidR="005606FF" w:rsidRPr="00C63313" w:rsidRDefault="005606FF" w:rsidP="005606FF">
      <w:pPr>
        <w:spacing w:before="60"/>
        <w:jc w:val="both"/>
        <w:rPr>
          <w:rFonts w:asciiTheme="minorHAnsi" w:hAnsiTheme="minorHAnsi" w:cstheme="minorHAnsi"/>
          <w:sz w:val="20"/>
          <w:szCs w:val="20"/>
        </w:rPr>
      </w:pPr>
      <w:r w:rsidRPr="00C63313">
        <w:rPr>
          <w:rFonts w:asciiTheme="minorHAnsi" w:hAnsiTheme="minorHAnsi" w:cstheme="minorHAnsi"/>
          <w:sz w:val="20"/>
          <w:szCs w:val="20"/>
        </w:rPr>
        <w:t>Zamawiający nie wymaga</w:t>
      </w:r>
      <w:r>
        <w:rPr>
          <w:rFonts w:asciiTheme="minorHAnsi" w:hAnsiTheme="minorHAnsi" w:cstheme="minorHAnsi"/>
          <w:sz w:val="20"/>
          <w:szCs w:val="20"/>
        </w:rPr>
        <w:t xml:space="preserve"> zabezpieczenia należytego wykonania umowy.</w:t>
      </w:r>
    </w:p>
    <w:p w14:paraId="1DE76CE6" w14:textId="77777777" w:rsidR="00923389" w:rsidRDefault="00923389" w:rsidP="00654C7B">
      <w:pPr>
        <w:shd w:val="clear" w:color="auto" w:fill="A6A6A6"/>
        <w:spacing w:before="0" w:after="0"/>
        <w:jc w:val="center"/>
        <w:rPr>
          <w:b/>
          <w:bCs/>
          <w:color w:val="000000" w:themeColor="text1"/>
        </w:rPr>
      </w:pPr>
      <w:r>
        <w:rPr>
          <w:b/>
          <w:bCs/>
          <w:color w:val="000000" w:themeColor="text1"/>
        </w:rPr>
        <w:t>Rozdział XXII</w:t>
      </w:r>
    </w:p>
    <w:p w14:paraId="52496AA0" w14:textId="77777777" w:rsidR="00923389" w:rsidRDefault="00923389" w:rsidP="00654C7B">
      <w:pPr>
        <w:shd w:val="clear" w:color="auto" w:fill="A6A6A6"/>
        <w:spacing w:before="0" w:after="0"/>
        <w:jc w:val="center"/>
        <w:rPr>
          <w:b/>
          <w:bCs/>
          <w:color w:val="000000" w:themeColor="text1"/>
        </w:rPr>
      </w:pPr>
      <w:r>
        <w:rPr>
          <w:rFonts w:cs="Calibri"/>
          <w:b/>
          <w:color w:val="000000" w:themeColor="text1"/>
        </w:rPr>
        <w:t>KLAUZULA INFORMACYJNA Z ART. 13 RODO</w:t>
      </w:r>
    </w:p>
    <w:p w14:paraId="658C695E" w14:textId="77777777" w:rsidR="00923389" w:rsidRPr="00921664" w:rsidRDefault="00923389" w:rsidP="00654C7B">
      <w:pPr>
        <w:spacing w:before="0" w:after="0"/>
        <w:jc w:val="both"/>
        <w:rPr>
          <w:rFonts w:asciiTheme="minorHAnsi" w:hAnsiTheme="minorHAnsi" w:cstheme="minorHAnsi"/>
          <w:i/>
          <w:iCs/>
          <w:sz w:val="20"/>
          <w:szCs w:val="20"/>
        </w:rPr>
      </w:pPr>
      <w:r w:rsidRPr="00921664">
        <w:rPr>
          <w:rFonts w:asciiTheme="minorHAnsi" w:hAnsiTheme="minorHAnsi" w:cstheme="minorHAnsi"/>
          <w:i/>
          <w:i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10.05.2018, str. 1), dalej „RODO”, podajemy informacje:</w:t>
      </w:r>
    </w:p>
    <w:p w14:paraId="56B334E8"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1. Informacje dotyczące Administratora Danych</w:t>
      </w:r>
    </w:p>
    <w:p w14:paraId="3401887D" w14:textId="77777777" w:rsidR="00923389" w:rsidRPr="00921664" w:rsidRDefault="00923389" w:rsidP="00654C7B">
      <w:pPr>
        <w:spacing w:before="0" w:after="0"/>
        <w:jc w:val="both"/>
        <w:rPr>
          <w:rFonts w:asciiTheme="minorHAnsi" w:hAnsiTheme="minorHAnsi" w:cstheme="minorHAnsi"/>
          <w:b/>
          <w:bCs/>
          <w:kern w:val="36"/>
          <w:sz w:val="20"/>
          <w:szCs w:val="20"/>
        </w:rPr>
      </w:pPr>
      <w:r w:rsidRPr="00921664">
        <w:rPr>
          <w:rFonts w:asciiTheme="minorHAnsi" w:hAnsiTheme="minorHAnsi" w:cstheme="minorHAnsi"/>
          <w:sz w:val="20"/>
          <w:szCs w:val="20"/>
        </w:rPr>
        <w:t>Administratorem Pani/Pana danych osobowych jest</w:t>
      </w:r>
      <w:bookmarkStart w:id="7" w:name="_Hlk517720740"/>
      <w:r w:rsidRPr="00921664">
        <w:rPr>
          <w:rFonts w:asciiTheme="minorHAnsi" w:hAnsiTheme="minorHAnsi" w:cstheme="minorHAnsi"/>
          <w:sz w:val="20"/>
          <w:szCs w:val="20"/>
        </w:rPr>
        <w:t xml:space="preserve"> </w:t>
      </w:r>
      <w:bookmarkStart w:id="8" w:name="_Hlk534322736"/>
      <w:r w:rsidRPr="00921664">
        <w:rPr>
          <w:rFonts w:asciiTheme="minorHAnsi" w:hAnsiTheme="minorHAnsi" w:cstheme="minorHAnsi"/>
          <w:b/>
          <w:sz w:val="20"/>
          <w:szCs w:val="20"/>
        </w:rPr>
        <w:t>Gminny Zakład Komunalny w Żołędowie</w:t>
      </w:r>
      <w:r w:rsidRPr="00921664">
        <w:rPr>
          <w:rFonts w:asciiTheme="minorHAnsi" w:hAnsiTheme="minorHAnsi" w:cstheme="minorHAnsi"/>
          <w:b/>
          <w:bCs/>
          <w:sz w:val="20"/>
          <w:szCs w:val="20"/>
        </w:rPr>
        <w:t xml:space="preserve">, </w:t>
      </w:r>
      <w:r w:rsidRPr="00921664">
        <w:rPr>
          <w:rFonts w:asciiTheme="minorHAnsi" w:hAnsiTheme="minorHAnsi" w:cstheme="minorHAnsi"/>
          <w:b/>
          <w:bCs/>
          <w:kern w:val="36"/>
          <w:sz w:val="20"/>
          <w:szCs w:val="20"/>
        </w:rPr>
        <w:t xml:space="preserve">ul. </w:t>
      </w:r>
      <w:r w:rsidRPr="00921664">
        <w:rPr>
          <w:rFonts w:asciiTheme="minorHAnsi" w:hAnsiTheme="minorHAnsi" w:cstheme="minorHAnsi"/>
          <w:b/>
          <w:sz w:val="20"/>
          <w:szCs w:val="20"/>
        </w:rPr>
        <w:t>Jastrzębia 62</w:t>
      </w:r>
      <w:r w:rsidRPr="00921664">
        <w:rPr>
          <w:rFonts w:asciiTheme="minorHAnsi" w:hAnsiTheme="minorHAnsi" w:cstheme="minorHAnsi"/>
          <w:b/>
          <w:bCs/>
          <w:kern w:val="36"/>
          <w:sz w:val="20"/>
          <w:szCs w:val="20"/>
        </w:rPr>
        <w:t>, 86-031 Osielsko</w:t>
      </w:r>
      <w:bookmarkEnd w:id="8"/>
      <w:r w:rsidRPr="00921664">
        <w:rPr>
          <w:rFonts w:asciiTheme="minorHAnsi" w:hAnsiTheme="minorHAnsi" w:cstheme="minorHAnsi"/>
          <w:b/>
          <w:sz w:val="20"/>
          <w:szCs w:val="20"/>
        </w:rPr>
        <w:t>;</w:t>
      </w:r>
      <w:bookmarkEnd w:id="7"/>
    </w:p>
    <w:p w14:paraId="39DE05F1" w14:textId="77777777" w:rsidR="00923389" w:rsidRPr="00921664" w:rsidRDefault="00923389" w:rsidP="00654C7B">
      <w:pPr>
        <w:spacing w:before="0" w:after="0"/>
        <w:jc w:val="both"/>
        <w:rPr>
          <w:rFonts w:asciiTheme="minorHAnsi" w:hAnsiTheme="minorHAnsi" w:cstheme="minorHAnsi"/>
          <w:b/>
          <w:bCs/>
          <w:kern w:val="36"/>
          <w:sz w:val="20"/>
          <w:szCs w:val="20"/>
        </w:rPr>
      </w:pPr>
      <w:r w:rsidRPr="00921664">
        <w:rPr>
          <w:rFonts w:asciiTheme="minorHAnsi" w:hAnsiTheme="minorHAnsi" w:cstheme="minorHAnsi"/>
          <w:sz w:val="20"/>
          <w:szCs w:val="20"/>
        </w:rPr>
        <w:t xml:space="preserve">W sprawach zamówień publicznych oraz w sprawach związanych z Pani/Pana danymi osobowymi przetwarzanymi przez </w:t>
      </w:r>
      <w:r w:rsidRPr="00921664">
        <w:rPr>
          <w:rFonts w:asciiTheme="minorHAnsi" w:hAnsiTheme="minorHAnsi" w:cstheme="minorHAnsi"/>
          <w:bCs/>
          <w:sz w:val="20"/>
          <w:szCs w:val="20"/>
        </w:rPr>
        <w:t>Gminny Zakład Komunalny w Żołędowie</w:t>
      </w:r>
      <w:r w:rsidRPr="00921664">
        <w:rPr>
          <w:rFonts w:asciiTheme="minorHAnsi" w:hAnsiTheme="minorHAnsi" w:cstheme="minorHAnsi"/>
          <w:sz w:val="20"/>
          <w:szCs w:val="20"/>
        </w:rPr>
        <w:t xml:space="preserve"> z Administratorem można się kontaktować:</w:t>
      </w:r>
    </w:p>
    <w:p w14:paraId="1596C2EC" w14:textId="77777777" w:rsidR="00923389" w:rsidRPr="00921664" w:rsidRDefault="00923389" w:rsidP="00654C7B">
      <w:pPr>
        <w:numPr>
          <w:ilvl w:val="0"/>
          <w:numId w:val="5"/>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listownie na adres siedziby GZK</w:t>
      </w:r>
    </w:p>
    <w:p w14:paraId="53C09F71" w14:textId="77777777" w:rsidR="00923389" w:rsidRPr="00921664" w:rsidRDefault="00923389" w:rsidP="00654C7B">
      <w:pPr>
        <w:numPr>
          <w:ilvl w:val="0"/>
          <w:numId w:val="5"/>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poprzez e-mail: sekretariat@gzk-zoledowo.pl</w:t>
      </w:r>
    </w:p>
    <w:p w14:paraId="1FB18560" w14:textId="77777777" w:rsidR="00923389" w:rsidRPr="00921664" w:rsidRDefault="00923389" w:rsidP="00654C7B">
      <w:pPr>
        <w:numPr>
          <w:ilvl w:val="0"/>
          <w:numId w:val="5"/>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telefonicznie: 52 328 26 00</w:t>
      </w:r>
    </w:p>
    <w:p w14:paraId="785666C0"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lastRenderedPageBreak/>
        <w:t>2. Inspektor ochrony danych</w:t>
      </w:r>
    </w:p>
    <w:p w14:paraId="25B0BA67"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Kontakt z Inspektorem Ochrony Danych, jeśli ma Pani/Pan pytania dotyczące sposobu i zakresu przetwarzania Pani/Pana danych osobowych w zakresie działania Gminnego Zakładu Komunalnego w Żołędowie, a także przysługujących Pani/Panu uprawnień: </w:t>
      </w:r>
    </w:p>
    <w:p w14:paraId="07EBD591" w14:textId="77777777" w:rsidR="00923389" w:rsidRPr="00921664" w:rsidRDefault="00923389" w:rsidP="00654C7B">
      <w:pPr>
        <w:numPr>
          <w:ilvl w:val="0"/>
          <w:numId w:val="6"/>
        </w:numPr>
        <w:spacing w:before="0" w:after="0"/>
        <w:ind w:left="714" w:hanging="357"/>
        <w:jc w:val="both"/>
        <w:rPr>
          <w:rFonts w:asciiTheme="minorHAnsi" w:hAnsiTheme="minorHAnsi" w:cstheme="minorHAnsi"/>
          <w:sz w:val="20"/>
          <w:szCs w:val="20"/>
        </w:rPr>
      </w:pPr>
      <w:r w:rsidRPr="00921664">
        <w:rPr>
          <w:rFonts w:asciiTheme="minorHAnsi" w:hAnsiTheme="minorHAnsi" w:cstheme="minorHAnsi"/>
          <w:sz w:val="20"/>
          <w:szCs w:val="20"/>
        </w:rPr>
        <w:t xml:space="preserve">poprzez e-mail: </w:t>
      </w:r>
      <w:hyperlink r:id="rId22" w:history="1">
        <w:r w:rsidRPr="00921664">
          <w:rPr>
            <w:rStyle w:val="Hipercze"/>
            <w:rFonts w:asciiTheme="minorHAnsi" w:eastAsiaTheme="majorEastAsia" w:hAnsiTheme="minorHAnsi" w:cstheme="minorHAnsi"/>
            <w:color w:val="000000"/>
            <w:sz w:val="20"/>
            <w:szCs w:val="20"/>
          </w:rPr>
          <w:t>kielbon@ido.edu.pl</w:t>
        </w:r>
      </w:hyperlink>
    </w:p>
    <w:p w14:paraId="7D6CCE79" w14:textId="77777777" w:rsidR="00923389" w:rsidRPr="00921664" w:rsidRDefault="00923389" w:rsidP="00654C7B">
      <w:pPr>
        <w:numPr>
          <w:ilvl w:val="0"/>
          <w:numId w:val="6"/>
        </w:numPr>
        <w:spacing w:before="0" w:after="0"/>
        <w:ind w:left="714" w:hanging="357"/>
        <w:jc w:val="both"/>
        <w:rPr>
          <w:rFonts w:asciiTheme="minorHAnsi" w:hAnsiTheme="minorHAnsi" w:cstheme="minorHAnsi"/>
          <w:sz w:val="20"/>
          <w:szCs w:val="20"/>
        </w:rPr>
      </w:pPr>
      <w:r w:rsidRPr="00921664">
        <w:rPr>
          <w:rFonts w:asciiTheme="minorHAnsi" w:hAnsiTheme="minorHAnsi" w:cstheme="minorHAnsi"/>
          <w:sz w:val="20"/>
          <w:szCs w:val="20"/>
        </w:rPr>
        <w:t>telefonicznie: 729 057 572</w:t>
      </w:r>
    </w:p>
    <w:p w14:paraId="5239FE01"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3. Podstawa prawna i cel przetwarzania danych</w:t>
      </w:r>
    </w:p>
    <w:p w14:paraId="15D2448F"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Pani/Pana dane przetwarzane będą na podstawie art. 6 ust. 1 lit. c RODO, gdyż jest to niezbędne do wypełnienia obowiązku prawnego ciążącego na Administratorze Danych, wynikającego z przepisów:</w:t>
      </w:r>
    </w:p>
    <w:p w14:paraId="3E9CCD68" w14:textId="77777777" w:rsidR="00923389" w:rsidRPr="00921664" w:rsidRDefault="00923389" w:rsidP="00654C7B">
      <w:pPr>
        <w:numPr>
          <w:ilvl w:val="0"/>
          <w:numId w:val="7"/>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Ustawy z dnia 29 stycznia 2004 roku Prawo zamówień publicznych (</w:t>
      </w:r>
      <w:proofErr w:type="spellStart"/>
      <w:r w:rsidRPr="00921664">
        <w:rPr>
          <w:rFonts w:asciiTheme="minorHAnsi" w:hAnsiTheme="minorHAnsi" w:cstheme="minorHAnsi"/>
          <w:sz w:val="20"/>
          <w:szCs w:val="20"/>
        </w:rPr>
        <w:t>t.j</w:t>
      </w:r>
      <w:proofErr w:type="spellEnd"/>
      <w:r w:rsidRPr="00921664">
        <w:rPr>
          <w:rFonts w:asciiTheme="minorHAnsi" w:hAnsiTheme="minorHAnsi" w:cstheme="minorHAnsi"/>
          <w:sz w:val="20"/>
          <w:szCs w:val="20"/>
        </w:rPr>
        <w:t xml:space="preserve">. Dz. U. z 2026 r. poz. 793 nazywaną dalej „ustawa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w:t>
      </w:r>
    </w:p>
    <w:p w14:paraId="2080F61C" w14:textId="77777777" w:rsidR="00923389" w:rsidRPr="00921664" w:rsidRDefault="00923389" w:rsidP="00654C7B">
      <w:pPr>
        <w:numPr>
          <w:ilvl w:val="0"/>
          <w:numId w:val="7"/>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Rozporządzenia Ministra Rozwoju z dnia 26 lipca 2016 r. w sprawie rodzajów dokumentów, jakie może żądać zamawiający od wykonawcy w postępowaniu o udzielenie zamówienia (Dz.U. z 2016 r. poz. 1126), tekst jednolity (</w:t>
      </w:r>
      <w:hyperlink r:id="rId23" w:history="1">
        <w:r w:rsidRPr="00921664">
          <w:rPr>
            <w:rStyle w:val="Hipercze"/>
            <w:rFonts w:asciiTheme="minorHAnsi" w:eastAsiaTheme="majorEastAsia" w:hAnsiTheme="minorHAnsi" w:cstheme="minorHAnsi"/>
            <w:sz w:val="20"/>
            <w:szCs w:val="20"/>
          </w:rPr>
          <w:t>Dz.U. 2000 nr 62 poz. 718</w:t>
        </w:r>
      </w:hyperlink>
      <w:r w:rsidRPr="00921664">
        <w:rPr>
          <w:rFonts w:asciiTheme="minorHAnsi" w:hAnsiTheme="minorHAnsi" w:cstheme="minorHAnsi"/>
          <w:sz w:val="20"/>
          <w:szCs w:val="20"/>
        </w:rPr>
        <w:t>),</w:t>
      </w:r>
    </w:p>
    <w:p w14:paraId="0E6E5629" w14:textId="77777777" w:rsidR="00923389" w:rsidRPr="00921664" w:rsidRDefault="00923389" w:rsidP="00654C7B">
      <w:pPr>
        <w:numPr>
          <w:ilvl w:val="0"/>
          <w:numId w:val="7"/>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Ustawy o narodowym zasobie archiwalnym i archiwach (tj. Dz. U. z 2020 r. poz. 164);</w:t>
      </w:r>
    </w:p>
    <w:p w14:paraId="2D5ED897" w14:textId="77777777" w:rsidR="007F37A7" w:rsidRDefault="00923389" w:rsidP="00654C7B">
      <w:pPr>
        <w:spacing w:before="0" w:after="0"/>
        <w:jc w:val="both"/>
        <w:rPr>
          <w:rFonts w:cs="Calibri"/>
          <w:b/>
        </w:rPr>
      </w:pPr>
      <w:r w:rsidRPr="00921664">
        <w:rPr>
          <w:rFonts w:asciiTheme="minorHAnsi" w:hAnsiTheme="minorHAnsi" w:cstheme="minorHAnsi"/>
          <w:sz w:val="20"/>
          <w:szCs w:val="20"/>
        </w:rPr>
        <w:t xml:space="preserve">Pani/Pana dane osobowe przetwarzane będą w celu związanym z postępowaniem o udzielenie zamówienia publicznego </w:t>
      </w:r>
      <w:r w:rsidR="007F37A7" w:rsidRPr="007F37A7">
        <w:rPr>
          <w:rFonts w:cs="Calibri"/>
          <w:b/>
          <w:sz w:val="20"/>
          <w:szCs w:val="20"/>
        </w:rPr>
        <w:t>PiA.24.D.1.9.2026</w:t>
      </w:r>
    </w:p>
    <w:p w14:paraId="2F236334" w14:textId="22A19F09"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4. Okres przechowywania danych.</w:t>
      </w:r>
    </w:p>
    <w:p w14:paraId="7BA19FEC"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Pani/Pana dane osobowe pozyskane w związku z postępowaniem o udzielenie zamówienia publicznego przetwarzane będą przez okres tego postępowania a także realizacji umowy zawartej w wyniku tego postępowania, natomiast przechowywane zgodnie z art. 97 ust. 1 ustawy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 przez okres 4 lat od dnia zakończenia postępowania o udzielenie zamówienia, w sposób gwarantujący jego nienaruszalność. Jeżeli czas trwania umowy przekracza 4 lata, zamawiający przechowuje umowę przez cały czas trwania umowy.</w:t>
      </w:r>
    </w:p>
    <w:p w14:paraId="02811F5E"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5. Udostępnianie danych innym odbiorcom.</w:t>
      </w:r>
    </w:p>
    <w:p w14:paraId="2E9D0BBA"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Odbiorcami Pani/Pana danych osobowych będą uprawnione instytucje określone przez przepisy prawa, a także osoby lub podmioty, którym udostępniona zostanie dokumentacja postępowania w oparciu o art. 8 oraz art. 96 ust. 3 ustawy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  </w:t>
      </w:r>
    </w:p>
    <w:p w14:paraId="59D7A95A"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Ponadto odbiorcą danych zawartych w dokumentach związanych z postępowaniem o zamówienie publiczne mogą być podmioty, z którymi Administrator zawarł umowy oraz umowy powierzenia przetwarzania danych osobowych, w szczególności na usługi serwisowe oprogramowania oraz systemów informatycznych w zakresie przetwarzania i archiwizacji danych. Zakres przekazania danych tym odbiorcom ograniczony jest jednak wyłącznie do możliwości zapoznania się z tymi danymi w związku ze świadczeniem usług wsparcia technicznego i usuwaniem awarii.</w:t>
      </w:r>
    </w:p>
    <w:p w14:paraId="4188B6D0"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6. Przysługujące uprawnienia związane z przetwarzaniem danych osobowych.</w:t>
      </w:r>
    </w:p>
    <w:p w14:paraId="34DA3097"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W odniesieniu do danych pozyskanych w związku z prowadzonym postępowaniem o udzielenie zamówienia publicznego przysługują Pani/Pana następujące uprawnienia:</w:t>
      </w:r>
    </w:p>
    <w:p w14:paraId="3186E154" w14:textId="77777777" w:rsidR="00923389" w:rsidRPr="00921664" w:rsidRDefault="00923389" w:rsidP="00654C7B">
      <w:pPr>
        <w:numPr>
          <w:ilvl w:val="0"/>
          <w:numId w:val="8"/>
        </w:numPr>
        <w:spacing w:before="0" w:after="0"/>
        <w:ind w:left="714" w:hanging="357"/>
        <w:jc w:val="both"/>
        <w:rPr>
          <w:rFonts w:asciiTheme="minorHAnsi" w:hAnsiTheme="minorHAnsi" w:cstheme="minorHAnsi"/>
          <w:sz w:val="20"/>
          <w:szCs w:val="20"/>
        </w:rPr>
      </w:pPr>
      <w:r w:rsidRPr="00921664">
        <w:rPr>
          <w:rFonts w:asciiTheme="minorHAnsi" w:hAnsiTheme="minorHAnsi" w:cstheme="minorHAnsi"/>
          <w:sz w:val="20"/>
          <w:szCs w:val="20"/>
        </w:rPr>
        <w:lastRenderedPageBreak/>
        <w:t>prawo dostępu do swoich danych oraz otrzymania ich kopii,</w:t>
      </w:r>
    </w:p>
    <w:p w14:paraId="1E7F3081" w14:textId="77777777" w:rsidR="00923389" w:rsidRPr="00921664" w:rsidRDefault="00923389" w:rsidP="00654C7B">
      <w:pPr>
        <w:numPr>
          <w:ilvl w:val="0"/>
          <w:numId w:val="8"/>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do sprostowania (poprawiania) swoich danych</w:t>
      </w:r>
      <w:bookmarkStart w:id="9" w:name="_ftnref1"/>
      <w:r w:rsidRPr="00921664">
        <w:rPr>
          <w:rFonts w:asciiTheme="minorHAnsi" w:hAnsiTheme="minorHAnsi" w:cstheme="minorHAnsi"/>
          <w:sz w:val="20"/>
          <w:szCs w:val="20"/>
        </w:rPr>
        <w:t xml:space="preserve"> </w:t>
      </w:r>
      <w:hyperlink r:id="rId24" w:anchor="_ftn1" w:history="1">
        <w:r w:rsidRPr="00921664">
          <w:rPr>
            <w:rStyle w:val="Hipercze"/>
            <w:rFonts w:asciiTheme="minorHAnsi" w:eastAsiaTheme="majorEastAsia" w:hAnsiTheme="minorHAnsi" w:cstheme="minorHAnsi"/>
            <w:color w:val="auto"/>
            <w:sz w:val="20"/>
            <w:szCs w:val="20"/>
          </w:rPr>
          <w:t>[1]</w:t>
        </w:r>
      </w:hyperlink>
      <w:bookmarkEnd w:id="9"/>
      <w:r w:rsidRPr="00921664">
        <w:rPr>
          <w:rFonts w:asciiTheme="minorHAnsi" w:hAnsiTheme="minorHAnsi" w:cstheme="minorHAnsi"/>
          <w:sz w:val="20"/>
          <w:szCs w:val="20"/>
        </w:rPr>
        <w:t>,</w:t>
      </w:r>
    </w:p>
    <w:p w14:paraId="1074884D" w14:textId="77777777" w:rsidR="00923389" w:rsidRPr="00921664" w:rsidRDefault="00923389" w:rsidP="00654C7B">
      <w:pPr>
        <w:numPr>
          <w:ilvl w:val="0"/>
          <w:numId w:val="8"/>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do ograniczenia przetwarzania danych, przy czym przepisy odrębne mogą wyłączyć możliwość skorzystania z tego prawa</w:t>
      </w:r>
      <w:bookmarkStart w:id="10" w:name="_ftnref2"/>
      <w:r w:rsidRPr="00921664">
        <w:rPr>
          <w:rFonts w:asciiTheme="minorHAnsi" w:hAnsiTheme="minorHAnsi" w:cstheme="minorHAnsi"/>
          <w:sz w:val="20"/>
          <w:szCs w:val="20"/>
        </w:rPr>
        <w:t xml:space="preserve"> </w:t>
      </w:r>
      <w:hyperlink r:id="rId25" w:anchor="_ftn2" w:history="1">
        <w:r w:rsidRPr="00921664">
          <w:rPr>
            <w:rStyle w:val="Hipercze"/>
            <w:rFonts w:asciiTheme="minorHAnsi" w:eastAsiaTheme="majorEastAsia" w:hAnsiTheme="minorHAnsi" w:cstheme="minorHAnsi"/>
            <w:color w:val="auto"/>
            <w:sz w:val="20"/>
            <w:szCs w:val="20"/>
          </w:rPr>
          <w:t>[2]</w:t>
        </w:r>
      </w:hyperlink>
      <w:bookmarkEnd w:id="10"/>
      <w:r w:rsidRPr="00921664">
        <w:rPr>
          <w:rFonts w:asciiTheme="minorHAnsi" w:hAnsiTheme="minorHAnsi" w:cstheme="minorHAnsi"/>
          <w:sz w:val="20"/>
          <w:szCs w:val="20"/>
        </w:rPr>
        <w:t>,</w:t>
      </w:r>
    </w:p>
    <w:p w14:paraId="619DB7BB" w14:textId="77777777" w:rsidR="00923389" w:rsidRPr="00921664" w:rsidRDefault="00923389" w:rsidP="00654C7B">
      <w:pPr>
        <w:numPr>
          <w:ilvl w:val="0"/>
          <w:numId w:val="8"/>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do wniesienia skargi do Prezesa Urzędu Ochrony Danych Osobowych, ul. Stawki 2, 00-193 Warszawa, gdy uzna Pani/Pan, że przetwarzanie danych osobowych Pani/Pana dotyczących narusza przepisy RODO.</w:t>
      </w:r>
    </w:p>
    <w:p w14:paraId="7A9E5EE4"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Aby skorzystać z powyższych praw, należy się skontaktować z Administratorem Danych lub z Inspektorem Ochrony Danych w GZK (dane kontaktowe w punktach 1 i 2).</w:t>
      </w:r>
    </w:p>
    <w:p w14:paraId="28AB487E"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Nie przysługuje Pani/Panu:</w:t>
      </w:r>
    </w:p>
    <w:p w14:paraId="4E08C065" w14:textId="77777777" w:rsidR="00923389" w:rsidRPr="00921664" w:rsidRDefault="00923389" w:rsidP="00654C7B">
      <w:pPr>
        <w:numPr>
          <w:ilvl w:val="0"/>
          <w:numId w:val="9"/>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do usunięcia danych osobowych,</w:t>
      </w:r>
    </w:p>
    <w:p w14:paraId="40C9CC7E" w14:textId="77777777" w:rsidR="00923389" w:rsidRPr="00921664" w:rsidRDefault="00923389" w:rsidP="00654C7B">
      <w:pPr>
        <w:numPr>
          <w:ilvl w:val="0"/>
          <w:numId w:val="9"/>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do przenoszenia danych osobowych,</w:t>
      </w:r>
    </w:p>
    <w:p w14:paraId="18B6C389" w14:textId="77777777" w:rsidR="00923389" w:rsidRPr="00921664" w:rsidRDefault="00923389" w:rsidP="00654C7B">
      <w:pPr>
        <w:numPr>
          <w:ilvl w:val="0"/>
          <w:numId w:val="9"/>
        </w:numPr>
        <w:spacing w:before="0" w:after="0"/>
        <w:jc w:val="both"/>
        <w:rPr>
          <w:rFonts w:asciiTheme="minorHAnsi" w:hAnsiTheme="minorHAnsi" w:cstheme="minorHAnsi"/>
          <w:sz w:val="20"/>
          <w:szCs w:val="20"/>
        </w:rPr>
      </w:pPr>
      <w:r w:rsidRPr="00921664">
        <w:rPr>
          <w:rFonts w:asciiTheme="minorHAnsi" w:hAnsiTheme="minorHAnsi" w:cstheme="minorHAnsi"/>
          <w:sz w:val="20"/>
          <w:szCs w:val="20"/>
        </w:rPr>
        <w:t>prawo sprzeciwu wobec przetwarzania danych osobowych.</w:t>
      </w:r>
    </w:p>
    <w:p w14:paraId="3678165E"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7. Obowiązek podania danych.</w:t>
      </w:r>
    </w:p>
    <w:p w14:paraId="37FEE572"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Obowiązek podania przez Panią/Pana danych osobowych bezpośrednio Pani/Pana dotyczących jest wymogiem ustawowym określonym w przepisach ustawy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 xml:space="preserve">, związanym z udziałem w postępowaniu o udzielenie zamówienia publicznego (konsekwencje niepodania określonych danych wynikają z ustawy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w:t>
      </w:r>
    </w:p>
    <w:p w14:paraId="48B52353"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W przypadku postępowań o zamówienia wyłączonych spod stosowania przepisów ustawy </w:t>
      </w:r>
      <w:proofErr w:type="spellStart"/>
      <w:r w:rsidRPr="00921664">
        <w:rPr>
          <w:rFonts w:asciiTheme="minorHAnsi" w:hAnsiTheme="minorHAnsi" w:cstheme="minorHAnsi"/>
          <w:sz w:val="20"/>
          <w:szCs w:val="20"/>
        </w:rPr>
        <w:t>Pzp</w:t>
      </w:r>
      <w:proofErr w:type="spellEnd"/>
      <w:r w:rsidRPr="00921664">
        <w:rPr>
          <w:rFonts w:asciiTheme="minorHAnsi" w:hAnsiTheme="minorHAnsi" w:cstheme="minorHAnsi"/>
          <w:sz w:val="20"/>
          <w:szCs w:val="20"/>
        </w:rPr>
        <w:t xml:space="preserve"> podanie danych jest dobrowolne, jednakże ich brak uniemożliwi udział w postępowaniu.</w:t>
      </w:r>
    </w:p>
    <w:p w14:paraId="681909FB"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b/>
          <w:bCs/>
          <w:sz w:val="20"/>
          <w:szCs w:val="20"/>
        </w:rPr>
        <w:t xml:space="preserve">8. Informacja o zautomatyzowanym podejmowaniu </w:t>
      </w:r>
      <w:proofErr w:type="gramStart"/>
      <w:r w:rsidRPr="00921664">
        <w:rPr>
          <w:rFonts w:asciiTheme="minorHAnsi" w:hAnsiTheme="minorHAnsi" w:cstheme="minorHAnsi"/>
          <w:b/>
          <w:bCs/>
          <w:sz w:val="20"/>
          <w:szCs w:val="20"/>
        </w:rPr>
        <w:t>decyzji ,</w:t>
      </w:r>
      <w:proofErr w:type="gramEnd"/>
      <w:r w:rsidRPr="00921664">
        <w:rPr>
          <w:rFonts w:asciiTheme="minorHAnsi" w:hAnsiTheme="minorHAnsi" w:cstheme="minorHAnsi"/>
          <w:b/>
          <w:bCs/>
          <w:sz w:val="20"/>
          <w:szCs w:val="20"/>
        </w:rPr>
        <w:t xml:space="preserve"> w tym profilowaniu.</w:t>
      </w:r>
    </w:p>
    <w:p w14:paraId="23A0D26E"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Informujemy, że nie podejmujemy decyzji w sposób zautomatyzowany i Pani/Pana dane nie są profilowane.</w:t>
      </w:r>
    </w:p>
    <w:p w14:paraId="6BB57D2E" w14:textId="77777777" w:rsidR="00923389" w:rsidRPr="00921664" w:rsidRDefault="00923389" w:rsidP="00654C7B">
      <w:pPr>
        <w:spacing w:before="0" w:after="0"/>
        <w:jc w:val="both"/>
        <w:rPr>
          <w:rFonts w:asciiTheme="minorHAnsi" w:hAnsiTheme="minorHAnsi" w:cstheme="minorHAnsi"/>
          <w:sz w:val="20"/>
          <w:szCs w:val="20"/>
        </w:rPr>
      </w:pPr>
      <w:r w:rsidRPr="00921664">
        <w:rPr>
          <w:rFonts w:asciiTheme="minorHAnsi" w:hAnsiTheme="minorHAnsi" w:cstheme="minorHAnsi"/>
          <w:sz w:val="20"/>
          <w:szCs w:val="20"/>
        </w:rPr>
        <w:t xml:space="preserve">  </w:t>
      </w:r>
    </w:p>
    <w:p w14:paraId="2C9048E5" w14:textId="77777777" w:rsidR="00923389" w:rsidRPr="00921664" w:rsidRDefault="00000000" w:rsidP="00654C7B">
      <w:pPr>
        <w:spacing w:before="0" w:after="0"/>
        <w:jc w:val="center"/>
        <w:rPr>
          <w:rFonts w:asciiTheme="minorHAnsi" w:hAnsiTheme="minorHAnsi" w:cstheme="minorHAnsi"/>
          <w:sz w:val="20"/>
          <w:szCs w:val="20"/>
        </w:rPr>
      </w:pPr>
      <w:r>
        <w:rPr>
          <w:rFonts w:asciiTheme="minorHAnsi" w:hAnsiTheme="minorHAnsi" w:cstheme="minorHAnsi"/>
          <w:sz w:val="20"/>
          <w:szCs w:val="20"/>
        </w:rPr>
        <w:pict w14:anchorId="0C933A76">
          <v:rect id="_x0000_i1025" style="width:453.6pt;height:1.5pt" o:hralign="center" o:hrstd="t" o:hr="t" fillcolor="#a0a0a0" stroked="f"/>
        </w:pict>
      </w:r>
    </w:p>
    <w:bookmarkStart w:id="11" w:name="_ftn1"/>
    <w:p w14:paraId="36494458" w14:textId="77777777" w:rsidR="00923389" w:rsidRPr="00921664" w:rsidRDefault="00923389" w:rsidP="00654C7B">
      <w:pPr>
        <w:spacing w:before="0" w:after="0"/>
        <w:rPr>
          <w:rFonts w:asciiTheme="minorHAnsi" w:hAnsiTheme="minorHAnsi" w:cstheme="minorHAnsi"/>
          <w:sz w:val="20"/>
          <w:szCs w:val="20"/>
        </w:rPr>
      </w:pPr>
      <w:r w:rsidRPr="00921664">
        <w:rPr>
          <w:rFonts w:asciiTheme="minorHAnsi" w:hAnsiTheme="minorHAnsi" w:cstheme="minorHAnsi"/>
          <w:sz w:val="20"/>
          <w:szCs w:val="20"/>
        </w:rPr>
        <w:fldChar w:fldCharType="begin"/>
      </w:r>
      <w:r w:rsidRPr="00921664">
        <w:rPr>
          <w:rFonts w:asciiTheme="minorHAnsi" w:hAnsiTheme="minorHAnsi" w:cstheme="minorHAnsi"/>
          <w:sz w:val="20"/>
          <w:szCs w:val="20"/>
        </w:rPr>
        <w:instrText xml:space="preserve"> HYPERLINK "http://www.rcb.bip-e.pl/rcb/zamowienia-publiczne/8361,Klauzula-informacyjna-dotyczaca-danych-osobowych-uczestnikow-postepowan-o-zamowi.html" \l "_ftnref1" \o "" </w:instrText>
      </w:r>
      <w:r w:rsidRPr="00921664">
        <w:rPr>
          <w:rFonts w:asciiTheme="minorHAnsi" w:hAnsiTheme="minorHAnsi" w:cstheme="minorHAnsi"/>
          <w:sz w:val="20"/>
          <w:szCs w:val="20"/>
        </w:rPr>
      </w:r>
      <w:r w:rsidRPr="00921664">
        <w:rPr>
          <w:rFonts w:asciiTheme="minorHAnsi" w:hAnsiTheme="minorHAnsi" w:cstheme="minorHAnsi"/>
          <w:sz w:val="20"/>
          <w:szCs w:val="20"/>
        </w:rPr>
        <w:fldChar w:fldCharType="separate"/>
      </w:r>
      <w:r w:rsidRPr="00921664">
        <w:rPr>
          <w:rStyle w:val="Hipercze"/>
          <w:rFonts w:asciiTheme="minorHAnsi" w:eastAsiaTheme="majorEastAsia" w:hAnsiTheme="minorHAnsi" w:cstheme="minorHAnsi"/>
          <w:color w:val="auto"/>
          <w:sz w:val="20"/>
          <w:szCs w:val="20"/>
        </w:rPr>
        <w:t>[1]</w:t>
      </w:r>
      <w:r w:rsidRPr="00921664">
        <w:rPr>
          <w:rFonts w:asciiTheme="minorHAnsi" w:hAnsiTheme="minorHAnsi" w:cstheme="minorHAnsi"/>
          <w:sz w:val="20"/>
          <w:szCs w:val="20"/>
        </w:rPr>
        <w:fldChar w:fldCharType="end"/>
      </w:r>
      <w:bookmarkEnd w:id="11"/>
      <w:r w:rsidRPr="00921664">
        <w:rPr>
          <w:rFonts w:asciiTheme="minorHAnsi" w:hAnsiTheme="minorHAnsi" w:cstheme="minorHAnsi"/>
          <w:sz w:val="20"/>
          <w:szCs w:val="20"/>
        </w:rPr>
        <w:t xml:space="preserve"> </w:t>
      </w:r>
      <w:r w:rsidRPr="00921664">
        <w:rPr>
          <w:rFonts w:asciiTheme="minorHAnsi" w:hAnsiTheme="minorHAnsi" w:cstheme="minorHAnsi"/>
          <w:b/>
          <w:bCs/>
          <w:sz w:val="20"/>
          <w:szCs w:val="20"/>
        </w:rPr>
        <w:t>Wyjaśnienie:</w:t>
      </w:r>
      <w:r w:rsidRPr="00921664">
        <w:rPr>
          <w:rFonts w:asciiTheme="minorHAnsi" w:hAnsiTheme="minorHAnsi" w:cstheme="minorHAnsi"/>
          <w:sz w:val="20"/>
          <w:szCs w:val="20"/>
        </w:rPr>
        <w:t xml:space="preserve"> </w:t>
      </w:r>
      <w:r w:rsidRPr="00921664">
        <w:rPr>
          <w:rFonts w:asciiTheme="minorHAnsi" w:hAnsiTheme="minorHAnsi" w:cstheme="minorHAnsi"/>
          <w:i/>
          <w:iCs/>
          <w:sz w:val="20"/>
          <w:szCs w:val="20"/>
        </w:rPr>
        <w:t xml:space="preserve">Skorzystanie z prawa do sprostowania nie może skutkować zmianą wyniku postępowania o udzielenie zamówienia publicznego ani zmianą postanowień umowy w zakresie niezgodnym z ustawą </w:t>
      </w:r>
      <w:proofErr w:type="spellStart"/>
      <w:r w:rsidRPr="00921664">
        <w:rPr>
          <w:rFonts w:asciiTheme="minorHAnsi" w:hAnsiTheme="minorHAnsi" w:cstheme="minorHAnsi"/>
          <w:i/>
          <w:iCs/>
          <w:sz w:val="20"/>
          <w:szCs w:val="20"/>
        </w:rPr>
        <w:t>Pzp</w:t>
      </w:r>
      <w:proofErr w:type="spellEnd"/>
      <w:r w:rsidRPr="00921664">
        <w:rPr>
          <w:rFonts w:asciiTheme="minorHAnsi" w:hAnsiTheme="minorHAnsi" w:cstheme="minorHAnsi"/>
          <w:i/>
          <w:iCs/>
          <w:sz w:val="20"/>
          <w:szCs w:val="20"/>
        </w:rPr>
        <w:t xml:space="preserve"> oraz nie może naruszać integralności protokołu oraz jego załączników.</w:t>
      </w:r>
      <w:bookmarkStart w:id="12" w:name="_ftn2"/>
    </w:p>
    <w:p w14:paraId="33CFC4ED" w14:textId="77777777" w:rsidR="00923389" w:rsidRDefault="00923389" w:rsidP="00654C7B">
      <w:pPr>
        <w:spacing w:before="0" w:after="0"/>
        <w:rPr>
          <w:rFonts w:asciiTheme="minorHAnsi" w:hAnsiTheme="minorHAnsi" w:cstheme="minorHAnsi"/>
          <w:sz w:val="20"/>
          <w:szCs w:val="20"/>
        </w:rPr>
      </w:pPr>
      <w:hyperlink r:id="rId26" w:anchor="_ftnref2" w:history="1">
        <w:r>
          <w:rPr>
            <w:rStyle w:val="Hipercze"/>
            <w:rFonts w:asciiTheme="minorHAnsi" w:eastAsiaTheme="majorEastAsia" w:hAnsiTheme="minorHAnsi" w:cstheme="minorHAnsi"/>
            <w:color w:val="auto"/>
            <w:sz w:val="20"/>
            <w:szCs w:val="20"/>
          </w:rPr>
          <w:t>[2]</w:t>
        </w:r>
      </w:hyperlink>
      <w:bookmarkEnd w:id="12"/>
      <w:r>
        <w:rPr>
          <w:rFonts w:asciiTheme="minorHAnsi" w:hAnsiTheme="minorHAnsi" w:cstheme="minorHAnsi"/>
          <w:sz w:val="20"/>
          <w:szCs w:val="20"/>
        </w:rPr>
        <w:t xml:space="preserve"> </w:t>
      </w:r>
      <w:r>
        <w:rPr>
          <w:rFonts w:asciiTheme="minorHAnsi" w:hAnsiTheme="minorHAnsi" w:cstheme="minorHAnsi"/>
          <w:b/>
          <w:bCs/>
          <w:sz w:val="20"/>
          <w:szCs w:val="20"/>
        </w:rPr>
        <w:t>Wyjaśnienie:</w:t>
      </w:r>
      <w:r>
        <w:rPr>
          <w:rFonts w:asciiTheme="minorHAnsi" w:hAnsiTheme="minorHAnsi" w:cstheme="minorHAnsi"/>
          <w:sz w:val="20"/>
          <w:szCs w:val="20"/>
        </w:rPr>
        <w:t xml:space="preserve"> </w:t>
      </w:r>
      <w:r>
        <w:rPr>
          <w:rFonts w:asciiTheme="minorHAnsi" w:hAnsiTheme="minorHAnsi" w:cstheme="minorHAnsi"/>
          <w:i/>
          <w:iCs/>
          <w:sz w:val="20"/>
          <w:szCs w:val="20"/>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4C29396" w14:textId="77777777" w:rsidR="00923389" w:rsidRDefault="00923389" w:rsidP="00654C7B">
      <w:pPr>
        <w:tabs>
          <w:tab w:val="left" w:pos="142"/>
        </w:tabs>
        <w:overflowPunct w:val="0"/>
        <w:autoSpaceDE w:val="0"/>
        <w:autoSpaceDN w:val="0"/>
        <w:adjustRightInd w:val="0"/>
        <w:spacing w:before="0" w:after="0"/>
        <w:jc w:val="both"/>
        <w:textAlignment w:val="baseline"/>
        <w:rPr>
          <w:sz w:val="20"/>
          <w:szCs w:val="20"/>
        </w:rPr>
      </w:pPr>
    </w:p>
    <w:p w14:paraId="77A4B303" w14:textId="77777777" w:rsidR="00923389" w:rsidRPr="007F37A7" w:rsidRDefault="00923389" w:rsidP="00654C7B">
      <w:pPr>
        <w:keepNext/>
        <w:spacing w:before="0" w:after="0"/>
        <w:rPr>
          <w:b/>
          <w:sz w:val="20"/>
          <w:szCs w:val="20"/>
          <w:u w:val="single"/>
        </w:rPr>
      </w:pPr>
      <w:r w:rsidRPr="007F37A7">
        <w:rPr>
          <w:b/>
          <w:sz w:val="20"/>
          <w:szCs w:val="20"/>
          <w:u w:val="single"/>
        </w:rPr>
        <w:t>Wykaz Załączników do SWZ:</w:t>
      </w:r>
    </w:p>
    <w:p w14:paraId="04746BE9" w14:textId="0CCD2EAA" w:rsidR="00923389" w:rsidRPr="007F37A7" w:rsidRDefault="00923389" w:rsidP="00654C7B">
      <w:pPr>
        <w:numPr>
          <w:ilvl w:val="0"/>
          <w:numId w:val="14"/>
        </w:numPr>
        <w:spacing w:before="0" w:after="0"/>
        <w:jc w:val="both"/>
        <w:rPr>
          <w:rFonts w:cs="Calibri"/>
          <w:sz w:val="20"/>
          <w:szCs w:val="20"/>
        </w:rPr>
      </w:pPr>
      <w:r w:rsidRPr="007F37A7">
        <w:rPr>
          <w:rFonts w:cs="Calibri"/>
          <w:sz w:val="20"/>
          <w:szCs w:val="20"/>
        </w:rPr>
        <w:t>Załącznik nr 1 – formularz ofert</w:t>
      </w:r>
      <w:r w:rsidR="007F37A7" w:rsidRPr="007F37A7">
        <w:rPr>
          <w:rFonts w:cs="Calibri"/>
          <w:sz w:val="20"/>
          <w:szCs w:val="20"/>
        </w:rPr>
        <w:t>owo-cenowy</w:t>
      </w:r>
      <w:r w:rsidRPr="007F37A7">
        <w:rPr>
          <w:rFonts w:cs="Calibri"/>
          <w:sz w:val="20"/>
          <w:szCs w:val="20"/>
        </w:rPr>
        <w:t xml:space="preserve"> </w:t>
      </w:r>
    </w:p>
    <w:p w14:paraId="015C79D4" w14:textId="77777777" w:rsidR="00923389" w:rsidRPr="007F37A7" w:rsidRDefault="00923389" w:rsidP="00654C7B">
      <w:pPr>
        <w:numPr>
          <w:ilvl w:val="0"/>
          <w:numId w:val="14"/>
        </w:numPr>
        <w:spacing w:before="0" w:after="0"/>
        <w:jc w:val="both"/>
        <w:rPr>
          <w:rFonts w:cs="Calibri"/>
          <w:b/>
          <w:sz w:val="20"/>
          <w:szCs w:val="20"/>
        </w:rPr>
      </w:pPr>
      <w:r w:rsidRPr="007F37A7">
        <w:rPr>
          <w:rFonts w:cs="Calibri"/>
          <w:sz w:val="20"/>
          <w:szCs w:val="20"/>
        </w:rPr>
        <w:t>Załącznik nr 2 - wzór oświadczenia wstępnie potwierdzającego, że wykonawca nie podlega wykluczeniu z postępowania</w:t>
      </w:r>
    </w:p>
    <w:p w14:paraId="53BA659F" w14:textId="77777777" w:rsidR="00923389" w:rsidRPr="007F37A7" w:rsidRDefault="00923389" w:rsidP="00654C7B">
      <w:pPr>
        <w:numPr>
          <w:ilvl w:val="0"/>
          <w:numId w:val="14"/>
        </w:numPr>
        <w:spacing w:before="0" w:after="0"/>
        <w:jc w:val="both"/>
        <w:rPr>
          <w:rFonts w:cs="Calibri"/>
          <w:b/>
          <w:sz w:val="20"/>
          <w:szCs w:val="20"/>
          <w:u w:val="single"/>
        </w:rPr>
      </w:pPr>
      <w:r w:rsidRPr="007F37A7">
        <w:rPr>
          <w:rFonts w:cs="Calibri"/>
          <w:sz w:val="20"/>
          <w:szCs w:val="20"/>
        </w:rPr>
        <w:t xml:space="preserve">Załącznik nr 3 – oświadczenie z art. 117 ust 4 </w:t>
      </w:r>
      <w:proofErr w:type="spellStart"/>
      <w:r w:rsidRPr="007F37A7">
        <w:rPr>
          <w:rFonts w:cs="Calibri"/>
          <w:sz w:val="20"/>
          <w:szCs w:val="20"/>
        </w:rPr>
        <w:t>Pzp</w:t>
      </w:r>
      <w:proofErr w:type="spellEnd"/>
      <w:r w:rsidRPr="007F37A7">
        <w:rPr>
          <w:rFonts w:cs="Calibri"/>
          <w:sz w:val="20"/>
          <w:szCs w:val="20"/>
        </w:rPr>
        <w:t xml:space="preserve"> </w:t>
      </w:r>
      <w:r w:rsidRPr="007F37A7">
        <w:rPr>
          <w:rFonts w:cs="Calibri"/>
          <w:sz w:val="20"/>
          <w:szCs w:val="20"/>
          <w:u w:val="single"/>
        </w:rPr>
        <w:t>(dotyczy wyłącznie wykonawców wspólnie ubiegających się o udzielenie zamówienia)</w:t>
      </w:r>
    </w:p>
    <w:p w14:paraId="30D97A07" w14:textId="77777777" w:rsidR="00923389" w:rsidRPr="007F37A7" w:rsidRDefault="00923389" w:rsidP="00654C7B">
      <w:pPr>
        <w:numPr>
          <w:ilvl w:val="0"/>
          <w:numId w:val="14"/>
        </w:numPr>
        <w:spacing w:before="0" w:after="0"/>
        <w:jc w:val="both"/>
        <w:rPr>
          <w:rFonts w:cs="Calibri"/>
          <w:sz w:val="20"/>
          <w:szCs w:val="20"/>
        </w:rPr>
      </w:pPr>
      <w:r w:rsidRPr="007F37A7">
        <w:rPr>
          <w:rFonts w:cs="Calibri"/>
          <w:sz w:val="20"/>
          <w:szCs w:val="20"/>
        </w:rPr>
        <w:lastRenderedPageBreak/>
        <w:t xml:space="preserve">Załącznik nr 4 – oświadczenie o aktualności informacji zawartych w oświadczeniu, o którym mowa w art.125 ust. 1 </w:t>
      </w:r>
      <w:proofErr w:type="spellStart"/>
      <w:r w:rsidRPr="007F37A7">
        <w:rPr>
          <w:rFonts w:cs="Calibri"/>
          <w:sz w:val="20"/>
          <w:szCs w:val="20"/>
        </w:rPr>
        <w:t>pzp</w:t>
      </w:r>
      <w:proofErr w:type="spellEnd"/>
      <w:r w:rsidRPr="007F37A7">
        <w:rPr>
          <w:rFonts w:cs="Calibri"/>
          <w:sz w:val="20"/>
          <w:szCs w:val="20"/>
        </w:rPr>
        <w:t xml:space="preserve"> </w:t>
      </w:r>
    </w:p>
    <w:p w14:paraId="222B27C0" w14:textId="77777777" w:rsidR="00923389" w:rsidRPr="007F37A7" w:rsidRDefault="00923389" w:rsidP="00654C7B">
      <w:pPr>
        <w:numPr>
          <w:ilvl w:val="0"/>
          <w:numId w:val="14"/>
        </w:numPr>
        <w:spacing w:before="0" w:after="0"/>
        <w:jc w:val="both"/>
        <w:rPr>
          <w:rFonts w:cs="Calibri"/>
          <w:sz w:val="20"/>
          <w:szCs w:val="20"/>
        </w:rPr>
      </w:pPr>
      <w:r w:rsidRPr="007F37A7">
        <w:rPr>
          <w:rFonts w:cs="Calibri"/>
          <w:sz w:val="20"/>
          <w:szCs w:val="20"/>
        </w:rPr>
        <w:t>Załącznik nr 5 – wzór umowy</w:t>
      </w:r>
    </w:p>
    <w:p w14:paraId="6C725817" w14:textId="21134911" w:rsidR="00923389" w:rsidRPr="007F37A7" w:rsidRDefault="00923389" w:rsidP="00654C7B">
      <w:pPr>
        <w:pStyle w:val="Akapitzlist"/>
        <w:widowControl w:val="0"/>
        <w:numPr>
          <w:ilvl w:val="0"/>
          <w:numId w:val="14"/>
        </w:numPr>
        <w:autoSpaceDE w:val="0"/>
        <w:autoSpaceDN w:val="0"/>
        <w:adjustRightInd w:val="0"/>
        <w:spacing w:before="0" w:after="0"/>
        <w:contextualSpacing w:val="0"/>
        <w:jc w:val="both"/>
        <w:rPr>
          <w:rFonts w:cs="Calibri"/>
          <w:sz w:val="20"/>
          <w:szCs w:val="20"/>
        </w:rPr>
      </w:pPr>
      <w:r w:rsidRPr="007F37A7">
        <w:rPr>
          <w:rFonts w:cs="Calibri"/>
          <w:bCs/>
          <w:sz w:val="20"/>
          <w:szCs w:val="20"/>
        </w:rPr>
        <w:t xml:space="preserve">Załącznik nr </w:t>
      </w:r>
      <w:r w:rsidR="007F37A7" w:rsidRPr="007F37A7">
        <w:rPr>
          <w:rFonts w:cs="Calibri"/>
          <w:bCs/>
          <w:sz w:val="20"/>
          <w:szCs w:val="20"/>
        </w:rPr>
        <w:t>6</w:t>
      </w:r>
      <w:r w:rsidRPr="007F37A7">
        <w:rPr>
          <w:rFonts w:cs="Calibri"/>
          <w:b/>
          <w:sz w:val="20"/>
          <w:szCs w:val="20"/>
        </w:rPr>
        <w:t xml:space="preserve"> - </w:t>
      </w:r>
      <w:r w:rsidRPr="007F37A7">
        <w:rPr>
          <w:rFonts w:cs="Calibri"/>
          <w:sz w:val="20"/>
          <w:szCs w:val="20"/>
        </w:rPr>
        <w:t xml:space="preserve">oświadczenie o braku podstaw wykluczenia z postępowania na podstawie art. 7 ust. 1 ustawy z dnia 13 kwietnia 2022 r. o szczególnych rozwiązaniach w zakresie przeciwdziałania wspieraniu agresji na Ukrainę oraz służących ochronie bezpieczeństwa narodowego (Dz. U. z 2025 r. poz. 514)  </w:t>
      </w:r>
    </w:p>
    <w:p w14:paraId="79AA5892" w14:textId="77777777" w:rsidR="00923389" w:rsidRPr="00F01748" w:rsidRDefault="00923389" w:rsidP="00654C7B">
      <w:pPr>
        <w:spacing w:before="0" w:after="0"/>
        <w:jc w:val="both"/>
        <w:rPr>
          <w:rFonts w:cs="Calibri"/>
          <w:sz w:val="20"/>
          <w:szCs w:val="20"/>
        </w:rPr>
      </w:pPr>
    </w:p>
    <w:p w14:paraId="1714E0BD" w14:textId="77777777" w:rsidR="00923389" w:rsidRPr="00646BE8" w:rsidRDefault="00923389" w:rsidP="00654C7B">
      <w:pPr>
        <w:spacing w:before="0" w:after="0"/>
        <w:rPr>
          <w:sz w:val="16"/>
          <w:szCs w:val="16"/>
        </w:rPr>
      </w:pPr>
    </w:p>
    <w:p w14:paraId="16FE6457" w14:textId="77777777" w:rsidR="00923389" w:rsidRDefault="00923389" w:rsidP="00654C7B">
      <w:pPr>
        <w:tabs>
          <w:tab w:val="left" w:pos="142"/>
        </w:tabs>
        <w:overflowPunct w:val="0"/>
        <w:autoSpaceDE w:val="0"/>
        <w:autoSpaceDN w:val="0"/>
        <w:adjustRightInd w:val="0"/>
        <w:spacing w:before="100" w:beforeAutospacing="1" w:after="100" w:afterAutospacing="1"/>
        <w:jc w:val="both"/>
        <w:textAlignment w:val="baseline"/>
        <w:rPr>
          <w:sz w:val="20"/>
          <w:szCs w:val="20"/>
        </w:rPr>
      </w:pPr>
    </w:p>
    <w:p w14:paraId="385C217E" w14:textId="77777777" w:rsidR="00923389" w:rsidRDefault="00923389" w:rsidP="00654C7B">
      <w:pPr>
        <w:tabs>
          <w:tab w:val="left" w:pos="142"/>
        </w:tabs>
        <w:overflowPunct w:val="0"/>
        <w:autoSpaceDE w:val="0"/>
        <w:autoSpaceDN w:val="0"/>
        <w:adjustRightInd w:val="0"/>
        <w:spacing w:before="100" w:beforeAutospacing="1" w:after="100" w:afterAutospacing="1"/>
        <w:jc w:val="both"/>
        <w:textAlignment w:val="baseline"/>
        <w:rPr>
          <w:sz w:val="20"/>
          <w:szCs w:val="20"/>
        </w:rPr>
      </w:pPr>
    </w:p>
    <w:p w14:paraId="417DA7FB" w14:textId="77777777" w:rsidR="00923389" w:rsidRDefault="00923389" w:rsidP="00654C7B">
      <w:pPr>
        <w:spacing w:before="100" w:beforeAutospacing="1" w:after="100" w:afterAutospacing="1"/>
      </w:pPr>
    </w:p>
    <w:p w14:paraId="6D099571" w14:textId="17257223" w:rsidR="000A73E2" w:rsidRPr="000A73E2" w:rsidRDefault="000A73E2" w:rsidP="00654C7B">
      <w:pPr>
        <w:spacing w:before="100" w:beforeAutospacing="1" w:after="100" w:afterAutospacing="1"/>
      </w:pPr>
    </w:p>
    <w:sectPr w:rsidR="000A73E2" w:rsidRPr="000A73E2" w:rsidSect="00A34049">
      <w:headerReference w:type="default" r:id="rId27"/>
      <w:footerReference w:type="even" r:id="rId28"/>
      <w:footerReference w:type="default" r:id="rId29"/>
      <w:headerReference w:type="first" r:id="rId30"/>
      <w:footerReference w:type="first" r:id="rId31"/>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26CF" w14:textId="77777777" w:rsidR="00C8266B" w:rsidRDefault="00C8266B">
      <w:r>
        <w:separator/>
      </w:r>
    </w:p>
  </w:endnote>
  <w:endnote w:type="continuationSeparator" w:id="0">
    <w:p w14:paraId="7D1D1A9D" w14:textId="77777777" w:rsidR="00C8266B" w:rsidRDefault="00C82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Fira Sans">
    <w:charset w:val="00"/>
    <w:family w:val="swiss"/>
    <w:pitch w:val="variable"/>
    <w:sig w:usb0="600002FF" w:usb1="00000001" w:usb2="00000000" w:usb3="00000000" w:csb0="000001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281411"/>
      <w:docPartObj>
        <w:docPartGallery w:val="Page Numbers (Bottom of Page)"/>
        <w:docPartUnique/>
      </w:docPartObj>
    </w:sdtPr>
    <w:sdtContent>
      <w:p w14:paraId="1A84350A" w14:textId="762B1818" w:rsidR="008E28D7" w:rsidRDefault="008E28D7">
        <w:pPr>
          <w:pStyle w:val="Stopka"/>
          <w:jc w:val="right"/>
        </w:pPr>
        <w:r>
          <w:fldChar w:fldCharType="begin"/>
        </w:r>
        <w:r>
          <w:instrText>PAGE   \* MERGEFORMAT</w:instrText>
        </w:r>
        <w:r>
          <w:fldChar w:fldCharType="separate"/>
        </w:r>
        <w:r>
          <w:t>2</w:t>
        </w:r>
        <w:r>
          <w:fldChar w:fldCharType="end"/>
        </w:r>
      </w:p>
    </w:sdtContent>
  </w:sdt>
  <w:p w14:paraId="0AD97E6A" w14:textId="13896F6C" w:rsidR="00C24F21" w:rsidRPr="00C24F21" w:rsidRDefault="00C24F21" w:rsidP="00CA518A">
    <w:pPr>
      <w:pStyle w:val="Stopka"/>
      <w:tabs>
        <w:tab w:val="right" w:pos="9720"/>
      </w:tabs>
      <w:jc w:val="center"/>
      <w:rPr>
        <w:rFonts w:asciiTheme="minorHAnsi" w:hAnsiTheme="minorHAnsi" w:cstheme="minorHAnsi"/>
        <w:color w:val="646464"/>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2AF241DE" w:rsidR="00760990" w:rsidRPr="00A25198" w:rsidRDefault="00A25198" w:rsidP="00A25198">
    <w:pPr>
      <w:pStyle w:val="Stopka"/>
      <w:tabs>
        <w:tab w:val="right" w:pos="9720"/>
      </w:tabs>
      <w:rPr>
        <w:rFonts w:asciiTheme="minorHAnsi" w:hAnsiTheme="minorHAnsi" w:cstheme="minorHAnsi"/>
        <w:color w:val="646464"/>
        <w:sz w:val="10"/>
        <w:szCs w:val="10"/>
      </w:rPr>
    </w:pPr>
    <w:r w:rsidRPr="00A25198">
      <w:rPr>
        <w:rFonts w:asciiTheme="minorHAnsi" w:hAnsiTheme="minorHAnsi" w:cstheme="minorHAns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25198">
      <w:rPr>
        <w:rFonts w:asciiTheme="minorHAnsi" w:hAnsiTheme="minorHAnsi" w:cstheme="minorHAnsi"/>
        <w:color w:val="646464"/>
        <w:sz w:val="10"/>
        <w:szCs w:val="10"/>
      </w:rPr>
      <w:t xml:space="preserve">CENTRUM PROJEKTÓW POLSKA CYFROWA </w:t>
    </w:r>
    <w:r w:rsidRPr="00A25198">
      <w:rPr>
        <w:rFonts w:asciiTheme="minorHAnsi" w:hAnsiTheme="minorHAnsi" w:cstheme="minorHAnsi"/>
        <w:color w:val="646464"/>
        <w:sz w:val="10"/>
        <w:szCs w:val="10"/>
      </w:rPr>
      <w:br/>
      <w:t>ul. Spokojna 13A, 01-044 Warszawa | infolinia: +48 223152340 | e-mail: cppc@cppc.gov.pl</w:t>
    </w:r>
    <w:r w:rsidR="00923389">
      <w:rPr>
        <w:rFonts w:asciiTheme="minorHAnsi" w:hAnsiTheme="minorHAnsi" w:cstheme="minorHAnsi"/>
        <w:noProof/>
        <w:sz w:val="10"/>
        <w:szCs w:val="10"/>
      </w:rPr>
      <w:drawing>
        <wp:anchor distT="0" distB="0" distL="114300" distR="114300" simplePos="0" relativeHeight="251658752" behindDoc="1" locked="0" layoutInCell="0" allowOverlap="1" wp14:anchorId="323B3CE1" wp14:editId="46399ABE">
          <wp:simplePos x="0" y="0"/>
          <wp:positionH relativeFrom="margin">
            <wp:posOffset>-768350</wp:posOffset>
          </wp:positionH>
          <wp:positionV relativeFrom="margin">
            <wp:posOffset>6109335</wp:posOffset>
          </wp:positionV>
          <wp:extent cx="6120130" cy="2679065"/>
          <wp:effectExtent l="0" t="0" r="0" b="6985"/>
          <wp:wrapNone/>
          <wp:docPr id="8103219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E6639" w14:textId="77777777" w:rsidR="00C8266B" w:rsidRDefault="00C8266B">
      <w:r>
        <w:separator/>
      </w:r>
    </w:p>
  </w:footnote>
  <w:footnote w:type="continuationSeparator" w:id="0">
    <w:p w14:paraId="50C494BC" w14:textId="77777777" w:rsidR="00C8266B" w:rsidRDefault="00C82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36EAA304" w:rsidR="00C41A18" w:rsidRDefault="00CA518A">
    <w:pPr>
      <w:pStyle w:val="Nagwek"/>
    </w:pPr>
    <w:r w:rsidRPr="00CA518A">
      <w:rPr>
        <w:rFonts w:asciiTheme="minorHAnsi" w:hAnsiTheme="minorHAnsi" w:cstheme="minorHAnsi"/>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0E8F6B"/>
    <w:multiLevelType w:val="multilevel"/>
    <w:tmpl w:val="6F8238A0"/>
    <w:lvl w:ilvl="0">
      <w:start w:val="1"/>
      <w:numFmt w:val="decimal"/>
      <w:suff w:val="space"/>
      <w:lvlText w:val="%1."/>
      <w:lvlJc w:val="left"/>
      <w:pPr>
        <w:ind w:left="0" w:firstLine="0"/>
      </w:pPr>
      <w:rPr>
        <w:b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0000004"/>
    <w:multiLevelType w:val="singleLevel"/>
    <w:tmpl w:val="00000004"/>
    <w:lvl w:ilvl="0">
      <w:start w:val="1"/>
      <w:numFmt w:val="bullet"/>
      <w:lvlText w:val="-"/>
      <w:lvlJc w:val="left"/>
      <w:pPr>
        <w:tabs>
          <w:tab w:val="num" w:pos="720"/>
        </w:tabs>
        <w:ind w:left="720" w:hanging="360"/>
      </w:pPr>
      <w:rPr>
        <w:rFonts w:ascii="Courier New" w:hAnsi="Courier New"/>
        <w:b w:val="0"/>
      </w:rPr>
    </w:lvl>
  </w:abstractNum>
  <w:abstractNum w:abstractNumId="2" w15:restartNumberingAfterBreak="0">
    <w:nsid w:val="00000017"/>
    <w:multiLevelType w:val="multilevel"/>
    <w:tmpl w:val="00000017"/>
    <w:lvl w:ilvl="0">
      <w:start w:val="1"/>
      <w:numFmt w:val="decimal"/>
      <w:lvlText w:val="%1)"/>
      <w:lvlJc w:val="left"/>
      <w:rPr>
        <w:rFonts w:ascii="Arial" w:hAnsi="Arial" w:cs="Arial"/>
        <w:b w:val="0"/>
        <w:bCs w:val="0"/>
        <w:i w:val="0"/>
        <w:iCs w:val="0"/>
        <w:smallCaps w:val="0"/>
        <w:strike w:val="0"/>
        <w:color w:val="000000"/>
        <w:spacing w:val="0"/>
        <w:w w:val="100"/>
        <w:position w:val="0"/>
        <w:sz w:val="20"/>
        <w:szCs w:val="20"/>
        <w:u w:val="none"/>
      </w:rPr>
    </w:lvl>
    <w:lvl w:ilvl="1">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2">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3">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4">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5">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6">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7">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lvl w:ilvl="8">
      <w:start w:val="3"/>
      <w:numFmt w:val="decimal"/>
      <w:lvlText w:val="%1.%2."/>
      <w:lvlJc w:val="left"/>
      <w:rPr>
        <w:rFonts w:ascii="Arial" w:hAnsi="Arial" w:cs="Arial"/>
        <w:b w:val="0"/>
        <w:bCs w:val="0"/>
        <w:i w:val="0"/>
        <w:iCs w:val="0"/>
        <w:smallCaps w:val="0"/>
        <w:strike w:val="0"/>
        <w:color w:val="000000"/>
        <w:spacing w:val="0"/>
        <w:w w:val="100"/>
        <w:position w:val="0"/>
        <w:sz w:val="20"/>
        <w:szCs w:val="20"/>
        <w:u w:val="none"/>
      </w:rPr>
    </w:lvl>
  </w:abstractNum>
  <w:abstractNum w:abstractNumId="3" w15:restartNumberingAfterBreak="0">
    <w:nsid w:val="00000031"/>
    <w:multiLevelType w:val="multilevel"/>
    <w:tmpl w:val="00000031"/>
    <w:lvl w:ilvl="0">
      <w:start w:val="1"/>
      <w:numFmt w:val="decimal"/>
      <w:lvlText w:val="%1)"/>
      <w:lvlJc w:val="left"/>
      <w:pPr>
        <w:ind w:left="0" w:firstLine="0"/>
      </w:pPr>
      <w:rPr>
        <w:rFonts w:ascii="Calibri" w:eastAsia="Times New Roman" w:hAnsi="Calibri" w:cs="Times New Roman"/>
        <w:b w:val="0"/>
        <w:bCs w:val="0"/>
        <w:i w:val="0"/>
        <w:iCs w:val="0"/>
        <w:smallCaps w:val="0"/>
        <w:strike w:val="0"/>
        <w:dstrike w:val="0"/>
        <w:color w:val="000000"/>
        <w:spacing w:val="0"/>
        <w:w w:val="100"/>
        <w:position w:val="0"/>
        <w:sz w:val="22"/>
        <w:szCs w:val="22"/>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0"/>
        <w:szCs w:val="20"/>
        <w:u w:val="none"/>
        <w:effect w:val="none"/>
      </w:rPr>
    </w:lvl>
  </w:abstractNum>
  <w:abstractNum w:abstractNumId="4" w15:restartNumberingAfterBreak="0">
    <w:nsid w:val="032A1B35"/>
    <w:multiLevelType w:val="hybridMultilevel"/>
    <w:tmpl w:val="181687C8"/>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5" w15:restartNumberingAfterBreak="0">
    <w:nsid w:val="0544227E"/>
    <w:multiLevelType w:val="hybridMultilevel"/>
    <w:tmpl w:val="9C6C7B3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A2E3429"/>
    <w:multiLevelType w:val="hybridMultilevel"/>
    <w:tmpl w:val="ABE86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4020EB"/>
    <w:multiLevelType w:val="multilevel"/>
    <w:tmpl w:val="C94876D0"/>
    <w:lvl w:ilvl="0">
      <w:start w:val="1"/>
      <w:numFmt w:val="decimal"/>
      <w:lvlText w:val="%1."/>
      <w:lvlJc w:val="left"/>
      <w:pPr>
        <w:ind w:left="1713" w:hanging="360"/>
      </w:pPr>
      <w:rPr>
        <w:rFonts w:asciiTheme="minorHAnsi" w:hAnsiTheme="minorHAnsi" w:cstheme="minorHAnsi" w:hint="default"/>
        <w:b w:val="0"/>
        <w:i w:val="0"/>
        <w:color w:val="auto"/>
        <w:sz w:val="20"/>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8" w15:restartNumberingAfterBreak="0">
    <w:nsid w:val="0DEC4540"/>
    <w:multiLevelType w:val="hybridMultilevel"/>
    <w:tmpl w:val="9C6C7B3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0112235"/>
    <w:multiLevelType w:val="hybridMultilevel"/>
    <w:tmpl w:val="1106511A"/>
    <w:lvl w:ilvl="0" w:tplc="ACF4BB60">
      <w:start w:val="1"/>
      <w:numFmt w:val="decimal"/>
      <w:lvlText w:val="%1."/>
      <w:lvlJc w:val="left"/>
      <w:pPr>
        <w:ind w:left="360" w:hanging="360"/>
      </w:pPr>
      <w:rPr>
        <w:rFonts w:hint="default"/>
        <w:b w:val="0"/>
        <w:bCs w:val="0"/>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0611211"/>
    <w:multiLevelType w:val="hybridMultilevel"/>
    <w:tmpl w:val="9C6C7B3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0D74A45"/>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4A11F9A"/>
    <w:multiLevelType w:val="hybridMultilevel"/>
    <w:tmpl w:val="2D183CD4"/>
    <w:lvl w:ilvl="0" w:tplc="DC901D22">
      <w:start w:val="5"/>
      <w:numFmt w:val="decimal"/>
      <w:lvlText w:val="%1."/>
      <w:lvlJc w:val="left"/>
      <w:pPr>
        <w:ind w:left="360" w:hanging="360"/>
      </w:pPr>
      <w:rPr>
        <w:rFonts w:asciiTheme="minorHAnsi" w:hAnsiTheme="minorHAnsi" w:cstheme="minorHAnsi"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D9731E"/>
    <w:multiLevelType w:val="hybridMultilevel"/>
    <w:tmpl w:val="31FCDF5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9CD7DCA"/>
    <w:multiLevelType w:val="hybridMultilevel"/>
    <w:tmpl w:val="51768DA2"/>
    <w:lvl w:ilvl="0" w:tplc="041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ADC19B5"/>
    <w:multiLevelType w:val="multilevel"/>
    <w:tmpl w:val="1ADC19B5"/>
    <w:lvl w:ilvl="0">
      <w:start w:val="1"/>
      <w:numFmt w:val="bullet"/>
      <w:lvlText w:val=""/>
      <w:lvlJc w:val="left"/>
      <w:pPr>
        <w:ind w:left="360"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16" w15:restartNumberingAfterBreak="0">
    <w:nsid w:val="1B4845B9"/>
    <w:multiLevelType w:val="multilevel"/>
    <w:tmpl w:val="63EEF90C"/>
    <w:lvl w:ilvl="0">
      <w:start w:val="1"/>
      <w:numFmt w:val="decimal"/>
      <w:lvlText w:val="%1."/>
      <w:lvlJc w:val="left"/>
      <w:pPr>
        <w:ind w:left="360"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B6D5985"/>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C1910ED"/>
    <w:multiLevelType w:val="hybridMultilevel"/>
    <w:tmpl w:val="EFF42CB2"/>
    <w:lvl w:ilvl="0" w:tplc="F65CCF74">
      <w:start w:val="1"/>
      <w:numFmt w:val="decimal"/>
      <w:lvlText w:val="%1."/>
      <w:lvlJc w:val="left"/>
      <w:pPr>
        <w:ind w:left="501" w:hanging="360"/>
      </w:pPr>
      <w:rPr>
        <w:rFonts w:ascii="Times New Roman" w:eastAsia="Times New Roman" w:hAnsi="Times New Roman" w:cs="Times New Roman" w:hint="default"/>
        <w:b w:val="0"/>
        <w:bCs w:val="0"/>
        <w:i w:val="0"/>
        <w:iCs w:val="0"/>
        <w:spacing w:val="0"/>
        <w:w w:val="100"/>
        <w:sz w:val="22"/>
        <w:szCs w:val="22"/>
        <w:lang w:val="pl-PL" w:eastAsia="en-US" w:bidi="ar-SA"/>
      </w:rPr>
    </w:lvl>
    <w:lvl w:ilvl="1" w:tplc="1B5621A6">
      <w:start w:val="1"/>
      <w:numFmt w:val="decimal"/>
      <w:lvlText w:val="%2)"/>
      <w:lvlJc w:val="left"/>
      <w:pPr>
        <w:ind w:left="859" w:hanging="358"/>
      </w:pPr>
      <w:rPr>
        <w:rFonts w:ascii="Times New Roman" w:eastAsia="Times New Roman" w:hAnsi="Times New Roman" w:cs="Times New Roman" w:hint="default"/>
        <w:b w:val="0"/>
        <w:bCs w:val="0"/>
        <w:i w:val="0"/>
        <w:iCs w:val="0"/>
        <w:spacing w:val="0"/>
        <w:w w:val="100"/>
        <w:sz w:val="22"/>
        <w:szCs w:val="22"/>
        <w:lang w:val="pl-PL" w:eastAsia="en-US" w:bidi="ar-SA"/>
      </w:rPr>
    </w:lvl>
    <w:lvl w:ilvl="2" w:tplc="339C37B0">
      <w:numFmt w:val="bullet"/>
      <w:lvlText w:val="•"/>
      <w:lvlJc w:val="left"/>
      <w:pPr>
        <w:ind w:left="1804" w:hanging="358"/>
      </w:pPr>
      <w:rPr>
        <w:lang w:val="pl-PL" w:eastAsia="en-US" w:bidi="ar-SA"/>
      </w:rPr>
    </w:lvl>
    <w:lvl w:ilvl="3" w:tplc="A2762FB2">
      <w:numFmt w:val="bullet"/>
      <w:lvlText w:val="•"/>
      <w:lvlJc w:val="left"/>
      <w:pPr>
        <w:ind w:left="2748" w:hanging="358"/>
      </w:pPr>
      <w:rPr>
        <w:lang w:val="pl-PL" w:eastAsia="en-US" w:bidi="ar-SA"/>
      </w:rPr>
    </w:lvl>
    <w:lvl w:ilvl="4" w:tplc="245E7780">
      <w:numFmt w:val="bullet"/>
      <w:lvlText w:val="•"/>
      <w:lvlJc w:val="left"/>
      <w:pPr>
        <w:ind w:left="3692" w:hanging="358"/>
      </w:pPr>
      <w:rPr>
        <w:lang w:val="pl-PL" w:eastAsia="en-US" w:bidi="ar-SA"/>
      </w:rPr>
    </w:lvl>
    <w:lvl w:ilvl="5" w:tplc="DB422294">
      <w:numFmt w:val="bullet"/>
      <w:lvlText w:val="•"/>
      <w:lvlJc w:val="left"/>
      <w:pPr>
        <w:ind w:left="4636" w:hanging="358"/>
      </w:pPr>
      <w:rPr>
        <w:lang w:val="pl-PL" w:eastAsia="en-US" w:bidi="ar-SA"/>
      </w:rPr>
    </w:lvl>
    <w:lvl w:ilvl="6" w:tplc="CBA04F1A">
      <w:numFmt w:val="bullet"/>
      <w:lvlText w:val="•"/>
      <w:lvlJc w:val="left"/>
      <w:pPr>
        <w:ind w:left="5580" w:hanging="358"/>
      </w:pPr>
      <w:rPr>
        <w:lang w:val="pl-PL" w:eastAsia="en-US" w:bidi="ar-SA"/>
      </w:rPr>
    </w:lvl>
    <w:lvl w:ilvl="7" w:tplc="F33CEDD0">
      <w:numFmt w:val="bullet"/>
      <w:lvlText w:val="•"/>
      <w:lvlJc w:val="left"/>
      <w:pPr>
        <w:ind w:left="6524" w:hanging="358"/>
      </w:pPr>
      <w:rPr>
        <w:lang w:val="pl-PL" w:eastAsia="en-US" w:bidi="ar-SA"/>
      </w:rPr>
    </w:lvl>
    <w:lvl w:ilvl="8" w:tplc="C7AA4E86">
      <w:numFmt w:val="bullet"/>
      <w:lvlText w:val="•"/>
      <w:lvlJc w:val="left"/>
      <w:pPr>
        <w:ind w:left="7468" w:hanging="358"/>
      </w:pPr>
      <w:rPr>
        <w:lang w:val="pl-PL" w:eastAsia="en-US" w:bidi="ar-SA"/>
      </w:rPr>
    </w:lvl>
  </w:abstractNum>
  <w:abstractNum w:abstractNumId="19" w15:restartNumberingAfterBreak="0">
    <w:nsid w:val="1F7A3010"/>
    <w:multiLevelType w:val="hybridMultilevel"/>
    <w:tmpl w:val="E52450FA"/>
    <w:lvl w:ilvl="0" w:tplc="27203910">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0115A88"/>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2279394D"/>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264A2B2A"/>
    <w:multiLevelType w:val="hybridMultilevel"/>
    <w:tmpl w:val="E17A89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1B6E15"/>
    <w:multiLevelType w:val="hybridMultilevel"/>
    <w:tmpl w:val="03AE6CE2"/>
    <w:lvl w:ilvl="0" w:tplc="FFFFFFFF">
      <w:start w:val="1"/>
      <w:numFmt w:val="decimal"/>
      <w:lvlText w:val="%1."/>
      <w:lvlJc w:val="left"/>
      <w:pPr>
        <w:ind w:left="360" w:hanging="360"/>
      </w:pPr>
      <w:rPr>
        <w:rFonts w:hint="default"/>
      </w:rPr>
    </w:lvl>
    <w:lvl w:ilvl="1" w:tplc="0415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B2738E3"/>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254791F"/>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7B67FB3"/>
    <w:multiLevelType w:val="hybridMultilevel"/>
    <w:tmpl w:val="A1061472"/>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8D17B0D"/>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395B0FD4"/>
    <w:multiLevelType w:val="hybridMultilevel"/>
    <w:tmpl w:val="BAD4DA30"/>
    <w:lvl w:ilvl="0" w:tplc="76DA181E">
      <w:start w:val="7"/>
      <w:numFmt w:val="decimal"/>
      <w:lvlText w:val="%1."/>
      <w:lvlJc w:val="left"/>
      <w:pPr>
        <w:ind w:left="360" w:hanging="360"/>
      </w:pPr>
      <w:rPr>
        <w:rFonts w:asciiTheme="minorHAnsi" w:hAnsiTheme="minorHAnsi" w:cstheme="minorHAnsi"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A7F5A30"/>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3ABB4AE3"/>
    <w:multiLevelType w:val="multilevel"/>
    <w:tmpl w:val="3AF8A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8F302A"/>
    <w:multiLevelType w:val="hybridMultilevel"/>
    <w:tmpl w:val="5502A11A"/>
    <w:lvl w:ilvl="0" w:tplc="4F4A5508">
      <w:start w:val="1"/>
      <w:numFmt w:val="decimal"/>
      <w:lvlText w:val="%1."/>
      <w:lvlJc w:val="left"/>
      <w:pPr>
        <w:ind w:left="360" w:hanging="360"/>
      </w:pPr>
      <w:rPr>
        <w:color w:val="auto"/>
      </w:rPr>
    </w:lvl>
    <w:lvl w:ilvl="1" w:tplc="EFA0838A">
      <w:start w:val="1"/>
      <w:numFmt w:val="ordinal"/>
      <w:lvlText w:val="3.%2"/>
      <w:lvlJc w:val="right"/>
      <w:pPr>
        <w:ind w:left="1440" w:hanging="360"/>
      </w:pPr>
      <w:rPr>
        <w:rFonts w:hint="default"/>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C7F0D44"/>
    <w:multiLevelType w:val="hybridMultilevel"/>
    <w:tmpl w:val="395E3BD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3E7A1AB1"/>
    <w:multiLevelType w:val="hybridMultilevel"/>
    <w:tmpl w:val="0EA08CEA"/>
    <w:lvl w:ilvl="0" w:tplc="04150011">
      <w:start w:val="1"/>
      <w:numFmt w:val="decimal"/>
      <w:lvlText w:val="%1)"/>
      <w:lvlJc w:val="left"/>
      <w:pPr>
        <w:ind w:left="360" w:hanging="360"/>
      </w:pPr>
      <w:rPr>
        <w:rFonts w:hint="default"/>
        <w:b w:val="0"/>
        <w:bCs w:val="0"/>
      </w:rPr>
    </w:lvl>
    <w:lvl w:ilvl="1" w:tplc="525AA0B6">
      <w:start w:val="1"/>
      <w:numFmt w:val="decimal"/>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13B3C23"/>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24342AD"/>
    <w:multiLevelType w:val="hybridMultilevel"/>
    <w:tmpl w:val="5480319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78E49FA"/>
    <w:multiLevelType w:val="multilevel"/>
    <w:tmpl w:val="90A231AE"/>
    <w:lvl w:ilvl="0">
      <w:start w:val="1"/>
      <w:numFmt w:val="decimal"/>
      <w:lvlText w:val="%1."/>
      <w:lvlJc w:val="left"/>
      <w:pPr>
        <w:ind w:left="360" w:hanging="360"/>
      </w:pPr>
      <w:rPr>
        <w:b w:val="0"/>
      </w:rPr>
    </w:lvl>
    <w:lvl w:ilvl="1">
      <w:start w:val="1"/>
      <w:numFmt w:val="decimal"/>
      <w:isLgl/>
      <w:lvlText w:val="%1.%2."/>
      <w:lvlJc w:val="left"/>
      <w:pPr>
        <w:ind w:left="360" w:hanging="360"/>
      </w:pPr>
    </w:lvl>
    <w:lvl w:ilvl="2">
      <w:start w:val="1"/>
      <w:numFmt w:val="decimal"/>
      <w:isLgl/>
      <w:lvlText w:val="%1.%2.%3."/>
      <w:lvlJc w:val="left"/>
      <w:pPr>
        <w:ind w:left="720" w:hanging="720"/>
      </w:pPr>
      <w:rPr>
        <w:b w:val="0"/>
      </w:rPr>
    </w:lvl>
    <w:lvl w:ilvl="3">
      <w:start w:val="1"/>
      <w:numFmt w:val="decimal"/>
      <w:isLgl/>
      <w:lvlText w:val="%1.%2.%3.%4."/>
      <w:lvlJc w:val="left"/>
      <w:pPr>
        <w:ind w:left="720" w:hanging="720"/>
      </w:pPr>
    </w:lvl>
    <w:lvl w:ilvl="4">
      <w:start w:val="1"/>
      <w:numFmt w:val="decimal"/>
      <w:isLgl/>
      <w:lvlText w:val="%1.%2.%3.%4.%5."/>
      <w:lvlJc w:val="left"/>
      <w:pPr>
        <w:ind w:left="720" w:hanging="72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080" w:hanging="1080"/>
      </w:pPr>
    </w:lvl>
    <w:lvl w:ilvl="8">
      <w:start w:val="1"/>
      <w:numFmt w:val="decimal"/>
      <w:isLgl/>
      <w:lvlText w:val="%1.%2.%3.%4.%5.%6.%7.%8.%9."/>
      <w:lvlJc w:val="left"/>
      <w:pPr>
        <w:ind w:left="1440" w:hanging="1440"/>
      </w:pPr>
    </w:lvl>
  </w:abstractNum>
  <w:abstractNum w:abstractNumId="37" w15:restartNumberingAfterBreak="0">
    <w:nsid w:val="49482333"/>
    <w:multiLevelType w:val="multilevel"/>
    <w:tmpl w:val="49482333"/>
    <w:lvl w:ilvl="0">
      <w:start w:val="1"/>
      <w:numFmt w:val="decimal"/>
      <w:lvlText w:val="%1."/>
      <w:lvlJc w:val="left"/>
      <w:pPr>
        <w:tabs>
          <w:tab w:val="num" w:pos="720"/>
        </w:tabs>
        <w:ind w:left="720" w:hanging="360"/>
      </w:pPr>
      <w:rPr>
        <w:rFonts w:ascii="Calibri" w:hAnsi="Calibri" w:cs="Tahoma" w:hint="default"/>
        <w:b/>
        <w:i w:val="0"/>
        <w:sz w:val="22"/>
        <w:szCs w:val="22"/>
      </w:rPr>
    </w:lvl>
    <w:lvl w:ilvl="1">
      <w:start w:val="1"/>
      <w:numFmt w:val="lowerLetter"/>
      <w:lvlText w:val="%2."/>
      <w:lvlJc w:val="left"/>
      <w:pPr>
        <w:tabs>
          <w:tab w:val="num" w:pos="360"/>
        </w:tabs>
        <w:ind w:left="36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ascii="Tahoma" w:eastAsia="Times New Roman" w:hAnsi="Tahoma" w:cs="Tahoma"/>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4A8E011A"/>
    <w:multiLevelType w:val="hybridMultilevel"/>
    <w:tmpl w:val="E828EC6C"/>
    <w:lvl w:ilvl="0" w:tplc="EF90E660">
      <w:start w:val="1"/>
      <w:numFmt w:val="decimal"/>
      <w:lvlText w:val="%1."/>
      <w:lvlJc w:val="left"/>
      <w:pPr>
        <w:tabs>
          <w:tab w:val="num" w:pos="360"/>
        </w:tabs>
        <w:ind w:left="360" w:hanging="360"/>
      </w:pPr>
      <w:rPr>
        <w:rFonts w:asciiTheme="minorHAnsi" w:hAnsiTheme="minorHAnsi" w:cstheme="minorHAnsi" w:hint="default"/>
        <w:sz w:val="20"/>
        <w:szCs w:val="20"/>
      </w:rPr>
    </w:lvl>
    <w:lvl w:ilvl="1" w:tplc="04150017">
      <w:start w:val="1"/>
      <w:numFmt w:val="lowerLetter"/>
      <w:lvlText w:val="%2)"/>
      <w:lvlJc w:val="left"/>
      <w:pPr>
        <w:tabs>
          <w:tab w:val="num" w:pos="814"/>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39" w15:restartNumberingAfterBreak="0">
    <w:nsid w:val="4B554C05"/>
    <w:multiLevelType w:val="hybridMultilevel"/>
    <w:tmpl w:val="B926831C"/>
    <w:lvl w:ilvl="0" w:tplc="7AD6E234">
      <w:start w:val="3"/>
      <w:numFmt w:val="decimal"/>
      <w:lvlText w:val="%1."/>
      <w:lvlJc w:val="left"/>
      <w:pPr>
        <w:ind w:left="36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DEE70D1"/>
    <w:multiLevelType w:val="hybridMultilevel"/>
    <w:tmpl w:val="C5640548"/>
    <w:lvl w:ilvl="0" w:tplc="ACB2930C">
      <w:start w:val="1"/>
      <w:numFmt w:val="decimal"/>
      <w:lvlText w:val="%1)"/>
      <w:lvlJc w:val="left"/>
      <w:pPr>
        <w:tabs>
          <w:tab w:val="num" w:pos="717"/>
        </w:tabs>
        <w:ind w:left="717" w:hanging="360"/>
      </w:pPr>
      <w:rPr>
        <w:b w:val="0"/>
      </w:rPr>
    </w:lvl>
    <w:lvl w:ilvl="1" w:tplc="D8026F14">
      <w:start w:val="1"/>
      <w:numFmt w:val="decimal"/>
      <w:lvlText w:val="%2)"/>
      <w:lvlJc w:val="left"/>
      <w:pPr>
        <w:tabs>
          <w:tab w:val="num" w:pos="1171"/>
        </w:tabs>
        <w:ind w:left="1437" w:hanging="360"/>
      </w:pPr>
    </w:lvl>
    <w:lvl w:ilvl="2" w:tplc="B1B63288">
      <w:start w:val="1"/>
      <w:numFmt w:val="lowerRoman"/>
      <w:lvlText w:val="%3."/>
      <w:lvlJc w:val="right"/>
      <w:pPr>
        <w:tabs>
          <w:tab w:val="num" w:pos="2157"/>
        </w:tabs>
        <w:ind w:left="2157" w:hanging="180"/>
      </w:pPr>
    </w:lvl>
    <w:lvl w:ilvl="3" w:tplc="D6B8EE08">
      <w:start w:val="1"/>
      <w:numFmt w:val="decimal"/>
      <w:lvlText w:val="%4."/>
      <w:lvlJc w:val="left"/>
      <w:pPr>
        <w:tabs>
          <w:tab w:val="num" w:pos="2877"/>
        </w:tabs>
        <w:ind w:left="2877" w:hanging="360"/>
      </w:pPr>
    </w:lvl>
    <w:lvl w:ilvl="4" w:tplc="292857E4">
      <w:start w:val="1"/>
      <w:numFmt w:val="lowerLetter"/>
      <w:lvlText w:val="%5."/>
      <w:lvlJc w:val="left"/>
      <w:pPr>
        <w:tabs>
          <w:tab w:val="num" w:pos="3597"/>
        </w:tabs>
        <w:ind w:left="3597" w:hanging="360"/>
      </w:pPr>
    </w:lvl>
    <w:lvl w:ilvl="5" w:tplc="5EF8CD66">
      <w:start w:val="1"/>
      <w:numFmt w:val="lowerRoman"/>
      <w:lvlText w:val="%6."/>
      <w:lvlJc w:val="right"/>
      <w:pPr>
        <w:tabs>
          <w:tab w:val="num" w:pos="4317"/>
        </w:tabs>
        <w:ind w:left="4317" w:hanging="180"/>
      </w:pPr>
    </w:lvl>
    <w:lvl w:ilvl="6" w:tplc="53B6CFDC">
      <w:start w:val="1"/>
      <w:numFmt w:val="decimal"/>
      <w:lvlText w:val="%7."/>
      <w:lvlJc w:val="left"/>
      <w:pPr>
        <w:tabs>
          <w:tab w:val="num" w:pos="5037"/>
        </w:tabs>
        <w:ind w:left="5037" w:hanging="360"/>
      </w:pPr>
    </w:lvl>
    <w:lvl w:ilvl="7" w:tplc="B1267F8E">
      <w:start w:val="1"/>
      <w:numFmt w:val="lowerLetter"/>
      <w:lvlText w:val="%8."/>
      <w:lvlJc w:val="left"/>
      <w:pPr>
        <w:tabs>
          <w:tab w:val="num" w:pos="5757"/>
        </w:tabs>
        <w:ind w:left="5757" w:hanging="360"/>
      </w:pPr>
    </w:lvl>
    <w:lvl w:ilvl="8" w:tplc="00A06F16">
      <w:start w:val="1"/>
      <w:numFmt w:val="lowerRoman"/>
      <w:lvlText w:val="%9."/>
      <w:lvlJc w:val="right"/>
      <w:pPr>
        <w:tabs>
          <w:tab w:val="num" w:pos="6477"/>
        </w:tabs>
        <w:ind w:left="6477" w:hanging="180"/>
      </w:pPr>
    </w:lvl>
  </w:abstractNum>
  <w:abstractNum w:abstractNumId="41" w15:restartNumberingAfterBreak="0">
    <w:nsid w:val="4E4C746A"/>
    <w:multiLevelType w:val="multilevel"/>
    <w:tmpl w:val="AD4CB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CA3D80"/>
    <w:multiLevelType w:val="multilevel"/>
    <w:tmpl w:val="41D6F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D6161A"/>
    <w:multiLevelType w:val="multilevel"/>
    <w:tmpl w:val="F8986A5E"/>
    <w:lvl w:ilvl="0">
      <w:start w:val="1"/>
      <w:numFmt w:val="decimal"/>
      <w:lvlText w:val="%1)"/>
      <w:lvlJc w:val="left"/>
      <w:pPr>
        <w:ind w:left="1996"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2716"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44" w15:restartNumberingAfterBreak="0">
    <w:nsid w:val="51003E87"/>
    <w:multiLevelType w:val="multilevel"/>
    <w:tmpl w:val="18D86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640473"/>
    <w:multiLevelType w:val="hybridMultilevel"/>
    <w:tmpl w:val="181687C8"/>
    <w:lvl w:ilvl="0" w:tplc="FFFFFFFF">
      <w:start w:val="1"/>
      <w:numFmt w:val="decimal"/>
      <w:lvlText w:val="%1."/>
      <w:lvlJc w:val="left"/>
      <w:pPr>
        <w:ind w:left="928"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46" w15:restartNumberingAfterBreak="0">
    <w:nsid w:val="557702BF"/>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55A90F35"/>
    <w:multiLevelType w:val="multilevel"/>
    <w:tmpl w:val="C10683E4"/>
    <w:lvl w:ilvl="0">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1440"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56A12390"/>
    <w:multiLevelType w:val="hybridMultilevel"/>
    <w:tmpl w:val="2670169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57900531"/>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5932103F"/>
    <w:multiLevelType w:val="hybridMultilevel"/>
    <w:tmpl w:val="83D60F10"/>
    <w:lvl w:ilvl="0" w:tplc="04150011">
      <w:start w:val="1"/>
      <w:numFmt w:val="decimal"/>
      <w:lvlText w:val="%1."/>
      <w:lvlJc w:val="left"/>
      <w:pPr>
        <w:tabs>
          <w:tab w:val="num" w:pos="360"/>
        </w:tabs>
        <w:ind w:left="360" w:hanging="360"/>
      </w:pPr>
      <w:rPr>
        <w:b w:val="0"/>
      </w:rPr>
    </w:lvl>
    <w:lvl w:ilvl="1" w:tplc="04150011">
      <w:start w:val="1"/>
      <w:numFmt w:val="decimal"/>
      <w:lvlText w:val="%2)"/>
      <w:lvlJc w:val="left"/>
      <w:pPr>
        <w:ind w:left="1080" w:hanging="360"/>
      </w:pPr>
    </w:lvl>
    <w:lvl w:ilvl="2" w:tplc="04150017">
      <w:start w:val="1"/>
      <w:numFmt w:val="lowerLetter"/>
      <w:lvlText w:val="%3)"/>
      <w:lvlJc w:val="left"/>
      <w:pPr>
        <w:ind w:left="1980" w:hanging="36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51" w15:restartNumberingAfterBreak="0">
    <w:nsid w:val="59B1262F"/>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5A485220"/>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5AB7666E"/>
    <w:multiLevelType w:val="multilevel"/>
    <w:tmpl w:val="53A67D10"/>
    <w:lvl w:ilvl="0">
      <w:start w:val="1"/>
      <w:numFmt w:val="decimal"/>
      <w:lvlText w:val="%1)"/>
      <w:lvlJc w:val="left"/>
      <w:pPr>
        <w:ind w:left="720" w:hanging="360"/>
      </w:pPr>
      <w:rPr>
        <w:rFonts w:ascii="Arial Narrow" w:hAnsi="Arial Narrow" w:cs="Times New Roman" w:hint="default"/>
        <w:b w:val="0"/>
        <w:bCs w:val="0"/>
        <w:i w:val="0"/>
        <w:iCs w:val="0"/>
        <w:color w:val="0000CC"/>
        <w:spacing w:val="0"/>
        <w:w w:val="100"/>
        <w:kern w:val="20"/>
        <w:position w:val="0"/>
        <w:sz w:val="20"/>
        <w:szCs w:val="24"/>
      </w:rPr>
    </w:lvl>
    <w:lvl w:ilvl="1">
      <w:start w:val="1"/>
      <w:numFmt w:val="decimal"/>
      <w:lvlText w:val="%2)"/>
      <w:lvlJc w:val="left"/>
      <w:pPr>
        <w:ind w:left="1440" w:hanging="360"/>
      </w:pPr>
      <w:rPr>
        <w:rFonts w:asciiTheme="minorHAnsi" w:hAnsiTheme="minorHAnsi" w:cstheme="minorHAnsi" w:hint="default"/>
        <w:b w:val="0"/>
        <w:bCs w:val="0"/>
        <w:i w:val="0"/>
        <w:iCs w:val="0"/>
        <w:color w:val="auto"/>
        <w:spacing w:val="0"/>
        <w:w w:val="100"/>
        <w:kern w:val="20"/>
        <w:position w:val="0"/>
        <w:sz w:val="20"/>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ACF72CA"/>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5B4C3577"/>
    <w:multiLevelType w:val="hybridMultilevel"/>
    <w:tmpl w:val="8CCC05AC"/>
    <w:lvl w:ilvl="0" w:tplc="38EAC510">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5B5400E4"/>
    <w:multiLevelType w:val="hybridMultilevel"/>
    <w:tmpl w:val="9C6C7B3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5CBE3215"/>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5DDE551B"/>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631B4B22"/>
    <w:multiLevelType w:val="hybridMultilevel"/>
    <w:tmpl w:val="F610820C"/>
    <w:lvl w:ilvl="0" w:tplc="0A3CFC16">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66174A6A"/>
    <w:multiLevelType w:val="hybridMultilevel"/>
    <w:tmpl w:val="E61444B4"/>
    <w:lvl w:ilvl="0" w:tplc="FFFFFFFF">
      <w:start w:val="1"/>
      <w:numFmt w:val="decimal"/>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2814BE"/>
    <w:multiLevelType w:val="hybridMultilevel"/>
    <w:tmpl w:val="C24C91E4"/>
    <w:lvl w:ilvl="0" w:tplc="6AC800FC">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2" w15:restartNumberingAfterBreak="0">
    <w:nsid w:val="68C63570"/>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68E26240"/>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695065BC"/>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6FF4239A"/>
    <w:multiLevelType w:val="hybridMultilevel"/>
    <w:tmpl w:val="A0521A3E"/>
    <w:lvl w:ilvl="0" w:tplc="369C797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6" w15:restartNumberingAfterBreak="0">
    <w:nsid w:val="7109378E"/>
    <w:multiLevelType w:val="hybridMultilevel"/>
    <w:tmpl w:val="004CBA04"/>
    <w:lvl w:ilvl="0" w:tplc="FFFFFFFF">
      <w:start w:val="1"/>
      <w:numFmt w:val="decimal"/>
      <w:lvlText w:val="%1."/>
      <w:lvlJc w:val="left"/>
      <w:pPr>
        <w:ind w:left="750" w:hanging="360"/>
      </w:p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67" w15:restartNumberingAfterBreak="0">
    <w:nsid w:val="71D07A7A"/>
    <w:multiLevelType w:val="hybridMultilevel"/>
    <w:tmpl w:val="D4B48DC4"/>
    <w:lvl w:ilvl="0" w:tplc="5596C8AA">
      <w:start w:val="1"/>
      <w:numFmt w:val="decimal"/>
      <w:lvlText w:val="%1."/>
      <w:lvlJc w:val="left"/>
      <w:pPr>
        <w:ind w:left="360" w:hanging="360"/>
      </w:pPr>
      <w:rPr>
        <w:rFonts w:asciiTheme="minorHAnsi" w:hAnsiTheme="minorHAnsi" w:cstheme="minorHAnsi" w:hint="default"/>
        <w:b w:val="0"/>
        <w:bCs/>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700131F"/>
    <w:multiLevelType w:val="hybridMultilevel"/>
    <w:tmpl w:val="6F32742C"/>
    <w:lvl w:ilvl="0" w:tplc="FFFFFFF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81631A9"/>
    <w:multiLevelType w:val="multilevel"/>
    <w:tmpl w:val="EB28F5CE"/>
    <w:lvl w:ilvl="0">
      <w:start w:val="1"/>
      <w:numFmt w:val="decimal"/>
      <w:lvlText w:val="%1."/>
      <w:lvlJc w:val="left"/>
      <w:pPr>
        <w:tabs>
          <w:tab w:val="num" w:pos="502"/>
        </w:tabs>
        <w:ind w:left="502" w:hanging="360"/>
      </w:pPr>
      <w:rPr>
        <w:rFonts w:ascii="Calibri" w:hAnsi="Calibri" w:cs="Tahoma" w:hint="default"/>
        <w:b w:val="0"/>
        <w:bCs/>
        <w:i w:val="0"/>
        <w:sz w:val="20"/>
        <w:szCs w:val="20"/>
      </w:rPr>
    </w:lvl>
    <w:lvl w:ilvl="1">
      <w:start w:val="1"/>
      <w:numFmt w:val="lowerLetter"/>
      <w:lvlText w:val="%2."/>
      <w:lvlJc w:val="left"/>
      <w:pPr>
        <w:ind w:left="1440" w:hanging="360"/>
      </w:pPr>
    </w:lvl>
    <w:lvl w:ilvl="2">
      <w:start w:val="1"/>
      <w:numFmt w:val="decimal"/>
      <w:lvlText w:val="%3)"/>
      <w:lvlJc w:val="right"/>
      <w:pPr>
        <w:ind w:left="2160" w:hanging="180"/>
      </w:pPr>
      <w:rPr>
        <w:rFonts w:ascii="Calibri" w:hAnsi="Calibri" w:cs="Tahoma" w:hint="default"/>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B012747"/>
    <w:multiLevelType w:val="hybridMultilevel"/>
    <w:tmpl w:val="88AEDE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7BA77909"/>
    <w:multiLevelType w:val="multilevel"/>
    <w:tmpl w:val="67CE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BE6231"/>
    <w:multiLevelType w:val="hybridMultilevel"/>
    <w:tmpl w:val="D3E2132A"/>
    <w:lvl w:ilvl="0" w:tplc="B46056DA">
      <w:start w:val="1"/>
      <w:numFmt w:val="decimal"/>
      <w:lvlText w:val="%1."/>
      <w:lvlJc w:val="left"/>
      <w:pPr>
        <w:ind w:left="360" w:hanging="360"/>
      </w:pPr>
      <w:rPr>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7CBF0060"/>
    <w:multiLevelType w:val="hybridMultilevel"/>
    <w:tmpl w:val="DE16A786"/>
    <w:lvl w:ilvl="0" w:tplc="0415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7F1B0A7C"/>
    <w:multiLevelType w:val="hybridMultilevel"/>
    <w:tmpl w:val="CAA4A8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5" w15:restartNumberingAfterBreak="0">
    <w:nsid w:val="7F2E51A1"/>
    <w:multiLevelType w:val="hybridMultilevel"/>
    <w:tmpl w:val="C952D4CC"/>
    <w:lvl w:ilvl="0" w:tplc="00000004">
      <w:start w:val="1"/>
      <w:numFmt w:val="bullet"/>
      <w:lvlText w:val="-"/>
      <w:lvlJc w:val="left"/>
      <w:pPr>
        <w:ind w:left="720" w:hanging="360"/>
      </w:pPr>
      <w:rPr>
        <w:rFonts w:ascii="Courier New" w:hAnsi="Courier New"/>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559680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666402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3891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79474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6362786">
    <w:abstractNumId w:val="42"/>
  </w:num>
  <w:num w:numId="6" w16cid:durableId="72553008">
    <w:abstractNumId w:val="71"/>
  </w:num>
  <w:num w:numId="7" w16cid:durableId="35352897">
    <w:abstractNumId w:val="44"/>
  </w:num>
  <w:num w:numId="8" w16cid:durableId="633949166">
    <w:abstractNumId w:val="30"/>
  </w:num>
  <w:num w:numId="9" w16cid:durableId="1465810557">
    <w:abstractNumId w:val="41"/>
  </w:num>
  <w:num w:numId="10" w16cid:durableId="1014117395">
    <w:abstractNumId w:val="35"/>
  </w:num>
  <w:num w:numId="11" w16cid:durableId="1164202545">
    <w:abstractNumId w:val="69"/>
  </w:num>
  <w:num w:numId="12" w16cid:durableId="1980769978">
    <w:abstractNumId w:val="1"/>
  </w:num>
  <w:num w:numId="13" w16cid:durableId="2102137549">
    <w:abstractNumId w:val="37"/>
  </w:num>
  <w:num w:numId="14" w16cid:durableId="1914972134">
    <w:abstractNumId w:val="15"/>
  </w:num>
  <w:num w:numId="15" w16cid:durableId="467866370">
    <w:abstractNumId w:val="7"/>
  </w:num>
  <w:num w:numId="16" w16cid:durableId="1039278669">
    <w:abstractNumId w:val="43"/>
  </w:num>
  <w:num w:numId="17" w16cid:durableId="1837643669">
    <w:abstractNumId w:val="53"/>
  </w:num>
  <w:num w:numId="18" w16cid:durableId="143399975">
    <w:abstractNumId w:val="47"/>
  </w:num>
  <w:num w:numId="19" w16cid:durableId="1621642748">
    <w:abstractNumId w:val="0"/>
  </w:num>
  <w:num w:numId="20" w16cid:durableId="1722944699">
    <w:abstractNumId w:val="16"/>
  </w:num>
  <w:num w:numId="21" w16cid:durableId="1364287524">
    <w:abstractNumId w:val="75"/>
  </w:num>
  <w:num w:numId="22" w16cid:durableId="1090395199">
    <w:abstractNumId w:val="59"/>
  </w:num>
  <w:num w:numId="23" w16cid:durableId="40521213">
    <w:abstractNumId w:val="50"/>
  </w:num>
  <w:num w:numId="24" w16cid:durableId="1858815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13172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6542850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88783072">
    <w:abstractNumId w:val="23"/>
  </w:num>
  <w:num w:numId="28" w16cid:durableId="2083407564">
    <w:abstractNumId w:val="48"/>
  </w:num>
  <w:num w:numId="29" w16cid:durableId="1515608503">
    <w:abstractNumId w:val="6"/>
  </w:num>
  <w:num w:numId="30" w16cid:durableId="1961448304">
    <w:abstractNumId w:val="14"/>
  </w:num>
  <w:num w:numId="31" w16cid:durableId="67122562">
    <w:abstractNumId w:val="73"/>
  </w:num>
  <w:num w:numId="32" w16cid:durableId="660306763">
    <w:abstractNumId w:val="26"/>
  </w:num>
  <w:num w:numId="33" w16cid:durableId="372727927">
    <w:abstractNumId w:val="68"/>
  </w:num>
  <w:num w:numId="34" w16cid:durableId="979307854">
    <w:abstractNumId w:val="13"/>
  </w:num>
  <w:num w:numId="35" w16cid:durableId="1714038867">
    <w:abstractNumId w:val="4"/>
  </w:num>
  <w:num w:numId="36" w16cid:durableId="405032319">
    <w:abstractNumId w:val="64"/>
  </w:num>
  <w:num w:numId="37" w16cid:durableId="192765229">
    <w:abstractNumId w:val="54"/>
  </w:num>
  <w:num w:numId="38" w16cid:durableId="1977906188">
    <w:abstractNumId w:val="66"/>
  </w:num>
  <w:num w:numId="39" w16cid:durableId="1779131399">
    <w:abstractNumId w:val="25"/>
  </w:num>
  <w:num w:numId="40" w16cid:durableId="2012832407">
    <w:abstractNumId w:val="9"/>
  </w:num>
  <w:num w:numId="41" w16cid:durableId="1082949389">
    <w:abstractNumId w:val="58"/>
  </w:num>
  <w:num w:numId="42" w16cid:durableId="1213421530">
    <w:abstractNumId w:val="34"/>
  </w:num>
  <w:num w:numId="43" w16cid:durableId="1313019336">
    <w:abstractNumId w:val="20"/>
  </w:num>
  <w:num w:numId="44" w16cid:durableId="2012684751">
    <w:abstractNumId w:val="21"/>
  </w:num>
  <w:num w:numId="45" w16cid:durableId="266273918">
    <w:abstractNumId w:val="70"/>
  </w:num>
  <w:num w:numId="46" w16cid:durableId="160704247">
    <w:abstractNumId w:val="57"/>
  </w:num>
  <w:num w:numId="47" w16cid:durableId="204488873">
    <w:abstractNumId w:val="63"/>
  </w:num>
  <w:num w:numId="48" w16cid:durableId="1708411248">
    <w:abstractNumId w:val="49"/>
  </w:num>
  <w:num w:numId="49" w16cid:durableId="1014721443">
    <w:abstractNumId w:val="29"/>
  </w:num>
  <w:num w:numId="50" w16cid:durableId="367873961">
    <w:abstractNumId w:val="51"/>
  </w:num>
  <w:num w:numId="51" w16cid:durableId="1677803578">
    <w:abstractNumId w:val="52"/>
  </w:num>
  <w:num w:numId="52" w16cid:durableId="1348823434">
    <w:abstractNumId w:val="62"/>
  </w:num>
  <w:num w:numId="53" w16cid:durableId="304050722">
    <w:abstractNumId w:val="24"/>
  </w:num>
  <w:num w:numId="54" w16cid:durableId="1950894327">
    <w:abstractNumId w:val="27"/>
  </w:num>
  <w:num w:numId="55" w16cid:durableId="2082941407">
    <w:abstractNumId w:val="46"/>
  </w:num>
  <w:num w:numId="56" w16cid:durableId="2140681291">
    <w:abstractNumId w:val="17"/>
  </w:num>
  <w:num w:numId="57" w16cid:durableId="1919098255">
    <w:abstractNumId w:val="11"/>
  </w:num>
  <w:num w:numId="58" w16cid:durableId="1448741338">
    <w:abstractNumId w:val="45"/>
  </w:num>
  <w:num w:numId="59" w16cid:durableId="75252634">
    <w:abstractNumId w:val="5"/>
  </w:num>
  <w:num w:numId="60" w16cid:durableId="1139566622">
    <w:abstractNumId w:val="10"/>
  </w:num>
  <w:num w:numId="61" w16cid:durableId="1335958764">
    <w:abstractNumId w:val="56"/>
  </w:num>
  <w:num w:numId="62" w16cid:durableId="1964729780">
    <w:abstractNumId w:val="8"/>
  </w:num>
  <w:num w:numId="63" w16cid:durableId="1412581945">
    <w:abstractNumId w:val="19"/>
  </w:num>
  <w:num w:numId="64" w16cid:durableId="1635677837">
    <w:abstractNumId w:val="33"/>
  </w:num>
  <w:num w:numId="65" w16cid:durableId="986200603">
    <w:abstractNumId w:val="39"/>
  </w:num>
  <w:num w:numId="66" w16cid:durableId="1163736381">
    <w:abstractNumId w:val="22"/>
  </w:num>
  <w:num w:numId="67" w16cid:durableId="2012679933">
    <w:abstractNumId w:val="60"/>
  </w:num>
  <w:num w:numId="68" w16cid:durableId="1387604943">
    <w:abstractNumId w:val="55"/>
  </w:num>
  <w:num w:numId="69" w16cid:durableId="228001676">
    <w:abstractNumId w:val="31"/>
  </w:num>
  <w:num w:numId="70" w16cid:durableId="30110387">
    <w:abstractNumId w:val="74"/>
  </w:num>
  <w:num w:numId="71" w16cid:durableId="85881850">
    <w:abstractNumId w:val="72"/>
  </w:num>
  <w:num w:numId="72" w16cid:durableId="280647319">
    <w:abstractNumId w:val="12"/>
  </w:num>
  <w:num w:numId="73" w16cid:durableId="1264411906">
    <w:abstractNumId w:val="28"/>
  </w:num>
  <w:num w:numId="74" w16cid:durableId="1690906666">
    <w:abstractNumId w:val="67"/>
  </w:num>
  <w:num w:numId="75" w16cid:durableId="1255625882">
    <w:abstractNumId w:val="61"/>
  </w:num>
  <w:num w:numId="76" w16cid:durableId="1251810894">
    <w:abstractNumId w:val="2"/>
  </w:num>
  <w:num w:numId="77" w16cid:durableId="2053454795">
    <w:abstractNumId w:val="38"/>
  </w:num>
  <w:num w:numId="78" w16cid:durableId="1263948803">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4603C"/>
    <w:rsid w:val="00065C40"/>
    <w:rsid w:val="00094EF6"/>
    <w:rsid w:val="000A73E2"/>
    <w:rsid w:val="000E21EF"/>
    <w:rsid w:val="00101193"/>
    <w:rsid w:val="0010162A"/>
    <w:rsid w:val="001561C5"/>
    <w:rsid w:val="001A4F5A"/>
    <w:rsid w:val="00214307"/>
    <w:rsid w:val="00245D34"/>
    <w:rsid w:val="002571F6"/>
    <w:rsid w:val="002B08FC"/>
    <w:rsid w:val="002B40F4"/>
    <w:rsid w:val="002D66BB"/>
    <w:rsid w:val="002E6BDD"/>
    <w:rsid w:val="002F66E8"/>
    <w:rsid w:val="00310274"/>
    <w:rsid w:val="003134FE"/>
    <w:rsid w:val="003165EB"/>
    <w:rsid w:val="003816DA"/>
    <w:rsid w:val="00385FFB"/>
    <w:rsid w:val="003B20F0"/>
    <w:rsid w:val="00412555"/>
    <w:rsid w:val="004220D5"/>
    <w:rsid w:val="00433ED5"/>
    <w:rsid w:val="00482EA3"/>
    <w:rsid w:val="004844AD"/>
    <w:rsid w:val="00485F47"/>
    <w:rsid w:val="004944AC"/>
    <w:rsid w:val="004C460E"/>
    <w:rsid w:val="004C503A"/>
    <w:rsid w:val="004E62F6"/>
    <w:rsid w:val="005115C2"/>
    <w:rsid w:val="00552CDD"/>
    <w:rsid w:val="005606FF"/>
    <w:rsid w:val="005A056A"/>
    <w:rsid w:val="005B7917"/>
    <w:rsid w:val="005D1450"/>
    <w:rsid w:val="005E009F"/>
    <w:rsid w:val="005E22E2"/>
    <w:rsid w:val="00654C7B"/>
    <w:rsid w:val="00670180"/>
    <w:rsid w:val="006760F1"/>
    <w:rsid w:val="006A0CBF"/>
    <w:rsid w:val="006C207B"/>
    <w:rsid w:val="006D19B4"/>
    <w:rsid w:val="006E040C"/>
    <w:rsid w:val="006F4E59"/>
    <w:rsid w:val="007021C9"/>
    <w:rsid w:val="007077F2"/>
    <w:rsid w:val="00734602"/>
    <w:rsid w:val="00735813"/>
    <w:rsid w:val="00760990"/>
    <w:rsid w:val="00761B48"/>
    <w:rsid w:val="00780D75"/>
    <w:rsid w:val="007A1E7F"/>
    <w:rsid w:val="007F37A7"/>
    <w:rsid w:val="00801529"/>
    <w:rsid w:val="00863D3F"/>
    <w:rsid w:val="0088784C"/>
    <w:rsid w:val="008A3069"/>
    <w:rsid w:val="008C4DE6"/>
    <w:rsid w:val="008D0B74"/>
    <w:rsid w:val="008D7C6A"/>
    <w:rsid w:val="008E28D7"/>
    <w:rsid w:val="008E3B69"/>
    <w:rsid w:val="00923389"/>
    <w:rsid w:val="00924460"/>
    <w:rsid w:val="009261B2"/>
    <w:rsid w:val="009548FB"/>
    <w:rsid w:val="00977C5C"/>
    <w:rsid w:val="009A5797"/>
    <w:rsid w:val="009A6473"/>
    <w:rsid w:val="009B56F9"/>
    <w:rsid w:val="009B7B29"/>
    <w:rsid w:val="00A211B5"/>
    <w:rsid w:val="00A228FA"/>
    <w:rsid w:val="00A25198"/>
    <w:rsid w:val="00A27692"/>
    <w:rsid w:val="00A34049"/>
    <w:rsid w:val="00A40375"/>
    <w:rsid w:val="00A42564"/>
    <w:rsid w:val="00A4265C"/>
    <w:rsid w:val="00A834F4"/>
    <w:rsid w:val="00A8394D"/>
    <w:rsid w:val="00A955D5"/>
    <w:rsid w:val="00A97B93"/>
    <w:rsid w:val="00AD274B"/>
    <w:rsid w:val="00AE404F"/>
    <w:rsid w:val="00AF3CB9"/>
    <w:rsid w:val="00AF4EB4"/>
    <w:rsid w:val="00B02CAA"/>
    <w:rsid w:val="00B066B2"/>
    <w:rsid w:val="00B371AE"/>
    <w:rsid w:val="00B37C91"/>
    <w:rsid w:val="00B546E9"/>
    <w:rsid w:val="00B615FE"/>
    <w:rsid w:val="00B619ED"/>
    <w:rsid w:val="00B82EF6"/>
    <w:rsid w:val="00BC79CC"/>
    <w:rsid w:val="00C06AC7"/>
    <w:rsid w:val="00C0733F"/>
    <w:rsid w:val="00C13123"/>
    <w:rsid w:val="00C14A13"/>
    <w:rsid w:val="00C24F21"/>
    <w:rsid w:val="00C3461A"/>
    <w:rsid w:val="00C41A18"/>
    <w:rsid w:val="00C6529D"/>
    <w:rsid w:val="00C8266B"/>
    <w:rsid w:val="00C965EE"/>
    <w:rsid w:val="00CA2279"/>
    <w:rsid w:val="00CA4211"/>
    <w:rsid w:val="00CA518A"/>
    <w:rsid w:val="00CB53C1"/>
    <w:rsid w:val="00CC431D"/>
    <w:rsid w:val="00CE740E"/>
    <w:rsid w:val="00CF1AB9"/>
    <w:rsid w:val="00D742AB"/>
    <w:rsid w:val="00D77E52"/>
    <w:rsid w:val="00D82D51"/>
    <w:rsid w:val="00D82F52"/>
    <w:rsid w:val="00D837B7"/>
    <w:rsid w:val="00DC0C56"/>
    <w:rsid w:val="00DD04EB"/>
    <w:rsid w:val="00DD59C4"/>
    <w:rsid w:val="00DE3475"/>
    <w:rsid w:val="00E12B1A"/>
    <w:rsid w:val="00E1663C"/>
    <w:rsid w:val="00E2617D"/>
    <w:rsid w:val="00E263DA"/>
    <w:rsid w:val="00E322C4"/>
    <w:rsid w:val="00E81AAD"/>
    <w:rsid w:val="00E854C7"/>
    <w:rsid w:val="00E95D3E"/>
    <w:rsid w:val="00EA4316"/>
    <w:rsid w:val="00EA5546"/>
    <w:rsid w:val="00EB7791"/>
    <w:rsid w:val="00EE312E"/>
    <w:rsid w:val="00F250D6"/>
    <w:rsid w:val="00F6134F"/>
    <w:rsid w:val="00F753C2"/>
    <w:rsid w:val="00F8620F"/>
    <w:rsid w:val="00FC1527"/>
    <w:rsid w:val="00FE3594"/>
    <w:rsid w:val="00FE3AD8"/>
    <w:rsid w:val="00FE72E1"/>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paragraph" w:styleId="Nagwek3">
    <w:name w:val="heading 3"/>
    <w:basedOn w:val="Normalny"/>
    <w:next w:val="Normalny"/>
    <w:link w:val="Nagwek3Znak"/>
    <w:uiPriority w:val="9"/>
    <w:semiHidden/>
    <w:unhideWhenUsed/>
    <w:qFormat/>
    <w:rsid w:val="00923389"/>
    <w:pPr>
      <w:keepNext/>
      <w:keepLines/>
      <w:spacing w:before="200" w:after="0" w:line="240" w:lineRule="auto"/>
      <w:outlineLvl w:val="2"/>
    </w:pPr>
    <w:rPr>
      <w:rFonts w:asciiTheme="majorHAnsi" w:eastAsiaTheme="majorEastAsia" w:hAnsiTheme="majorHAnsi" w:cstheme="majorBidi"/>
      <w:b/>
      <w:bCs/>
      <w:color w:val="5B9BD5" w:themeColor="accent1"/>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link w:val="TekstdymkaZnak"/>
    <w:uiPriority w:val="99"/>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qFormat/>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aliases w:val="1.Nagłówek"/>
    <w:basedOn w:val="Normalny"/>
    <w:link w:val="AkapitzlistZnak"/>
    <w:uiPriority w:val="34"/>
    <w:qFormat/>
    <w:rsid w:val="00EE312E"/>
    <w:pPr>
      <w:ind w:left="720"/>
      <w:contextualSpacing/>
    </w:pPr>
  </w:style>
  <w:style w:type="character" w:styleId="Hipercze">
    <w:name w:val="Hyperlink"/>
    <w:basedOn w:val="Domylnaczcionkaakapitu"/>
    <w:unhideWhenUsed/>
    <w:qFormat/>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 w:type="character" w:customStyle="1" w:styleId="Nagwek3Znak">
    <w:name w:val="Nagłówek 3 Znak"/>
    <w:basedOn w:val="Domylnaczcionkaakapitu"/>
    <w:link w:val="Nagwek3"/>
    <w:uiPriority w:val="9"/>
    <w:semiHidden/>
    <w:rsid w:val="00923389"/>
    <w:rPr>
      <w:rFonts w:asciiTheme="majorHAnsi" w:eastAsiaTheme="majorEastAsia" w:hAnsiTheme="majorHAnsi" w:cstheme="majorBidi"/>
      <w:b/>
      <w:bCs/>
      <w:color w:val="5B9BD5" w:themeColor="accent1"/>
      <w:lang w:eastAsia="pl-PL"/>
    </w:rPr>
  </w:style>
  <w:style w:type="character" w:customStyle="1" w:styleId="TekstpodstawowyZnak1">
    <w:name w:val="Tekst podstawowy Znak1"/>
    <w:aliases w:val="(F2) Znak,ändrad Znak,LOAN Znak,body text Znak,Znak2 Znak"/>
    <w:link w:val="Tekstpodstawowy"/>
    <w:uiPriority w:val="99"/>
    <w:locked/>
    <w:rsid w:val="00923389"/>
    <w:rPr>
      <w:rFonts w:ascii="Times New Roman" w:hAnsi="Times New Roman"/>
      <w:lang w:eastAsia="pl-PL"/>
    </w:rPr>
  </w:style>
  <w:style w:type="paragraph" w:styleId="Tekstpodstawowy">
    <w:name w:val="Body Text"/>
    <w:aliases w:val="(F2),ändrad,LOAN,body text,Znak2"/>
    <w:basedOn w:val="Normalny"/>
    <w:link w:val="TekstpodstawowyZnak1"/>
    <w:uiPriority w:val="99"/>
    <w:unhideWhenUsed/>
    <w:rsid w:val="00923389"/>
    <w:pPr>
      <w:spacing w:before="0" w:after="0" w:line="240" w:lineRule="auto"/>
      <w:jc w:val="both"/>
    </w:pPr>
    <w:rPr>
      <w:rFonts w:ascii="Times New Roman" w:hAnsi="Times New Roman"/>
      <w:lang w:eastAsia="pl-PL"/>
    </w:rPr>
  </w:style>
  <w:style w:type="character" w:customStyle="1" w:styleId="TekstpodstawowyZnak">
    <w:name w:val="Tekst podstawowy Znak"/>
    <w:basedOn w:val="Domylnaczcionkaakapitu"/>
    <w:uiPriority w:val="99"/>
    <w:semiHidden/>
    <w:rsid w:val="00923389"/>
  </w:style>
  <w:style w:type="character" w:customStyle="1" w:styleId="AkapitzlistZnak">
    <w:name w:val="Akapit z listą Znak"/>
    <w:aliases w:val="1.Nagłówek Znak"/>
    <w:link w:val="Akapitzlist"/>
    <w:uiPriority w:val="34"/>
    <w:locked/>
    <w:rsid w:val="00923389"/>
  </w:style>
  <w:style w:type="character" w:customStyle="1" w:styleId="Teksttreci2">
    <w:name w:val="Tekst treści (2)_"/>
    <w:link w:val="Teksttreci21"/>
    <w:locked/>
    <w:rsid w:val="00923389"/>
    <w:rPr>
      <w:rFonts w:ascii="Arial" w:hAnsi="Arial" w:cs="Arial"/>
      <w:shd w:val="clear" w:color="auto" w:fill="FFFFFF"/>
    </w:rPr>
  </w:style>
  <w:style w:type="paragraph" w:customStyle="1" w:styleId="Teksttreci21">
    <w:name w:val="Tekst treści (2)1"/>
    <w:basedOn w:val="Normalny"/>
    <w:link w:val="Teksttreci2"/>
    <w:rsid w:val="00923389"/>
    <w:pPr>
      <w:widowControl w:val="0"/>
      <w:shd w:val="clear" w:color="auto" w:fill="FFFFFF"/>
      <w:spacing w:before="120" w:after="480" w:line="457" w:lineRule="exact"/>
      <w:ind w:hanging="660"/>
      <w:jc w:val="center"/>
    </w:pPr>
    <w:rPr>
      <w:rFonts w:ascii="Arial" w:hAnsi="Arial" w:cs="Arial"/>
    </w:rPr>
  </w:style>
  <w:style w:type="paragraph" w:customStyle="1" w:styleId="Default">
    <w:name w:val="Default"/>
    <w:rsid w:val="00923389"/>
    <w:pPr>
      <w:autoSpaceDE w:val="0"/>
      <w:autoSpaceDN w:val="0"/>
      <w:adjustRightInd w:val="0"/>
    </w:pPr>
    <w:rPr>
      <w:rFonts w:ascii="Times New Roman" w:eastAsiaTheme="minorHAnsi" w:hAnsi="Times New Roman"/>
      <w:color w:val="000000"/>
    </w:rPr>
  </w:style>
  <w:style w:type="character" w:customStyle="1" w:styleId="markedcontent">
    <w:name w:val="markedcontent"/>
    <w:basedOn w:val="Domylnaczcionkaakapitu"/>
    <w:rsid w:val="00923389"/>
  </w:style>
  <w:style w:type="paragraph" w:customStyle="1" w:styleId="Tekstpodstawowy211">
    <w:name w:val="Tekst podstawowy 211"/>
    <w:basedOn w:val="Normalny"/>
    <w:rsid w:val="00923389"/>
    <w:pPr>
      <w:suppressAutoHyphens/>
      <w:spacing w:before="120" w:after="120" w:line="240" w:lineRule="auto"/>
      <w:jc w:val="both"/>
    </w:pPr>
    <w:rPr>
      <w:rFonts w:ascii="Times New Roman" w:hAnsi="Times New Roman"/>
      <w:bCs/>
      <w:sz w:val="25"/>
      <w:lang w:eastAsia="ar-SA"/>
    </w:rPr>
  </w:style>
  <w:style w:type="character" w:customStyle="1" w:styleId="TekstdymkaZnak">
    <w:name w:val="Tekst dymka Znak"/>
    <w:basedOn w:val="Domylnaczcionkaakapitu"/>
    <w:link w:val="Tekstdymka"/>
    <w:uiPriority w:val="99"/>
    <w:semiHidden/>
    <w:rsid w:val="00923389"/>
    <w:rPr>
      <w:rFonts w:ascii="Tahoma" w:hAnsi="Tahoma" w:cs="Tahoma"/>
      <w:sz w:val="16"/>
      <w:szCs w:val="16"/>
    </w:rPr>
  </w:style>
  <w:style w:type="character" w:customStyle="1" w:styleId="Teksttreci6">
    <w:name w:val="Tekst treści (6)_"/>
    <w:link w:val="Teksttreci61"/>
    <w:rsid w:val="00923389"/>
    <w:rPr>
      <w:rFonts w:ascii="Arial" w:hAnsi="Arial"/>
      <w:b/>
      <w:bCs/>
      <w:shd w:val="clear" w:color="auto" w:fill="FFFFFF"/>
    </w:rPr>
  </w:style>
  <w:style w:type="paragraph" w:customStyle="1" w:styleId="Teksttreci61">
    <w:name w:val="Tekst treści (6)1"/>
    <w:basedOn w:val="Normalny"/>
    <w:link w:val="Teksttreci6"/>
    <w:rsid w:val="00923389"/>
    <w:pPr>
      <w:widowControl w:val="0"/>
      <w:shd w:val="clear" w:color="auto" w:fill="FFFFFF"/>
      <w:spacing w:before="240" w:after="240" w:line="240" w:lineRule="atLeast"/>
      <w:ind w:hanging="340"/>
      <w:jc w:val="both"/>
    </w:pPr>
    <w:rPr>
      <w:rFonts w:ascii="Arial" w:hAnsi="Arial"/>
      <w:b/>
      <w:bCs/>
    </w:rPr>
  </w:style>
  <w:style w:type="character" w:customStyle="1" w:styleId="inqyif">
    <w:name w:val="inqyif"/>
    <w:basedOn w:val="Domylnaczcionkaakapitu"/>
    <w:rsid w:val="00923389"/>
  </w:style>
  <w:style w:type="character" w:customStyle="1" w:styleId="required">
    <w:name w:val="required"/>
    <w:basedOn w:val="Domylnaczcionkaakapitu"/>
    <w:rsid w:val="00923389"/>
  </w:style>
  <w:style w:type="character" w:styleId="Nierozpoznanawzmianka">
    <w:name w:val="Unresolved Mention"/>
    <w:basedOn w:val="Domylnaczcionkaakapitu"/>
    <w:uiPriority w:val="99"/>
    <w:semiHidden/>
    <w:unhideWhenUsed/>
    <w:rsid w:val="00923389"/>
    <w:rPr>
      <w:color w:val="605E5C"/>
      <w:shd w:val="clear" w:color="auto" w:fill="E1DFDD"/>
    </w:rPr>
  </w:style>
  <w:style w:type="paragraph" w:customStyle="1" w:styleId="Domylne">
    <w:name w:val="Domyślne"/>
    <w:qFormat/>
    <w:rsid w:val="00923389"/>
    <w:pPr>
      <w:suppressAutoHyphens/>
      <w:spacing w:before="160" w:line="288" w:lineRule="auto"/>
    </w:pPr>
    <w:rPr>
      <w:rFonts w:ascii="Helvetica Neue" w:eastAsia="Arial Unicode MS" w:hAnsi="Helvetica Neue" w:cs="Arial Unicode MS"/>
      <w:color w:val="000000"/>
      <w:lang w:val="de-DE" w:eastAsia="pl-PL"/>
    </w:rPr>
  </w:style>
  <w:style w:type="paragraph" w:customStyle="1" w:styleId="p1">
    <w:name w:val="p1"/>
    <w:basedOn w:val="Normalny"/>
    <w:rsid w:val="00923389"/>
    <w:pPr>
      <w:spacing w:before="0" w:after="0" w:line="240" w:lineRule="auto"/>
    </w:pPr>
    <w:rPr>
      <w:rFonts w:ascii="Helvetica" w:hAnsi="Helvetica"/>
      <w:color w:val="000000"/>
      <w:sz w:val="17"/>
      <w:szCs w:val="17"/>
      <w:lang w:eastAsia="pl-PL"/>
    </w:rPr>
  </w:style>
  <w:style w:type="character" w:customStyle="1" w:styleId="s1">
    <w:name w:val="s1"/>
    <w:basedOn w:val="Domylnaczcionkaakapitu"/>
    <w:rsid w:val="00923389"/>
    <w:rPr>
      <w:rFonts w:ascii="Arial" w:hAnsi="Arial" w:cs="Arial" w:hint="default"/>
      <w:sz w:val="17"/>
      <w:szCs w:val="17"/>
    </w:rPr>
  </w:style>
  <w:style w:type="table" w:customStyle="1" w:styleId="TableNormal1">
    <w:name w:val="Table Normal1"/>
    <w:rsid w:val="00923389"/>
    <w:pPr>
      <w:suppressAutoHyphens/>
    </w:pPr>
    <w:rPr>
      <w:rFonts w:asciiTheme="minorHAnsi" w:eastAsiaTheme="minorHAnsi" w:hAnsiTheme="minorHAnsi" w:cstheme="minorBidi"/>
      <w:sz w:val="20"/>
      <w:szCs w:val="20"/>
      <w:lang w:eastAsia="pl-PL"/>
    </w:rPr>
    <w:tblPr>
      <w:tblCellMar>
        <w:top w:w="0" w:type="dxa"/>
        <w:left w:w="0" w:type="dxa"/>
        <w:bottom w:w="0" w:type="dxa"/>
        <w:right w:w="0" w:type="dxa"/>
      </w:tblCellMar>
    </w:tblPr>
  </w:style>
  <w:style w:type="table" w:customStyle="1" w:styleId="TableNormal2">
    <w:name w:val="Table Normal2"/>
    <w:rsid w:val="00923389"/>
    <w:pPr>
      <w:suppressAutoHyphens/>
    </w:pPr>
    <w:rPr>
      <w:rFonts w:asciiTheme="minorHAnsi" w:eastAsiaTheme="minorHAnsi" w:hAnsiTheme="minorHAnsi" w:cstheme="minorBidi"/>
      <w:sz w:val="20"/>
      <w:szCs w:val="20"/>
      <w:lang w:eastAsia="pl-PL"/>
    </w:rPr>
    <w:tblPr>
      <w:tblCellMar>
        <w:top w:w="0" w:type="dxa"/>
        <w:left w:w="0" w:type="dxa"/>
        <w:bottom w:w="0" w:type="dxa"/>
        <w:right w:w="0" w:type="dxa"/>
      </w:tblCellMar>
    </w:tblPr>
  </w:style>
  <w:style w:type="table" w:customStyle="1" w:styleId="TableNormal3">
    <w:name w:val="Table Normal3"/>
    <w:rsid w:val="00923389"/>
    <w:pPr>
      <w:suppressAutoHyphens/>
    </w:pPr>
    <w:rPr>
      <w:rFonts w:asciiTheme="minorHAnsi" w:eastAsiaTheme="minorHAnsi" w:hAnsiTheme="minorHAnsi" w:cstheme="minorBidi"/>
      <w:sz w:val="20"/>
      <w:szCs w:val="20"/>
      <w:lang w:eastAsia="pl-PL"/>
    </w:rPr>
    <w:tblPr>
      <w:tblCellMar>
        <w:top w:w="0" w:type="dxa"/>
        <w:left w:w="0" w:type="dxa"/>
        <w:bottom w:w="0" w:type="dxa"/>
        <w:right w:w="0" w:type="dxa"/>
      </w:tblCellMar>
    </w:tblPr>
  </w:style>
  <w:style w:type="character" w:customStyle="1" w:styleId="apple-tab-span">
    <w:name w:val="apple-tab-span"/>
    <w:basedOn w:val="Domylnaczcionkaakapitu"/>
    <w:rsid w:val="00801529"/>
  </w:style>
  <w:style w:type="paragraph" w:customStyle="1" w:styleId="mb-0">
    <w:name w:val="mb-0"/>
    <w:basedOn w:val="Normalny"/>
    <w:rsid w:val="008D0B74"/>
    <w:pPr>
      <w:spacing w:before="100" w:beforeAutospacing="1" w:after="100" w:afterAutospacing="1" w:line="240" w:lineRule="auto"/>
    </w:pPr>
    <w:rPr>
      <w:rFonts w:ascii="Times New Roman" w:hAnsi="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ip.osielsko.pl" TargetMode="External"/><Relationship Id="rId18" Type="http://schemas.openxmlformats.org/officeDocument/2006/relationships/image" Target="media/image3.png"/><Relationship Id="rId26" Type="http://schemas.openxmlformats.org/officeDocument/2006/relationships/hyperlink" Target="http://www.rcb.bip-e.pl/rcb/zamowienia-publiczne/8361,Klauzula-informacyjna-dotyczaca-danych-osobowych-uczestnikow-postepowan-o-zamowi.html" TargetMode="External"/><Relationship Id="rId3" Type="http://schemas.openxmlformats.org/officeDocument/2006/relationships/customXml" Target="../customXml/item3.xml"/><Relationship Id="rId21" Type="http://schemas.openxmlformats.org/officeDocument/2006/relationships/hyperlink" Target="https://www.gov.pl/web/e-dowod/podpis-osobisty" TargetMode="External"/><Relationship Id="rId7" Type="http://schemas.openxmlformats.org/officeDocument/2006/relationships/settings" Target="settings.xml"/><Relationship Id="rId12" Type="http://schemas.openxmlformats.org/officeDocument/2006/relationships/hyperlink" Target="mailto:zp@gzk-zoledowo.pl" TargetMode="External"/><Relationship Id="rId17" Type="http://schemas.openxmlformats.org/officeDocument/2006/relationships/image" Target="media/image2.png"/><Relationship Id="rId25" Type="http://schemas.openxmlformats.org/officeDocument/2006/relationships/hyperlink" Target="http://www.rcb.bip-e.pl/rcb/zamowienia-publiczne/8361,Klauzula-informacyjna-dotyczaca-danych-osobowych-uczestnikow-postepowan-o-zamowi.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zamowienia.gov.pl/filmy/" TargetMode="External"/><Relationship Id="rId20" Type="http://schemas.openxmlformats.org/officeDocument/2006/relationships/hyperlink" Target="https://www.gov.pl/web/gov/zaloz-profil-zaufany"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rcb.bip-e.pl/rcb/zamowienia-publiczne/8361,Klauzula-informacyjna-dotyczaca-danych-osobowych-uczestnikow-postepowan-o-zamowi.html"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zamowienia.gov.pl/mp-client/search/list/ocds-148610-3a1294ab-99fd-46f1-9315-a496b254d520" TargetMode="External"/><Relationship Id="rId23" Type="http://schemas.openxmlformats.org/officeDocument/2006/relationships/hyperlink" Target="https://isap.sejm.gov.pl/isap.nsf/DocDetails.xsp?id=WDU20000620718"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pl/web/gov/podpisz-dokument-elektronicznie-wykorzystajpodpis-zaufany"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p@gzk-zoledowo.pl" TargetMode="External"/><Relationship Id="rId22" Type="http://schemas.openxmlformats.org/officeDocument/2006/relationships/hyperlink" Target="mailto:kielbon@ido.edu.pl"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3.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customXml/itemProps4.xml><?xml version="1.0" encoding="utf-8"?>
<ds:datastoreItem xmlns:ds="http://schemas.openxmlformats.org/officeDocument/2006/customXml" ds:itemID="{B52EAB40-1884-4B1B-8BA3-63849A134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18311</Words>
  <Characters>109872</Characters>
  <Application>Microsoft Office Word</Application>
  <DocSecurity>0</DocSecurity>
  <Lines>915</Lines>
  <Paragraphs>255</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127928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Gminny Zakład Komunalny w Żołędowie</cp:lastModifiedBy>
  <cp:revision>28</cp:revision>
  <cp:lastPrinted>2018-03-26T09:55:00Z</cp:lastPrinted>
  <dcterms:created xsi:type="dcterms:W3CDTF">2026-10-29T06:54:00Z</dcterms:created>
  <dcterms:modified xsi:type="dcterms:W3CDTF">2026-10-30T13:45:00Z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