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FF821" w14:textId="5DB01824" w:rsidR="00A07A0B" w:rsidRPr="00807F64" w:rsidRDefault="00A07A0B" w:rsidP="00F31A53">
      <w:pPr>
        <w:spacing w:line="276" w:lineRule="auto"/>
        <w:rPr>
          <w:rFonts w:ascii="Cambria" w:hAnsi="Cambria" w:cs="Calibri"/>
          <w:sz w:val="22"/>
          <w:szCs w:val="22"/>
        </w:rPr>
      </w:pPr>
      <w:bookmarkStart w:id="0" w:name="_Hlk113280534"/>
      <w:r w:rsidRPr="00807F64">
        <w:rPr>
          <w:rFonts w:ascii="Cambria" w:hAnsi="Cambria" w:cs="Calibri"/>
          <w:sz w:val="22"/>
          <w:szCs w:val="22"/>
        </w:rPr>
        <w:t>Numer sprawy: ZP.260.17.2026.KB</w:t>
      </w:r>
      <w:bookmarkEnd w:id="0"/>
    </w:p>
    <w:p w14:paraId="4F30638C" w14:textId="3215AE30" w:rsidR="00123BC4" w:rsidRPr="00807F64" w:rsidRDefault="00A07A0B" w:rsidP="00F31A53">
      <w:pPr>
        <w:spacing w:line="276" w:lineRule="auto"/>
        <w:jc w:val="center"/>
        <w:rPr>
          <w:rFonts w:ascii="Cambria" w:hAnsi="Cambria" w:cs="Calibri"/>
          <w:b/>
          <w:sz w:val="22"/>
          <w:szCs w:val="22"/>
        </w:rPr>
      </w:pP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r>
      <w:r w:rsidRPr="00807F64">
        <w:rPr>
          <w:rFonts w:ascii="Cambria" w:hAnsi="Cambria" w:cs="Calibri"/>
          <w:b/>
          <w:sz w:val="22"/>
          <w:szCs w:val="22"/>
        </w:rPr>
        <w:tab/>
        <w:t>Załącznik nr 7 do SWZ</w:t>
      </w:r>
    </w:p>
    <w:p w14:paraId="6F4F46BB" w14:textId="77777777" w:rsidR="00F31A53" w:rsidRPr="00807F64" w:rsidRDefault="00F31A53" w:rsidP="00F31A53">
      <w:pPr>
        <w:spacing w:line="276" w:lineRule="auto"/>
        <w:jc w:val="center"/>
        <w:rPr>
          <w:rFonts w:ascii="Cambria" w:hAnsi="Cambria" w:cs="Calibri"/>
          <w:b/>
          <w:sz w:val="22"/>
          <w:szCs w:val="22"/>
        </w:rPr>
      </w:pPr>
    </w:p>
    <w:p w14:paraId="108431E8" w14:textId="77777777" w:rsidR="00E1292E" w:rsidRPr="00807F64" w:rsidRDefault="00E1292E" w:rsidP="00F31A53">
      <w:pPr>
        <w:pStyle w:val="Nagwek2"/>
        <w:spacing w:line="276" w:lineRule="auto"/>
        <w:jc w:val="center"/>
        <w:rPr>
          <w:rFonts w:ascii="Cambria" w:hAnsi="Cambria" w:cs="Calibri"/>
          <w:b/>
          <w:bCs/>
          <w:sz w:val="22"/>
          <w:szCs w:val="22"/>
        </w:rPr>
      </w:pPr>
      <w:bookmarkStart w:id="1" w:name="_a4302a3cef34535250570ccf899d6174cd25544"/>
      <w:r w:rsidRPr="00807F64">
        <w:rPr>
          <w:rFonts w:ascii="Cambria" w:hAnsi="Cambria" w:cs="Calibri"/>
          <w:b/>
          <w:bCs/>
          <w:sz w:val="22"/>
          <w:szCs w:val="22"/>
        </w:rPr>
        <w:t>UMOWA Nr GN/ZO/…………./2026</w:t>
      </w:r>
    </w:p>
    <w:p w14:paraId="3A7B4AD4" w14:textId="77777777" w:rsidR="00E1292E" w:rsidRPr="00807F64" w:rsidRDefault="00E1292E" w:rsidP="00F31A53">
      <w:pPr>
        <w:pStyle w:val="FirstParagraph"/>
        <w:spacing w:after="0"/>
        <w:jc w:val="center"/>
        <w:rPr>
          <w:rFonts w:ascii="Cambria" w:hAnsi="Cambria" w:cs="Calibri"/>
          <w:sz w:val="22"/>
        </w:rPr>
      </w:pPr>
      <w:r w:rsidRPr="00807F64">
        <w:rPr>
          <w:rFonts w:ascii="Cambria" w:hAnsi="Cambria" w:cs="Calibri"/>
          <w:sz w:val="22"/>
        </w:rPr>
        <w:t>zawarta w Warszawie w dniu złożenia kwalifikowanego podpisu elektronicznego przez ostatnią ze stron</w:t>
      </w:r>
    </w:p>
    <w:p w14:paraId="26F26DAD" w14:textId="77777777" w:rsidR="00E1292E" w:rsidRPr="00807F64" w:rsidRDefault="00E1292E" w:rsidP="00F31A53">
      <w:pPr>
        <w:pStyle w:val="Nagwek3"/>
        <w:spacing w:line="276" w:lineRule="auto"/>
        <w:rPr>
          <w:rFonts w:ascii="Cambria" w:hAnsi="Cambria" w:cs="Calibri"/>
          <w:sz w:val="22"/>
          <w:szCs w:val="22"/>
        </w:rPr>
      </w:pPr>
      <w:bookmarkStart w:id="2" w:name="_pomiędzy"/>
      <w:r w:rsidRPr="00807F64">
        <w:rPr>
          <w:rFonts w:ascii="Cambria" w:hAnsi="Cambria" w:cs="Calibri"/>
          <w:sz w:val="22"/>
          <w:szCs w:val="22"/>
        </w:rPr>
        <w:t>pomiędzy:</w:t>
      </w:r>
    </w:p>
    <w:p w14:paraId="7402A53C" w14:textId="77777777" w:rsidR="00F31A53" w:rsidRPr="00807F64" w:rsidRDefault="00F31A53" w:rsidP="00F31A53">
      <w:pPr>
        <w:pStyle w:val="Tekstpodstawowy"/>
        <w:rPr>
          <w:rFonts w:ascii="Cambria" w:hAnsi="Cambria"/>
          <w:sz w:val="22"/>
          <w:szCs w:val="22"/>
        </w:rPr>
      </w:pPr>
    </w:p>
    <w:p w14:paraId="444D839F" w14:textId="77777777"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 xml:space="preserve">Miastem Stołecznym Warszawa, z siedzibą: pl. Bankowy 3/5, 00-950 Warszawa, NIP 5252248481, Regon 015259640, reprezentowanym przez Prezydenta m.st. Warszawy, w ramach którego działa Zakład Gospodarowania Nieruchomościami w Dzielnicy Żoliborz m.st. Warszawy, ul. Marii Kazimiery 1, 01-641 Warszawa, NIP 107-000-12-87, REGON 011104337, reprezentowanym przez: Pana Andrzeja Gorczyńskiego – p.o. Dyrektora Zakładu Gospodarowania Nieruchomościami w Dzielnicy Żoliborz m.st. Warszawy, na podstawie pełnomocnictwa nr GP-OR.0052.407.2026 z dnia 11.02.2026 r. zwanym w treści umowy „Zamawiającym” </w:t>
      </w:r>
    </w:p>
    <w:p w14:paraId="0080FC14" w14:textId="77777777"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 xml:space="preserve">a </w:t>
      </w:r>
    </w:p>
    <w:p w14:paraId="3D664457" w14:textId="67C8CEA0"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 ……………………………………………………….…….., prowadzącym działalność gospodarczą pod firmą ………………………………………………………………………… z siedzibą: …………………………………………………………., wpisanym do Centralnej Ewidencji i Informacji o Działalności Gospodarczej pod numerem NIP: …………………., REGON: ………………….., reprezentowanym przez: ……………………………………… – właściciela,</w:t>
      </w:r>
    </w:p>
    <w:p w14:paraId="175883D1" w14:textId="60EB94A3" w:rsidR="00E1292E" w:rsidRPr="00807F64" w:rsidRDefault="00E1292E" w:rsidP="00F31A53">
      <w:pPr>
        <w:pStyle w:val="Tekstpodstawowy"/>
        <w:spacing w:line="276" w:lineRule="auto"/>
        <w:rPr>
          <w:rFonts w:ascii="Cambria" w:hAnsi="Cambria" w:cs="Calibri"/>
          <w:sz w:val="22"/>
          <w:szCs w:val="22"/>
        </w:rPr>
      </w:pPr>
      <w:r w:rsidRPr="00807F64">
        <w:rPr>
          <w:rFonts w:ascii="Cambria" w:hAnsi="Cambria" w:cs="Calibri"/>
          <w:sz w:val="22"/>
          <w:szCs w:val="22"/>
        </w:rPr>
        <w:t>- [……… z siedzibą … wpisaną do rejestru przedsiębiorców Krajowego Rejestru Sądowego pod nr KRS … , NIP … REGON … , reprezentowaną przez …………]</w:t>
      </w:r>
    </w:p>
    <w:p w14:paraId="37A62E92" w14:textId="77777777" w:rsidR="00E1292E" w:rsidRPr="00807F64" w:rsidRDefault="00E1292E" w:rsidP="00F31A53">
      <w:pPr>
        <w:pStyle w:val="Tekstpodstawowy"/>
        <w:spacing w:line="276" w:lineRule="auto"/>
        <w:rPr>
          <w:rFonts w:ascii="Cambria" w:hAnsi="Cambria" w:cs="Calibri"/>
          <w:sz w:val="22"/>
          <w:szCs w:val="22"/>
        </w:rPr>
      </w:pPr>
      <w:r w:rsidRPr="00807F64">
        <w:rPr>
          <w:rFonts w:ascii="Cambria" w:hAnsi="Cambria" w:cs="Calibri"/>
          <w:sz w:val="22"/>
          <w:szCs w:val="22"/>
        </w:rPr>
        <w:t xml:space="preserve">zwanym dalej „Wykonawcą” zaś wspólnie zwanymi dalej „Stronami”, </w:t>
      </w:r>
    </w:p>
    <w:p w14:paraId="39C5A3F8" w14:textId="32E5DEEE" w:rsidR="00E1292E" w:rsidRPr="00807F64" w:rsidRDefault="00E1292E" w:rsidP="00F31A53">
      <w:pPr>
        <w:pStyle w:val="Tekstpodstawowy"/>
        <w:spacing w:line="276" w:lineRule="auto"/>
        <w:jc w:val="center"/>
        <w:rPr>
          <w:rFonts w:ascii="Cambria" w:hAnsi="Cambria" w:cs="Calibri"/>
          <w:b/>
          <w:bCs/>
          <w:sz w:val="22"/>
          <w:szCs w:val="22"/>
        </w:rPr>
      </w:pPr>
      <w:r w:rsidRPr="00807F64">
        <w:rPr>
          <w:rFonts w:ascii="Cambria" w:hAnsi="Cambria" w:cs="Calibri"/>
          <w:b/>
          <w:bCs/>
          <w:sz w:val="22"/>
          <w:szCs w:val="22"/>
        </w:rPr>
        <w:t>o następującej treści:</w:t>
      </w:r>
    </w:p>
    <w:p w14:paraId="6E304007" w14:textId="77777777" w:rsidR="00E1292E" w:rsidRPr="00807F64" w:rsidRDefault="00E1292E" w:rsidP="00F31A53">
      <w:pPr>
        <w:pStyle w:val="Tekstpodstawowy"/>
        <w:spacing w:line="276" w:lineRule="auto"/>
        <w:rPr>
          <w:rFonts w:ascii="Cambria" w:hAnsi="Cambria" w:cs="Calibri"/>
          <w:sz w:val="22"/>
          <w:szCs w:val="22"/>
        </w:rPr>
      </w:pPr>
      <w:r w:rsidRPr="00807F64">
        <w:rPr>
          <w:rFonts w:ascii="Cambria" w:hAnsi="Cambria" w:cs="Calibri"/>
          <w:sz w:val="22"/>
          <w:szCs w:val="22"/>
        </w:rPr>
        <w:t>Strony oświadczają, że Umowa została zawarta w wyniku udzielenia zamówienia publicznego w trybie podstawowym, bez negocjacji, na podstawie art. 275 pkt 1 ustawy z dnia 11 września 2019 r. - Prawo zamówień publicznych (Dz. U. z 2026 r. poz. 793 ze zm.), zwanej dalej „Ustawą Pzp”. Wykonawca oświadcza, że spełnia warunki określone w art. 112 ust. 2 ustawy Pzp oraz nie podlega wykluczeniu na podstawie art. 108 ust. 1, art. 109 ust. 1 pkt 4 ustawy Pzp oraz art. 7 ust. 1 ustawy z dnia 13 kwietnia 2022 r. o szczególnych rozwiązaniach w zakresie przeciwdziałania wspieraniu agresji na Ukrainę oraz służących ochronie bezpieczeństwa narodowego (tj. Dz. U. z 2025 r. poz. 514.).</w:t>
      </w:r>
    </w:p>
    <w:p w14:paraId="4264A166" w14:textId="77777777" w:rsidR="00F31A53" w:rsidRPr="00807F64" w:rsidRDefault="00F31A53" w:rsidP="00F31A53">
      <w:pPr>
        <w:pStyle w:val="Nagwek2"/>
        <w:spacing w:line="276" w:lineRule="auto"/>
        <w:jc w:val="center"/>
        <w:rPr>
          <w:rFonts w:ascii="Cambria" w:hAnsi="Cambria" w:cs="Calibri"/>
          <w:b/>
          <w:bCs/>
          <w:sz w:val="22"/>
          <w:szCs w:val="22"/>
        </w:rPr>
      </w:pPr>
      <w:bookmarkStart w:id="3" w:name="_984b0a0e139cabadb5afc7756d473fb34d23819"/>
      <w:bookmarkEnd w:id="1"/>
      <w:bookmarkEnd w:id="2"/>
    </w:p>
    <w:p w14:paraId="4C152BB4" w14:textId="5606151B"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w:t>
      </w:r>
    </w:p>
    <w:p w14:paraId="633A6617" w14:textId="77777777" w:rsidR="00E1292E" w:rsidRPr="00807F64" w:rsidRDefault="00E1292E" w:rsidP="00F31A53">
      <w:pPr>
        <w:pStyle w:val="Nagwek2"/>
        <w:spacing w:line="276" w:lineRule="auto"/>
        <w:jc w:val="center"/>
        <w:rPr>
          <w:rFonts w:ascii="Cambria" w:hAnsi="Cambria" w:cs="Calibri"/>
          <w:b/>
          <w:bCs/>
          <w:sz w:val="22"/>
          <w:szCs w:val="22"/>
        </w:rPr>
      </w:pPr>
      <w:bookmarkStart w:id="4" w:name="_eafd63ef3068cd36346d7a39b45a8520ffcd3a1"/>
      <w:bookmarkEnd w:id="3"/>
      <w:r w:rsidRPr="00807F64">
        <w:rPr>
          <w:rFonts w:ascii="Cambria" w:hAnsi="Cambria" w:cs="Calibri"/>
          <w:b/>
          <w:bCs/>
          <w:sz w:val="22"/>
          <w:szCs w:val="22"/>
        </w:rPr>
        <w:t>PRZEDMIOT UMOWY</w:t>
      </w:r>
    </w:p>
    <w:p w14:paraId="526B680E"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 xml:space="preserve">Przedmiotem Umowy, zwanym dalej również „Zamówieniem”, jest wykonanie robót budowlanych polegających na wykonaniu instalacji systemu sygnalizacji pożaru (SSP) oraz grawitacyjnego systemu oddymiania klatki schodowej w budynku przy ul. </w:t>
      </w:r>
      <w:proofErr w:type="spellStart"/>
      <w:r w:rsidRPr="00807F64">
        <w:rPr>
          <w:rFonts w:ascii="Cambria" w:hAnsi="Cambria" w:cs="Calibri"/>
          <w:sz w:val="22"/>
        </w:rPr>
        <w:t>Bieniewickiej</w:t>
      </w:r>
      <w:proofErr w:type="spellEnd"/>
      <w:r w:rsidRPr="00807F64">
        <w:rPr>
          <w:rFonts w:ascii="Cambria" w:hAnsi="Cambria" w:cs="Calibri"/>
          <w:sz w:val="22"/>
        </w:rPr>
        <w:t xml:space="preserve"> 2A w Warszawie, zgodnie z opisem przedmiotu zamówienia, o którym mowa w ust. 2.</w:t>
      </w:r>
    </w:p>
    <w:p w14:paraId="7D83C9E8"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Wykonawca zobowiązuje się wykonać Przedmiot Umowy w zakresie i na warunkach określonych w Umowie, zgodnie z:</w:t>
      </w:r>
    </w:p>
    <w:p w14:paraId="43E5CDE8" w14:textId="77777777" w:rsidR="00E1292E" w:rsidRPr="00807F64" w:rsidRDefault="00E1292E" w:rsidP="00F31A53">
      <w:pPr>
        <w:pStyle w:val="Compact"/>
        <w:numPr>
          <w:ilvl w:val="1"/>
          <w:numId w:val="4"/>
        </w:numPr>
        <w:spacing w:after="0"/>
        <w:rPr>
          <w:rFonts w:ascii="Cambria" w:hAnsi="Cambria" w:cs="Calibri"/>
          <w:sz w:val="22"/>
        </w:rPr>
      </w:pPr>
      <w:r w:rsidRPr="00807F64">
        <w:rPr>
          <w:rFonts w:ascii="Cambria" w:hAnsi="Cambria" w:cs="Calibri"/>
          <w:sz w:val="22"/>
        </w:rPr>
        <w:t>opisem przedmiotu zamówienia, stanowiącym załącznik nr 1 do Umowy;</w:t>
      </w:r>
    </w:p>
    <w:p w14:paraId="62190416" w14:textId="77777777" w:rsidR="00E1292E" w:rsidRPr="00807F64" w:rsidRDefault="00E1292E" w:rsidP="00F31A53">
      <w:pPr>
        <w:pStyle w:val="Compact"/>
        <w:numPr>
          <w:ilvl w:val="1"/>
          <w:numId w:val="4"/>
        </w:numPr>
        <w:spacing w:after="0"/>
        <w:rPr>
          <w:rFonts w:ascii="Cambria" w:hAnsi="Cambria" w:cs="Calibri"/>
          <w:sz w:val="22"/>
        </w:rPr>
      </w:pPr>
      <w:r w:rsidRPr="00807F64">
        <w:rPr>
          <w:rFonts w:ascii="Cambria" w:hAnsi="Cambria" w:cs="Calibri"/>
          <w:sz w:val="22"/>
        </w:rPr>
        <w:t>ofertą Wykonawcy wraz z kosztorysem ofertowym, stanowiącymi załącznik nr 2 do Umowy;</w:t>
      </w:r>
    </w:p>
    <w:p w14:paraId="74BEB2C8" w14:textId="77777777" w:rsidR="00E1292E" w:rsidRPr="00807F64" w:rsidRDefault="00E1292E" w:rsidP="00F31A53">
      <w:pPr>
        <w:pStyle w:val="Compact"/>
        <w:numPr>
          <w:ilvl w:val="1"/>
          <w:numId w:val="4"/>
        </w:numPr>
        <w:spacing w:after="0"/>
        <w:rPr>
          <w:rFonts w:ascii="Cambria" w:hAnsi="Cambria" w:cs="Calibri"/>
          <w:sz w:val="22"/>
        </w:rPr>
      </w:pPr>
      <w:r w:rsidRPr="00807F64">
        <w:rPr>
          <w:rFonts w:ascii="Cambria" w:hAnsi="Cambria" w:cs="Calibri"/>
          <w:sz w:val="22"/>
        </w:rPr>
        <w:t xml:space="preserve">dokumentacją projektową pn. „Wyposażenie budynku przy ul. </w:t>
      </w:r>
      <w:proofErr w:type="spellStart"/>
      <w:r w:rsidRPr="00807F64">
        <w:rPr>
          <w:rFonts w:ascii="Cambria" w:hAnsi="Cambria" w:cs="Calibri"/>
          <w:sz w:val="22"/>
        </w:rPr>
        <w:t>Bieniewickiej</w:t>
      </w:r>
      <w:proofErr w:type="spellEnd"/>
      <w:r w:rsidRPr="00807F64">
        <w:rPr>
          <w:rFonts w:ascii="Cambria" w:hAnsi="Cambria" w:cs="Calibri"/>
          <w:sz w:val="22"/>
        </w:rPr>
        <w:t xml:space="preserve"> 2A w System Sygnalizacji Pożaru (SSP) oraz w system oddymiania grawitacyjnego klatki schodowej z klapą dymową”, opracowaną we wrześniu 2026 r., w zakresie wskazanym w OPZ, wraz z przedmiarem robót udostępnionym jako załącznik nr 9 do SWZ, oraz </w:t>
      </w:r>
      <w:r w:rsidRPr="00807F64">
        <w:rPr>
          <w:rFonts w:ascii="Cambria" w:hAnsi="Cambria" w:cs="Calibri"/>
          <w:sz w:val="22"/>
        </w:rPr>
        <w:lastRenderedPageBreak/>
        <w:t>specyfikacją techniczną wykonania i odbioru robót budowlanych stanowiącą załącznik nr 6 do SWZ. Dokumenty te stanowią integralną część załącznika nr 1 do Umowy.</w:t>
      </w:r>
    </w:p>
    <w:p w14:paraId="52DD86FC"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Wykonanie Przedmiotu Umowy obejmuje wszystkie roboty budowlane i instalacyjne, dostawy oraz czynności niezbędne do prawidłowego wykonania, uruchomienia i przekazania do użytkowania projektowanych instalacji, w szczególności:</w:t>
      </w:r>
    </w:p>
    <w:p w14:paraId="179053C8"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wykonanie instalacji systemu sygnalizacji pożaru (SSP), wraz z montażem centrali, czujek, ręcznych ostrzegaczy pożarowych, sygnalizatorów, okablowania oraz pozostałych elementów przewidzianych w dokumentacji projektowej;</w:t>
      </w:r>
    </w:p>
    <w:p w14:paraId="16EAD828"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wykonanie grawitacyjnego systemu oddymiania klatki schodowej, obejmującego montaż klapy oddymiającej z siłownikiem, urządzeń sterujących oraz elementów zapewniających dopływ powietrza kompensacyjnego;</w:t>
      </w:r>
    </w:p>
    <w:p w14:paraId="4A73285C"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 xml:space="preserve">wykonanie </w:t>
      </w:r>
      <w:proofErr w:type="spellStart"/>
      <w:r w:rsidRPr="00807F64">
        <w:rPr>
          <w:rFonts w:ascii="Cambria" w:hAnsi="Cambria" w:cs="Calibri"/>
          <w:sz w:val="22"/>
        </w:rPr>
        <w:t>bezudarowo</w:t>
      </w:r>
      <w:proofErr w:type="spellEnd"/>
      <w:r w:rsidRPr="00807F64">
        <w:rPr>
          <w:rFonts w:ascii="Cambria" w:hAnsi="Cambria" w:cs="Calibri"/>
          <w:sz w:val="22"/>
        </w:rPr>
        <w:t xml:space="preserve"> otworu w stropodachu o wymiarach nominalnych 1400 × 1400 mm, wraz z opracowaniem projektu warsztatowego, zaprojektowaniem i wykonaniem podparcia tymczasowego oraz wykonaniem wzmocnienia konstrukcyjnego obejmującego ramę stalową z kształtowników UPE 200, połączenia śrubowe klasy 8.8, kotwy wklejane, </w:t>
      </w:r>
      <w:proofErr w:type="spellStart"/>
      <w:r w:rsidRPr="00807F64">
        <w:rPr>
          <w:rFonts w:ascii="Cambria" w:hAnsi="Cambria" w:cs="Calibri"/>
          <w:sz w:val="22"/>
        </w:rPr>
        <w:t>podlewkę</w:t>
      </w:r>
      <w:proofErr w:type="spellEnd"/>
      <w:r w:rsidRPr="00807F64">
        <w:rPr>
          <w:rFonts w:ascii="Cambria" w:hAnsi="Cambria" w:cs="Calibri"/>
          <w:sz w:val="22"/>
        </w:rPr>
        <w:t xml:space="preserve"> </w:t>
      </w:r>
      <w:proofErr w:type="spellStart"/>
      <w:r w:rsidRPr="00807F64">
        <w:rPr>
          <w:rFonts w:ascii="Cambria" w:hAnsi="Cambria" w:cs="Calibri"/>
          <w:sz w:val="22"/>
        </w:rPr>
        <w:t>niskoskurczową</w:t>
      </w:r>
      <w:proofErr w:type="spellEnd"/>
      <w:r w:rsidRPr="00807F64">
        <w:rPr>
          <w:rFonts w:ascii="Cambria" w:hAnsi="Cambria" w:cs="Calibri"/>
          <w:sz w:val="22"/>
        </w:rPr>
        <w:t xml:space="preserve"> oraz zabezpieczenie antykorozyjne i przeciwpożarowe konstrukcji, zgodnie z OPZ, dokumentacją projektową i przedmiarem robót;</w:t>
      </w:r>
    </w:p>
    <w:p w14:paraId="3EE0233E"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dostawę i montaż 10 kompletów wewnętrznych drzwi klatkowych o odporności ogniowej EI30 wraz z ościeżnicami, o wymiarach 90 × 205 cm, zgodnie z OPZ, dokumentacją projektową i pozycją 37 przedmiaru robót, a także wykonanie niezbędnych połączeń, zasilania, mocowań oraz robót towarzyszących;</w:t>
      </w:r>
    </w:p>
    <w:p w14:paraId="37B4E8DA"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zabezpieczenie miejsca prowadzenia robót, istniejących instalacji i elementów budynku oraz odtworzenie naruszonych powierzchni, w tym warstw dachu i obróbek blacharskich klapy, malowanie klatki schodowej na ostatniej kondygnacji, oznakowanie urządzeń i instalacji oraz wywóz i zagospodarowanie materiałów z rozbiórki, w zakresie określonym w OPZ i przedmiarze robót;</w:t>
      </w:r>
    </w:p>
    <w:p w14:paraId="3255B92E"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wykonanie wymaganych prób, pomiarów, sprawdzeń i uruchomienia instalacji, w tym sprawdzenie współdziałania SSP z systemem oddymiania;</w:t>
      </w:r>
    </w:p>
    <w:p w14:paraId="1DADE637"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przeszkolenie wskazanych przedstawicieli Zamawiającego z obsługi wykonanych systemów;</w:t>
      </w:r>
    </w:p>
    <w:p w14:paraId="336590EA" w14:textId="77777777" w:rsidR="00E1292E" w:rsidRPr="00807F64" w:rsidRDefault="00E1292E" w:rsidP="00F31A53">
      <w:pPr>
        <w:pStyle w:val="Compact"/>
        <w:numPr>
          <w:ilvl w:val="1"/>
          <w:numId w:val="5"/>
        </w:numPr>
        <w:spacing w:after="0"/>
        <w:rPr>
          <w:rFonts w:ascii="Cambria" w:hAnsi="Cambria" w:cs="Calibri"/>
          <w:sz w:val="22"/>
        </w:rPr>
      </w:pPr>
      <w:r w:rsidRPr="00807F64">
        <w:rPr>
          <w:rFonts w:ascii="Cambria" w:hAnsi="Cambria" w:cs="Calibri"/>
          <w:sz w:val="22"/>
        </w:rPr>
        <w:t>przekazanie kompletnej dokumentacji powykonawczej, protokołów prób i pomiarów, dokumentów dotyczących zastosowanych urządzeń i materiałów oraz instrukcji obsługi.</w:t>
      </w:r>
    </w:p>
    <w:p w14:paraId="5A753F0B"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Roboty należy wykonać zgodnie z dokumentacją projektową, OPZ, zasadami wiedzy technicznej, obowiązującymi przepisami prawa, właściwymi normami oraz wymaganiami producentów zastosowanych urządzeń i materiałów.</w:t>
      </w:r>
    </w:p>
    <w:p w14:paraId="5F006143"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Wszystkie zastosowane urządzenia i materiały muszą być fabrycznie nowe, wolne od wad, odpowiednie do projektowanego zastosowania oraz posiadać wymagane przepisami dokumenty dopuszczające je do stosowania, deklaracje, certyfikaty i świadectwa dopuszczenia, stosownie do rodzaju urządzenia lub materiału.</w:t>
      </w:r>
    </w:p>
    <w:p w14:paraId="2CA02022" w14:textId="77777777" w:rsidR="00E1292E" w:rsidRPr="00807F64" w:rsidRDefault="00E1292E" w:rsidP="00F31A53">
      <w:pPr>
        <w:pStyle w:val="Compact"/>
        <w:numPr>
          <w:ilvl w:val="0"/>
          <w:numId w:val="3"/>
        </w:numPr>
        <w:spacing w:after="0"/>
        <w:rPr>
          <w:rFonts w:ascii="Cambria" w:hAnsi="Cambria" w:cs="Calibri"/>
          <w:sz w:val="22"/>
        </w:rPr>
      </w:pPr>
      <w:r w:rsidRPr="00807F64">
        <w:rPr>
          <w:rFonts w:ascii="Cambria" w:hAnsi="Cambria" w:cs="Calibri"/>
          <w:sz w:val="22"/>
        </w:rPr>
        <w:t xml:space="preserve">Dokumenty wymienione w ust. 2 należy odczytywać łącznie, z uwzględnieniem wyjaśnień i zmian dokumentów zamówienia udostępnionych przed upływem terminu składania ofert. W razie rozbieżności Wykonawca niezwłocznie zwróci się do Zamawiającego o ich wyjaśnienie. Wyjaśnienie nie może prowadzić do jednostronnego rozszerzenia świadczenia Wykonawcy poza zakres zamówienia. Zmiany zakresu, terminu lub wynagrodzenia wymagają podstawy dopuszczonej w art. 454-455 ustawy Pzp oraz zachowania postanowień § 13. Wykonawca </w:t>
      </w:r>
      <w:r w:rsidRPr="00807F64">
        <w:rPr>
          <w:rFonts w:ascii="Cambria" w:hAnsi="Cambria" w:cs="Calibri"/>
          <w:sz w:val="22"/>
        </w:rPr>
        <w:lastRenderedPageBreak/>
        <w:t>oświadcza, że zapoznał się z dokumentacją udostępnioną w postępowaniu i uwzględnił ją w cenie oferty.</w:t>
      </w:r>
    </w:p>
    <w:p w14:paraId="6BC4E6CD" w14:textId="77777777" w:rsidR="00F31A53" w:rsidRPr="00807F64" w:rsidRDefault="00F31A53" w:rsidP="00F31A53">
      <w:pPr>
        <w:pStyle w:val="Nagwek2"/>
        <w:spacing w:line="276" w:lineRule="auto"/>
        <w:jc w:val="center"/>
        <w:rPr>
          <w:rFonts w:ascii="Cambria" w:hAnsi="Cambria" w:cs="Calibri"/>
          <w:b/>
          <w:bCs/>
          <w:sz w:val="22"/>
          <w:szCs w:val="22"/>
        </w:rPr>
      </w:pPr>
      <w:bookmarkStart w:id="5" w:name="_d81ef27eba95e8237b3f30072bc5c32bf8c0c35"/>
      <w:bookmarkEnd w:id="4"/>
    </w:p>
    <w:p w14:paraId="15FD7532" w14:textId="09FDE19C"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2</w:t>
      </w:r>
    </w:p>
    <w:p w14:paraId="3785C586" w14:textId="77777777" w:rsidR="00E1292E" w:rsidRPr="00807F64" w:rsidRDefault="00E1292E" w:rsidP="00F31A53">
      <w:pPr>
        <w:pStyle w:val="Nagwek2"/>
        <w:spacing w:line="276" w:lineRule="auto"/>
        <w:jc w:val="center"/>
        <w:rPr>
          <w:rFonts w:ascii="Cambria" w:hAnsi="Cambria" w:cs="Calibri"/>
          <w:b/>
          <w:bCs/>
          <w:sz w:val="22"/>
          <w:szCs w:val="22"/>
        </w:rPr>
      </w:pPr>
      <w:bookmarkStart w:id="6" w:name="_3caf285fa5a07169020cdb35a54f013aa8cc66a"/>
      <w:bookmarkEnd w:id="5"/>
      <w:r w:rsidRPr="00807F64">
        <w:rPr>
          <w:rFonts w:ascii="Cambria" w:hAnsi="Cambria" w:cs="Calibri"/>
          <w:b/>
          <w:bCs/>
          <w:sz w:val="22"/>
          <w:szCs w:val="22"/>
        </w:rPr>
        <w:t>OBOWIĄZKI WYKONAWCY</w:t>
      </w:r>
    </w:p>
    <w:p w14:paraId="21F76EA9"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Do obowiązków Wykonawcy wynikających z niniejszej umowy należą w szczególności:</w:t>
      </w:r>
    </w:p>
    <w:p w14:paraId="2C5D2017"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przejęcie terenu robót w terminie uzgodnionym z Zamawiającym, nie dłuższym niż 5 dni kalendarzowych od dnia zawarcia Umowy;</w:t>
      </w:r>
    </w:p>
    <w:p w14:paraId="0BA4CBE7"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współpraca z Zamawiającym na wszystkich etapach realizacji Przedmiotu Umowy;</w:t>
      </w:r>
    </w:p>
    <w:p w14:paraId="4C2F2393"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wykonanie robót zgodnie z Umową, OPZ, dokumentacją projektową, ofertą, zasadami wiedzy technicznej i obowiązującymi przepisami prawa, z zachowaniem należytej staranności o zawodowym charakterze;</w:t>
      </w:r>
    </w:p>
    <w:p w14:paraId="4774A341"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zapoznanie się przed rozpoczęciem robót z dokumentacją projektową oraz warunkami prowadzenia prac w istniejącym budynku;</w:t>
      </w:r>
    </w:p>
    <w:p w14:paraId="60A7E12F"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niezwłoczne, nie później niż w ciągu 24 godzin od stwierdzenia, poinformowanie Zamawiającego na piśmie lub pocztą elektroniczną o rozbieżnościach, niejasnościach lub brakach w dokumentacji projektowej, które mogą mieć wpływ na prawidłowe wykonanie robót, oraz wstrzymanie realizacji zakwestionowanego zakresu do czasu uzgodnienia dalszego sposobu postępowania, jeżeli kontynuowanie prac mogłoby spowodować ich nieprawidłowe wykonanie; Wykonawca odpowiada za skutki zawinionego naruszenia obowiązku informacyjnego w zakresie pozostającym z nim w normalnym związku przyczynowym;</w:t>
      </w:r>
    </w:p>
    <w:p w14:paraId="2376A97C"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prawidłowe zabezpieczenie i utrzymywanie w należytym stanie miejsca prowadzenia robót od momentu jego przejęcia do zakończenia robót i podpisania protokołu odbioru końcowego;</w:t>
      </w:r>
    </w:p>
    <w:p w14:paraId="1A50B29F"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zabezpieczenie istniejących elementów budynku, instalacji i wyposażenia przed uszkodzeniem, a w przypadku ich uszkodzenia – naprawienie szkód na własny koszt;</w:t>
      </w:r>
    </w:p>
    <w:p w14:paraId="24E1368F"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 xml:space="preserve">opracowanie projektu warsztatowego otworu i wzmocnienia oraz projektu podparcia tymczasowego przed rozpoczęciem tych robót, a następnie wykonanie otworu w stropodachu </w:t>
      </w:r>
      <w:proofErr w:type="spellStart"/>
      <w:r w:rsidRPr="00807F64">
        <w:rPr>
          <w:rFonts w:ascii="Cambria" w:hAnsi="Cambria" w:cs="Calibri"/>
          <w:sz w:val="22"/>
        </w:rPr>
        <w:t>bezudarowo</w:t>
      </w:r>
      <w:proofErr w:type="spellEnd"/>
      <w:r w:rsidRPr="00807F64">
        <w:rPr>
          <w:rFonts w:ascii="Cambria" w:hAnsi="Cambria" w:cs="Calibri"/>
          <w:sz w:val="22"/>
        </w:rPr>
        <w:t>, podparcia tymczasowego oraz wzmocnienia konstrukcyjnego zgodnie z § 1 ust. 3 pkt 3, OPZ i dokumentacją projektową, z zachowaniem wymagań bezpieczeństwa konstrukcji i prowadzenia robót, a także zabezpieczenie otworu przed wpływem warunków atmosferycznych i zalaniem budynku do czasu zakończenia robót;</w:t>
      </w:r>
    </w:p>
    <w:p w14:paraId="6EF6D9A6"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stosowanie materiałów i urządzeń zgodnych z dokumentacją projektową oraz wymaganiami określonymi w OPZ, a także udostępnianie Zamawiającemu dokumentów potwierdzających ich właściwości, zgodność i dopuszczenie do stosowania;</w:t>
      </w:r>
    </w:p>
    <w:p w14:paraId="0F089D02"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umożliwienie Zamawiającemu kontroli realizowanych robót na każdym etapie ich wykonywania;</w:t>
      </w:r>
    </w:p>
    <w:p w14:paraId="587C1830"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zgłaszanie Zamawiającemu robót zanikających i ulegających zakryciu z odpowiednim wyprzedzeniem, umożliwiającym ich sprawdzenie przed zakryciem;</w:t>
      </w:r>
    </w:p>
    <w:p w14:paraId="2BB8C7B3"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przeprowadzenie wymaganych prób, badań, pomiarów, sprawdzeń i regulacji instalacji oraz przekazanie protokołów potwierdzających ich prawidłowe wykonanie;</w:t>
      </w:r>
    </w:p>
    <w:p w14:paraId="6AD1E4D5"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przeprowadzenie prób funkcjonalnych SSP i systemu oddymiania, w tym sprawdzenie prawidłowości działania urządzeń sterujących i współdziałania obu systemów;</w:t>
      </w:r>
    </w:p>
    <w:p w14:paraId="1144B22C"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usunięcie na własny koszt nieprawidłowości stwierdzonych podczas prób i ponowne sprawdzenie działania instalacji;</w:t>
      </w:r>
    </w:p>
    <w:p w14:paraId="1373FFF4"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lastRenderedPageBreak/>
        <w:t>przeszkolenie wskazanych przedstawicieli Zamawiającego w zakresie obsługi wykonanych systemów;</w:t>
      </w:r>
    </w:p>
    <w:p w14:paraId="642EEF6E"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uporządkowanie miejsca prowadzenia robót i odtworzenie naruszonych powierzchni do stanu właściwego;</w:t>
      </w:r>
    </w:p>
    <w:p w14:paraId="77A44D36"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zagospodarowanie odpadów powstałych w trakcie realizacji robót zgodnie z obowiązującymi przepisami prawa, na własny koszt i ryzyko;</w:t>
      </w:r>
    </w:p>
    <w:p w14:paraId="7533134A" w14:textId="77777777" w:rsidR="00E1292E" w:rsidRPr="00807F64" w:rsidRDefault="00E1292E" w:rsidP="00F31A53">
      <w:pPr>
        <w:pStyle w:val="Compact"/>
        <w:numPr>
          <w:ilvl w:val="1"/>
          <w:numId w:val="7"/>
        </w:numPr>
        <w:spacing w:after="0"/>
        <w:rPr>
          <w:rFonts w:ascii="Cambria" w:hAnsi="Cambria" w:cs="Calibri"/>
          <w:sz w:val="22"/>
        </w:rPr>
      </w:pPr>
      <w:r w:rsidRPr="00807F64">
        <w:rPr>
          <w:rFonts w:ascii="Cambria" w:hAnsi="Cambria" w:cs="Calibri"/>
          <w:sz w:val="22"/>
        </w:rPr>
        <w:t>przekazanie Zamawiającemu, przed odbiorem końcowym, kompletnej dokumentacji powykonawczej, obejmującej w szczególności:</w:t>
      </w:r>
    </w:p>
    <w:p w14:paraId="4377F5B1"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dokumentację powykonawczą instalacji, uwzględniającą zmiany wprowadzone podczas realizacji robót;</w:t>
      </w:r>
    </w:p>
    <w:p w14:paraId="6C197239"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schematy i rysunki wykonanych instalacji;</w:t>
      </w:r>
    </w:p>
    <w:p w14:paraId="273FD644"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dokumentację fotograficzną robót zanikających i ulegających zakryciu, w zakresie umożliwiającym ocenę ich wykonania;</w:t>
      </w:r>
    </w:p>
    <w:p w14:paraId="570BB536"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instrukcje obsługi oraz karty gwarancyjne urządzeń;</w:t>
      </w:r>
    </w:p>
    <w:p w14:paraId="7733AF88"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deklaracje, certyfikaty, świadectwa dopuszczenia i inne wymagane dokumenty dotyczące zastosowanych urządzeń i materiałów;</w:t>
      </w:r>
    </w:p>
    <w:p w14:paraId="14E1E939"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protokoły z prób, pomiarów, sprawdzeń i uruchomienia instalacji, w tym sprawdzenia współdziałania SSP z systemem oddymiania;</w:t>
      </w:r>
    </w:p>
    <w:p w14:paraId="39BCEA14" w14:textId="77777777" w:rsidR="00E1292E" w:rsidRPr="00807F64" w:rsidRDefault="00E1292E" w:rsidP="00F31A53">
      <w:pPr>
        <w:pStyle w:val="Compact"/>
        <w:numPr>
          <w:ilvl w:val="1"/>
          <w:numId w:val="8"/>
        </w:numPr>
        <w:spacing w:after="0"/>
        <w:rPr>
          <w:rFonts w:ascii="Cambria" w:hAnsi="Cambria" w:cs="Calibri"/>
          <w:sz w:val="22"/>
        </w:rPr>
      </w:pPr>
      <w:r w:rsidRPr="00807F64">
        <w:rPr>
          <w:rFonts w:ascii="Cambria" w:hAnsi="Cambria" w:cs="Calibri"/>
          <w:sz w:val="22"/>
        </w:rPr>
        <w:t>dokumenty dotyczące wykonanych robót budowlanych i wzmocnienia konstrukcyjnego, jeżeli są wymagane przepisami lub dokumentacją projektową.</w:t>
      </w:r>
    </w:p>
    <w:p w14:paraId="1F6CC7DA"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Wykonawca ponosi odpowiedzialność za wykonane roboty i inne świadczenia oraz za działania i zaniechania osób i podmiotów, za pomocą których realizuje Umowę, jak za działania i zaniechania własne.</w:t>
      </w:r>
    </w:p>
    <w:p w14:paraId="2B3BADB8"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Wykonawca zapewni udział kierownika robót posiadającego uprawnienia budowlane w specjalności konstrukcyjno-budowlanej oraz osoby posiadającej kwalifikacje i doświadczenie w montażu, uruchamianiu i sprawdzaniu SSP oraz systemów oddymiania, spełniających wymagania SWZ. Funkcje te mogą być łączone na zasadach określonych w SWZ. Wykonawca zapewni także inne osoby posiadające uprawnienia lub kwalifikacje wymagane przepisami dla wykonywanych przez nie czynności. Zmiana osób wskazanych na potwierdzenie warunków udziału wymaga uprzedniej pisemnej akceptacji Zamawiającego, po wykazaniu, że osoba zastępująca spełnia wymagania określone w SWZ dla danej funkcji.</w:t>
      </w:r>
    </w:p>
    <w:p w14:paraId="2B84362D"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Wykonawca ponosi odpowiedzialność za szkody wyrządzone Zamawiającemu lub osobom trzecim w związku z realizacją Umowy, na zasadach wynikających z obowiązujących przepisów prawa, i pokryje uzasadnione roszczenia osób trzecich wobec Zamawiającego w zakresie, w jakim Wykonawca ponosi odpowiedzialność za ich powstanie. Wykonawca nie ponosi odpowiedzialności za okoliczności, za które wyłączną odpowiedzialność ponosi Zamawiający.</w:t>
      </w:r>
    </w:p>
    <w:p w14:paraId="0A1F1705"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Wykonawca jest zobowiązany posiadać i utrzymywać przez cały okres realizacji robót oraz w okresie gwarancji ubezpieczenie odpowiedzialności cywilnej w zakresie prowadzonej działalności związanej z Przedmiotem Umowy, z sumą gwarancyjną nie niższą niż wysokość wynagrodzenia brutto określonego w § 4 ust. 1. W przypadku gdy okres ubezpieczenia jest krótszy, Wykonawca przed upływem ważności polisy przedłoży dokument potwierdzający jej przedłużenie lub zawarcie nowej umowy ubezpieczenia na wymaganych warunkach. Kopię polisy wraz z dowodem opłacenia składki Wykonawca przedłoży najpóźniej w dniu przejęcia terenu robót oraz na każde żądanie Zamawiającego.</w:t>
      </w:r>
    </w:p>
    <w:p w14:paraId="65C2D6E8"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 xml:space="preserve">Zamawiający wymaga zatrudnienia przez Wykonawcę lub Podwykonawcę na podstawie stosunku pracy osób wykonujących czynności przygotowawcze i demontażowe, roboty konstrukcyjne i dachowe, montaż instalacji i drzwi oraz roboty odtworzeniowe, jeżeli </w:t>
      </w:r>
      <w:r w:rsidRPr="00807F64">
        <w:rPr>
          <w:rFonts w:ascii="Cambria" w:hAnsi="Cambria" w:cs="Calibri"/>
          <w:sz w:val="22"/>
        </w:rPr>
        <w:lastRenderedPageBreak/>
        <w:t>wykonywanie tych czynności odpowiada warunkom określonym w art. 22 § 1 Kodeksu pracy. Wymóg nie obejmuje samodzielnych funkcji technicznych w budownictwie ani czynności wykonywanych osobiście przez przedsiębiorcę, o ile sposób ich wykonywania nie odpowiada warunkom stosunku pracy.</w:t>
      </w:r>
    </w:p>
    <w:p w14:paraId="7EBB760B"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 celu kontroli wymagań określonych w ust. 6 Zamawiający może żądać, w terminie nie krótszym niż 3 dni robocze, oświadczenia pracownika, oświadczenia Wykonawcy lub Podwykonawcy o zatrudnieniu pracownika na podstawie umowy o pracę, poświadczonej za zgodność z oryginałem kopii umowy o pracę albo innych dokumentów niezbędnych do weryfikacji. Dokumenty powinny umożliwiać ustalenie imienia i nazwiska pracownika, daty zawarcia i rodzaju umowy o pracę oraz zakresu obowiązków. Dane zbędne do kontroli, w szczególności adres, PESEL, wynagrodzenie i numer rachunku, należy zanonimizować. Zamawiający może przeprowadzać kontrolę na terenie robót, żądać wyjaśnień, a w razie wątpliwości wystąpić o kontrolę do Państwowej Inspekcji Pracy. Sankcje określa § 11.</w:t>
      </w:r>
    </w:p>
    <w:p w14:paraId="78AC762F" w14:textId="77777777" w:rsidR="00E1292E" w:rsidRPr="00807F64" w:rsidRDefault="00E1292E" w:rsidP="00F31A53">
      <w:pPr>
        <w:pStyle w:val="Compact"/>
        <w:numPr>
          <w:ilvl w:val="0"/>
          <w:numId w:val="6"/>
        </w:numPr>
        <w:spacing w:after="0"/>
        <w:rPr>
          <w:rFonts w:ascii="Cambria" w:hAnsi="Cambria" w:cs="Calibri"/>
          <w:sz w:val="22"/>
        </w:rPr>
      </w:pPr>
      <w:r w:rsidRPr="00807F64">
        <w:rPr>
          <w:rFonts w:ascii="Cambria" w:hAnsi="Cambria" w:cs="Calibri"/>
          <w:sz w:val="22"/>
        </w:rPr>
        <w:t>Wykonawca ponosi odpowiedzialność za bezpieczeństwo i higienę pracy oraz przestrzeganie przepisów przeciwpożarowych na terenie robót, w tym za prowadzenie prac niebezpiecznych pożarowo, i zapewni, aby roboty nie powodowały zagrożenia dla użytkowników budynku. Roboty będą prowadzone w sposób minimalizujący uciążliwość dla mieszkańców i użytkowników budynku.</w:t>
      </w:r>
    </w:p>
    <w:p w14:paraId="089D5C31" w14:textId="77777777" w:rsidR="00F31A53" w:rsidRPr="00807F64" w:rsidRDefault="00F31A53" w:rsidP="00F31A53">
      <w:pPr>
        <w:pStyle w:val="Nagwek2"/>
        <w:spacing w:line="276" w:lineRule="auto"/>
        <w:jc w:val="center"/>
        <w:rPr>
          <w:rFonts w:ascii="Cambria" w:hAnsi="Cambria" w:cs="Calibri"/>
          <w:b/>
          <w:bCs/>
          <w:sz w:val="22"/>
          <w:szCs w:val="22"/>
        </w:rPr>
      </w:pPr>
      <w:bookmarkStart w:id="7" w:name="_ef03a29bf06dda7befac55709c21a3c23ee102d"/>
      <w:bookmarkEnd w:id="6"/>
    </w:p>
    <w:p w14:paraId="0B3EE263" w14:textId="7BD72B19"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3</w:t>
      </w:r>
    </w:p>
    <w:p w14:paraId="067FA671" w14:textId="77777777" w:rsidR="00E1292E" w:rsidRPr="00807F64" w:rsidRDefault="00E1292E" w:rsidP="00F31A53">
      <w:pPr>
        <w:pStyle w:val="Nagwek2"/>
        <w:spacing w:line="276" w:lineRule="auto"/>
        <w:jc w:val="center"/>
        <w:rPr>
          <w:rFonts w:ascii="Cambria" w:hAnsi="Cambria" w:cs="Calibri"/>
          <w:b/>
          <w:bCs/>
          <w:sz w:val="22"/>
          <w:szCs w:val="22"/>
        </w:rPr>
      </w:pPr>
      <w:bookmarkStart w:id="8" w:name="_a18c556a3f3c99683fd7cdc1da6d089c602ca38"/>
      <w:bookmarkEnd w:id="7"/>
      <w:r w:rsidRPr="00807F64">
        <w:rPr>
          <w:rFonts w:ascii="Cambria" w:hAnsi="Cambria" w:cs="Calibri"/>
          <w:b/>
          <w:bCs/>
          <w:sz w:val="22"/>
          <w:szCs w:val="22"/>
        </w:rPr>
        <w:t>OBOWIĄZKI ZAMAWIAJĄCEGO</w:t>
      </w:r>
    </w:p>
    <w:p w14:paraId="6A20F28C" w14:textId="77777777"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Zamawiający zobowiązuje się do:</w:t>
      </w:r>
    </w:p>
    <w:p w14:paraId="0D05D93A"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udostępnienia Wykonawcy miejsca prowadzenia robót w terminie określonym w § 2 ust. 1 pkt 1, a także dokumentacji projektowej oraz wymaganych przepisami decyzji, zgłoszeń i uzgodnień umożliwiających legalne rozpoczęcie robót, stosownie do ich zakresu,</w:t>
      </w:r>
    </w:p>
    <w:p w14:paraId="346B3CEB"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wskazania, w miarę dostępności, punktów poboru wody i energii elektrycznej oraz uzgodnienia zasad korzystania z nich; koszty zużycia mediów oraz ewentualnego zapewnienia innych źródeł zasilania Wykonawca uwzględnił w wynagrodzeniu,</w:t>
      </w:r>
    </w:p>
    <w:p w14:paraId="110CDBB7"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współdziałania z Wykonawcą w zakresie niezbędnym do prawidłowej realizacji Umowy,</w:t>
      </w:r>
    </w:p>
    <w:p w14:paraId="3555B4E0"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umożliwienia przeprowadzenia odbiorów robót zanikających i ulegających zakryciu, jeżeli zostaną prawidłowo zgłoszone,</w:t>
      </w:r>
    </w:p>
    <w:p w14:paraId="3408D476"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przystąpienia do dokonania odbioru końcowego w terminie zgodnym z niniejszą umową,</w:t>
      </w:r>
    </w:p>
    <w:p w14:paraId="51CB7999" w14:textId="77777777" w:rsidR="00E1292E" w:rsidRPr="00807F64" w:rsidRDefault="00E1292E" w:rsidP="00F31A53">
      <w:pPr>
        <w:pStyle w:val="Compact"/>
        <w:numPr>
          <w:ilvl w:val="0"/>
          <w:numId w:val="9"/>
        </w:numPr>
        <w:spacing w:after="0"/>
        <w:rPr>
          <w:rFonts w:ascii="Cambria" w:hAnsi="Cambria" w:cs="Calibri"/>
          <w:sz w:val="22"/>
        </w:rPr>
      </w:pPr>
      <w:r w:rsidRPr="00807F64">
        <w:rPr>
          <w:rFonts w:ascii="Cambria" w:hAnsi="Cambria" w:cs="Calibri"/>
          <w:sz w:val="22"/>
        </w:rPr>
        <w:t>terminowej zapłaty wynagrodzenia za prawidłowo wykonany i odebrany Przedmiot Umowy.</w:t>
      </w:r>
    </w:p>
    <w:p w14:paraId="7DC5C41E" w14:textId="77777777" w:rsidR="00F31A53" w:rsidRPr="00807F64" w:rsidRDefault="00F31A53" w:rsidP="00F31A53">
      <w:pPr>
        <w:pStyle w:val="Nagwek2"/>
        <w:spacing w:line="276" w:lineRule="auto"/>
        <w:jc w:val="center"/>
        <w:rPr>
          <w:rFonts w:ascii="Cambria" w:hAnsi="Cambria" w:cs="Calibri"/>
          <w:b/>
          <w:bCs/>
          <w:sz w:val="22"/>
          <w:szCs w:val="22"/>
        </w:rPr>
      </w:pPr>
      <w:bookmarkStart w:id="9" w:name="_0a9640853b13c14407b6d9197ec1fde6a125494"/>
      <w:bookmarkEnd w:id="8"/>
    </w:p>
    <w:p w14:paraId="0604CE68" w14:textId="17E66BE4"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4</w:t>
      </w:r>
    </w:p>
    <w:p w14:paraId="016F2DDF" w14:textId="77777777" w:rsidR="00E1292E" w:rsidRPr="00807F64" w:rsidRDefault="00E1292E" w:rsidP="00F31A53">
      <w:pPr>
        <w:pStyle w:val="Nagwek2"/>
        <w:spacing w:line="276" w:lineRule="auto"/>
        <w:jc w:val="center"/>
        <w:rPr>
          <w:rFonts w:ascii="Cambria" w:hAnsi="Cambria" w:cs="Calibri"/>
          <w:b/>
          <w:bCs/>
          <w:sz w:val="22"/>
          <w:szCs w:val="22"/>
        </w:rPr>
      </w:pPr>
      <w:bookmarkStart w:id="10" w:name="_wynagrodzenie"/>
      <w:bookmarkEnd w:id="9"/>
      <w:r w:rsidRPr="00807F64">
        <w:rPr>
          <w:rFonts w:ascii="Cambria" w:hAnsi="Cambria" w:cs="Calibri"/>
          <w:b/>
          <w:bCs/>
          <w:sz w:val="22"/>
          <w:szCs w:val="22"/>
        </w:rPr>
        <w:t>WYNAGRODZENIE</w:t>
      </w:r>
    </w:p>
    <w:p w14:paraId="213F7F6F"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 xml:space="preserve">Maksymalne wynagrodzenie Wykonawcy za wykonanie Przedmiotu Umowy określonego w § 1 nie przekroczy kwoty netto ………………… zł, powiększonej o podatek VAT w wysokości ………%, tj. ………………… zł, co stanowi kwotę brutto ………………… zł (słownie: …………………………………………………………………). Wynagrodzenie jest rozliczane według faktycznie wykonanych i odebranych robót, w oparciu o ceny jednostkowe z kosztorysu ofertowego, i nie może przekroczyć kwoty maksymalnej, z zastrzeżeniem dopuszczalnych zmian Umowy zgodnie z § 13. Rozliczenie nastąpi na podstawie obmiaru rzeczywiście wykonanych i odebranych robót oraz zaakceptowanego kosztorysu powykonawczego. Wynagrodzenie obejmuje wszystkie koszty niezbędne do kompleksowego wykonania Przedmiotu Umowy, w tym dostawę urządzeń i materiałów, roboty instalacyjne i budowlane, opracowanie projektu warsztatowego i projektu podparcia tymczasowego, wykonanie otworu w stropodachu, podparcia tymczasowego </w:t>
      </w:r>
      <w:r w:rsidRPr="00807F64">
        <w:rPr>
          <w:rFonts w:ascii="Cambria" w:hAnsi="Cambria" w:cs="Calibri"/>
          <w:sz w:val="22"/>
        </w:rPr>
        <w:lastRenderedPageBreak/>
        <w:t>i wzmocnienia konstrukcyjnego, dostawę i montaż drzwi EI30, roboty odtworzeniowe, oznakowanie urządzeń, wywóz i zagospodarowanie materiałów z rozbiórki, próby, pomiary, uruchomienie systemów, szkolenie oraz sporządzenie i przekazanie dokumentacji powykonawczej.</w:t>
      </w:r>
    </w:p>
    <w:p w14:paraId="1C087A61"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Wykonawca oświadcza, że wynagrodzenie określone w ust. 1 uwzględnia wszystkie koszty związane z realizacją Przedmiotu Umowy, w tym koszty pracy, materiałów, urządzeń, transportu, zabezpieczenia miejsca robót, zagospodarowania odpadów, zużycia mediów, ubezpieczenia oraz wykonania czynności niezbędnych do przekazania prawidłowo działających instalacji.</w:t>
      </w:r>
    </w:p>
    <w:p w14:paraId="0C4B8AEF"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Wykonawca oświadcza, że podana cena ofertowa (wynagrodzenie umowne) obejmuje obowiązującą w 2026 r. wysokość minimalnego wynagrodzenia za pracę lub minimalnej stawki godzinowej, ustalonych na podstawie ustawy z dnia 10 października 2002 r. o minimalnym wynagrodzeniu za pracę.</w:t>
      </w:r>
    </w:p>
    <w:p w14:paraId="491DAAAF"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Jeżeli zachodzi potrzeba wykonania robót dodatkowych lub zamiennych albo zmiany powodującej przekroczenie maksymalnego wynagrodzenia, Strony najpierw ustalą podstawę dopuszczalności zmiany na gruncie art. 454-455 ustawy Pzp, zakres robót oraz ich wpływ na termin i wynagrodzenie. Wykonanie tego zakresu wymaga uprzedniego sporządzenia protokołu konieczności, uzgodnienia wyceny i zawarcia aneksu, jeżeli zmiana Umowy jest wymagana. Protokół konieczności nie stanowi samodzielnego zlecenia robót dodatkowych. Obowiązek uprzedniego uzgodnienia nie uchyla § 8 ust. 3-4 ani bezwzględnie obowiązujących przepisów prawa.</w:t>
      </w:r>
    </w:p>
    <w:p w14:paraId="1229D215"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Roboty objęte zmianą wycenia się w pierwszej kolejności według cen jednostkowych z kosztorysu ofertowego. W braku właściwej pozycji stosuje się kalkulację z wykorzystaniem stawki robocizny i narzutów podanych w ofercie oraz uzgodnionych nakładów. Ceny materiałów i pracy sprzętu nieujętych w ofercie przyjmuje się według średnich cen ogólnopolskich SEKOCENBUD za kwartał poprzedzający wykonanie danych robót, a gdy takie ceny nie są publikowane, według udokumentowanych cen rynkowych uzgodnionych przez Strony. Nie rozlicza się powtórnie kosztów już ujętych w innych pozycjach.</w:t>
      </w:r>
    </w:p>
    <w:p w14:paraId="696D2AF8"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Zamawiający może ograniczyć zakres robót, jeżeli ich wykonanie okaże się zbędne wskutek ujawnionego stanu istniejącego albo uzgodnionej zmiany rozwiązania technicznego, przy zachowaniu kompletności, bezpieczeństwa i funkcjonalności SSP oraz oddymiania. Ograniczenie następuje na zasadach § 13 i nie może przekroczyć 20% wartości wynagrodzenia brutto określonego w § 4 ust. 1. Zamawiający gwarantuje wykonanie zakresu o wartości co najmniej 80% tego wynagrodzenia, z zastrzeżeniem odrębnych podstaw odstąpienia od Umowy. W takim wypadku Wykonawcy nie przysługuje roszczenie o zapłatę różnicy pomiędzy wynagrodzeniem określonym w ust. 1, a faktycznie należnym wynagrodzeniem ustalonym w oparciu o czynniki cenotwórcze podane przez Wykonawcę w ofercie, ani roszczenie o odszkodowanie z tego tytułu, w tym z tytułu utraconych korzyści.</w:t>
      </w:r>
    </w:p>
    <w:p w14:paraId="1C1666E7"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W przypadku wątpliwości co do jakości lub wartości cenowej wbudowanych materiałów i urządzeń Zamawiający zastrzega sobie prawo do przedstawienia przez Wykonawcę faktury na ich zakup, a także do zażądania badań lub atestów na koszt Wykonawcy.</w:t>
      </w:r>
    </w:p>
    <w:p w14:paraId="22767A98"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Wykonawca odpowiada za kalkulację zaoferowanych cen jednostkowych obejmujących koszty wykonania pozycji zgodnie z udostępnioną dokumentacją. Nie wyłącza to rozliczenia rzeczywiście wykonanych i odebranych ilości robót, zasad dopuszczalnej zmiany Umowy ani odpowiedzialności Zamawiającego za dokumentację opisującą przedmiot zamówienia.</w:t>
      </w:r>
    </w:p>
    <w:p w14:paraId="3649E86B"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lastRenderedPageBreak/>
        <w:t>Przedmiot Umowy będzie wykonany zgodnie z harmonogramem prac ustalonym podczas wprowadzenia na roboty. Harmonogram nie może przewidywać terminu dłuższego niż termin określony w § 6 ust. 1.</w:t>
      </w:r>
    </w:p>
    <w:p w14:paraId="4C662A7C" w14:textId="77777777" w:rsidR="00E1292E" w:rsidRPr="00807F64" w:rsidRDefault="00E1292E" w:rsidP="00F31A53">
      <w:pPr>
        <w:pStyle w:val="Compact"/>
        <w:numPr>
          <w:ilvl w:val="0"/>
          <w:numId w:val="10"/>
        </w:numPr>
        <w:spacing w:after="0"/>
        <w:rPr>
          <w:rFonts w:ascii="Cambria" w:hAnsi="Cambria" w:cs="Calibri"/>
          <w:sz w:val="22"/>
        </w:rPr>
      </w:pPr>
      <w:r w:rsidRPr="00807F64">
        <w:rPr>
          <w:rFonts w:ascii="Cambria" w:hAnsi="Cambria" w:cs="Calibri"/>
          <w:sz w:val="22"/>
        </w:rPr>
        <w:t>Rozliczenie za wykonanie Przedmiotu Umowy nastąpi na podstawie faktury końcowej, wystawionej po odbiorze końcowym i zatwierdzeniu kosztorysu powykonawczego. Wady nieistotne nie wstrzymują odbioru ani wystawienia faktury, z zachowaniem uprawnień Zamawiającego z tytułu tych wad.</w:t>
      </w:r>
    </w:p>
    <w:p w14:paraId="0912693F" w14:textId="77777777" w:rsidR="00F31A53" w:rsidRPr="00807F64" w:rsidRDefault="00F31A53" w:rsidP="00F31A53">
      <w:pPr>
        <w:pStyle w:val="Nagwek2"/>
        <w:spacing w:line="276" w:lineRule="auto"/>
        <w:jc w:val="center"/>
        <w:rPr>
          <w:rFonts w:ascii="Cambria" w:hAnsi="Cambria" w:cs="Calibri"/>
          <w:b/>
          <w:bCs/>
          <w:sz w:val="22"/>
          <w:szCs w:val="22"/>
        </w:rPr>
      </w:pPr>
      <w:bookmarkStart w:id="11" w:name="_40f5849a5ca4bbed4d445ec762b06967025d7a2"/>
      <w:bookmarkEnd w:id="10"/>
    </w:p>
    <w:p w14:paraId="0678BA2E" w14:textId="2701BF3E"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5</w:t>
      </w:r>
    </w:p>
    <w:p w14:paraId="608B3619" w14:textId="77777777" w:rsidR="00E1292E" w:rsidRPr="00807F64" w:rsidRDefault="00E1292E" w:rsidP="00F31A53">
      <w:pPr>
        <w:pStyle w:val="Nagwek2"/>
        <w:spacing w:line="276" w:lineRule="auto"/>
        <w:jc w:val="center"/>
        <w:rPr>
          <w:rFonts w:ascii="Cambria" w:hAnsi="Cambria" w:cs="Calibri"/>
          <w:b/>
          <w:bCs/>
          <w:sz w:val="22"/>
          <w:szCs w:val="22"/>
        </w:rPr>
      </w:pPr>
      <w:bookmarkStart w:id="12" w:name="_płatności"/>
      <w:bookmarkEnd w:id="11"/>
      <w:r w:rsidRPr="00807F64">
        <w:rPr>
          <w:rFonts w:ascii="Cambria" w:hAnsi="Cambria" w:cs="Calibri"/>
          <w:b/>
          <w:bCs/>
          <w:sz w:val="22"/>
          <w:szCs w:val="22"/>
        </w:rPr>
        <w:t>PŁATNOŚCI</w:t>
      </w:r>
    </w:p>
    <w:p w14:paraId="57A7508C"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Rozliczenie umowy nastąpi fakturą końcową za wykonane i odebrane przez Zamawiającego zakresy robót oraz po przedłożeniu, w ciągu 14 dni od daty złożenia faktury Zamawiającemu, dowodów zapłaty wymagalnego wynagrodzenia Podwykonawcy i dalszemu Podwykonawcy, potwierdzających rozliczenie się Wykonawcy z Podwykonawcą za roboty budowlane, dostawy lub usługi objęte fakturą. Dowody dotyczą należności wymagalnych i powinny zostać zaktualizowane przed zapłatą, jeżeli wymagalność nastąpiła później. Za dowód zapłaty należy rozumieć potwierdzoną za zgodność z oryginałem kopię przelewu płatności na konto Podwykonawcy lub dalszego Podwykonawcy.</w:t>
      </w:r>
    </w:p>
    <w:p w14:paraId="48C9E12D"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Podstawę rozliczenia Wykonawcy fakturą końcową z wykonania przedmiotu Umowy stanowić będzie protokół odbioru końcowego robót określony w § 9 Umowy.</w:t>
      </w:r>
    </w:p>
    <w:p w14:paraId="03D05EC8"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 przypadku nieprzedstawienia dowodów zapłaty wymagalnego wynagrodzenia Podwykonawcom lub dalszym Podwykonawcom Zamawiający może wstrzymać wypłatę wyłącznie w części odpowiadającej kwotom, których dotyczy brak dowodów. Bezpośrednia zapłata następuje na zasadach ust. 4-7 i art. 465 ustawy Pzp. Pozostała część wynagrodzenia podlega zapłacie w terminie umownym.</w:t>
      </w:r>
    </w:p>
    <w:p w14:paraId="6BD0D38E"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Przed dokonaniem bezpośredniej zapłaty Zamawiający umożliwi Wykonawcy zgłoszenie pisemnych uwag dotyczących zasadności bezpośredniej zapłaty wynagrodzenia Podwykonawcy lub dalszemu Podwykonawcy, w terminie 7 dni od dnia doręczenia tej informacji Wykonawcy. W uwagach nie można powoływać się na potrącenie roszczeń Wykonawcy względem Podwykonawcy niezwiązanych z realizacją umowy o podwykonawstwo.</w:t>
      </w:r>
    </w:p>
    <w:p w14:paraId="4550D191"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Zamawiający dokonuje bezpośredniej zapłaty wymagalnego wynagrodzenia Podwykonawcy lub dalszemu Podwykonawcy, który zawarł zaakceptowaną przez Zamawiającego umowę o podwykonawstwo, której przedmiotem są roboty budowlane, albo przedłożoną Zamawiającemu umowę o podwykonawstwo, której przedmiotem są dostawy lub usługi, w razie uchylania się od zapłaty przez zobowiązanego Wykonawcę, Podwykonawcę lub dalszego Podwykonawcę. Zapłata dotyczy należności powstałych po akceptacji umowy o roboty budowlane albo przedłożeniu poświadczonej kopii umowy o dostawy lub usługi i obejmuje wynagrodzenie bez odsetek.</w:t>
      </w:r>
    </w:p>
    <w:p w14:paraId="48847F91"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 przypadku zgłoszenia uwag, o których mowa w ust. 4, w terminie wskazanym przez Zamawiającego, Zamawiający może:</w:t>
      </w:r>
    </w:p>
    <w:p w14:paraId="1E1EB9FD" w14:textId="77777777" w:rsidR="00E1292E" w:rsidRPr="00807F64" w:rsidRDefault="00E1292E" w:rsidP="00F31A53">
      <w:pPr>
        <w:pStyle w:val="Compact"/>
        <w:numPr>
          <w:ilvl w:val="1"/>
          <w:numId w:val="12"/>
        </w:numPr>
        <w:spacing w:after="0"/>
        <w:rPr>
          <w:rFonts w:ascii="Cambria" w:hAnsi="Cambria" w:cs="Calibri"/>
          <w:sz w:val="22"/>
        </w:rPr>
      </w:pPr>
      <w:r w:rsidRPr="00807F64">
        <w:rPr>
          <w:rFonts w:ascii="Cambria" w:hAnsi="Cambria" w:cs="Calibri"/>
          <w:sz w:val="22"/>
        </w:rPr>
        <w:t>nie dokonać bezpośredniej zapłaty wynagrodzenia Podwykonawcy lub dalszemu Podwykonawcy, jeżeli Wykonawca wykaże niezasadność takiej zapłaty,</w:t>
      </w:r>
    </w:p>
    <w:p w14:paraId="1BD1F05C" w14:textId="77777777" w:rsidR="00E1292E" w:rsidRPr="00807F64" w:rsidRDefault="00E1292E" w:rsidP="00F31A53">
      <w:pPr>
        <w:pStyle w:val="Compact"/>
        <w:numPr>
          <w:ilvl w:val="1"/>
          <w:numId w:val="12"/>
        </w:numPr>
        <w:spacing w:after="0"/>
        <w:rPr>
          <w:rFonts w:ascii="Cambria" w:hAnsi="Cambria" w:cs="Calibri"/>
          <w:sz w:val="22"/>
        </w:rPr>
      </w:pPr>
      <w:r w:rsidRPr="00807F64">
        <w:rPr>
          <w:rFonts w:ascii="Cambria" w:hAnsi="Cambria" w:cs="Calibri"/>
          <w:sz w:val="22"/>
        </w:rPr>
        <w:t>złożyć do depozytu sądowego kwotę potrzebną na pokrycie wynagrodzenia Podwykonawcy lub dalszego Podwykonawcy, w przypadku istnienia zasadniczej wątpliwości co do wysokości należnej zapłaty lub podmiotu, któremu płatność się należy,</w:t>
      </w:r>
    </w:p>
    <w:p w14:paraId="5FFEBDE8" w14:textId="77777777" w:rsidR="00E1292E" w:rsidRPr="00807F64" w:rsidRDefault="00E1292E" w:rsidP="00F31A53">
      <w:pPr>
        <w:pStyle w:val="Compact"/>
        <w:numPr>
          <w:ilvl w:val="1"/>
          <w:numId w:val="12"/>
        </w:numPr>
        <w:spacing w:after="0"/>
        <w:rPr>
          <w:rFonts w:ascii="Cambria" w:hAnsi="Cambria" w:cs="Calibri"/>
          <w:sz w:val="22"/>
        </w:rPr>
      </w:pPr>
      <w:r w:rsidRPr="00807F64">
        <w:rPr>
          <w:rFonts w:ascii="Cambria" w:hAnsi="Cambria" w:cs="Calibri"/>
          <w:sz w:val="22"/>
        </w:rPr>
        <w:lastRenderedPageBreak/>
        <w:t>dokonać bezpośredniej zapłaty wynagrodzenia Podwykonawcy lub dalszemu Podwykonawcy, jeżeli Podwykonawca lub dalszy Podwykonawca wykaże zasadność takiej zapłaty.</w:t>
      </w:r>
    </w:p>
    <w:p w14:paraId="4AC847DF"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 przypadku dokonania bezpośredniej zapłaty Podwykonawcy lub dalszemu Podwykonawcy Zamawiający pomniejsza kwotę wynagrodzenia należnego Wykonawcy o kwotę wynagrodzenia wypłaconego podwykonawcy.</w:t>
      </w:r>
    </w:p>
    <w:p w14:paraId="007A00A5"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Za dzień zapłaty uznaje się dzień uznania rachunku bankowego Wykonawcy należną kwotą. W przypadku opóźnienia w zapłacie Wykonawcy przysługują odsetki ustawowe za opóźnienie w transakcjach handlowych, na zasadach wynikających z obowiązujących przepisów.</w:t>
      </w:r>
    </w:p>
    <w:p w14:paraId="63776A1E"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Należności Wykonawcy z tytułu realizacji Umowy płatne będą przelewem na rachunek bankowy Wykonawcy, który jest rachunkiem wykorzystywanym wyłącznie w celu prowadzenia działalności gospodarczej.</w:t>
      </w:r>
    </w:p>
    <w:p w14:paraId="772EF93B"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Na podstawie art. 4c ustawy z dnia 8 marca 2013 r. o przeciwdziałaniu nadmiernym opóźnieniom w transakcjach handlowych Zamawiający oświadcza, że posiada status dużego przedsiębiorcy.</w:t>
      </w:r>
    </w:p>
    <w:p w14:paraId="601C4D29"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Wykonawca oświadcza, że jest / nie jest* czynnym podatnikiem podatku od towarów i usług i wystawia faktury zgodnie ze swoim statusem podatkowym (*niepotrzebne skreślić przed zawarciem Umowy).</w:t>
      </w:r>
    </w:p>
    <w:p w14:paraId="38C8F9FB"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Wykonawca oświadcza, że wystawia faktury w Krajowym Systemie e-Faktur (</w:t>
      </w:r>
      <w:proofErr w:type="spellStart"/>
      <w:r w:rsidRPr="00807F64">
        <w:rPr>
          <w:rFonts w:ascii="Cambria" w:hAnsi="Cambria" w:cs="Calibri"/>
          <w:sz w:val="22"/>
        </w:rPr>
        <w:t>KSeF</w:t>
      </w:r>
      <w:proofErr w:type="spellEnd"/>
      <w:r w:rsidRPr="00807F64">
        <w:rPr>
          <w:rFonts w:ascii="Cambria" w:hAnsi="Cambria" w:cs="Calibri"/>
          <w:sz w:val="22"/>
        </w:rPr>
        <w:t xml:space="preserve">), z uwzględnieniem </w:t>
      </w:r>
      <w:proofErr w:type="spellStart"/>
      <w:r w:rsidRPr="00807F64">
        <w:rPr>
          <w:rFonts w:ascii="Cambria" w:hAnsi="Cambria" w:cs="Calibri"/>
          <w:sz w:val="22"/>
        </w:rPr>
        <w:t>wyłączeń</w:t>
      </w:r>
      <w:proofErr w:type="spellEnd"/>
      <w:r w:rsidRPr="00807F64">
        <w:rPr>
          <w:rFonts w:ascii="Cambria" w:hAnsi="Cambria" w:cs="Calibri"/>
          <w:sz w:val="22"/>
        </w:rPr>
        <w:t xml:space="preserve"> i trybów przewidzianych obowiązującymi przepisami. Jeżeli dopuszczalne jest wystawienie faktury poza </w:t>
      </w:r>
      <w:proofErr w:type="spellStart"/>
      <w:r w:rsidRPr="00807F64">
        <w:rPr>
          <w:rFonts w:ascii="Cambria" w:hAnsi="Cambria" w:cs="Calibri"/>
          <w:sz w:val="22"/>
        </w:rPr>
        <w:t>KSeF</w:t>
      </w:r>
      <w:proofErr w:type="spellEnd"/>
      <w:r w:rsidRPr="00807F64">
        <w:rPr>
          <w:rFonts w:ascii="Cambria" w:hAnsi="Cambria" w:cs="Calibri"/>
          <w:sz w:val="22"/>
        </w:rPr>
        <w:t>, Wykonawca doręcza ją zgodnie z tymi przepisami na adres Zamawiającego albo na adres e-mail zgnzoliborz@zgnzoliborz.waw.pl.</w:t>
      </w:r>
    </w:p>
    <w:p w14:paraId="112AF518"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Rozliczenie wynagrodzenia nastąpi fakturą, w której: a) Nabywcą (podmiot2) będzie Miasto Stołeczne Warszawa, Plac Bankowy 3/5, 00-950 Warszawa, NIP: 525-22-48-481 b) Odbiorcą (podmiot inny/podmiot3) będzie Zakład Gospodarowania Nieruchomościami w Dzielnicy Żoliborz m.st. Warszawa, ul. Marii Kazimiery 1, 01-641 Warszawa.</w:t>
      </w:r>
    </w:p>
    <w:p w14:paraId="38094434"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Strony zgodnie oświadczają, że faktury będą wystawiane i odbierane za pośrednictwem Krajowego Systemu e-Faktur (</w:t>
      </w:r>
      <w:proofErr w:type="spellStart"/>
      <w:r w:rsidRPr="00807F64">
        <w:rPr>
          <w:rFonts w:ascii="Cambria" w:hAnsi="Cambria" w:cs="Calibri"/>
          <w:sz w:val="22"/>
        </w:rPr>
        <w:t>KSeF</w:t>
      </w:r>
      <w:proofErr w:type="spellEnd"/>
      <w:r w:rsidRPr="00807F64">
        <w:rPr>
          <w:rFonts w:ascii="Cambria" w:hAnsi="Cambria" w:cs="Calibri"/>
          <w:sz w:val="22"/>
        </w:rPr>
        <w:t>), zgodnie z obowiązującymi przepisami prawa. Za dzień doręczenia faktury uznaje się dzień przydzielenia jej numeru w </w:t>
      </w:r>
      <w:proofErr w:type="spellStart"/>
      <w:r w:rsidRPr="00807F64">
        <w:rPr>
          <w:rFonts w:ascii="Cambria" w:hAnsi="Cambria" w:cs="Calibri"/>
          <w:sz w:val="22"/>
        </w:rPr>
        <w:t>KSeF</w:t>
      </w:r>
      <w:proofErr w:type="spellEnd"/>
      <w:r w:rsidRPr="00807F64">
        <w:rPr>
          <w:rFonts w:ascii="Cambria" w:hAnsi="Cambria" w:cs="Calibri"/>
          <w:sz w:val="22"/>
        </w:rPr>
        <w:t>.</w:t>
      </w:r>
    </w:p>
    <w:p w14:paraId="568A585B"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 xml:space="preserve">W przypadku awarii </w:t>
      </w:r>
      <w:proofErr w:type="spellStart"/>
      <w:r w:rsidRPr="00807F64">
        <w:rPr>
          <w:rFonts w:ascii="Cambria" w:hAnsi="Cambria" w:cs="Calibri"/>
          <w:sz w:val="22"/>
        </w:rPr>
        <w:t>KSeF</w:t>
      </w:r>
      <w:proofErr w:type="spellEnd"/>
      <w:r w:rsidRPr="00807F64">
        <w:rPr>
          <w:rFonts w:ascii="Cambria" w:hAnsi="Cambria" w:cs="Calibri"/>
          <w:sz w:val="22"/>
        </w:rPr>
        <w:t>, faktury będą tymczasowo przesyłane w formie elektronicznej w formacie pliku PDF za pośrednictwem poczty elektronicznej na adres e-mail: zgnzoliborz@zgnzoliborz.waw.pl</w:t>
      </w:r>
    </w:p>
    <w:p w14:paraId="146C7041"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 xml:space="preserve">Za dzień doręczenia faktury wystawionej w czasie trwania awarii </w:t>
      </w:r>
      <w:proofErr w:type="spellStart"/>
      <w:r w:rsidRPr="00807F64">
        <w:rPr>
          <w:rFonts w:ascii="Cambria" w:hAnsi="Cambria" w:cs="Calibri"/>
          <w:sz w:val="22"/>
        </w:rPr>
        <w:t>KSeF</w:t>
      </w:r>
      <w:proofErr w:type="spellEnd"/>
      <w:r w:rsidRPr="00807F64">
        <w:rPr>
          <w:rFonts w:ascii="Cambria" w:hAnsi="Cambria" w:cs="Calibri"/>
          <w:sz w:val="22"/>
        </w:rPr>
        <w:t xml:space="preserve"> uznaje się dzień potwierdzenia otrzymania wiadomości zawierającej fakturę w formacie pliku PDF na adres e-mail: zgnzoliborz@zgnzoliborz.waw.pl, albo dzień przydzielenia jej numeru w </w:t>
      </w:r>
      <w:proofErr w:type="spellStart"/>
      <w:r w:rsidRPr="00807F64">
        <w:rPr>
          <w:rFonts w:ascii="Cambria" w:hAnsi="Cambria" w:cs="Calibri"/>
          <w:sz w:val="22"/>
        </w:rPr>
        <w:t>KSeF</w:t>
      </w:r>
      <w:proofErr w:type="spellEnd"/>
      <w:r w:rsidRPr="00807F64">
        <w:rPr>
          <w:rFonts w:ascii="Cambria" w:hAnsi="Cambria" w:cs="Calibri"/>
          <w:sz w:val="22"/>
        </w:rPr>
        <w:t>, w zależności, które z tych zdarzeń nastąpiło wcześniej. Doręczenie w </w:t>
      </w:r>
      <w:proofErr w:type="spellStart"/>
      <w:r w:rsidRPr="00807F64">
        <w:rPr>
          <w:rFonts w:ascii="Cambria" w:hAnsi="Cambria" w:cs="Calibri"/>
          <w:sz w:val="22"/>
        </w:rPr>
        <w:t>KSeF</w:t>
      </w:r>
      <w:proofErr w:type="spellEnd"/>
      <w:r w:rsidRPr="00807F64">
        <w:rPr>
          <w:rFonts w:ascii="Cambria" w:hAnsi="Cambria" w:cs="Calibri"/>
          <w:sz w:val="22"/>
        </w:rPr>
        <w:t xml:space="preserve"> faktury wystawionej w czasie trwania awarii nie skutkuje ponownym rozpoczęciem biegu terminu płatności.</w:t>
      </w:r>
    </w:p>
    <w:p w14:paraId="1F1B353F"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 xml:space="preserve">W przypadku niedostępności </w:t>
      </w:r>
      <w:proofErr w:type="spellStart"/>
      <w:r w:rsidRPr="00807F64">
        <w:rPr>
          <w:rFonts w:ascii="Cambria" w:hAnsi="Cambria" w:cs="Calibri"/>
          <w:sz w:val="22"/>
        </w:rPr>
        <w:t>KSeF</w:t>
      </w:r>
      <w:proofErr w:type="spellEnd"/>
      <w:r w:rsidRPr="00807F64">
        <w:rPr>
          <w:rFonts w:ascii="Cambria" w:hAnsi="Cambria" w:cs="Calibri"/>
          <w:sz w:val="22"/>
        </w:rPr>
        <w:t xml:space="preserve"> po stronie Wykonawcy za dzień doręczenia faktury uznaje się dzień przydzielenia jej numeru w </w:t>
      </w:r>
      <w:proofErr w:type="spellStart"/>
      <w:r w:rsidRPr="00807F64">
        <w:rPr>
          <w:rFonts w:ascii="Cambria" w:hAnsi="Cambria" w:cs="Calibri"/>
          <w:sz w:val="22"/>
        </w:rPr>
        <w:t>KSeF</w:t>
      </w:r>
      <w:proofErr w:type="spellEnd"/>
      <w:r w:rsidRPr="00807F64">
        <w:rPr>
          <w:rFonts w:ascii="Cambria" w:hAnsi="Cambria" w:cs="Calibri"/>
          <w:sz w:val="22"/>
        </w:rPr>
        <w:t xml:space="preserve">. Przez tryb niedostępności </w:t>
      </w:r>
      <w:proofErr w:type="spellStart"/>
      <w:r w:rsidRPr="00807F64">
        <w:rPr>
          <w:rFonts w:ascii="Cambria" w:hAnsi="Cambria" w:cs="Calibri"/>
          <w:sz w:val="22"/>
        </w:rPr>
        <w:t>KSeF</w:t>
      </w:r>
      <w:proofErr w:type="spellEnd"/>
      <w:r w:rsidRPr="00807F64">
        <w:rPr>
          <w:rFonts w:ascii="Cambria" w:hAnsi="Cambria" w:cs="Calibri"/>
          <w:sz w:val="22"/>
        </w:rPr>
        <w:t xml:space="preserve"> należy rozumieć niedostępność, o której stanowi przepis art. 106ne ust. 4 ustawy o podatku od towarów i usług, a także tryb offline24, o którym stanowią przepisy art. 106nda ust. 1 i 2 ustawy o podatku od towarów i usług.</w:t>
      </w:r>
    </w:p>
    <w:p w14:paraId="71D67E3C"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Zapłata wynagrodzenia nastąpi na podstawie prawidłowo wystawionej faktury w terminie 21 dni liczonym od pierwszego dnia roboczego po dniu jej doręczenia, na rachunek bankowy Wykonawcy wskazany w fakturze.</w:t>
      </w:r>
    </w:p>
    <w:p w14:paraId="4CB5C785"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 xml:space="preserve">W przypadku faktury wystawionej w czasie trwania awarii </w:t>
      </w:r>
      <w:proofErr w:type="spellStart"/>
      <w:r w:rsidRPr="00807F64">
        <w:rPr>
          <w:rFonts w:ascii="Cambria" w:hAnsi="Cambria" w:cs="Calibri"/>
          <w:sz w:val="22"/>
        </w:rPr>
        <w:t>KSeF</w:t>
      </w:r>
      <w:proofErr w:type="spellEnd"/>
      <w:r w:rsidRPr="00807F64">
        <w:rPr>
          <w:rFonts w:ascii="Cambria" w:hAnsi="Cambria" w:cs="Calibri"/>
          <w:sz w:val="22"/>
        </w:rPr>
        <w:t xml:space="preserve"> zapłata wynagrodzenia nastąpi na podstawie prawidłowo wystawionej faktury w terminie 21 dni liczonym od pierwszego dnia </w:t>
      </w:r>
      <w:r w:rsidRPr="00807F64">
        <w:rPr>
          <w:rFonts w:ascii="Cambria" w:hAnsi="Cambria" w:cs="Calibri"/>
          <w:sz w:val="22"/>
        </w:rPr>
        <w:lastRenderedPageBreak/>
        <w:t>roboczego po dniu jej doręczenia ustalonym zgodnie z ust. 16, na rachunek bankowy Wykonawcy wskazany w fakturze.</w:t>
      </w:r>
    </w:p>
    <w:p w14:paraId="74B41F97"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Wykonawca zobowiązany jest przesłać skan faktury na adres e-mail: zgnzoliborz@zgnzoliborz.waw.pl, w terminie 3 dni od daty wystawienia faktury w </w:t>
      </w:r>
      <w:proofErr w:type="spellStart"/>
      <w:r w:rsidRPr="00807F64">
        <w:rPr>
          <w:rFonts w:ascii="Cambria" w:hAnsi="Cambria" w:cs="Calibri"/>
          <w:sz w:val="22"/>
        </w:rPr>
        <w:t>KSeF</w:t>
      </w:r>
      <w:proofErr w:type="spellEnd"/>
      <w:r w:rsidRPr="00807F64">
        <w:rPr>
          <w:rFonts w:ascii="Cambria" w:hAnsi="Cambria" w:cs="Calibri"/>
          <w:sz w:val="22"/>
        </w:rPr>
        <w:t>.</w:t>
      </w:r>
    </w:p>
    <w:p w14:paraId="3D2CE1BC"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Zamawiający zastrzega, że płatność nastąpi na podstawie prawidłowo wystawionej faktury. Za prawidłowo wystawioną uznaje się fakturę:</w:t>
      </w:r>
    </w:p>
    <w:p w14:paraId="7DDCC920" w14:textId="77777777" w:rsidR="00E1292E" w:rsidRPr="00807F64" w:rsidRDefault="00E1292E" w:rsidP="00F31A53">
      <w:pPr>
        <w:pStyle w:val="Compact"/>
        <w:numPr>
          <w:ilvl w:val="1"/>
          <w:numId w:val="13"/>
        </w:numPr>
        <w:spacing w:after="0"/>
        <w:rPr>
          <w:rFonts w:ascii="Cambria" w:hAnsi="Cambria" w:cs="Calibri"/>
          <w:sz w:val="22"/>
        </w:rPr>
      </w:pPr>
      <w:r w:rsidRPr="00807F64">
        <w:rPr>
          <w:rFonts w:ascii="Cambria" w:hAnsi="Cambria" w:cs="Calibri"/>
          <w:sz w:val="22"/>
        </w:rPr>
        <w:t>wystawioną w </w:t>
      </w:r>
      <w:proofErr w:type="spellStart"/>
      <w:r w:rsidRPr="00807F64">
        <w:rPr>
          <w:rFonts w:ascii="Cambria" w:hAnsi="Cambria" w:cs="Calibri"/>
          <w:sz w:val="22"/>
        </w:rPr>
        <w:t>KSeF</w:t>
      </w:r>
      <w:proofErr w:type="spellEnd"/>
      <w:r w:rsidRPr="00807F64">
        <w:rPr>
          <w:rFonts w:ascii="Cambria" w:hAnsi="Cambria" w:cs="Calibri"/>
          <w:sz w:val="22"/>
        </w:rPr>
        <w:t xml:space="preserve"> (z uwzględnieniem </w:t>
      </w:r>
      <w:proofErr w:type="spellStart"/>
      <w:r w:rsidRPr="00807F64">
        <w:rPr>
          <w:rFonts w:ascii="Cambria" w:hAnsi="Cambria" w:cs="Calibri"/>
          <w:sz w:val="22"/>
        </w:rPr>
        <w:t>wyłączeń</w:t>
      </w:r>
      <w:proofErr w:type="spellEnd"/>
      <w:r w:rsidRPr="00807F64">
        <w:rPr>
          <w:rFonts w:ascii="Cambria" w:hAnsi="Cambria" w:cs="Calibri"/>
          <w:sz w:val="22"/>
        </w:rPr>
        <w:t xml:space="preserve"> i trybów określonych obowiązującymi przepisami), gdzie w zakresie prawidłowego określenia nabywcy w polu „Podmiot2“ w pozycji „JST“ wpisano „1“, oraz w polu „Podmiot inny/Podmiot3“ wpisano NIP jednostki oraz w polu „Rola“ wpisano „8“ (JST - odbiorca), zawierającą w swojej treści nr umowy, której dotyczy,</w:t>
      </w:r>
    </w:p>
    <w:p w14:paraId="1A1CDD0B" w14:textId="77777777" w:rsidR="00E1292E" w:rsidRPr="00807F64" w:rsidRDefault="00E1292E" w:rsidP="00F31A53">
      <w:pPr>
        <w:pStyle w:val="Compact"/>
        <w:numPr>
          <w:ilvl w:val="1"/>
          <w:numId w:val="13"/>
        </w:numPr>
        <w:spacing w:after="0"/>
        <w:rPr>
          <w:rFonts w:ascii="Cambria" w:hAnsi="Cambria" w:cs="Calibri"/>
          <w:sz w:val="22"/>
        </w:rPr>
      </w:pPr>
      <w:r w:rsidRPr="00807F64">
        <w:rPr>
          <w:rFonts w:ascii="Cambria" w:hAnsi="Cambria" w:cs="Calibri"/>
          <w:sz w:val="22"/>
        </w:rPr>
        <w:t>wystawioną zgodnie z przepisami prawa oraz prawidłową pod względem formalnym i rachunkowym.</w:t>
      </w:r>
    </w:p>
    <w:p w14:paraId="6058B19B"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 razie błędów faktury Zamawiający niezwłocznie wskazuje Wykonawcy zakres wymaganej korekty. Błędy uniemożliwiające ustalenie wierzyciela, przedmiotu świadczenia lub należnej kwoty uzasadniają wstrzymanie zapłaty w odpowiednim zakresie do czasu ich wyjaśnienia. Omyłki formalne, które nie uniemożliwiają ustalenia należności i jej prawidłowego rozliczenia, oraz brak pomocniczego skanu faktury nie zmieniają terminu zapłaty. Postanowienia Umowy nie wyłączają ustawowych uprawnień Wykonawcy z tytułu opóźnienia w zapłacie.</w:t>
      </w:r>
    </w:p>
    <w:p w14:paraId="45A27381"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Załączniki, które nie mogą zgodnie z obowiązującymi przepisami stanowić załącznika do faktury wystawionej w </w:t>
      </w:r>
      <w:proofErr w:type="spellStart"/>
      <w:r w:rsidRPr="00807F64">
        <w:rPr>
          <w:rFonts w:ascii="Cambria" w:hAnsi="Cambria" w:cs="Calibri"/>
          <w:sz w:val="22"/>
        </w:rPr>
        <w:t>KSeF</w:t>
      </w:r>
      <w:proofErr w:type="spellEnd"/>
      <w:r w:rsidRPr="00807F64">
        <w:rPr>
          <w:rFonts w:ascii="Cambria" w:hAnsi="Cambria" w:cs="Calibri"/>
          <w:sz w:val="22"/>
        </w:rPr>
        <w:t>, należy przesłać w formie elektronicznej w formacie pliku PDF za pośrednictwem poczty elektronicznej na adres e-mail: zgnzoliborz@zgnzoliborz.waw.pl w terminie do 3 dni roboczych od wystawienia faktury.</w:t>
      </w:r>
    </w:p>
    <w:p w14:paraId="043600CC"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 przypadku wskazania przez Wykonawcę niewłaściwego rachunku bankowego w fakturze skutkującego zwrotem dokonanej płatności na rachunek Zamawiającego, Zamawiający nie ponosi odpowiedzialności za wszelkie skutki z tego wynikające, w tym skutki odsetkowe z tytułu nieterminowej płatności faktur.</w:t>
      </w:r>
    </w:p>
    <w:p w14:paraId="26C938ED"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Wykonawca może również wystawić fakturę w formie elektronicznej i przedłożyć ją Zamawiającemu przez Platformę Elektronicznego Fakturowania (PEF) znajdującą się na stronie https://efaktura.gov.pl, poprzez Konto Podmiotu (Wykonawcy). Taka faktura elektroniczna uważana jest za fakturę ustrukturyzowaną po przydzieleniu jej numeru identyfikującego w </w:t>
      </w:r>
      <w:proofErr w:type="spellStart"/>
      <w:r w:rsidRPr="00807F64">
        <w:rPr>
          <w:rFonts w:ascii="Cambria" w:hAnsi="Cambria" w:cs="Calibri"/>
          <w:sz w:val="22"/>
        </w:rPr>
        <w:t>KSeF</w:t>
      </w:r>
      <w:proofErr w:type="spellEnd"/>
      <w:r w:rsidRPr="00807F64">
        <w:rPr>
          <w:rFonts w:ascii="Cambria" w:hAnsi="Cambria" w:cs="Calibri"/>
          <w:sz w:val="22"/>
        </w:rPr>
        <w:t>. Dopiero z momentem przydzielenia fakturze elektronicznej numeru identyfikującego w </w:t>
      </w:r>
      <w:proofErr w:type="spellStart"/>
      <w:r w:rsidRPr="00807F64">
        <w:rPr>
          <w:rFonts w:ascii="Cambria" w:hAnsi="Cambria" w:cs="Calibri"/>
          <w:sz w:val="22"/>
        </w:rPr>
        <w:t>KSeF</w:t>
      </w:r>
      <w:proofErr w:type="spellEnd"/>
      <w:r w:rsidRPr="00807F64">
        <w:rPr>
          <w:rFonts w:ascii="Cambria" w:hAnsi="Cambria" w:cs="Calibri"/>
          <w:sz w:val="22"/>
        </w:rPr>
        <w:t xml:space="preserve"> faktura uważana jest za odebraną, wcześniejsze pobranie faktury elektronicznej z PEF nie skutkuje rozpoczęciem biegu terminu płatności należności z tytułu świadczenia nią dokumentowanego.</w:t>
      </w:r>
    </w:p>
    <w:p w14:paraId="10999306"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 xml:space="preserve">Pozostałe postanowienia umowne dot. faktur ustrukturyzowanych, w tym dotyczące prawidłowo wystawionej faktury, awarii i niedostępności </w:t>
      </w:r>
      <w:proofErr w:type="spellStart"/>
      <w:r w:rsidRPr="00807F64">
        <w:rPr>
          <w:rFonts w:ascii="Cambria" w:hAnsi="Cambria" w:cs="Calibri"/>
          <w:sz w:val="22"/>
        </w:rPr>
        <w:t>KSeF</w:t>
      </w:r>
      <w:proofErr w:type="spellEnd"/>
      <w:r w:rsidRPr="00807F64">
        <w:rPr>
          <w:rFonts w:ascii="Cambria" w:hAnsi="Cambria" w:cs="Calibri"/>
          <w:sz w:val="22"/>
        </w:rPr>
        <w:t xml:space="preserve">, rozpoczęcia biegu terminu płatności stosuje się do faktur elektronicznych, o których mowa w ustawie o elektronicznym fakturowaniu, którym przydziela się numer </w:t>
      </w:r>
      <w:proofErr w:type="spellStart"/>
      <w:r w:rsidRPr="00807F64">
        <w:rPr>
          <w:rFonts w:ascii="Cambria" w:hAnsi="Cambria" w:cs="Calibri"/>
          <w:sz w:val="22"/>
        </w:rPr>
        <w:t>KSeF</w:t>
      </w:r>
      <w:proofErr w:type="spellEnd"/>
      <w:r w:rsidRPr="00807F64">
        <w:rPr>
          <w:rFonts w:ascii="Cambria" w:hAnsi="Cambria" w:cs="Calibri"/>
          <w:sz w:val="22"/>
        </w:rPr>
        <w:t>.</w:t>
      </w:r>
    </w:p>
    <w:p w14:paraId="6EAA061F" w14:textId="77777777" w:rsidR="00E1292E" w:rsidRPr="00807F64" w:rsidRDefault="00E1292E" w:rsidP="00F31A53">
      <w:pPr>
        <w:pStyle w:val="Compact"/>
        <w:numPr>
          <w:ilvl w:val="0"/>
          <w:numId w:val="11"/>
        </w:numPr>
        <w:spacing w:after="0"/>
        <w:rPr>
          <w:rFonts w:ascii="Cambria" w:hAnsi="Cambria" w:cs="Calibri"/>
          <w:sz w:val="22"/>
        </w:rPr>
      </w:pPr>
      <w:r w:rsidRPr="00807F64">
        <w:rPr>
          <w:rFonts w:ascii="Cambria" w:hAnsi="Cambria" w:cs="Calibri"/>
          <w:sz w:val="22"/>
        </w:rPr>
        <w:t>Wykonawca nie może dokonać cesji żadnych praw i roszczeń lub przeniesienia obowiązków wynikających z umowy na rzecz osoby trzeciej bez uprzedniej zgody Zamawiającego, wyrażonej na piśmie pod rygorem nieważności.</w:t>
      </w:r>
    </w:p>
    <w:p w14:paraId="482135D9" w14:textId="77777777" w:rsidR="00F31A53" w:rsidRPr="00807F64" w:rsidRDefault="00F31A53" w:rsidP="00F31A53">
      <w:pPr>
        <w:pStyle w:val="Nagwek2"/>
        <w:spacing w:line="276" w:lineRule="auto"/>
        <w:jc w:val="center"/>
        <w:rPr>
          <w:rFonts w:ascii="Cambria" w:hAnsi="Cambria" w:cs="Calibri"/>
          <w:b/>
          <w:bCs/>
          <w:sz w:val="22"/>
          <w:szCs w:val="22"/>
        </w:rPr>
      </w:pPr>
      <w:bookmarkStart w:id="13" w:name="_9a28d38b27d077bf9fe4f5a49e1b2087c4e7902"/>
      <w:bookmarkEnd w:id="12"/>
    </w:p>
    <w:p w14:paraId="0BB9D544" w14:textId="225C4073"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6</w:t>
      </w:r>
    </w:p>
    <w:p w14:paraId="73374ADF" w14:textId="77777777" w:rsidR="00E1292E" w:rsidRPr="00807F64" w:rsidRDefault="00E1292E" w:rsidP="00F31A53">
      <w:pPr>
        <w:pStyle w:val="Nagwek2"/>
        <w:spacing w:line="276" w:lineRule="auto"/>
        <w:jc w:val="center"/>
        <w:rPr>
          <w:rFonts w:ascii="Cambria" w:hAnsi="Cambria" w:cs="Calibri"/>
          <w:b/>
          <w:bCs/>
          <w:sz w:val="22"/>
          <w:szCs w:val="22"/>
        </w:rPr>
      </w:pPr>
      <w:bookmarkStart w:id="14" w:name="_baaa71b689bfa445d6b7feadd23d3395a2bb647"/>
      <w:bookmarkEnd w:id="13"/>
      <w:r w:rsidRPr="00807F64">
        <w:rPr>
          <w:rFonts w:ascii="Cambria" w:hAnsi="Cambria" w:cs="Calibri"/>
          <w:b/>
          <w:bCs/>
          <w:sz w:val="22"/>
          <w:szCs w:val="22"/>
        </w:rPr>
        <w:t>TERMIN REALIZACJI</w:t>
      </w:r>
    </w:p>
    <w:p w14:paraId="2B403D8E" w14:textId="77777777" w:rsidR="00E1292E" w:rsidRPr="00807F64" w:rsidRDefault="00E1292E" w:rsidP="00F31A53">
      <w:pPr>
        <w:pStyle w:val="Compact"/>
        <w:numPr>
          <w:ilvl w:val="0"/>
          <w:numId w:val="14"/>
        </w:numPr>
        <w:spacing w:after="0"/>
        <w:rPr>
          <w:rFonts w:ascii="Cambria" w:hAnsi="Cambria" w:cs="Calibri"/>
          <w:sz w:val="22"/>
          <w:highlight w:val="yellow"/>
        </w:rPr>
      </w:pPr>
      <w:r w:rsidRPr="00807F64">
        <w:rPr>
          <w:rFonts w:ascii="Cambria" w:hAnsi="Cambria" w:cs="Calibri"/>
          <w:sz w:val="22"/>
          <w:highlight w:val="yellow"/>
        </w:rPr>
        <w:t>Termin wykonania Przedmiotu Umowy wynosi 30 dni od dnia zawarcia Umowy.</w:t>
      </w:r>
    </w:p>
    <w:p w14:paraId="5A8643AE" w14:textId="77777777" w:rsidR="00E1292E" w:rsidRPr="00807F64" w:rsidRDefault="00E1292E" w:rsidP="00F31A53">
      <w:pPr>
        <w:pStyle w:val="Compact"/>
        <w:numPr>
          <w:ilvl w:val="0"/>
          <w:numId w:val="14"/>
        </w:numPr>
        <w:spacing w:after="0"/>
        <w:rPr>
          <w:rFonts w:ascii="Cambria" w:hAnsi="Cambria" w:cs="Calibri"/>
          <w:sz w:val="22"/>
        </w:rPr>
      </w:pPr>
      <w:r w:rsidRPr="00807F64">
        <w:rPr>
          <w:rFonts w:ascii="Cambria" w:hAnsi="Cambria" w:cs="Calibri"/>
          <w:sz w:val="22"/>
        </w:rPr>
        <w:lastRenderedPageBreak/>
        <w:t>Termin wykonania przedmiotu Umowy może ulec zmianie w przypadkach określonych w ust. 4 i § 13 ust. 1.</w:t>
      </w:r>
    </w:p>
    <w:p w14:paraId="6BDF54E8" w14:textId="77777777" w:rsidR="00E1292E" w:rsidRPr="00807F64" w:rsidRDefault="00E1292E" w:rsidP="00F31A53">
      <w:pPr>
        <w:pStyle w:val="Compact"/>
        <w:numPr>
          <w:ilvl w:val="0"/>
          <w:numId w:val="14"/>
        </w:numPr>
        <w:spacing w:after="0"/>
        <w:rPr>
          <w:rFonts w:ascii="Cambria" w:hAnsi="Cambria" w:cs="Calibri"/>
          <w:sz w:val="22"/>
        </w:rPr>
      </w:pPr>
      <w:r w:rsidRPr="00807F64">
        <w:rPr>
          <w:rFonts w:ascii="Cambria" w:hAnsi="Cambria" w:cs="Calibri"/>
          <w:sz w:val="22"/>
        </w:rPr>
        <w:t>Za datę wykonania Przedmiotu Umowy uznaje się datę zgłoszenia przez Wykonawcę gotowości do odbioru końcowego, jeżeli czynności odbiorowe potwierdzą zakończenie robót oraz uruchomienie i sprawdzenie instalacji bez wad istotnych. Jeżeli stwierdzone zostaną wady istotne, za datę wykonania uznaje się datę zgłoszenia ich usunięcia, potwierdzonego podczas odbioru. Wady nieistotne ani braki dokumentacji niewpływające na możliwość bezpiecznego i zgodnego z prawem użytkowania nie przesuwają daty wykonania; podlegają usunięciu lub uzupełnieniu w wyznaczonym terminie. Odpowiedzialność za zwłokę określają Umowa i przepisy prawa.</w:t>
      </w:r>
    </w:p>
    <w:p w14:paraId="71C93B4B" w14:textId="77777777" w:rsidR="00E1292E" w:rsidRPr="00807F64" w:rsidRDefault="00E1292E" w:rsidP="00F31A53">
      <w:pPr>
        <w:pStyle w:val="Compact"/>
        <w:numPr>
          <w:ilvl w:val="0"/>
          <w:numId w:val="14"/>
        </w:numPr>
        <w:spacing w:after="0"/>
        <w:rPr>
          <w:rFonts w:ascii="Cambria" w:hAnsi="Cambria" w:cs="Calibri"/>
          <w:sz w:val="22"/>
        </w:rPr>
      </w:pPr>
      <w:r w:rsidRPr="00807F64">
        <w:rPr>
          <w:rFonts w:ascii="Cambria" w:hAnsi="Cambria" w:cs="Calibri"/>
          <w:sz w:val="22"/>
        </w:rPr>
        <w:t>Zmiana terminu może nastąpić w szczególności w przypadku wystąpienia okoliczności niezależnych od Wykonawcy, które obiektywnie uniemożliwiają prowadzenie robót zgodnie z Umową, konieczności wykonania prac zmieniających zakres robót na podstawie zgodnej z prawem zmiany Umowy lub wstrzymania robót przez Zamawiającego z przyczyn nieleżących po stronie Wykonawcy. Każda zmiana terminu wymaga wykazania jej przyczyn, wpływu na termin wykonania Umowy i dokonania w formie przewidzianej Umową. Wykonawca zawiadamia Zamawiającego o przeszkodzie niezwłocznie, co do zasady w ciągu 3 dni od powzięcia o niej wiadomości. Opóźnienie zawiadomienia nie powoduje automatycznej utraty prawa do zmiany; Wykonawca odpowiada za szkodę wynikającą z zawinionego opóźnienia zawiadomienia.</w:t>
      </w:r>
    </w:p>
    <w:p w14:paraId="66790A49" w14:textId="77777777" w:rsidR="00F31A53" w:rsidRPr="00807F64" w:rsidRDefault="00F31A53" w:rsidP="00F31A53">
      <w:pPr>
        <w:pStyle w:val="Nagwek2"/>
        <w:spacing w:line="276" w:lineRule="auto"/>
        <w:jc w:val="center"/>
        <w:rPr>
          <w:rFonts w:ascii="Cambria" w:hAnsi="Cambria" w:cs="Calibri"/>
          <w:b/>
          <w:bCs/>
          <w:sz w:val="22"/>
          <w:szCs w:val="22"/>
        </w:rPr>
      </w:pPr>
      <w:bookmarkStart w:id="15" w:name="_65e8bd101bd602536fe79ba40584a1561da3581"/>
      <w:bookmarkEnd w:id="14"/>
    </w:p>
    <w:p w14:paraId="4FF4A58E" w14:textId="3D1B96E8"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7</w:t>
      </w:r>
    </w:p>
    <w:p w14:paraId="7780156B" w14:textId="77777777" w:rsidR="00E1292E" w:rsidRPr="00807F64" w:rsidRDefault="00E1292E" w:rsidP="00F31A53">
      <w:pPr>
        <w:pStyle w:val="Nagwek2"/>
        <w:spacing w:line="276" w:lineRule="auto"/>
        <w:jc w:val="center"/>
        <w:rPr>
          <w:rFonts w:ascii="Cambria" w:hAnsi="Cambria" w:cs="Calibri"/>
          <w:b/>
          <w:bCs/>
          <w:sz w:val="22"/>
          <w:szCs w:val="22"/>
        </w:rPr>
      </w:pPr>
      <w:bookmarkStart w:id="16" w:name="_podwykonawcy"/>
      <w:bookmarkEnd w:id="15"/>
      <w:r w:rsidRPr="00807F64">
        <w:rPr>
          <w:rFonts w:ascii="Cambria" w:hAnsi="Cambria" w:cs="Calibri"/>
          <w:b/>
          <w:bCs/>
          <w:sz w:val="22"/>
          <w:szCs w:val="22"/>
        </w:rPr>
        <w:t>PODWYKONAWCY</w:t>
      </w:r>
    </w:p>
    <w:p w14:paraId="07C2AC1A"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Wykonawca zamierza / nie zamierza powierzyć wykonania części zamówienia podwykonawcom. Powierzenie wykonania części zamówienia podwykonawcom nie zwalnia Wykonawcy z odpowiedzialności za należyte wykonanie Umowy.</w:t>
      </w:r>
    </w:p>
    <w:p w14:paraId="52510915"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Jeżeli Wykonawca, Podwykonawca lub dalszy Podwykonawca posiada stałą umowę o podwykonawstwo lub w trakcie realizacji zamówienia zamierza zawrzeć umowę o podwykonawstwo, której przedmiotem są roboty budowlane objęte zamówieniem, zobowiązany jest do przedłożenia Zamawiającemu umowy lub projektu umowy o podwykonawstwo lub projektu jej zmiany, a w przypadku podwykonawcy lub dalszego podwykonawcy zobowiązany jest dołączyć Zamawiającemu zgodę odpowiednio Wykonawcy lub Podwykonawcy na zawarcie umowy o podwykonawstwo lub dalsze podwykonawstwo, o treści zgodnej z projektem umowy.</w:t>
      </w:r>
    </w:p>
    <w:p w14:paraId="09D647D8"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Umowa o podwykonawstwo nie może ograniczać odpowiedzialności Zamawiającego wobec Podwykonawcy lub dalszego Podwykonawcy wynikającej z bezwzględnie obowiązujących przepisów, w szczególności art. 647¹ Kodeksu cywilnego i art. 465 ustawy Pzp.</w:t>
      </w:r>
    </w:p>
    <w:p w14:paraId="7C8EDB71"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Jeżeli Zamawiający, w terminie 14 dni od przedstawienia mu przez Wykonawcę, podwykonawcę lub dalszego podwykonawcę projektu umowy, której przedmiotem są roboty budowlane, lub jej zmian, nie zgłosi pisemnych zastrzeżeń, uważa się, że zaakceptował projekt umowy o podwykonawstwo lub jej zmianę.</w:t>
      </w:r>
    </w:p>
    <w:p w14:paraId="0F85842D"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 xml:space="preserve">Wykonawca, podwykonawca lub dalszy podwykonawca zobowiązany jest dostarczyć Zamawiającemu poświadczoną za zgodność z oryginałem kopię zawartej umowy o podwykonawstwo lub jej zmianę, której przedmiotem są roboty budowlane w następujących terminach: a) w przypadku umów zawartych przed zawarciem umowy z Zamawiającym – najpóźniej w dniu zawarcia umowy z Zamawiającym, b) w przypadku umów zawartych po terminie zawarcia umowy z Zamawiającym w terminie 7 dni od dnia jej zawarcia, ale przed </w:t>
      </w:r>
      <w:r w:rsidRPr="00807F64">
        <w:rPr>
          <w:rFonts w:ascii="Cambria" w:hAnsi="Cambria" w:cs="Calibri"/>
          <w:sz w:val="22"/>
        </w:rPr>
        <w:lastRenderedPageBreak/>
        <w:t>wprowadzeniem podwykonawców lub dalszych podwykonawców na budowę oraz c) w przypadku zmiany umowy z Podwykonawcą lub dalszym Podwykonawcą w trakcie jej realizacji – w terminie 7 dni od dnia jej zmiany.</w:t>
      </w:r>
    </w:p>
    <w:p w14:paraId="102C6B12"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Jeżeli Zamawiający, w terminie 14 dni od dnia dostarczenia mu przez Wykonawcę poświadczonej za zgodność z oryginałem kopii zawartej umowy, której przedmiotem są roboty budowlane nie zgłosi pisemnego sprzeciwu, uważa się, że zaakceptował umowę o podwykonawstwo lub jej zmianę.</w:t>
      </w:r>
    </w:p>
    <w:p w14:paraId="13145846"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Jeżeli Wykonawca, podwykonawca lub dalszy podwykonawca w trakcie realizacji zamówienia na roboty budowlane zamierza zawrzeć umowę o podwykonawstwo, której przedmiotem są dostawy lub usługi, zobowiązany jest do przedłożenia Zamawiającemu poświadczoną za zgodność z oryginałem kopię zawartej umowy, lub jej zmiany o podwykonawstwo w terminie 7 dni od dnia jej zawarcia, z wyłączeniem umów o łącznej wartości mniejszej niż 0,5% wartości umowy. Wyłączenie nie dotyczy umów o podwykonawstwo o wartości większej niż 50.000,00 zł brutto.</w:t>
      </w:r>
    </w:p>
    <w:p w14:paraId="0E8B3AE4"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Umowa z podwykonawcą lub dalszym podwykonawcą, której przedmiotem są roboty budowlane powinna być zgodna z wymaganiami określonymi w SWZ i zawierać w szczególności: a) szczegółowy zakres przedmiotu umowy (wykonanie określone na co najmniej takim poziomie jakości, jaki wynika z Umowy zawartej pomiędzy Zamawiającym a Wykonawcą oraz standardom deklarowanym w Ofercie Wykonawcy), b) termin wykonania przedmiotu umowy (termin wykonania nie może przekraczać terminu wykonania umowy z Wykonawcą), c) wartość zamówienia, d) termin płatności, e) informację o konieczności przedłożenia Zamawiającemu oświadczenia od podwykonawców lub dalszych podwykonawców o otrzymaniu wymagalnego wynagrodzenia za wykonane i odebrane roboty budowlane, f) informację o konieczności przedłożenia Zamawiającemu, przez podwykonawców lub dalszych podwykonawców, zgody Wykonawcy na zawarcie umowy z podwykonawcą lub dalszym podwykonawcą, g) postanowienia, o których mowa w ust. 3. Umowa o podwykonawstwo nie może kształtować praw i obowiązków Podwykonawcy w zakresie kar umownych i warunków wypłaty wynagrodzenia w sposób mniej korzystny niż odpowiadające im prawa i obowiązki Wykonawcy wynikające z niniejszej Umowy. Zamawiający zgłasza zastrzeżenia lub sprzeciw w przypadkach określonych w art. 464 ust. 3 i 6 ustawy Pzp.</w:t>
      </w:r>
    </w:p>
    <w:p w14:paraId="0E5EFEEB"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Umowa o podwykonawstwo nie może zawierać postanowień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6D6638C9"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Wykonawca, podwykonawca lub dalszy podwykonawca zobowiązany jest do zapłaty wynagrodzenia podwykonawcy lub dalszemu podwykonawcy na podstawie łączącego ich stosunku prawnego. Termin zapłaty wynagrodzenia podwykonawcy lub dalszemu podwykonawcy przewidziany w umowie o podwykonawstwo nie może być dłuższy niż 14 dni od dnia doręczenia Wykonawcy, podwykonawcy lub dalszemu podwykonawcy faktury lub rachunku, potwierdzających wykonanie przez podwykonawcę lub dalszego podwykonawcę zamówionej roboty budowlanej, usługi lub dostawy.</w:t>
      </w:r>
    </w:p>
    <w:p w14:paraId="059D78CD"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Wykonawca przedstawia dowody zapłaty wymagalnego wynagrodzenia za roboty budowlane, dostawy i usługi Podwykonawców i dalszych Podwykonawców objęte rozliczeniem, zgodnie z § 5. Oświadczenie o otrzymaniu zapłaty nie stanowi zrzeczenia się pozostałych roszczeń Podwykonawcy.</w:t>
      </w:r>
    </w:p>
    <w:p w14:paraId="052FF4AB"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lastRenderedPageBreak/>
        <w:t>W przypadku nieprzedstawienia dowodów zapłaty wymagalnych należności Zamawiający stosuje § 5 ust. 3-7. Wstrzymanie zapłaty może dotyczyć wyłącznie części odpowiadającej nieudokumentowanym wymagalnym należnościom.</w:t>
      </w:r>
    </w:p>
    <w:p w14:paraId="1BC9ED56"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Zmiana Podwykonawcy lub dalszego podwykonawcy nie wymaga zmiany umowy, wymaga jednak powiadomienia Zamawiającego w trybie jak dla ustanowienia podwykonawcy dokonanego na piśmie oraz wyrażenia zgody przez Zamawiającego.</w:t>
      </w:r>
    </w:p>
    <w:p w14:paraId="2CA2ABF9"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Jeżeli zmiana albo rezygnacja z podwykonawcy dotyczy podmiotu, na którego zasoby Wykonawca powoływał się w celu wykazania spełniania warunków udziału w postępowaniu, Wykonawca jest zobowiązany wykazać Zamawiającemu, iż proponowany inny podwykonawca lub Wykonawca spełnia je w stopniu nie mniejszym niż podmiot, na którego zasoby Wykonawca powoływał się w postępowaniu o udzielenie zamówienia, zgodnie z art. 462 ust. 7 ustawy Pzp; art. 122 ustawy Pzp stosuje się odpowiednio.</w:t>
      </w:r>
    </w:p>
    <w:p w14:paraId="77AC3DFB" w14:textId="77777777" w:rsidR="00E1292E" w:rsidRPr="00807F64" w:rsidRDefault="00E1292E" w:rsidP="00F31A53">
      <w:pPr>
        <w:pStyle w:val="Compact"/>
        <w:numPr>
          <w:ilvl w:val="0"/>
          <w:numId w:val="15"/>
        </w:numPr>
        <w:spacing w:after="0"/>
        <w:rPr>
          <w:rFonts w:ascii="Cambria" w:hAnsi="Cambria" w:cs="Calibri"/>
          <w:sz w:val="22"/>
        </w:rPr>
      </w:pPr>
      <w:r w:rsidRPr="00807F64">
        <w:rPr>
          <w:rFonts w:ascii="Cambria" w:hAnsi="Cambria" w:cs="Calibri"/>
          <w:sz w:val="22"/>
        </w:rPr>
        <w:t>Dokumenty, o których mowa w niniejszym paragrafie tj. projekty umów, umowy oraz oświadczenia podwykonawców lub dalszych podwykonawców oraz inne dokumenty i korespondencja pomiędzy tymi podmiotami przedstawiane Zamawiającemu, muszą być sporządzane w języku polskim lub przedkładane w tłumaczeniu przysięgłym na język polski.</w:t>
      </w:r>
    </w:p>
    <w:p w14:paraId="4559123C" w14:textId="77777777" w:rsidR="00F31A53" w:rsidRPr="00807F64" w:rsidRDefault="00F31A53" w:rsidP="00F31A53">
      <w:pPr>
        <w:pStyle w:val="Nagwek2"/>
        <w:spacing w:line="276" w:lineRule="auto"/>
        <w:jc w:val="center"/>
        <w:rPr>
          <w:rFonts w:ascii="Cambria" w:hAnsi="Cambria" w:cs="Calibri"/>
          <w:b/>
          <w:bCs/>
          <w:sz w:val="22"/>
          <w:szCs w:val="22"/>
        </w:rPr>
      </w:pPr>
      <w:bookmarkStart w:id="17" w:name="_13eb32104d697d2d75b5dfde422a9c299130f44"/>
      <w:bookmarkEnd w:id="16"/>
    </w:p>
    <w:p w14:paraId="25D2ADD0" w14:textId="4C8C81B6"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8</w:t>
      </w:r>
    </w:p>
    <w:p w14:paraId="1E62C022" w14:textId="77777777" w:rsidR="00E1292E" w:rsidRPr="00807F64" w:rsidRDefault="00E1292E" w:rsidP="00F31A53">
      <w:pPr>
        <w:pStyle w:val="Nagwek2"/>
        <w:spacing w:line="276" w:lineRule="auto"/>
        <w:jc w:val="center"/>
        <w:rPr>
          <w:rFonts w:ascii="Cambria" w:hAnsi="Cambria" w:cs="Calibri"/>
          <w:b/>
          <w:bCs/>
          <w:sz w:val="22"/>
          <w:szCs w:val="22"/>
        </w:rPr>
      </w:pPr>
      <w:bookmarkStart w:id="18" w:name="_a46c7d8364feaf239eab8fc3b2fea407e59d770"/>
      <w:bookmarkEnd w:id="17"/>
      <w:r w:rsidRPr="00807F64">
        <w:rPr>
          <w:rFonts w:ascii="Cambria" w:hAnsi="Cambria" w:cs="Calibri"/>
          <w:b/>
          <w:bCs/>
          <w:sz w:val="22"/>
          <w:szCs w:val="22"/>
        </w:rPr>
        <w:t>ZMIANA ZAKRESU ROBÓT</w:t>
      </w:r>
    </w:p>
    <w:p w14:paraId="4D719B56" w14:textId="77777777" w:rsidR="00E1292E" w:rsidRPr="00807F64" w:rsidRDefault="00E1292E" w:rsidP="00F31A53">
      <w:pPr>
        <w:pStyle w:val="Compact"/>
        <w:numPr>
          <w:ilvl w:val="0"/>
          <w:numId w:val="16"/>
        </w:numPr>
        <w:spacing w:after="0"/>
        <w:rPr>
          <w:rFonts w:ascii="Cambria" w:hAnsi="Cambria" w:cs="Calibri"/>
          <w:sz w:val="22"/>
        </w:rPr>
      </w:pPr>
      <w:r w:rsidRPr="00807F64">
        <w:rPr>
          <w:rFonts w:ascii="Cambria" w:hAnsi="Cambria" w:cs="Calibri"/>
          <w:sz w:val="22"/>
        </w:rPr>
        <w:t>Zamawiający może zmienić zakres prac Wykonawcy w oparciu o przesłanki i warunki określone w § 13 niniejszej umowy oraz dopuszczonych przez obowiązujące przepisy prawa.</w:t>
      </w:r>
    </w:p>
    <w:p w14:paraId="1A611AEB" w14:textId="77777777" w:rsidR="00E1292E" w:rsidRPr="00807F64" w:rsidRDefault="00E1292E" w:rsidP="00F31A53">
      <w:pPr>
        <w:pStyle w:val="Compact"/>
        <w:numPr>
          <w:ilvl w:val="0"/>
          <w:numId w:val="16"/>
        </w:numPr>
        <w:spacing w:after="0"/>
        <w:rPr>
          <w:rFonts w:ascii="Cambria" w:hAnsi="Cambria" w:cs="Calibri"/>
          <w:sz w:val="22"/>
        </w:rPr>
      </w:pPr>
      <w:r w:rsidRPr="00807F64">
        <w:rPr>
          <w:rFonts w:ascii="Cambria" w:hAnsi="Cambria" w:cs="Calibri"/>
          <w:sz w:val="22"/>
        </w:rPr>
        <w:t>W przypadku stwierdzenia konieczności wykonania robót nieobjętych Umową Wykonawca zobowiązany jest niezwłocznie poinformować o tym Zamawiającego, przedstawić uzasadnienie techniczne oraz wstrzymać się z wykonaniem tego zakresu do czasu uzgodnienia dalszego sposobu postępowania, z zastrzeżeniem ust. 3. Roboty wykonane z naruszeniem tego obowiązku nie podlegają zapłacie, a Zamawiający może zażądać przywrócenia stanu poprzedniego na koszt Wykonawcy.</w:t>
      </w:r>
    </w:p>
    <w:p w14:paraId="1A5279B2" w14:textId="77777777" w:rsidR="00E1292E" w:rsidRPr="00807F64" w:rsidRDefault="00E1292E" w:rsidP="00F31A53">
      <w:pPr>
        <w:pStyle w:val="Compact"/>
        <w:numPr>
          <w:ilvl w:val="0"/>
          <w:numId w:val="16"/>
        </w:numPr>
        <w:spacing w:after="0"/>
        <w:rPr>
          <w:rFonts w:ascii="Cambria" w:hAnsi="Cambria" w:cs="Calibri"/>
          <w:sz w:val="22"/>
        </w:rPr>
      </w:pPr>
      <w:r w:rsidRPr="00807F64">
        <w:rPr>
          <w:rFonts w:ascii="Cambria" w:hAnsi="Cambria" w:cs="Calibri"/>
          <w:sz w:val="22"/>
        </w:rPr>
        <w:t>Bez uprzedniej zgody Zamawiającego mogą zostać wykonane wyłącznie niezbędne czynności zabezpieczające, których natychmiastowe podjęcie jest konieczne dla ochrony życia lub zdrowia, bezpieczeństwa konstrukcji budynku albo zapobieżenia poważnej awarii. Wykonawca niezwłocznie powiadomi Zamawiającego o zaistniałej sytuacji oraz zakresie podjętych działań.</w:t>
      </w:r>
    </w:p>
    <w:p w14:paraId="691370B6" w14:textId="77777777" w:rsidR="00E1292E" w:rsidRPr="00807F64" w:rsidRDefault="00E1292E" w:rsidP="00F31A53">
      <w:pPr>
        <w:pStyle w:val="Compact"/>
        <w:numPr>
          <w:ilvl w:val="0"/>
          <w:numId w:val="16"/>
        </w:numPr>
        <w:spacing w:after="0"/>
        <w:rPr>
          <w:rFonts w:ascii="Cambria" w:hAnsi="Cambria" w:cs="Calibri"/>
          <w:sz w:val="22"/>
        </w:rPr>
      </w:pPr>
      <w:r w:rsidRPr="00807F64">
        <w:rPr>
          <w:rFonts w:ascii="Cambria" w:hAnsi="Cambria" w:cs="Calibri"/>
          <w:sz w:val="22"/>
        </w:rPr>
        <w:t>Koszty czynności awaryjnych wynikających z zawinionego działania lub zaniechania Wykonawcy obciążają Wykonawcę.</w:t>
      </w:r>
    </w:p>
    <w:p w14:paraId="555C832F" w14:textId="77777777" w:rsidR="00F31A53" w:rsidRPr="00807F64" w:rsidRDefault="00F31A53" w:rsidP="00F31A53">
      <w:pPr>
        <w:pStyle w:val="Nagwek2"/>
        <w:spacing w:line="276" w:lineRule="auto"/>
        <w:jc w:val="center"/>
        <w:rPr>
          <w:rFonts w:ascii="Cambria" w:hAnsi="Cambria" w:cs="Calibri"/>
          <w:b/>
          <w:bCs/>
          <w:sz w:val="22"/>
          <w:szCs w:val="22"/>
        </w:rPr>
      </w:pPr>
      <w:bookmarkStart w:id="19" w:name="_8ce583f0ebf973d5bbf39da202cf3c7d7f92b6b"/>
      <w:bookmarkEnd w:id="18"/>
    </w:p>
    <w:p w14:paraId="29D7E829" w14:textId="051D6FF3"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9</w:t>
      </w:r>
    </w:p>
    <w:p w14:paraId="5AF231E7" w14:textId="77777777" w:rsidR="00E1292E" w:rsidRPr="00807F64" w:rsidRDefault="00E1292E" w:rsidP="00F31A53">
      <w:pPr>
        <w:pStyle w:val="Nagwek2"/>
        <w:spacing w:line="276" w:lineRule="auto"/>
        <w:jc w:val="center"/>
        <w:rPr>
          <w:rFonts w:ascii="Cambria" w:hAnsi="Cambria" w:cs="Calibri"/>
          <w:b/>
          <w:bCs/>
          <w:sz w:val="22"/>
          <w:szCs w:val="22"/>
        </w:rPr>
      </w:pPr>
      <w:bookmarkStart w:id="20" w:name="_a6277237ecb478a924fb115a4e183271fe45c58"/>
      <w:bookmarkEnd w:id="19"/>
      <w:r w:rsidRPr="00807F64">
        <w:rPr>
          <w:rFonts w:ascii="Cambria" w:hAnsi="Cambria" w:cs="Calibri"/>
          <w:b/>
          <w:bCs/>
          <w:sz w:val="22"/>
          <w:szCs w:val="22"/>
        </w:rPr>
        <w:t>ODBIÓR ROBÓT</w:t>
      </w:r>
    </w:p>
    <w:p w14:paraId="18714FED"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 toku realizacji umowy nie przewiduje się dokonywania odbiorów częściowych robót z zastrzeżeniem konieczności sprawdzania robót zanikających i ulegających zakryciu.</w:t>
      </w:r>
    </w:p>
    <w:p w14:paraId="4E13E4E1"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Wykonawca powinien zgłosić Zamawiającemu zakończenie swoich robót po uprzednim sprawdzeniu ich pod względem jakości i kompletności.</w:t>
      </w:r>
    </w:p>
    <w:p w14:paraId="6C4064E7"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Zgłoszenie gotowości do odbioru końcowego powinno obejmować potwierdzenie zakończenia robót, uruchomienia instalacji oraz przygotowania kompletnej dokumentacji powykonawczej.</w:t>
      </w:r>
    </w:p>
    <w:p w14:paraId="7D6BD199"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Wykonawca przekaże Zamawiającemu razem z wnioskiem o dokonaniu odbioru końcowego:</w:t>
      </w:r>
    </w:p>
    <w:p w14:paraId="2C54D923"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dokumentację powykonawczą instalacji SSP i systemu oddymiania, uwzględniającą rzeczywisty przebieg wykonanych instalacji i ewentualne zmiany wprowadzone podczas realizacji robót;</w:t>
      </w:r>
    </w:p>
    <w:p w14:paraId="4E1AE59C"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schematy, rysunki i opisy wykonanych instalacji;</w:t>
      </w:r>
    </w:p>
    <w:p w14:paraId="78E77FF7"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lastRenderedPageBreak/>
        <w:t>dokumentację dotyczącą wykonania otworu w stropodachu i wzmocnienia konstrukcyjnego, w tym projekt warsztatowy i projekt podparcia tymczasowego, oraz dokumenty dotyczące zamontowanych drzwi EI30, w zakresie wynikającym z OPZ, dokumentacji projektowej i obowiązujących przepisów;</w:t>
      </w:r>
    </w:p>
    <w:p w14:paraId="64250EF4"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instrukcje obsługi i karty gwarancyjne zamontowanych urządzeń;</w:t>
      </w:r>
    </w:p>
    <w:p w14:paraId="7CBB99F4"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wymagane deklaracje, certyfikaty, świadectwa dopuszczenia i inne dokumenty dotyczące zastosowanych urządzeń i materiałów;</w:t>
      </w:r>
    </w:p>
    <w:p w14:paraId="440E1462"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protokoły z prób, pomiarów, sprawdzeń i uruchomienia SSP oraz systemu oddymiania, w tym potwierdzające współdziałanie urządzeń i elementów sterujących;</w:t>
      </w:r>
    </w:p>
    <w:p w14:paraId="6B30DF45"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dokumentację fotograficzną robót zanikających i ulegających zakryciu, w zakresie niezbędnym do udokumentowania ich wykonania;</w:t>
      </w:r>
    </w:p>
    <w:p w14:paraId="4CF25AF1" w14:textId="77777777" w:rsidR="00E1292E" w:rsidRPr="00807F64" w:rsidRDefault="00E1292E" w:rsidP="00F31A53">
      <w:pPr>
        <w:pStyle w:val="Compact"/>
        <w:numPr>
          <w:ilvl w:val="1"/>
          <w:numId w:val="18"/>
        </w:numPr>
        <w:spacing w:after="0"/>
        <w:rPr>
          <w:rFonts w:ascii="Cambria" w:hAnsi="Cambria" w:cs="Calibri"/>
          <w:sz w:val="22"/>
        </w:rPr>
      </w:pPr>
      <w:r w:rsidRPr="00807F64">
        <w:rPr>
          <w:rFonts w:ascii="Cambria" w:hAnsi="Cambria" w:cs="Calibri"/>
          <w:sz w:val="22"/>
        </w:rPr>
        <w:t>potwierdzenie przeszkolenia wskazanych przedstawicieli Zamawiającego w zakresie obsługi systemów.</w:t>
      </w:r>
    </w:p>
    <w:p w14:paraId="0897B994"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Odbiór końcowy obejmuje sprawdzenie dokumentacji oraz prawidłowego działania obu systemów. Braki dokumentacji ocenia się według ich wpływu na możliwość bezpiecznego i zgodnego z prawem użytkowania, z uwzględnieniem ust. 8-9.</w:t>
      </w:r>
    </w:p>
    <w:p w14:paraId="3FB71711"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Zamawiający rozpocznie czynności odbioru końcowego w terminie do 5 dni roboczych od otrzymania zgłoszenia gotowości do odbioru i przekaże Wykonawcy zastrzeżenia do kompletności dokumentacji. Braki, które nie uniemożliwiają oceny bezpieczeństwa i zgodnego z prawem użytkowania, nie wstrzymują rozpoczęcia czynności odbiorowych.</w:t>
      </w:r>
    </w:p>
    <w:p w14:paraId="6DFCB8C5"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Odbiór końcowy zostanie przeprowadzony z udziałem przedstawicieli Stron i udokumentowany protokołem odbioru. Protokół przygotuje Zamawiający lub zostanie sporządzony przez Strony wspólnie. Nieobecność należycie zawiadomionego Wykonawcy nie wstrzymuje odbioru.</w:t>
      </w:r>
    </w:p>
    <w:p w14:paraId="1349565B"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Jeżeli w toku odbioru zostaną stwierdzone wady, nieprawidłowości w działaniu instalacji albo braki w dokumentacji, Zamawiający wpisze je do protokołu oraz wyznaczy Wykonawcy odpowiedni termin ich usunięcia lub uzupełnienia.</w:t>
      </w:r>
    </w:p>
    <w:p w14:paraId="7F828D0A"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 przypadku stwierdzenia wad:</w:t>
      </w:r>
    </w:p>
    <w:p w14:paraId="4E69AA60" w14:textId="77777777" w:rsidR="00E1292E" w:rsidRPr="00807F64" w:rsidRDefault="00E1292E" w:rsidP="00F31A53">
      <w:pPr>
        <w:pStyle w:val="Compact"/>
        <w:numPr>
          <w:ilvl w:val="1"/>
          <w:numId w:val="19"/>
        </w:numPr>
        <w:spacing w:after="0"/>
        <w:rPr>
          <w:rFonts w:ascii="Cambria" w:hAnsi="Cambria" w:cs="Calibri"/>
          <w:sz w:val="22"/>
        </w:rPr>
      </w:pPr>
      <w:r w:rsidRPr="00807F64">
        <w:rPr>
          <w:rFonts w:ascii="Cambria" w:hAnsi="Cambria" w:cs="Calibri"/>
          <w:sz w:val="22"/>
        </w:rPr>
        <w:t>nadających się do usunięcia, które uniemożliwiają bezpieczne i prawidłowe użytkowanie systemów albo stanowią istotną niezgodność z Umową – Zamawiający może odmówić odbioru do czasu ich usunięcia;</w:t>
      </w:r>
    </w:p>
    <w:p w14:paraId="46B9F460" w14:textId="77777777" w:rsidR="00E1292E" w:rsidRPr="00807F64" w:rsidRDefault="00E1292E" w:rsidP="00F31A53">
      <w:pPr>
        <w:pStyle w:val="Compact"/>
        <w:numPr>
          <w:ilvl w:val="1"/>
          <w:numId w:val="19"/>
        </w:numPr>
        <w:spacing w:after="0"/>
        <w:rPr>
          <w:rFonts w:ascii="Cambria" w:hAnsi="Cambria" w:cs="Calibri"/>
          <w:sz w:val="22"/>
        </w:rPr>
      </w:pPr>
      <w:r w:rsidRPr="00807F64">
        <w:rPr>
          <w:rFonts w:ascii="Cambria" w:hAnsi="Cambria" w:cs="Calibri"/>
          <w:sz w:val="22"/>
        </w:rPr>
        <w:t>nieistotnych, które nie uniemożliwiają użytkowania instalacji zgodnie z przeznaczeniem – Zamawiający dokonuje odbioru z zastrzeżeniem obowiązku usunięcia wad w terminie wskazanym w protokole;</w:t>
      </w:r>
    </w:p>
    <w:p w14:paraId="66E0D5FF" w14:textId="77777777" w:rsidR="00E1292E" w:rsidRPr="00807F64" w:rsidRDefault="00E1292E" w:rsidP="00F31A53">
      <w:pPr>
        <w:pStyle w:val="Compact"/>
        <w:numPr>
          <w:ilvl w:val="1"/>
          <w:numId w:val="19"/>
        </w:numPr>
        <w:spacing w:after="0"/>
        <w:rPr>
          <w:rFonts w:ascii="Cambria" w:hAnsi="Cambria" w:cs="Calibri"/>
          <w:sz w:val="22"/>
        </w:rPr>
      </w:pPr>
      <w:r w:rsidRPr="00807F64">
        <w:rPr>
          <w:rFonts w:ascii="Cambria" w:hAnsi="Cambria" w:cs="Calibri"/>
          <w:sz w:val="22"/>
        </w:rPr>
        <w:t>nieusuwalnych – Zamawiający może skorzystać z uprawnień wynikających z Umowy i przepisów prawa, w tym żądać odpowiedniego obniżenia wynagrodzenia, a w przypadkach przewidzianych prawem również odstąpić od Umowy.</w:t>
      </w:r>
    </w:p>
    <w:p w14:paraId="5A7E90A5"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 przypadku nieusunięcia wad w wyznaczonym terminie Zamawiający może skorzystać z uprawnień wynikających z Umowy i przepisów prawa, w tym zlecić usunięcie wad podmiotowi trzeciemu na koszt i ryzyko Wykonawcy, po spełnieniu wymaganych prawem i Umową przesłanek.</w:t>
      </w:r>
    </w:p>
    <w:p w14:paraId="447FF131"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Wykonawca zobowiązany jest zgłaszać Zamawiającemu gotowość robót zanikających lub ulegających zakryciu z wyprzedzeniem umożliwiającym ich sprawdzenie przed zakryciem. Zamawiający przystąpi do ich sprawdzenia w uzgodnionym terminie.</w:t>
      </w:r>
    </w:p>
    <w:p w14:paraId="7B54CA2D"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 xml:space="preserve">Jeżeli Wykonawca nie zgłosi robót zanikających lub ulegających zakryciu, Zamawiający może zażądać ich odkrycia lub wykonania otworów niezbędnych do sprawdzenia prawidłowości </w:t>
      </w:r>
      <w:r w:rsidRPr="00807F64">
        <w:rPr>
          <w:rFonts w:ascii="Cambria" w:hAnsi="Cambria" w:cs="Calibri"/>
          <w:sz w:val="22"/>
        </w:rPr>
        <w:lastRenderedPageBreak/>
        <w:t>wykonania. Koszty tych czynności oraz przywrócenia stanu poprzedniego ponosi Wykonawca, jeżeli roboty wykonano niezgodnie z Umową lub nie dopełnił on obowiązku zgłoszenia.</w:t>
      </w:r>
    </w:p>
    <w:p w14:paraId="7EDD1755" w14:textId="77777777" w:rsidR="00E1292E" w:rsidRPr="00807F64" w:rsidRDefault="00E1292E" w:rsidP="00F31A53">
      <w:pPr>
        <w:pStyle w:val="Compact"/>
        <w:numPr>
          <w:ilvl w:val="0"/>
          <w:numId w:val="17"/>
        </w:numPr>
        <w:spacing w:after="0"/>
        <w:rPr>
          <w:rFonts w:ascii="Cambria" w:hAnsi="Cambria" w:cs="Calibri"/>
          <w:sz w:val="22"/>
        </w:rPr>
      </w:pPr>
      <w:r w:rsidRPr="00807F64">
        <w:rPr>
          <w:rFonts w:ascii="Cambria" w:hAnsi="Cambria" w:cs="Calibri"/>
          <w:sz w:val="22"/>
        </w:rPr>
        <w:t>Odbiór gwarancyjny może zostać przeprowadzony w terminie do 14 dni przed upływem okresu gwarancji, na zasadach określonych w Umowie. Odbiór gwarancyjny nie wyłącza uprawnień Zamawiającego z tytułu wad ujawnionych w okresie gwarancji lub rękojmi.</w:t>
      </w:r>
    </w:p>
    <w:p w14:paraId="77505282" w14:textId="77777777" w:rsidR="00F31A53" w:rsidRPr="00807F64" w:rsidRDefault="00F31A53" w:rsidP="00F31A53">
      <w:pPr>
        <w:pStyle w:val="Nagwek2"/>
        <w:spacing w:line="276" w:lineRule="auto"/>
        <w:jc w:val="center"/>
        <w:rPr>
          <w:rFonts w:ascii="Cambria" w:hAnsi="Cambria" w:cs="Calibri"/>
          <w:b/>
          <w:bCs/>
          <w:sz w:val="22"/>
          <w:szCs w:val="22"/>
        </w:rPr>
      </w:pPr>
      <w:bookmarkStart w:id="21" w:name="_5c0ba310bf18ad1a4c2544a19cee254ca5d900f"/>
      <w:bookmarkEnd w:id="20"/>
    </w:p>
    <w:p w14:paraId="02D502CE" w14:textId="59218DF8"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10</w:t>
      </w:r>
    </w:p>
    <w:p w14:paraId="40D9541B" w14:textId="77777777" w:rsidR="00E1292E" w:rsidRPr="00807F64" w:rsidRDefault="00E1292E" w:rsidP="00F31A53">
      <w:pPr>
        <w:pStyle w:val="Nagwek2"/>
        <w:spacing w:line="276" w:lineRule="auto"/>
        <w:jc w:val="center"/>
        <w:rPr>
          <w:rFonts w:ascii="Cambria" w:hAnsi="Cambria" w:cs="Calibri"/>
          <w:b/>
          <w:bCs/>
          <w:sz w:val="22"/>
          <w:szCs w:val="22"/>
        </w:rPr>
      </w:pPr>
      <w:bookmarkStart w:id="22" w:name="_84a389a28b947e60afe1bff3413b9d0eda9fa31"/>
      <w:bookmarkEnd w:id="21"/>
      <w:r w:rsidRPr="00807F64">
        <w:rPr>
          <w:rFonts w:ascii="Cambria" w:hAnsi="Cambria" w:cs="Calibri"/>
          <w:b/>
          <w:bCs/>
          <w:sz w:val="22"/>
          <w:szCs w:val="22"/>
        </w:rPr>
        <w:t>ZABEZPIECZENIE NALEŻYTEGO WYKONANIA UMOWY</w:t>
      </w:r>
    </w:p>
    <w:p w14:paraId="6C7C5D49"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Wykonawca przed zawarciem Umowy wnosi zabezpieczenie należytego wykonania Umowy w wysokości 5% całkowitego wynagrodzenia brutto, tj. …………………………………. zł (słownie: ……………………………………………………………………………………………….), według swojego wyboru w jednej lub kilku formach określonych w art. 450 ust. 1 ustawy Pzp. Zabezpieczenie w pieniądzu wnosi się przelewem na rachunek bankowy: 43 1030 1508 0000 0005 5087 4032 z dopiskiem „Zabezpieczenie należytego wykonania Umowy ZP.260.17.2026.KB”.</w:t>
      </w:r>
    </w:p>
    <w:p w14:paraId="7A13A351"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Zabezpieczenie należytego wykonania Umowy służy do pokrycia wszelkich roszczeń wynikających z niewykonania lub nienależytego wykonania Umowy, a także z tytułu rękojmi i gwarancji, w tym kar umownych.</w:t>
      </w:r>
    </w:p>
    <w:p w14:paraId="5E6D468C"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Jeżeli zabezpieczenie wniesiono w pieniądzu, Zamawiający przechowuje je na oprocentowanym rachunku bankowym i zwraca z odsetkami wynikającymi z umowy rachunku, pomniejszonymi o koszt jego prowadzenia oraz prowizję za przelew na rachunek Wykonawcy, zgodnie z art. 450 ust. 5 ustawy Pzp.</w:t>
      </w:r>
    </w:p>
    <w:p w14:paraId="213846E6"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Zamawiający zwróci Wykonawcy 70% całości zabezpieczenia w ciągu 30 dni po końcowym odbiorze przedmiotu zamówienia, uznanym przez Zamawiającego za należycie wykonany.</w:t>
      </w:r>
    </w:p>
    <w:p w14:paraId="07049776"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Pozostałe 30% zabezpieczenia służy pokryciu roszczeń z tytułu rękojmi za wady lub gwarancji i zostanie zwrócone nie później niż w 15. dniu po upływie dłuższego z tych okresów, z uwzględnieniem zasad wynikających z art. 453 ustawy Pzp.</w:t>
      </w:r>
    </w:p>
    <w:p w14:paraId="56333C4B"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Jeżeli zabezpieczenie wniesiono w formie gwarancji bankowych lub ubezpieczeniowych, gwarancja musi zawierać deklarację o nieodwołalnej i bezwarunkowej zapłacie na pierwsze pisemne wezwanie Zamawiającego kwoty zabezpieczenia w wysokości zgodnej z ust. 1 niniejszego paragrafu.</w:t>
      </w:r>
    </w:p>
    <w:p w14:paraId="069CEC74"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Warunki obowiązywania gwarancji bankowych lub ubezpieczeniowych powinny być następujące:</w:t>
      </w:r>
    </w:p>
    <w:p w14:paraId="4D27E47F" w14:textId="77777777" w:rsidR="00E1292E" w:rsidRPr="00807F64" w:rsidRDefault="00E1292E" w:rsidP="00F31A53">
      <w:pPr>
        <w:pStyle w:val="Compact"/>
        <w:numPr>
          <w:ilvl w:val="1"/>
          <w:numId w:val="21"/>
        </w:numPr>
        <w:spacing w:after="0"/>
        <w:rPr>
          <w:rFonts w:ascii="Cambria" w:hAnsi="Cambria" w:cs="Calibri"/>
          <w:sz w:val="22"/>
        </w:rPr>
      </w:pPr>
      <w:r w:rsidRPr="00807F64">
        <w:rPr>
          <w:rFonts w:ascii="Cambria" w:hAnsi="Cambria" w:cs="Calibri"/>
          <w:sz w:val="22"/>
        </w:rPr>
        <w:t>dla sumy gwarancyjnej stanowiącej 100% zabezpieczenia wskazanego w ust. 1 okres objęty gwarancją: od dnia zawarcia Umowy do dnia przypadającego 30 dni po wykonaniu zamówienia i uznaniu go przez Zamawiającego za należycie wykonane;</w:t>
      </w:r>
    </w:p>
    <w:p w14:paraId="0E75CB7C" w14:textId="77777777" w:rsidR="00E1292E" w:rsidRPr="00807F64" w:rsidRDefault="00E1292E" w:rsidP="00F31A53">
      <w:pPr>
        <w:pStyle w:val="Compact"/>
        <w:numPr>
          <w:ilvl w:val="1"/>
          <w:numId w:val="21"/>
        </w:numPr>
        <w:spacing w:after="0"/>
        <w:rPr>
          <w:rFonts w:ascii="Cambria" w:hAnsi="Cambria" w:cs="Calibri"/>
          <w:sz w:val="22"/>
        </w:rPr>
      </w:pPr>
      <w:r w:rsidRPr="00807F64">
        <w:rPr>
          <w:rFonts w:ascii="Cambria" w:hAnsi="Cambria" w:cs="Calibri"/>
          <w:sz w:val="22"/>
        </w:rPr>
        <w:t>dla sumy gwarancyjnej stanowiącej 30% zabezpieczenia wskazanego w ust. 1 okres objęty gwarancją: od dnia zwrotu części zabezpieczenia, o której mowa w ust. 4, do dnia przypadającego 15 dni po upływie okresu, o którym mowa w ust. 5. W razie przesunięcia terminu wykonania lub terminu zwrotu zabezpieczenia Wykonawca zapewni odpowiednie przedłużenie jego ważności z zachowaniem ciągłości. Zmiana formy zabezpieczenia jest dopuszczalna na zasadach art. 451 ustawy Pzp.</w:t>
      </w:r>
    </w:p>
    <w:p w14:paraId="580C0460"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Brak wymaganego zabezpieczenia może być wystarczającym powodem do odstąpienia od Umowy z winy Wykonawcy.</w:t>
      </w:r>
    </w:p>
    <w:p w14:paraId="6010B6C8"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t>Jeżeli w toku realizacji Umowy wysokość zabezpieczenia uległa zmniejszeniu, Wykonawca jest zobowiązany je uzupełnić w terminie 7 dni od wezwania Zamawiającego pod rygorem odstąpienia od Umowy z winy Wykonawcy.</w:t>
      </w:r>
    </w:p>
    <w:p w14:paraId="7C4103AC" w14:textId="77777777" w:rsidR="00E1292E" w:rsidRPr="00807F64" w:rsidRDefault="00E1292E" w:rsidP="00F31A53">
      <w:pPr>
        <w:pStyle w:val="Compact"/>
        <w:numPr>
          <w:ilvl w:val="0"/>
          <w:numId w:val="20"/>
        </w:numPr>
        <w:spacing w:after="0"/>
        <w:rPr>
          <w:rFonts w:ascii="Cambria" w:hAnsi="Cambria" w:cs="Calibri"/>
          <w:sz w:val="22"/>
        </w:rPr>
      </w:pPr>
      <w:r w:rsidRPr="00807F64">
        <w:rPr>
          <w:rFonts w:ascii="Cambria" w:hAnsi="Cambria" w:cs="Calibri"/>
          <w:sz w:val="22"/>
        </w:rPr>
        <w:lastRenderedPageBreak/>
        <w:t>Z zatrzymanego zabezpieczenia umownego Zamawiający może potrącać kary umowne i inne roszczenia odszkodowawcze, w tym związane z wykonaniem uprawnień z tytułu rękojmi oraz koszty wykonania zastępczego. Zwrot zabezpieczenia wniesionego w pieniądzu następuje z uwzględnieniem ust. 3.</w:t>
      </w:r>
    </w:p>
    <w:p w14:paraId="7158F82F" w14:textId="77777777" w:rsidR="00F31A53" w:rsidRPr="00807F64" w:rsidRDefault="00F31A53" w:rsidP="00F31A53">
      <w:pPr>
        <w:pStyle w:val="Nagwek2"/>
        <w:spacing w:line="276" w:lineRule="auto"/>
        <w:jc w:val="center"/>
        <w:rPr>
          <w:rFonts w:ascii="Cambria" w:hAnsi="Cambria" w:cs="Calibri"/>
          <w:sz w:val="22"/>
          <w:szCs w:val="22"/>
        </w:rPr>
      </w:pPr>
      <w:bookmarkStart w:id="23" w:name="_d7a9046b6a6e21d66409ad0849d6ab8aa51007c"/>
      <w:bookmarkEnd w:id="22"/>
    </w:p>
    <w:p w14:paraId="6536E8B3" w14:textId="5F7A4940"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11</w:t>
      </w:r>
    </w:p>
    <w:p w14:paraId="068A079A" w14:textId="77777777" w:rsidR="00E1292E" w:rsidRPr="00807F64" w:rsidRDefault="00E1292E" w:rsidP="00F31A53">
      <w:pPr>
        <w:pStyle w:val="Nagwek2"/>
        <w:spacing w:line="276" w:lineRule="auto"/>
        <w:jc w:val="center"/>
        <w:rPr>
          <w:rFonts w:ascii="Cambria" w:hAnsi="Cambria" w:cs="Calibri"/>
          <w:b/>
          <w:bCs/>
          <w:sz w:val="22"/>
          <w:szCs w:val="22"/>
        </w:rPr>
      </w:pPr>
      <w:bookmarkStart w:id="24" w:name="_7874c2ccd0f50b451ec06bdff0853c8f637b305"/>
      <w:bookmarkEnd w:id="23"/>
      <w:r w:rsidRPr="00807F64">
        <w:rPr>
          <w:rFonts w:ascii="Cambria" w:hAnsi="Cambria" w:cs="Calibri"/>
          <w:b/>
          <w:bCs/>
          <w:sz w:val="22"/>
          <w:szCs w:val="22"/>
        </w:rPr>
        <w:t>KARY UMOWNE, ODSZKODOWANIE</w:t>
      </w:r>
    </w:p>
    <w:p w14:paraId="785259FC"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t>Wykonawca zapłaci Zamawiającemu kary umowne w wysokości:</w:t>
      </w:r>
    </w:p>
    <w:p w14:paraId="0A531DD9"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 całkowitej wartości wynagrodzenia brutto określonego w § 4 ust. 1 z tytułu nieterminowego zrealizowania przedmiotu Umowy liczonej za każdy rozpoczęty dzień zwłoki licząc od terminu określonego w § 6 ust. 1,</w:t>
      </w:r>
    </w:p>
    <w:p w14:paraId="31ACC6B4"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 całkowitej wartości wynagrodzenia brutto określonego w § 4 ust. 1 z tytułu nieterminowego usunięcia wad stwierdzonych podczas odbioru i w okresie rękojmi i gwarancji – liczonej za każdy rozpoczęty dzień zwłoki licząc od terminu określonego w protokole usterkowym lub wyznaczonego przez Zamawiającego;</w:t>
      </w:r>
    </w:p>
    <w:p w14:paraId="4C4FBC0F"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500 zł z tytułu nieprzedstawienia Zamawiającemu na jego żądanie dokumentów potwierdzających zatrudnienie na podstawie Umowy o pracę pracowników wykonujących czynności na terenie budowy;</w:t>
      </w:r>
    </w:p>
    <w:p w14:paraId="29EE6F08"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1000 zł brutto za nieprzedłożenie do zaakceptowania projektu Umowy o podwykonawstwo, której przedmiotem są roboty budowlane określone w niniejszej umowie, lub projektu jej zmian;</w:t>
      </w:r>
    </w:p>
    <w:p w14:paraId="3B2648BE"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1000 zł za nieprzedłożenie poświadczonej za zgodność z oryginałem kopii Umowy o podwykonawstwo lub jej zmiany, której przedmiotem są roboty budowlane, dostawy lub usługi, w przypadkach objętych obowiązkiem jej przedłożenia;</w:t>
      </w:r>
    </w:p>
    <w:p w14:paraId="46C17BC3"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10% wynagrodzenia brutto należnego podwykonawcy, za brak zapłaty lub nieterminową zapłatę wynagrodzenia należnego Podwykonawcy lub dalszemu Podwykonawcy za roboty budowlane, dostawy lub usługi objęte Umową,</w:t>
      </w:r>
    </w:p>
    <w:p w14:paraId="07B5C069"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10% wynagrodzenia należnego Podwykonawcy lub dalszemu Podwykonawcy za brak zmiany umowy o podwykonawstwo, której przedmiotem są dostawy lub usługi, w zakresie terminu zapłaty, zgodnie z art. 464 ust. 10 ustawy Pzp,</w:t>
      </w:r>
    </w:p>
    <w:p w14:paraId="62A32414"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200,00 zł za każdy stwierdzony przypadek naruszenia obowiązku zatrudnienia na podstawie stosunku pracy, o którym mowa w § 2 ust. 6,</w:t>
      </w:r>
    </w:p>
    <w:p w14:paraId="27AC0C5A"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500 zł za każdy dzień przerwy w wykonywaniu robót trwającej dłużej niż 2 dni, z przyczyn leżących po stronie Wykonawcy,</w:t>
      </w:r>
    </w:p>
    <w:p w14:paraId="0E62A08E"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500 zł za każdy dzień zwłoki w przedłożeniu dokumentu potwierdzającego ubezpieczenie, o którym mowa w § 2 ust. 5,</w:t>
      </w:r>
    </w:p>
    <w:p w14:paraId="78B6227A"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500 zł za każdy dzień zwłoki w przekazaniu informacji o rozbieżnościach w dokumentacji w terminie, o którym mowa w § 2 ust. 1 pkt 5, albo za wykonywanie robót z naruszeniem obowiązku ich wstrzymania,</w:t>
      </w:r>
    </w:p>
    <w:p w14:paraId="7E5599AD" w14:textId="77777777" w:rsidR="00E1292E" w:rsidRPr="00807F64" w:rsidRDefault="00E1292E" w:rsidP="00F31A53">
      <w:pPr>
        <w:pStyle w:val="Compact"/>
        <w:numPr>
          <w:ilvl w:val="1"/>
          <w:numId w:val="23"/>
        </w:numPr>
        <w:spacing w:after="0"/>
        <w:rPr>
          <w:rFonts w:ascii="Cambria" w:hAnsi="Cambria" w:cs="Calibri"/>
          <w:sz w:val="22"/>
        </w:rPr>
      </w:pPr>
      <w:r w:rsidRPr="00807F64">
        <w:rPr>
          <w:rFonts w:ascii="Cambria" w:hAnsi="Cambria" w:cs="Calibri"/>
          <w:sz w:val="22"/>
        </w:rPr>
        <w:t>1000 zł za zmianę osób wskazanych na potwierdzenie warunków udziału w postępowaniu bez zgody Zamawiającego, o której mowa w § 2 ust. 3, albo podwykonawcy bez zgody Zamawiającego, o której mowa w § 7 ust. 13.</w:t>
      </w:r>
    </w:p>
    <w:p w14:paraId="34F58FB0"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t>Wykonawca zobowiązuje się zapłacić kary umowne w terminie 7 dni od dnia otrzymania wezwania do zapłaty przyjmującego formę noty księgowej. Po upływie tego terminu Zamawiający ma prawo do potrącenia kar umownych z wynagrodzeniem Wykonawcy lub z zabezpieczenia należytego wykonania Umowy, według swojego wyboru.</w:t>
      </w:r>
    </w:p>
    <w:p w14:paraId="4B9626EF"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lastRenderedPageBreak/>
        <w:t>Za nieterminowe realizowanie faktur Wykonawcy będą przysługiwały odsetki ustawowe za opóźnienie w transakcjach handlowych, zgodnie z obowiązującymi przepisami.</w:t>
      </w:r>
    </w:p>
    <w:p w14:paraId="5A606A0D"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t>W razie odstąpienia od Umowy lub rozwiązania Umowy przez Zamawiającego z winy Wykonawcy, Wykonawca:</w:t>
      </w:r>
    </w:p>
    <w:p w14:paraId="3FD15CA6" w14:textId="77777777" w:rsidR="00E1292E" w:rsidRPr="00807F64" w:rsidRDefault="00E1292E" w:rsidP="00F31A53">
      <w:pPr>
        <w:pStyle w:val="Compact"/>
        <w:numPr>
          <w:ilvl w:val="1"/>
          <w:numId w:val="24"/>
        </w:numPr>
        <w:spacing w:after="0"/>
        <w:rPr>
          <w:rFonts w:ascii="Cambria" w:hAnsi="Cambria" w:cs="Calibri"/>
          <w:sz w:val="22"/>
        </w:rPr>
      </w:pPr>
      <w:r w:rsidRPr="00807F64">
        <w:rPr>
          <w:rFonts w:ascii="Cambria" w:hAnsi="Cambria" w:cs="Calibri"/>
          <w:sz w:val="22"/>
        </w:rPr>
        <w:t>zapłaci Zamawiającemu karę umowną w wysokości 20% całkowitej wartości wynagrodzenia brutto Umowy określonej w § 4 ust. 1,</w:t>
      </w:r>
    </w:p>
    <w:p w14:paraId="5DDC23AB" w14:textId="77777777" w:rsidR="00E1292E" w:rsidRPr="00807F64" w:rsidRDefault="00E1292E" w:rsidP="00F31A53">
      <w:pPr>
        <w:pStyle w:val="Compact"/>
        <w:numPr>
          <w:ilvl w:val="1"/>
          <w:numId w:val="24"/>
        </w:numPr>
        <w:spacing w:after="0"/>
        <w:rPr>
          <w:rFonts w:ascii="Cambria" w:hAnsi="Cambria" w:cs="Calibri"/>
          <w:sz w:val="22"/>
        </w:rPr>
      </w:pPr>
      <w:r w:rsidRPr="00807F64">
        <w:rPr>
          <w:rFonts w:ascii="Cambria" w:hAnsi="Cambria" w:cs="Calibri"/>
          <w:sz w:val="22"/>
        </w:rPr>
        <w:t>sporządzi na swój koszt, przy udziale Zamawiającego, protokół inwentaryzacji robót w toku na dzień odstąpienia oraz zabezpieczy na swój koszt przerwane roboty w zakresie uzgodnionym przez strony.</w:t>
      </w:r>
    </w:p>
    <w:p w14:paraId="61514F61"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t>Łączna wartość kar umownych nałożonych na Wykonawcę nie może przekroczyć 50% Wynagrodzenia całkowitego brutto określonego w § 4 ust. 1. Kary umowne ulegają sumowaniu.</w:t>
      </w:r>
    </w:p>
    <w:p w14:paraId="075F2A89" w14:textId="77777777" w:rsidR="00E1292E" w:rsidRPr="00807F64" w:rsidRDefault="00E1292E" w:rsidP="00F31A53">
      <w:pPr>
        <w:pStyle w:val="Compact"/>
        <w:numPr>
          <w:ilvl w:val="0"/>
          <w:numId w:val="22"/>
        </w:numPr>
        <w:spacing w:after="0"/>
        <w:rPr>
          <w:rFonts w:ascii="Cambria" w:hAnsi="Cambria" w:cs="Calibri"/>
          <w:sz w:val="22"/>
        </w:rPr>
      </w:pPr>
      <w:r w:rsidRPr="00807F64">
        <w:rPr>
          <w:rFonts w:ascii="Cambria" w:hAnsi="Cambria" w:cs="Calibri"/>
          <w:sz w:val="22"/>
        </w:rPr>
        <w:t>Zamawiający może dochodzić odszkodowania przewyższającego wysokość zastrzeżonych kar umownych na zasadach przewidzianych w ustawie z dnia 23 kwietnia 1964 r. – Kodeks cywilny. W szczególności Wykonawca pokryje różnicę między wynagrodzeniem wynikającym z niniejszej Umowy a wynagrodzeniem z tytułu wykonania zastępczego. Naliczenie kary umownej nie zwalnia Wykonawcy z obowiązku wykonania Umowy.</w:t>
      </w:r>
    </w:p>
    <w:p w14:paraId="20395506" w14:textId="77777777" w:rsidR="00F31A53" w:rsidRPr="00807F64" w:rsidRDefault="00F31A53" w:rsidP="00F31A53">
      <w:pPr>
        <w:pStyle w:val="Nagwek2"/>
        <w:spacing w:line="276" w:lineRule="auto"/>
        <w:jc w:val="center"/>
        <w:rPr>
          <w:rFonts w:ascii="Cambria" w:hAnsi="Cambria" w:cs="Calibri"/>
          <w:b/>
          <w:bCs/>
          <w:sz w:val="22"/>
          <w:szCs w:val="22"/>
        </w:rPr>
      </w:pPr>
      <w:bookmarkStart w:id="25" w:name="_7a473697b449336ffa89ad58b46ab604991f258"/>
      <w:bookmarkEnd w:id="24"/>
    </w:p>
    <w:p w14:paraId="68EF8BA1" w14:textId="7D361E67"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12</w:t>
      </w:r>
    </w:p>
    <w:p w14:paraId="48CC92BA" w14:textId="77777777" w:rsidR="00E1292E" w:rsidRPr="00807F64" w:rsidRDefault="00E1292E" w:rsidP="00F31A53">
      <w:pPr>
        <w:pStyle w:val="Nagwek2"/>
        <w:spacing w:line="276" w:lineRule="auto"/>
        <w:jc w:val="center"/>
        <w:rPr>
          <w:rFonts w:ascii="Cambria" w:hAnsi="Cambria" w:cs="Calibri"/>
          <w:b/>
          <w:bCs/>
          <w:sz w:val="22"/>
          <w:szCs w:val="22"/>
        </w:rPr>
      </w:pPr>
      <w:bookmarkStart w:id="26" w:name="_cc76604d622b2e98ccad479b59cf060885c1c16"/>
      <w:bookmarkEnd w:id="25"/>
      <w:r w:rsidRPr="00807F64">
        <w:rPr>
          <w:rFonts w:ascii="Cambria" w:hAnsi="Cambria" w:cs="Calibri"/>
          <w:b/>
          <w:bCs/>
          <w:sz w:val="22"/>
          <w:szCs w:val="22"/>
        </w:rPr>
        <w:t>WARUNKI ODSTĄPIENIA OD UMOWY</w:t>
      </w:r>
    </w:p>
    <w:p w14:paraId="6B25D158"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Oprócz wypadków wymienionych w przepisach kodeksu cywilnego, stronom przysługuje prawo odstąpienia od Umowy w następujących sytuacjach:</w:t>
      </w:r>
    </w:p>
    <w:p w14:paraId="24DD0CC4" w14:textId="77777777" w:rsidR="00E1292E" w:rsidRPr="00807F64" w:rsidRDefault="00E1292E" w:rsidP="00F31A53">
      <w:pPr>
        <w:pStyle w:val="Compact"/>
        <w:numPr>
          <w:ilvl w:val="1"/>
          <w:numId w:val="26"/>
        </w:numPr>
        <w:spacing w:after="0"/>
        <w:rPr>
          <w:rFonts w:ascii="Cambria" w:hAnsi="Cambria" w:cs="Calibri"/>
          <w:sz w:val="22"/>
        </w:rPr>
      </w:pPr>
      <w:r w:rsidRPr="00807F64">
        <w:rPr>
          <w:rFonts w:ascii="Cambria" w:hAnsi="Cambria" w:cs="Calibri"/>
          <w:sz w:val="22"/>
        </w:rPr>
        <w:t>w razie wystąpienia istotnej zmiany okoliczności powodującej, że wykonanie Umowy nie leży w interesie publicznym, czego nie można było przewidzieć w chwili zawarcia Umowy; Zamawiający może odstąpić od Umowy w tym wypadku w terminie 30 dni od powzięcia wiadomości o powyższych okolicznościach, zgodnie z art. 456 ust. 1 pkt 1 ustawy Pzp,</w:t>
      </w:r>
    </w:p>
    <w:p w14:paraId="4F3F6EFA" w14:textId="77777777" w:rsidR="00E1292E" w:rsidRPr="00807F64" w:rsidRDefault="00E1292E" w:rsidP="00F31A53">
      <w:pPr>
        <w:pStyle w:val="Compact"/>
        <w:numPr>
          <w:ilvl w:val="1"/>
          <w:numId w:val="26"/>
        </w:numPr>
        <w:spacing w:after="0"/>
        <w:rPr>
          <w:rFonts w:ascii="Cambria" w:hAnsi="Cambria" w:cs="Calibri"/>
          <w:sz w:val="22"/>
        </w:rPr>
      </w:pPr>
      <w:r w:rsidRPr="00807F64">
        <w:rPr>
          <w:rFonts w:ascii="Cambria" w:hAnsi="Cambria" w:cs="Calibri"/>
          <w:sz w:val="22"/>
        </w:rPr>
        <w:t>Wykonawca nienależycie wykonuje przedmiot Umowy, Zamawiający może odstąpić od Umowy w terminie 14 dni od powzięcia informacji o zaistnieniu zdarzenia, po uprzednim wezwaniu Wykonawcy do zaprzestania naruszeń i wyznaczeniu mu terminu do ich usunięcia, chyba że naruszenie ma charakter nienaprawialny,</w:t>
      </w:r>
    </w:p>
    <w:p w14:paraId="4F915A5D" w14:textId="77777777" w:rsidR="00E1292E" w:rsidRPr="00807F64" w:rsidRDefault="00E1292E" w:rsidP="00F31A53">
      <w:pPr>
        <w:pStyle w:val="Compact"/>
        <w:numPr>
          <w:ilvl w:val="1"/>
          <w:numId w:val="26"/>
        </w:numPr>
        <w:spacing w:after="0"/>
        <w:rPr>
          <w:rFonts w:ascii="Cambria" w:hAnsi="Cambria" w:cs="Calibri"/>
          <w:sz w:val="22"/>
        </w:rPr>
      </w:pPr>
      <w:r w:rsidRPr="00807F64">
        <w:rPr>
          <w:rFonts w:ascii="Cambria" w:hAnsi="Cambria" w:cs="Calibri"/>
          <w:sz w:val="22"/>
        </w:rPr>
        <w:t>w razie, gdy zostanie wydany nakaz zajęcia majątku Wykonawcy do czasu zakończenia realizacji przedmiotu zamówienia, Zamawiający może odstąpić od Umowy w terminie 30 dni od powzięcia informacji o zaistnieniu zdarzenia.</w:t>
      </w:r>
    </w:p>
    <w:p w14:paraId="1644910E"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Poza przypadkami wskazanymi w ust. 1, Zamawiający jest uprawniony do odstąpienia od Umowy z winy Wykonawcy, w terminie 30 dni od powzięcia informacji o podstawie odstąpienia, jeżeli z przyczyn, za które ponosi odpowiedzialność, Wykonawca:</w:t>
      </w:r>
    </w:p>
    <w:p w14:paraId="5F7D95CF"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nie podjął obowiązków wynikających z niniejszej Umowy w terminie 5 dni,</w:t>
      </w:r>
    </w:p>
    <w:p w14:paraId="6FE90A3A"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przerwał wykonywanie robót, zaś przerwa trwa dłużej niż 5 dni,</w:t>
      </w:r>
    </w:p>
    <w:p w14:paraId="5A3A3FB7"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będzie wykonywał roboty niezgodnie z obowiązującymi warunkami technicznymi i nie dokona ich naprawy w ciągu 14 dni od daty powiadomienia Wykonawcy przez Zamawiającego,</w:t>
      </w:r>
    </w:p>
    <w:p w14:paraId="07AB37DC"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będzie wykonywał roboty niezgodnie z przedmiarem robót, dokumentacją projektową lub OPZ bez akceptacji przedstawiciela zamawiającego i nie przystąpi do właściwego wykonywania robót w ciągu 5 dni od daty powiadomienia Wykonawcy przez Zamawiającego,</w:t>
      </w:r>
    </w:p>
    <w:p w14:paraId="4E8AA75F"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 xml:space="preserve">w przypadku zgłoszenia zmiany albo rezygnacji z podwykonawcy, na którego zasoby powołał się Wykonawca w celu wykazania spełniania warunków udziału </w:t>
      </w:r>
      <w:r w:rsidRPr="00807F64">
        <w:rPr>
          <w:rFonts w:ascii="Cambria" w:hAnsi="Cambria" w:cs="Calibri"/>
          <w:sz w:val="22"/>
        </w:rPr>
        <w:lastRenderedPageBreak/>
        <w:t>w postępowaniu i nie wykaże Zamawiającemu, iż proponowany inny podwykonawca lub wykonawca samodzielnie spełnia je w stopniu nie mniejszym niż wymagany w trakcie postępowania o udzielenie zamówienia,</w:t>
      </w:r>
    </w:p>
    <w:p w14:paraId="3843C70C"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nie dopełni obowiązku posiadania polisy, o którym mowa w § 2 ust. 5,</w:t>
      </w:r>
    </w:p>
    <w:p w14:paraId="1B37E18A" w14:textId="77777777" w:rsidR="00E1292E" w:rsidRPr="00807F64" w:rsidRDefault="00E1292E" w:rsidP="00F31A53">
      <w:pPr>
        <w:pStyle w:val="Compact"/>
        <w:numPr>
          <w:ilvl w:val="1"/>
          <w:numId w:val="27"/>
        </w:numPr>
        <w:spacing w:after="0"/>
        <w:rPr>
          <w:rFonts w:ascii="Cambria" w:hAnsi="Cambria" w:cs="Calibri"/>
          <w:sz w:val="22"/>
        </w:rPr>
      </w:pPr>
      <w:r w:rsidRPr="00807F64">
        <w:rPr>
          <w:rFonts w:ascii="Cambria" w:hAnsi="Cambria" w:cs="Calibri"/>
          <w:sz w:val="22"/>
        </w:rPr>
        <w:t>pozostaje w zwłoce z wykonaniem Przedmiotu Umowy o więcej niż 5 dni w stosunku do terminu określonego w § 6 ust. 1.</w:t>
      </w:r>
    </w:p>
    <w:p w14:paraId="49D43E3A"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Zamawiający zastrzega sobie ponadto prawo odstąpienia od Umowy w przypadku dokonania co najmniej trzykrotnej bezpośredniej zapłaty wynagrodzenia Podwykonawcy lub dalszemu Podwykonawcy lub dokonania bezpośredniej zapłaty podwykonawcy na sumę większą niż 5 % wartości Umowy. Zamawiający może odstąpić od Umowy w terminie 14 dni od powzięcia informacji o zaistnieniu zdarzenia.</w:t>
      </w:r>
    </w:p>
    <w:p w14:paraId="6E6421C4"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W razie odstąpienia od Umowy Wykonawca, przy udziale Zamawiającego, sporządzi protokół inwentaryzacji robót w toku na dzień odstąpienia oraz:</w:t>
      </w:r>
    </w:p>
    <w:p w14:paraId="12704F39" w14:textId="77777777" w:rsidR="00E1292E" w:rsidRPr="00807F64" w:rsidRDefault="00E1292E" w:rsidP="00F31A53">
      <w:pPr>
        <w:pStyle w:val="Compact"/>
        <w:numPr>
          <w:ilvl w:val="1"/>
          <w:numId w:val="28"/>
        </w:numPr>
        <w:spacing w:after="0"/>
        <w:rPr>
          <w:rFonts w:ascii="Cambria" w:hAnsi="Cambria" w:cs="Calibri"/>
          <w:sz w:val="22"/>
        </w:rPr>
      </w:pPr>
      <w:r w:rsidRPr="00807F64">
        <w:rPr>
          <w:rFonts w:ascii="Cambria" w:hAnsi="Cambria" w:cs="Calibri"/>
          <w:sz w:val="22"/>
        </w:rPr>
        <w:t>zabezpieczy przerwane roboty w zakresie wzajemnie uzgodnionym na koszt Strony, która spowodowała odstąpienie od Umowy,</w:t>
      </w:r>
    </w:p>
    <w:p w14:paraId="799BEA49" w14:textId="77777777" w:rsidR="00E1292E" w:rsidRPr="00807F64" w:rsidRDefault="00E1292E" w:rsidP="00F31A53">
      <w:pPr>
        <w:pStyle w:val="Compact"/>
        <w:numPr>
          <w:ilvl w:val="1"/>
          <w:numId w:val="28"/>
        </w:numPr>
        <w:spacing w:after="0"/>
        <w:rPr>
          <w:rFonts w:ascii="Cambria" w:hAnsi="Cambria" w:cs="Calibri"/>
          <w:sz w:val="22"/>
        </w:rPr>
      </w:pPr>
      <w:r w:rsidRPr="00807F64">
        <w:rPr>
          <w:rFonts w:ascii="Cambria" w:hAnsi="Cambria" w:cs="Calibri"/>
          <w:sz w:val="22"/>
        </w:rPr>
        <w:t>wezwie Zamawiającego do dokonania odbioru wykonanych robót w toku i zabezpieczających, niezależnie od przyczyny odstąpienia, z zachowaniem roszczeń Stron.</w:t>
      </w:r>
    </w:p>
    <w:p w14:paraId="6D77F5A4"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W razie odstąpienia od Umowy Zamawiający jest obowiązany do:</w:t>
      </w:r>
    </w:p>
    <w:p w14:paraId="2E178FD6" w14:textId="77777777" w:rsidR="00E1292E" w:rsidRPr="00807F64" w:rsidRDefault="00E1292E" w:rsidP="00F31A53">
      <w:pPr>
        <w:pStyle w:val="Compact"/>
        <w:numPr>
          <w:ilvl w:val="1"/>
          <w:numId w:val="29"/>
        </w:numPr>
        <w:spacing w:after="0"/>
        <w:rPr>
          <w:rFonts w:ascii="Cambria" w:hAnsi="Cambria" w:cs="Calibri"/>
          <w:sz w:val="22"/>
        </w:rPr>
      </w:pPr>
      <w:r w:rsidRPr="00807F64">
        <w:rPr>
          <w:rFonts w:ascii="Cambria" w:hAnsi="Cambria" w:cs="Calibri"/>
          <w:sz w:val="22"/>
        </w:rPr>
        <w:t>dokonania odbioru wykonanych do czasu odstąpienia robót oraz zapłaty wynagrodzenia za wykonany zakres robót,</w:t>
      </w:r>
    </w:p>
    <w:p w14:paraId="58F5D6F0" w14:textId="77777777" w:rsidR="00E1292E" w:rsidRPr="00807F64" w:rsidRDefault="00E1292E" w:rsidP="00F31A53">
      <w:pPr>
        <w:pStyle w:val="Compact"/>
        <w:numPr>
          <w:ilvl w:val="1"/>
          <w:numId w:val="29"/>
        </w:numPr>
        <w:spacing w:after="0"/>
        <w:rPr>
          <w:rFonts w:ascii="Cambria" w:hAnsi="Cambria" w:cs="Calibri"/>
          <w:sz w:val="22"/>
        </w:rPr>
      </w:pPr>
      <w:r w:rsidRPr="00807F64">
        <w:rPr>
          <w:rFonts w:ascii="Cambria" w:hAnsi="Cambria" w:cs="Calibri"/>
          <w:sz w:val="22"/>
        </w:rPr>
        <w:t>w przypadku odstąpienia z przyczyn, za które Wykonawca nie odpowiada, dokonania zapłaty za materiał i urządzenia sprowadzone na potrzeby tej budowy, a nie wbudowane, których Wykonawca nie ma możliwości zagospodarowania.</w:t>
      </w:r>
    </w:p>
    <w:p w14:paraId="6A4398FD"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Odstąpienie od Umowy powinno nastąpić w formie pisemnej z podaniem uzasadnienia. Umowa ulega rozwiązaniu na skutek odstąpienia z dniem złożenia oświadczenia o odstąpieniu od Umowy.</w:t>
      </w:r>
    </w:p>
    <w:p w14:paraId="3E512004"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Wykonawca udziela gwarancji i rękojmi w zakresie opisanym w § 14 Umowy, na część przedmiotu Umowy wykonaną przed odstąpieniem od Umowy przez którąkolwiek ze Stron.</w:t>
      </w:r>
    </w:p>
    <w:p w14:paraId="494607D4" w14:textId="77777777" w:rsidR="00E1292E" w:rsidRPr="00807F64" w:rsidRDefault="00E1292E" w:rsidP="00F31A53">
      <w:pPr>
        <w:pStyle w:val="Compact"/>
        <w:numPr>
          <w:ilvl w:val="0"/>
          <w:numId w:val="25"/>
        </w:numPr>
        <w:spacing w:after="0"/>
        <w:rPr>
          <w:rFonts w:ascii="Cambria" w:hAnsi="Cambria" w:cs="Calibri"/>
          <w:sz w:val="22"/>
        </w:rPr>
      </w:pPr>
      <w:r w:rsidRPr="00807F64">
        <w:rPr>
          <w:rFonts w:ascii="Cambria" w:hAnsi="Cambria" w:cs="Calibri"/>
          <w:sz w:val="22"/>
        </w:rPr>
        <w:t>W przypadku odstąpienia od Umowy przez którąkolwiek ze Stron, Wykonawca jest odpowiedzialny z tytułu gwarancji i rękojmi za roboty wykonane do dnia odstąpienia od Umowy. Zabezpieczeniem Zamawiającego ewentualnych roszczeń z tego tytułu pozostaje zabezpieczenie należytego wykonania Umowy udzielone przez Wykonawcę na zasadach określonych w § 10.</w:t>
      </w:r>
    </w:p>
    <w:p w14:paraId="017FBA77" w14:textId="77777777" w:rsidR="00F31A53" w:rsidRPr="00807F64" w:rsidRDefault="00F31A53" w:rsidP="00F31A53">
      <w:pPr>
        <w:pStyle w:val="Nagwek2"/>
        <w:spacing w:line="276" w:lineRule="auto"/>
        <w:jc w:val="center"/>
        <w:rPr>
          <w:rFonts w:ascii="Cambria" w:hAnsi="Cambria" w:cs="Calibri"/>
          <w:b/>
          <w:bCs/>
          <w:sz w:val="22"/>
          <w:szCs w:val="22"/>
        </w:rPr>
      </w:pPr>
      <w:bookmarkStart w:id="27" w:name="_347a50fc90bec2701f12d9c5960b57c96482613"/>
      <w:bookmarkEnd w:id="26"/>
    </w:p>
    <w:p w14:paraId="1EA729B5" w14:textId="527F878B"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13</w:t>
      </w:r>
    </w:p>
    <w:p w14:paraId="0DF7C87E" w14:textId="77777777" w:rsidR="00E1292E" w:rsidRPr="00807F64" w:rsidRDefault="00E1292E" w:rsidP="00F31A53">
      <w:pPr>
        <w:pStyle w:val="Nagwek2"/>
        <w:spacing w:line="276" w:lineRule="auto"/>
        <w:jc w:val="center"/>
        <w:rPr>
          <w:rFonts w:ascii="Cambria" w:hAnsi="Cambria" w:cs="Calibri"/>
          <w:b/>
          <w:bCs/>
          <w:sz w:val="22"/>
          <w:szCs w:val="22"/>
        </w:rPr>
      </w:pPr>
      <w:bookmarkStart w:id="28" w:name="_951c396dc05ee7acd0ca54e55020587f625ec53"/>
      <w:bookmarkEnd w:id="27"/>
      <w:r w:rsidRPr="00807F64">
        <w:rPr>
          <w:rFonts w:ascii="Cambria" w:hAnsi="Cambria" w:cs="Calibri"/>
          <w:b/>
          <w:bCs/>
          <w:sz w:val="22"/>
          <w:szCs w:val="22"/>
        </w:rPr>
        <w:t>ZMIANA UMOWY</w:t>
      </w:r>
    </w:p>
    <w:p w14:paraId="06EE1343" w14:textId="77777777" w:rsid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 xml:space="preserve">Strony dopuszczają zmiany Umowy w granicach art. 454-455 ustawy Pzp, bez zmiany jej ogólnego charakteru, na warunkach ust. 2-7, w związku z wystąpieniem następujących okoliczności: </w:t>
      </w:r>
    </w:p>
    <w:p w14:paraId="06B3360C" w14:textId="77777777" w:rsidR="00807F64" w:rsidRDefault="00807F64" w:rsidP="00807F64">
      <w:pPr>
        <w:pStyle w:val="Compact"/>
        <w:spacing w:after="0"/>
        <w:ind w:left="720"/>
        <w:rPr>
          <w:rFonts w:ascii="Cambria" w:hAnsi="Cambria" w:cs="Calibri"/>
          <w:sz w:val="22"/>
        </w:rPr>
      </w:pPr>
      <w:r>
        <w:rPr>
          <w:rFonts w:ascii="Cambria" w:hAnsi="Cambria" w:cs="Calibri"/>
          <w:sz w:val="22"/>
        </w:rPr>
        <w:t>a</w:t>
      </w:r>
      <w:r w:rsidR="00E1292E" w:rsidRPr="00807F64">
        <w:rPr>
          <w:rFonts w:ascii="Cambria" w:hAnsi="Cambria" w:cs="Calibri"/>
          <w:sz w:val="22"/>
        </w:rPr>
        <w:t xml:space="preserve">) uzasadnione zmiany w zakresie sposobu wykonania przedmiotu zamówienia proponowane przez Zamawiającego lub Wykonawcę, jeżeli zmiany te są korzystne dla Zamawiającego, </w:t>
      </w:r>
    </w:p>
    <w:p w14:paraId="4F324692" w14:textId="77777777" w:rsidR="00807F64" w:rsidRDefault="00807F64" w:rsidP="00807F64">
      <w:pPr>
        <w:pStyle w:val="Compact"/>
        <w:spacing w:after="0"/>
        <w:ind w:left="720"/>
        <w:rPr>
          <w:rFonts w:ascii="Cambria" w:hAnsi="Cambria" w:cs="Calibri"/>
          <w:sz w:val="22"/>
        </w:rPr>
      </w:pPr>
      <w:r>
        <w:rPr>
          <w:rFonts w:ascii="Cambria" w:hAnsi="Cambria" w:cs="Calibri"/>
          <w:sz w:val="22"/>
        </w:rPr>
        <w:t>b</w:t>
      </w:r>
      <w:r w:rsidR="00E1292E" w:rsidRPr="00807F64">
        <w:rPr>
          <w:rFonts w:ascii="Cambria" w:hAnsi="Cambria" w:cs="Calibri"/>
          <w:sz w:val="22"/>
        </w:rPr>
        <w:t xml:space="preserve">) okoliczności, których nie można było przewidzieć w chwili zawarcia umowy, a w szczególności, gdy realizowane jest zamówienie dodatkowe, skutkujące koniecznością wydłużenia terminu wykonania umowy, </w:t>
      </w:r>
    </w:p>
    <w:p w14:paraId="7EDD2506" w14:textId="77777777" w:rsidR="00807F64" w:rsidRDefault="00807F64" w:rsidP="00807F64">
      <w:pPr>
        <w:pStyle w:val="Compact"/>
        <w:spacing w:after="0"/>
        <w:ind w:left="720"/>
        <w:rPr>
          <w:rFonts w:ascii="Cambria" w:hAnsi="Cambria" w:cs="Calibri"/>
          <w:sz w:val="22"/>
        </w:rPr>
      </w:pPr>
      <w:r>
        <w:rPr>
          <w:rFonts w:ascii="Cambria" w:hAnsi="Cambria" w:cs="Calibri"/>
          <w:sz w:val="22"/>
        </w:rPr>
        <w:t>c</w:t>
      </w:r>
      <w:r w:rsidR="00E1292E" w:rsidRPr="00807F64">
        <w:rPr>
          <w:rFonts w:ascii="Cambria" w:hAnsi="Cambria" w:cs="Calibri"/>
          <w:sz w:val="22"/>
        </w:rPr>
        <w:t xml:space="preserve">) działania osób trzecich uniemożliwiające wykonanie prac, które to działania nie są konsekwencją winy którejkolwiek ze stron, </w:t>
      </w:r>
    </w:p>
    <w:p w14:paraId="557E2017" w14:textId="77777777" w:rsidR="00807F64" w:rsidRDefault="00807F64" w:rsidP="00807F64">
      <w:pPr>
        <w:pStyle w:val="Compact"/>
        <w:spacing w:after="0"/>
        <w:ind w:left="720"/>
        <w:rPr>
          <w:rFonts w:ascii="Cambria" w:hAnsi="Cambria" w:cs="Calibri"/>
          <w:sz w:val="22"/>
        </w:rPr>
      </w:pPr>
      <w:r>
        <w:rPr>
          <w:rFonts w:ascii="Cambria" w:hAnsi="Cambria" w:cs="Calibri"/>
          <w:sz w:val="22"/>
        </w:rPr>
        <w:lastRenderedPageBreak/>
        <w:t>d</w:t>
      </w:r>
      <w:r w:rsidR="00E1292E" w:rsidRPr="00807F64">
        <w:rPr>
          <w:rFonts w:ascii="Cambria" w:hAnsi="Cambria" w:cs="Calibri"/>
          <w:sz w:val="22"/>
        </w:rPr>
        <w:t xml:space="preserve">) przedmiot zamówienia, jeżeli zachodzi konieczność zmiany użytych do realizacji zamówienia materiałów lub technologii pod warunkiem, że materiały lub technologie zamienne będą o parametrach nie gorszych lub równych, i ich zmianę zaakceptuje Zamawiający, </w:t>
      </w:r>
    </w:p>
    <w:p w14:paraId="6F5C29D0" w14:textId="77777777" w:rsidR="00807F64" w:rsidRDefault="00807F64" w:rsidP="00807F64">
      <w:pPr>
        <w:pStyle w:val="Compact"/>
        <w:spacing w:after="0"/>
        <w:ind w:left="720"/>
        <w:rPr>
          <w:rFonts w:ascii="Cambria" w:hAnsi="Cambria" w:cs="Calibri"/>
          <w:sz w:val="22"/>
        </w:rPr>
      </w:pPr>
      <w:r>
        <w:rPr>
          <w:rFonts w:ascii="Cambria" w:hAnsi="Cambria" w:cs="Calibri"/>
          <w:sz w:val="22"/>
        </w:rPr>
        <w:t>e</w:t>
      </w:r>
      <w:r w:rsidR="00E1292E" w:rsidRPr="00807F64">
        <w:rPr>
          <w:rFonts w:ascii="Cambria" w:hAnsi="Cambria" w:cs="Calibri"/>
          <w:sz w:val="22"/>
        </w:rPr>
        <w:t xml:space="preserve">) zmiany w obowiązujących przepisach prawa, </w:t>
      </w:r>
    </w:p>
    <w:p w14:paraId="18F1241C" w14:textId="77777777" w:rsidR="00807F64" w:rsidRDefault="00807F64" w:rsidP="00807F64">
      <w:pPr>
        <w:pStyle w:val="Compact"/>
        <w:spacing w:after="0"/>
        <w:ind w:left="720"/>
        <w:rPr>
          <w:rFonts w:ascii="Cambria" w:hAnsi="Cambria" w:cs="Calibri"/>
          <w:sz w:val="22"/>
        </w:rPr>
      </w:pPr>
      <w:r>
        <w:rPr>
          <w:rFonts w:ascii="Cambria" w:hAnsi="Cambria" w:cs="Calibri"/>
          <w:sz w:val="22"/>
        </w:rPr>
        <w:t>f</w:t>
      </w:r>
      <w:r w:rsidR="00E1292E" w:rsidRPr="00807F64">
        <w:rPr>
          <w:rFonts w:ascii="Cambria" w:hAnsi="Cambria" w:cs="Calibri"/>
          <w:sz w:val="22"/>
        </w:rPr>
        <w:t xml:space="preserve">)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 </w:t>
      </w:r>
    </w:p>
    <w:p w14:paraId="25A9E080" w14:textId="77777777" w:rsidR="00807F64" w:rsidRDefault="00807F64" w:rsidP="00807F64">
      <w:pPr>
        <w:pStyle w:val="Compact"/>
        <w:spacing w:after="0"/>
        <w:ind w:left="720"/>
        <w:rPr>
          <w:rFonts w:ascii="Cambria" w:hAnsi="Cambria" w:cs="Calibri"/>
          <w:sz w:val="22"/>
        </w:rPr>
      </w:pPr>
      <w:r>
        <w:rPr>
          <w:rFonts w:ascii="Cambria" w:hAnsi="Cambria" w:cs="Calibri"/>
          <w:sz w:val="22"/>
        </w:rPr>
        <w:t>g</w:t>
      </w:r>
      <w:r w:rsidR="00E1292E" w:rsidRPr="00807F64">
        <w:rPr>
          <w:rFonts w:ascii="Cambria" w:hAnsi="Cambria" w:cs="Calibri"/>
          <w:sz w:val="22"/>
        </w:rPr>
        <w:t xml:space="preserve">) niesprzyjające warunki uniemożliwiające wykonanie robót budowlanych stanowiących przedmiot zamówienia lub mimo wcześniej uzgodnionego z Zamawiającym Harmonogramu, przerwy w prowadzeniu robót wynikające z winy Zamawiającego, powodujące konieczność zawieszenia robót przez Wykonawcę, a skutkujące przedłużeniem terminu wykonania zamówienia, </w:t>
      </w:r>
    </w:p>
    <w:p w14:paraId="34BB93FA" w14:textId="77777777" w:rsidR="00807F64" w:rsidRDefault="00807F64" w:rsidP="00807F64">
      <w:pPr>
        <w:pStyle w:val="Compact"/>
        <w:spacing w:after="0"/>
        <w:ind w:left="720"/>
        <w:rPr>
          <w:rFonts w:ascii="Cambria" w:hAnsi="Cambria" w:cs="Calibri"/>
          <w:sz w:val="22"/>
        </w:rPr>
      </w:pPr>
      <w:r>
        <w:rPr>
          <w:rFonts w:ascii="Cambria" w:hAnsi="Cambria" w:cs="Calibri"/>
          <w:sz w:val="22"/>
        </w:rPr>
        <w:t>h</w:t>
      </w:r>
      <w:r w:rsidR="00E1292E" w:rsidRPr="00807F64">
        <w:rPr>
          <w:rFonts w:ascii="Cambria" w:hAnsi="Cambria" w:cs="Calibri"/>
          <w:sz w:val="22"/>
        </w:rPr>
        <w:t xml:space="preserve">) rezygnację z wykonania części robót budowlanych, </w:t>
      </w:r>
    </w:p>
    <w:p w14:paraId="07BC8B4A" w14:textId="77777777" w:rsidR="00807F64" w:rsidRDefault="00807F64" w:rsidP="00807F64">
      <w:pPr>
        <w:pStyle w:val="Compact"/>
        <w:spacing w:after="0"/>
        <w:ind w:left="720"/>
        <w:rPr>
          <w:rFonts w:ascii="Cambria" w:hAnsi="Cambria" w:cs="Calibri"/>
          <w:sz w:val="22"/>
        </w:rPr>
      </w:pPr>
      <w:r>
        <w:rPr>
          <w:rFonts w:ascii="Cambria" w:hAnsi="Cambria" w:cs="Calibri"/>
          <w:sz w:val="22"/>
        </w:rPr>
        <w:t>i</w:t>
      </w:r>
      <w:r w:rsidR="00E1292E" w:rsidRPr="00807F64">
        <w:rPr>
          <w:rFonts w:ascii="Cambria" w:hAnsi="Cambria" w:cs="Calibri"/>
          <w:sz w:val="22"/>
        </w:rPr>
        <w:t xml:space="preserve">) zmianę producenta urządzeń lub wyposażenia, </w:t>
      </w:r>
    </w:p>
    <w:p w14:paraId="75D3450A" w14:textId="75ECE065" w:rsidR="00E1292E" w:rsidRPr="00807F64" w:rsidRDefault="00807F64" w:rsidP="00807F64">
      <w:pPr>
        <w:pStyle w:val="Compact"/>
        <w:spacing w:after="0"/>
        <w:ind w:left="720"/>
        <w:rPr>
          <w:rFonts w:ascii="Cambria" w:hAnsi="Cambria" w:cs="Calibri"/>
          <w:sz w:val="22"/>
        </w:rPr>
      </w:pPr>
      <w:r>
        <w:rPr>
          <w:rFonts w:ascii="Cambria" w:hAnsi="Cambria" w:cs="Calibri"/>
          <w:sz w:val="22"/>
        </w:rPr>
        <w:t>j</w:t>
      </w:r>
      <w:r w:rsidR="00E1292E" w:rsidRPr="00807F64">
        <w:rPr>
          <w:rFonts w:ascii="Cambria" w:hAnsi="Cambria" w:cs="Calibri"/>
          <w:sz w:val="22"/>
        </w:rPr>
        <w:t>) konieczność wprowadzenia zmian, w tym dotyczących rozliczeń, będących następstwem zmiany wytycznych lub zaleceń podmiotu, który przyznał środki na sfinansowanie zamówienia, a w trakcie realizacji robót z przyczyn niezależnych od Wykonawcy i Zamawiającego wymuszających zmianę wcześniej przyjętych założeń.</w:t>
      </w:r>
    </w:p>
    <w:p w14:paraId="450C8479"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W przypadku wystąpienia jednej z okoliczności wymienionych w ust. 1 Zamawiający lub Wykonawca w terminie 7 dni prześle drugiej stronie umowy pismo określające, które z powyższych okoliczności wystąpiły oraz zakres proponowanych zmian umowy wraz z uzasadnieniem. Uchybienie terminowi nie powoduje automatycznej utraty prawa powołania się na daną okoliczność; Strona odpowiada na zasadach ogólnych za skutki zawinionego opóźnienia zawiadomienia.</w:t>
      </w:r>
    </w:p>
    <w:p w14:paraId="0C42E8C2"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Zamawiający może wymagać od Wykonawcy przedstawienia kosztów zmian i sposobu jego obliczenia z podaniem wpływu zmian na wysokość wynagrodzenia, czasu dokonania zmiany i jego wpływu na termin zakończenia umowy.</w:t>
      </w:r>
    </w:p>
    <w:p w14:paraId="7DE802EF"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Wycena zmiany następuje zgodnie z § 4 ust. 5, na podstawie udokumentowanych ilości i kosztów pozostających w związku z daną zmianą. Druga strona umowy powinna ustosunkować się do proponowanych zmian umowy w terminie 7 dni od momentu otrzymania ww. pisma.</w:t>
      </w:r>
    </w:p>
    <w:p w14:paraId="48C58E53"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Zamawiający może nie wyrazić zgody na dokonanie zmian postanowień umowy, jeżeli proponowana przez Wykonawcę zmiana może wpłynąć na opóźnienie lub zwiększenie kosztów w wykonaniu umowy czy obniżenie jakości wykonania zamówienia lub jeżeli z innych przyczyn uzna zmianę za niedopuszczalną.</w:t>
      </w:r>
    </w:p>
    <w:p w14:paraId="5DF1D799"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Wykonawca nie będzie uprawniony do wnioskowania o przedłużenie terminu wykonania umowy i zwiększenia wynagrodzenia, jeżeli zmiana jest wymuszona uchybieniem czy naruszeniem umowy przez Wykonawcę, w takim przypadku koszty dodatkowe związane z takimi zmianami ponosi Wykonawca.</w:t>
      </w:r>
    </w:p>
    <w:p w14:paraId="21E8F36F"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 xml:space="preserve">Zmiana terminu z przyczyn określonych w ust. 1 lit. a, c, d, f, h, i lub m może obejmować wyłącznie udokumentowany czas rzeczywistego wpływu danej przeszkody na wykonanie robót niezbędnych do zakończenia zamówienia. Zmiany sposobu wykonania, materiałów, technologii lub producenta, o których mowa w ust. 1 lit. a, b, e, f, k i l, są dopuszczalne, jeżeli są konieczne do usunięcia ujawnionej wady dokumentacji, dostosowania do zmienionych przepisów, zastąpienia rozwiązania wycofanego z obrotu lub obiektywnie niedostępnego albo zastosowania rozwiązania zapewniającego lepszą funkcjonalność bez wzrostu ceny; wymagają akceptacji Zamawiającego, zachowania co najmniej wymaganych parametrów i zgodności z </w:t>
      </w:r>
      <w:r w:rsidRPr="00807F64">
        <w:rPr>
          <w:rFonts w:ascii="Cambria" w:hAnsi="Cambria" w:cs="Calibri"/>
          <w:sz w:val="22"/>
        </w:rPr>
        <w:lastRenderedPageBreak/>
        <w:t>projektem oraz wymaganych uzgodnień. Zmiany z ust. 1 lit. e, k i l nie zwiększają wynagrodzenia. Ograniczenie zakresu z ust. 1 lit. j następuje wyłącznie w okolicznościach i granicach § 4 ust. 6. Zmiany kosztów wynikające z ust. 1 lit. f i g mogą obejmować tylko bezpośredni, udokumentowany wpływ zmienionych przepisów lub stawek na niewykonaną część świadczenia, z uwzględnieniem zarówno zwiększenia, jak i zmniejszenia kosztów. Pozostałe zmiany wymagają wykazania odrębnej przesłanki art. 455 ustawy Pzp i zachowania jej granic rzeczowych i wartościowych. Każda zmiana zakresu, terminu lub wynagrodzenia wymaga uprzedniego aneksu w formie pisemnej pod rygorem nieważności.</w:t>
      </w:r>
    </w:p>
    <w:p w14:paraId="00CF9D8E" w14:textId="77777777" w:rsidR="00E1292E" w:rsidRPr="00807F64" w:rsidRDefault="00E1292E" w:rsidP="00F31A53">
      <w:pPr>
        <w:pStyle w:val="Compact"/>
        <w:numPr>
          <w:ilvl w:val="0"/>
          <w:numId w:val="30"/>
        </w:numPr>
        <w:spacing w:after="0"/>
        <w:rPr>
          <w:rFonts w:ascii="Cambria" w:hAnsi="Cambria" w:cs="Calibri"/>
          <w:sz w:val="22"/>
        </w:rPr>
      </w:pPr>
      <w:r w:rsidRPr="00807F64">
        <w:rPr>
          <w:rFonts w:ascii="Cambria" w:hAnsi="Cambria" w:cs="Calibri"/>
          <w:sz w:val="22"/>
        </w:rPr>
        <w:t>Strony umowy akceptują wysłanie pism za pomocą poczty elektronicznej (e-mail) na poniższe adresy: Zamawiający: zgnzoliborz@zgnzoliborz.waw.pl Wykonawca: ………………………</w:t>
      </w:r>
    </w:p>
    <w:p w14:paraId="3A3BC3C2" w14:textId="77777777" w:rsidR="00F31A53" w:rsidRPr="00807F64" w:rsidRDefault="00F31A53" w:rsidP="00F31A53">
      <w:pPr>
        <w:pStyle w:val="Nagwek2"/>
        <w:spacing w:line="276" w:lineRule="auto"/>
        <w:jc w:val="center"/>
        <w:rPr>
          <w:rFonts w:ascii="Cambria" w:hAnsi="Cambria" w:cs="Calibri"/>
          <w:b/>
          <w:bCs/>
          <w:sz w:val="22"/>
          <w:szCs w:val="22"/>
        </w:rPr>
      </w:pPr>
      <w:bookmarkStart w:id="29" w:name="_fb5be2cbed95814a31335a33da14a704d38cb0f"/>
      <w:bookmarkEnd w:id="28"/>
    </w:p>
    <w:p w14:paraId="37DBF4DA" w14:textId="1C2107FA"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14</w:t>
      </w:r>
    </w:p>
    <w:p w14:paraId="0C4D25BE" w14:textId="77777777" w:rsidR="00E1292E" w:rsidRPr="00807F64" w:rsidRDefault="00E1292E" w:rsidP="00F31A53">
      <w:pPr>
        <w:pStyle w:val="Nagwek2"/>
        <w:spacing w:line="276" w:lineRule="auto"/>
        <w:jc w:val="center"/>
        <w:rPr>
          <w:rFonts w:ascii="Cambria" w:hAnsi="Cambria" w:cs="Calibri"/>
          <w:b/>
          <w:bCs/>
          <w:sz w:val="22"/>
          <w:szCs w:val="22"/>
        </w:rPr>
      </w:pPr>
      <w:bookmarkStart w:id="30" w:name="_e5468e030afef2154c3cc4a3ef9f2cac2a0fd9d"/>
      <w:bookmarkEnd w:id="29"/>
      <w:r w:rsidRPr="00807F64">
        <w:rPr>
          <w:rFonts w:ascii="Cambria" w:hAnsi="Cambria" w:cs="Calibri"/>
          <w:b/>
          <w:bCs/>
          <w:sz w:val="22"/>
          <w:szCs w:val="22"/>
        </w:rPr>
        <w:t>ODPOWIEDZIALNOŚĆ Z TYTUŁU RĘKOJMI I GWARANCJI</w:t>
      </w:r>
    </w:p>
    <w:p w14:paraId="06ADA119"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Wykonawca jest odpowiedzialny względem Zamawiającego za wady zmniejszające wartość lub użyteczność wykonanego przedmiotu Umowy ze względu na jego cel określony w umowie.</w:t>
      </w:r>
    </w:p>
    <w:p w14:paraId="4E0A02F7"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Odpowiedzialność z tytułu rękojmi Wykonawca ponosi na zasadach określonych w Kodeksie Cywilnym.</w:t>
      </w:r>
    </w:p>
    <w:p w14:paraId="7120911F"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Zamawiający może wykonać uprawnienia z tytułu rękojmi po upływie jej terminu, jeżeli reklamował wadę przed upływem tego terminu.</w:t>
      </w:r>
    </w:p>
    <w:p w14:paraId="096C58D6"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Wykonawca udzieli Zamawiającemu ………….. miesięcy gwarancji na wykonane prace budowlano-montażowe oraz instalacje i urządzenia budowlane, liczonej od dnia podpisania protokołu odbioru końcowego. Okres gwarancji wynosi 12, 24 albo 36 miesięcy, zgodnie z okresem wynikającym z oferty i zasadami jego ustalenia w SWZ. Gwarancja obejmuje jednolicie całość robót, instalacji, materiałów i zamontowanych urządzeń; niniejsza Umowa stanowi dokument gwarancji. Uprawnienia z tytułu gwarancji nie wyłączają uprawnień z tytułu rękojmi, a Zamawiający może z nich korzystać według własnego wyboru.</w:t>
      </w:r>
    </w:p>
    <w:p w14:paraId="1C98C5E9"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Zamawiający zachowa uprawnienia z tytułu rękojmi w przypadku ujawnienia się wad ukrytych przedmiotu zamówienia, których wykrycie nie było możliwe podczas protokolarnego dokonywania odbioru robót.</w:t>
      </w:r>
    </w:p>
    <w:p w14:paraId="2BED5004"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Gwarancja Wykonawcy na wszystkie zamontowane urządzenia trwa przez okres określony w ust. 4, niezależnie od okresu gwarancji ich producenta lub sprzedawcy. Jeżeli producent lub sprzedawca udzielił dłuższej gwarancji, Wykonawca przekaże dokumenty umożliwiające Zamawiającemu korzystanie z niej. Dokumenty gwarancyjne nie mogą ograniczać odpowiedzialności Wykonawcy wynikającej z Umowy.</w:t>
      </w:r>
    </w:p>
    <w:p w14:paraId="4A237129"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O wykryciu wady Zamawiający zobowiązany jest zawiadomić Wykonawcę na piśmie lub pocztą elektroniczną w terminie 10 dni roboczych od daty jej ujawnienia; uchybienie temu terminowi nie powoduje utraty uprawnień Zamawiającego z tytułu rękojmi i gwarancji.</w:t>
      </w:r>
    </w:p>
    <w:p w14:paraId="4CB90537"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Istnienie wady powinno być stwierdzone protokolarnie. O dacie i miejscu oględzin mających na celu jej stwierdzenie, Zamawiający zawiadomi Wykonawcę na piśmie na 5 dni roboczych przed dokonaniem oględzin, chyba że Strony umówią się inaczej albo zachodzi pilna potrzeba zabezpieczenia budynku lub przywrócenia działania systemów; w takim przypadku nie stosuje się pięciodniowego wyprzedzenia, a usuwanie awarii odbywa się zgodnie z ust. 14. Niestawiennictwo Wykonawcy nie wstrzymuje oględzin ani sporządzenia protokołu. Podczas dokonywania oględzin Zamawiający wyznaczy termin na usunięcie wad.</w:t>
      </w:r>
    </w:p>
    <w:p w14:paraId="7109E838"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 xml:space="preserve">Usunięcie wad stwierdza się protokołem. W razie wymiany elementu albo istotnej naprawy gwarancja w odniesieniu do tego elementu biegnie na nowo od jego oddania po naprawie. W innych przypadkach okres gwarancji przedłuża się o czas, w którym z powodu wady nie można </w:t>
      </w:r>
      <w:r w:rsidRPr="00807F64">
        <w:rPr>
          <w:rFonts w:ascii="Cambria" w:hAnsi="Cambria" w:cs="Calibri"/>
          <w:sz w:val="22"/>
        </w:rPr>
        <w:lastRenderedPageBreak/>
        <w:t>było korzystać z danego elementu. Bieg terminów rękojmi określają przepisy Kodeksu cywilnego.</w:t>
      </w:r>
    </w:p>
    <w:p w14:paraId="241E92FF"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Wykonawca nie może odmówić usunięcia wad bez względu na wysokość związanych z tym kosztów. Usuwanie wad następuje na koszt Wykonawcy, wraz z kosztami ewentualnego demontażu, transportu i ponownego montażu.</w:t>
      </w:r>
    </w:p>
    <w:p w14:paraId="43FA14A2"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Wykonawca zobowiązuje się do zaspokojenia wszelkich roszczeń Zamawiającego zgłoszonych w ramach rękojmi lub gwarancji na zasadach określonych niniejszą umową, kartą gwarancyjną oraz przepisami kodeksu cywilnego.</w:t>
      </w:r>
    </w:p>
    <w:p w14:paraId="6BF65614"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 okresie rękojmi Wykonawca zobowiązany jest do pisemnego zawiadomienia Zamawiającego w terminie 7 dni o:</w:t>
      </w:r>
    </w:p>
    <w:p w14:paraId="64512530" w14:textId="77777777" w:rsidR="00E1292E" w:rsidRPr="00807F64" w:rsidRDefault="00E1292E" w:rsidP="00F31A53">
      <w:pPr>
        <w:pStyle w:val="Compact"/>
        <w:numPr>
          <w:ilvl w:val="1"/>
          <w:numId w:val="32"/>
        </w:numPr>
        <w:spacing w:after="0"/>
        <w:rPr>
          <w:rFonts w:ascii="Cambria" w:hAnsi="Cambria" w:cs="Calibri"/>
          <w:sz w:val="22"/>
        </w:rPr>
      </w:pPr>
      <w:r w:rsidRPr="00807F64">
        <w:rPr>
          <w:rFonts w:ascii="Cambria" w:hAnsi="Cambria" w:cs="Calibri"/>
          <w:sz w:val="22"/>
        </w:rPr>
        <w:t>zmianie siedziby lub nazwy firmy Wykonawcy,</w:t>
      </w:r>
    </w:p>
    <w:p w14:paraId="180CA03F" w14:textId="77777777" w:rsidR="00E1292E" w:rsidRPr="00807F64" w:rsidRDefault="00E1292E" w:rsidP="00F31A53">
      <w:pPr>
        <w:pStyle w:val="Compact"/>
        <w:numPr>
          <w:ilvl w:val="1"/>
          <w:numId w:val="32"/>
        </w:numPr>
        <w:spacing w:after="0"/>
        <w:rPr>
          <w:rFonts w:ascii="Cambria" w:hAnsi="Cambria" w:cs="Calibri"/>
          <w:sz w:val="22"/>
        </w:rPr>
      </w:pPr>
      <w:r w:rsidRPr="00807F64">
        <w:rPr>
          <w:rFonts w:ascii="Cambria" w:hAnsi="Cambria" w:cs="Calibri"/>
          <w:sz w:val="22"/>
        </w:rPr>
        <w:t>zmianie osób reprezentujących Wykonawcę,</w:t>
      </w:r>
    </w:p>
    <w:p w14:paraId="376C4364" w14:textId="77777777" w:rsidR="00E1292E" w:rsidRPr="00807F64" w:rsidRDefault="00E1292E" w:rsidP="00F31A53">
      <w:pPr>
        <w:pStyle w:val="Compact"/>
        <w:numPr>
          <w:ilvl w:val="1"/>
          <w:numId w:val="32"/>
        </w:numPr>
        <w:spacing w:after="0"/>
        <w:rPr>
          <w:rFonts w:ascii="Cambria" w:hAnsi="Cambria" w:cs="Calibri"/>
          <w:sz w:val="22"/>
        </w:rPr>
      </w:pPr>
      <w:r w:rsidRPr="00807F64">
        <w:rPr>
          <w:rFonts w:ascii="Cambria" w:hAnsi="Cambria" w:cs="Calibri"/>
          <w:sz w:val="22"/>
        </w:rPr>
        <w:t>ogłoszeniu upadłości Wykonawcy,</w:t>
      </w:r>
    </w:p>
    <w:p w14:paraId="4F621723" w14:textId="77777777" w:rsidR="00E1292E" w:rsidRPr="00807F64" w:rsidRDefault="00E1292E" w:rsidP="00F31A53">
      <w:pPr>
        <w:pStyle w:val="Compact"/>
        <w:numPr>
          <w:ilvl w:val="1"/>
          <w:numId w:val="32"/>
        </w:numPr>
        <w:spacing w:after="0"/>
        <w:rPr>
          <w:rFonts w:ascii="Cambria" w:hAnsi="Cambria" w:cs="Calibri"/>
          <w:sz w:val="22"/>
        </w:rPr>
      </w:pPr>
      <w:r w:rsidRPr="00807F64">
        <w:rPr>
          <w:rFonts w:ascii="Cambria" w:hAnsi="Cambria" w:cs="Calibri"/>
          <w:sz w:val="22"/>
        </w:rPr>
        <w:t>wszczęciu postępowania układowego, w którym uczestniczy Wykonawca,</w:t>
      </w:r>
    </w:p>
    <w:p w14:paraId="011E8252" w14:textId="77777777" w:rsidR="00E1292E" w:rsidRPr="00807F64" w:rsidRDefault="00E1292E" w:rsidP="00F31A53">
      <w:pPr>
        <w:pStyle w:val="Compact"/>
        <w:numPr>
          <w:ilvl w:val="1"/>
          <w:numId w:val="32"/>
        </w:numPr>
        <w:spacing w:after="0"/>
        <w:rPr>
          <w:rFonts w:ascii="Cambria" w:hAnsi="Cambria" w:cs="Calibri"/>
          <w:sz w:val="22"/>
        </w:rPr>
      </w:pPr>
      <w:r w:rsidRPr="00807F64">
        <w:rPr>
          <w:rFonts w:ascii="Cambria" w:hAnsi="Cambria" w:cs="Calibri"/>
          <w:sz w:val="22"/>
        </w:rPr>
        <w:t>likwidacji firmy Wykonawcy.</w:t>
      </w:r>
    </w:p>
    <w:p w14:paraId="0A7A26C9"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 przypadku zawinionego niewykonania obowiązku zawiadomienia, o którym mowa w ust. 12, Wykonawca odpowiada za wynikłą z tego szkodę na zasadach ogólnych. Zabezpieczenie może zostać wykorzystane wyłącznie na pokrycie przysługujących Zamawiającemu roszczeń, zgodnie z § 10.</w:t>
      </w:r>
    </w:p>
    <w:p w14:paraId="0B2E99D5" w14:textId="77777777" w:rsidR="00E1292E" w:rsidRPr="00807F64" w:rsidRDefault="00E1292E" w:rsidP="00F31A53">
      <w:pPr>
        <w:pStyle w:val="Compact"/>
        <w:numPr>
          <w:ilvl w:val="0"/>
          <w:numId w:val="31"/>
        </w:numPr>
        <w:spacing w:after="0"/>
        <w:rPr>
          <w:rFonts w:ascii="Cambria" w:hAnsi="Cambria" w:cs="Calibri"/>
          <w:sz w:val="22"/>
        </w:rPr>
      </w:pPr>
      <w:r w:rsidRPr="00807F64">
        <w:rPr>
          <w:rFonts w:ascii="Cambria" w:hAnsi="Cambria" w:cs="Calibri"/>
          <w:sz w:val="22"/>
        </w:rPr>
        <w:t>W razie awarii lub wady uniemożliwiającej działanie SSP lub systemu oddymiania Wykonawca przystąpi do jej usunięcia w ciągu 24 godzin od zgłoszenia, a jeżeli Zamawiający nie wyznaczył innego terminu – usunie ją w terminie nie dłuższym niż 3 dni, na swój koszt i ryzyko. Po bezskutecznym upływie tego terminu Zamawiający może zlecić usunięcie wady podmiotowi trzeciemu na koszt i ryzyko Wykonawcy, bez utraty uprawnień z gwarancji i rękojmi.</w:t>
      </w:r>
    </w:p>
    <w:p w14:paraId="081212A2" w14:textId="77777777" w:rsidR="00F31A53" w:rsidRPr="00807F64" w:rsidRDefault="00F31A53" w:rsidP="00F31A53">
      <w:pPr>
        <w:pStyle w:val="Nagwek2"/>
        <w:spacing w:line="276" w:lineRule="auto"/>
        <w:jc w:val="center"/>
        <w:rPr>
          <w:rFonts w:ascii="Cambria" w:hAnsi="Cambria" w:cs="Calibri"/>
          <w:b/>
          <w:bCs/>
          <w:sz w:val="22"/>
          <w:szCs w:val="22"/>
        </w:rPr>
      </w:pPr>
      <w:bookmarkStart w:id="31" w:name="_7420cd320e9d31c10370565bcc3008b314b18e3"/>
      <w:bookmarkEnd w:id="30"/>
    </w:p>
    <w:p w14:paraId="15D030D3" w14:textId="21D1C8D3"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15</w:t>
      </w:r>
    </w:p>
    <w:p w14:paraId="6EEDBF77" w14:textId="77777777" w:rsidR="00E1292E" w:rsidRPr="00807F64" w:rsidRDefault="00E1292E" w:rsidP="00F31A53">
      <w:pPr>
        <w:pStyle w:val="Nagwek2"/>
        <w:spacing w:line="276" w:lineRule="auto"/>
        <w:jc w:val="center"/>
        <w:rPr>
          <w:rFonts w:ascii="Cambria" w:hAnsi="Cambria" w:cs="Calibri"/>
          <w:b/>
          <w:bCs/>
          <w:sz w:val="22"/>
          <w:szCs w:val="22"/>
        </w:rPr>
      </w:pPr>
      <w:bookmarkStart w:id="32" w:name="_koordynatorzy"/>
      <w:bookmarkEnd w:id="31"/>
      <w:r w:rsidRPr="00807F64">
        <w:rPr>
          <w:rFonts w:ascii="Cambria" w:hAnsi="Cambria" w:cs="Calibri"/>
          <w:b/>
          <w:bCs/>
          <w:sz w:val="22"/>
          <w:szCs w:val="22"/>
        </w:rPr>
        <w:t>KOORDYNATORZY</w:t>
      </w:r>
    </w:p>
    <w:p w14:paraId="31D73241" w14:textId="77777777" w:rsidR="00E1292E" w:rsidRPr="00807F64" w:rsidRDefault="00E1292E" w:rsidP="00F31A53">
      <w:pPr>
        <w:pStyle w:val="Compact"/>
        <w:numPr>
          <w:ilvl w:val="0"/>
          <w:numId w:val="33"/>
        </w:numPr>
        <w:spacing w:after="0"/>
        <w:rPr>
          <w:rFonts w:ascii="Cambria" w:hAnsi="Cambria" w:cs="Calibri"/>
          <w:sz w:val="22"/>
        </w:rPr>
      </w:pPr>
      <w:r w:rsidRPr="00807F64">
        <w:rPr>
          <w:rFonts w:ascii="Cambria" w:hAnsi="Cambria" w:cs="Calibri"/>
          <w:sz w:val="22"/>
        </w:rPr>
        <w:t>Do koordynacji wykonania robót Wykonawca wyznacza ………………………………….………. tel. ………………….</w:t>
      </w:r>
    </w:p>
    <w:p w14:paraId="27AFA6A1" w14:textId="77777777" w:rsidR="00E1292E" w:rsidRPr="00807F64" w:rsidRDefault="00E1292E" w:rsidP="00F31A53">
      <w:pPr>
        <w:pStyle w:val="Compact"/>
        <w:numPr>
          <w:ilvl w:val="0"/>
          <w:numId w:val="33"/>
        </w:numPr>
        <w:spacing w:after="0"/>
        <w:rPr>
          <w:rFonts w:ascii="Cambria" w:hAnsi="Cambria" w:cs="Calibri"/>
          <w:sz w:val="22"/>
        </w:rPr>
      </w:pPr>
      <w:r w:rsidRPr="00807F64">
        <w:rPr>
          <w:rFonts w:ascii="Cambria" w:hAnsi="Cambria" w:cs="Calibri"/>
          <w:sz w:val="22"/>
        </w:rPr>
        <w:t>Jako koordynatora w zakresie wykonania obowiązków umownych Zamawiający wyznacza: …………………………… tel. ………………………………….</w:t>
      </w:r>
    </w:p>
    <w:p w14:paraId="18983F1D" w14:textId="77777777" w:rsidR="00E1292E" w:rsidRPr="00807F64" w:rsidRDefault="00E1292E" w:rsidP="00F31A53">
      <w:pPr>
        <w:pStyle w:val="Compact"/>
        <w:numPr>
          <w:ilvl w:val="0"/>
          <w:numId w:val="33"/>
        </w:numPr>
        <w:spacing w:after="0"/>
        <w:rPr>
          <w:rFonts w:ascii="Cambria" w:hAnsi="Cambria" w:cs="Calibri"/>
          <w:sz w:val="22"/>
        </w:rPr>
      </w:pPr>
      <w:r w:rsidRPr="00807F64">
        <w:rPr>
          <w:rFonts w:ascii="Cambria" w:hAnsi="Cambria" w:cs="Calibri"/>
          <w:sz w:val="22"/>
        </w:rPr>
        <w:t>Koordynatorzy nie mogą podejmować decyzji skutkujących zwiększeniem zobowiązań finansowych Zamawiającego. Koordynator Wykonawcy jest upoważniony do składania i odbierania oświadczeń w sprawach bieżącej realizacji robót, a jego oświadczenia wiążą Wykonawcę.</w:t>
      </w:r>
    </w:p>
    <w:p w14:paraId="112C9009" w14:textId="77777777" w:rsidR="00F31A53" w:rsidRPr="00807F64" w:rsidRDefault="00F31A53" w:rsidP="00F31A53">
      <w:pPr>
        <w:pStyle w:val="Nagwek2"/>
        <w:spacing w:line="276" w:lineRule="auto"/>
        <w:jc w:val="center"/>
        <w:rPr>
          <w:rFonts w:ascii="Cambria" w:hAnsi="Cambria" w:cs="Calibri"/>
          <w:b/>
          <w:bCs/>
          <w:sz w:val="22"/>
          <w:szCs w:val="22"/>
        </w:rPr>
      </w:pPr>
      <w:bookmarkStart w:id="33" w:name="_b33e22244714911b118201d7d8fd0ad82152f54"/>
      <w:bookmarkEnd w:id="32"/>
    </w:p>
    <w:p w14:paraId="23BA0019" w14:textId="38618B5F"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16</w:t>
      </w:r>
    </w:p>
    <w:p w14:paraId="31A27A47" w14:textId="77777777" w:rsidR="00E1292E" w:rsidRPr="00807F64" w:rsidRDefault="00E1292E" w:rsidP="00F31A53">
      <w:pPr>
        <w:pStyle w:val="Nagwek2"/>
        <w:spacing w:line="276" w:lineRule="auto"/>
        <w:jc w:val="center"/>
        <w:rPr>
          <w:rFonts w:ascii="Cambria" w:hAnsi="Cambria" w:cs="Calibri"/>
          <w:b/>
          <w:bCs/>
          <w:sz w:val="22"/>
          <w:szCs w:val="22"/>
        </w:rPr>
      </w:pPr>
      <w:bookmarkStart w:id="34" w:name="_18f30bf8e33cfc5db1602de33fc43e0c9d59ec0"/>
      <w:bookmarkEnd w:id="33"/>
      <w:r w:rsidRPr="00807F64">
        <w:rPr>
          <w:rFonts w:ascii="Cambria" w:hAnsi="Cambria" w:cs="Calibri"/>
          <w:b/>
          <w:bCs/>
          <w:sz w:val="22"/>
          <w:szCs w:val="22"/>
        </w:rPr>
        <w:t>DYSPONOWANIE ZASOBAMI INNYCH PODMIOTÓW NIEZBĘDNYMI DO WYKONANIA PRZEDMIOTU UMOWY</w:t>
      </w:r>
    </w:p>
    <w:p w14:paraId="4139BC4D" w14:textId="77777777"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 xml:space="preserve">Zgodnie ze złożoną ofertą, przy wykonywaniu przedmiotu Umowy, Wykonawca będzie/nie będzie polegał na wiedzy i doświadczeniu, potencjale technicznym, osobach zdolnych do wykonania zamówienia lub zdolnościach finansowych innych podmiotów, określonych w pisemnym zobowiązaniu tych podmiotów do oddania mu do dyspozycji niezbędnych zasobów na okres korzystania z nich przy wykonywaniu przedmiotu Umowy, stanowiącym załącznik do niniejszej Umowy. Wykonawca ponosi pełną odpowiedzialność za wykonanie Umowy niezależnie od udostępnienia zasobów przez inne podmioty. Jeżeli powołano się na doświadczenie, kwalifikacje zawodowe lub wykształcenie innego </w:t>
      </w:r>
      <w:r w:rsidRPr="00807F64">
        <w:rPr>
          <w:rFonts w:ascii="Cambria" w:hAnsi="Cambria" w:cs="Calibri"/>
          <w:sz w:val="22"/>
        </w:rPr>
        <w:lastRenderedPageBreak/>
        <w:t>podmiotu, wykonuje on roboty, do których te zdolności są wymagane, zgodnie z art. 118 ust. 2 ustawy Pzp. Zmiana tego podmiotu podlega § 7 ust. 14.</w:t>
      </w:r>
    </w:p>
    <w:p w14:paraId="56B7E44D" w14:textId="77777777" w:rsidR="00F31A53" w:rsidRPr="00807F64" w:rsidRDefault="00F31A53" w:rsidP="00F31A53">
      <w:pPr>
        <w:pStyle w:val="Nagwek2"/>
        <w:spacing w:line="276" w:lineRule="auto"/>
        <w:jc w:val="center"/>
        <w:rPr>
          <w:rFonts w:ascii="Cambria" w:hAnsi="Cambria" w:cs="Calibri"/>
          <w:b/>
          <w:bCs/>
          <w:sz w:val="22"/>
          <w:szCs w:val="22"/>
        </w:rPr>
      </w:pPr>
      <w:bookmarkStart w:id="35" w:name="_b979d97a529a16aced6c9cc59375fa4fe3962e7"/>
      <w:bookmarkEnd w:id="34"/>
    </w:p>
    <w:p w14:paraId="5EF9ACE3" w14:textId="759E588C"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17</w:t>
      </w:r>
    </w:p>
    <w:p w14:paraId="2B6A7548" w14:textId="77777777" w:rsidR="00E1292E" w:rsidRPr="00807F64" w:rsidRDefault="00E1292E" w:rsidP="00F31A53">
      <w:pPr>
        <w:pStyle w:val="Nagwek2"/>
        <w:spacing w:line="276" w:lineRule="auto"/>
        <w:jc w:val="center"/>
        <w:rPr>
          <w:rFonts w:ascii="Cambria" w:hAnsi="Cambria" w:cs="Calibri"/>
          <w:b/>
          <w:bCs/>
          <w:sz w:val="22"/>
          <w:szCs w:val="22"/>
        </w:rPr>
      </w:pPr>
      <w:bookmarkStart w:id="36" w:name="_0ccc4638dd74925eb18ed5bbcb72afb3c1f0846"/>
      <w:bookmarkEnd w:id="35"/>
      <w:r w:rsidRPr="00807F64">
        <w:rPr>
          <w:rFonts w:ascii="Cambria" w:hAnsi="Cambria" w:cs="Calibri"/>
          <w:b/>
          <w:bCs/>
          <w:sz w:val="22"/>
          <w:szCs w:val="22"/>
        </w:rPr>
        <w:t>KLAUZULE REGULUJĄCE</w:t>
      </w:r>
    </w:p>
    <w:p w14:paraId="2E220574" w14:textId="77777777" w:rsidR="00E1292E" w:rsidRPr="00807F64" w:rsidRDefault="00E1292E" w:rsidP="00F31A53">
      <w:pPr>
        <w:pStyle w:val="Compact"/>
        <w:numPr>
          <w:ilvl w:val="0"/>
          <w:numId w:val="34"/>
        </w:numPr>
        <w:spacing w:after="0"/>
        <w:rPr>
          <w:rFonts w:ascii="Cambria" w:hAnsi="Cambria" w:cs="Calibri"/>
          <w:sz w:val="22"/>
        </w:rPr>
      </w:pPr>
      <w:r w:rsidRPr="00807F64">
        <w:rPr>
          <w:rFonts w:ascii="Cambria" w:hAnsi="Cambria" w:cs="Calibri"/>
          <w:sz w:val="22"/>
        </w:rPr>
        <w:t>Wykonawca oświadcza, że znany jest mu fakt, iż treść niniejszej Umowy, a w szczególności dane go identyfikujące, przedmiot Umowy i wysokość wynagrodzenia, stanowią informację publiczną w rozumieniu art. 1 ust. 1 ustawy z dnia 6 września 2001 r. o dostępie do informacji publicznej (tj. Dz. U. z 2022 r., poz. 902), która podlega udostępnieniu w trybie przedmiotowej ustawy, z zastrzeżeniem ust. 2.</w:t>
      </w:r>
    </w:p>
    <w:p w14:paraId="6A37F2C1" w14:textId="77777777" w:rsidR="00E1292E" w:rsidRPr="00807F64" w:rsidRDefault="00E1292E" w:rsidP="00F31A53">
      <w:pPr>
        <w:pStyle w:val="Compact"/>
        <w:numPr>
          <w:ilvl w:val="0"/>
          <w:numId w:val="34"/>
        </w:numPr>
        <w:spacing w:after="0"/>
        <w:rPr>
          <w:rFonts w:ascii="Cambria" w:hAnsi="Cambria" w:cs="Calibri"/>
          <w:sz w:val="22"/>
        </w:rPr>
      </w:pPr>
      <w:r w:rsidRPr="00807F64">
        <w:rPr>
          <w:rFonts w:ascii="Cambria" w:hAnsi="Cambria" w:cs="Calibri"/>
          <w:sz w:val="22"/>
        </w:rPr>
        <w:t>Ze względu na tajemnicę przedsiębiorcy udostępnieniu, o którym mowa w ust. 1, nie będą podlegały informacje wskazane przez Wykonawcę w formie pisemnej przy zawieraniu umowy, stanowiące informacje techniczne, technologiczne, organizacyjne przedsiębiorstwa lub inne posiadające wartość gospodarczą, o ile Wykonawca wykazał zastrzeżenie tajemnicy w sposób wymagany przepisami prawa.</w:t>
      </w:r>
    </w:p>
    <w:p w14:paraId="077B77B9" w14:textId="77777777" w:rsidR="00F31A53" w:rsidRPr="00807F64" w:rsidRDefault="00F31A53" w:rsidP="00F31A53">
      <w:pPr>
        <w:pStyle w:val="Nagwek2"/>
        <w:spacing w:line="276" w:lineRule="auto"/>
        <w:jc w:val="center"/>
        <w:rPr>
          <w:rFonts w:ascii="Cambria" w:hAnsi="Cambria" w:cs="Calibri"/>
          <w:b/>
          <w:bCs/>
          <w:sz w:val="22"/>
          <w:szCs w:val="22"/>
        </w:rPr>
      </w:pPr>
      <w:bookmarkStart w:id="37" w:name="_93cc4c1526d9b7a4cd7c8301b3d826c9b7b8b54"/>
      <w:bookmarkEnd w:id="36"/>
    </w:p>
    <w:p w14:paraId="7F68B81E" w14:textId="67BE381C"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18</w:t>
      </w:r>
    </w:p>
    <w:p w14:paraId="6F6C4737" w14:textId="77777777" w:rsidR="00E1292E" w:rsidRPr="00807F64" w:rsidRDefault="00E1292E" w:rsidP="00F31A53">
      <w:pPr>
        <w:pStyle w:val="Nagwek2"/>
        <w:spacing w:line="276" w:lineRule="auto"/>
        <w:jc w:val="center"/>
        <w:rPr>
          <w:rFonts w:ascii="Cambria" w:hAnsi="Cambria" w:cs="Calibri"/>
          <w:b/>
          <w:bCs/>
          <w:sz w:val="22"/>
          <w:szCs w:val="22"/>
        </w:rPr>
      </w:pPr>
      <w:bookmarkStart w:id="38" w:name="_bab127ab80ea25a69e5ad1651079f1ffb863537"/>
      <w:bookmarkEnd w:id="37"/>
      <w:r w:rsidRPr="00807F64">
        <w:rPr>
          <w:rFonts w:ascii="Cambria" w:hAnsi="Cambria" w:cs="Calibri"/>
          <w:b/>
          <w:bCs/>
          <w:sz w:val="22"/>
          <w:szCs w:val="22"/>
        </w:rPr>
        <w:t>KLAUZULA SANKCYJNA</w:t>
      </w:r>
    </w:p>
    <w:p w14:paraId="27F4ED9C"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t>Wykonawca niniejszym oświadcza, że na dzień zawarcia Umowy nie jest oraz zapewnia, że w całym okresie realizacji Umowy nie będzie podlegał wykluczeniu na podstawie art. 7 ust. 1 ustawy z dnia 13 kwietnia 2022 r. o szczególnych rozwiązaniach w zakresie przeciwdziałania wspieraniu agresji na Ukrainę oraz służących ochronie bezpieczeństwa narodowego (tj. Dz. U. z 2025 r., poz. 514).</w:t>
      </w:r>
    </w:p>
    <w:p w14:paraId="7A4C5169"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t>Wykonawca zobowiązany jest zawiadomić Zamawiającego o każdej zmianie stanu rzeczy co do którego Wykonawca złożył oświadczenie, o którym mowa w ust. 1 niniejszego paragrafu, a w szczególności, że zawiadomi Zamawiającego, jeżeli on lub jego podwykonawca stanie się podmiotem objętym sankcjami opisanymi w ust. 1 lub innymi sankcjami jakie mogą zostać w przyszłości wprowadzone przez właściwe organy z powodu konfliktu zbrojnego w Ukrainie.</w:t>
      </w:r>
    </w:p>
    <w:p w14:paraId="5CDC1DE2"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t>Wykonawca dokona zawiadomienia, o którym mowa w ust. 2 w formie pisemnej oraz za pośrednictwem poczty elektronicznej, w terminie 3 (trzech) dni roboczych od dnia, w którym dowiedział się lub przy dołożeniu najwyższej staranności, powinien dowiedzieć się o zaistnieniu podstaw do dokonania zawiadomienia.</w:t>
      </w:r>
    </w:p>
    <w:p w14:paraId="037340CB"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t>Wykonawca zobowiązany jest ponadto do złożenia oświadczenia, w którym potwierdzi aktualność i prawdziwość oświadczeń, o których mowa w ust. 1 na pisemne wezwanie Zamawiającego, w formie pisemnej oraz za pośrednictwem poczty elektronicznej, w terminie 3 (trzech) dni roboczych od otrzymania wezwania.</w:t>
      </w:r>
    </w:p>
    <w:p w14:paraId="77896F7A"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t>Zamawiający może w terminie 3 miesięcy od powzięcia wiadomości o okoliczności stanowiącej podstawę odstąpienia, nie później jednak niż do dnia zakończenia obowiązywania Umowy odstąpić od Umowy w każdym z następujących przypadków, tj., gdy:</w:t>
      </w:r>
    </w:p>
    <w:p w14:paraId="6E86A350" w14:textId="77777777" w:rsidR="00E1292E" w:rsidRPr="00807F64" w:rsidRDefault="00E1292E" w:rsidP="00F31A53">
      <w:pPr>
        <w:pStyle w:val="Compact"/>
        <w:numPr>
          <w:ilvl w:val="1"/>
          <w:numId w:val="36"/>
        </w:numPr>
        <w:spacing w:after="0"/>
        <w:rPr>
          <w:rFonts w:ascii="Cambria" w:hAnsi="Cambria" w:cs="Calibri"/>
          <w:sz w:val="22"/>
        </w:rPr>
      </w:pPr>
      <w:r w:rsidRPr="00807F64">
        <w:rPr>
          <w:rFonts w:ascii="Cambria" w:hAnsi="Cambria" w:cs="Calibri"/>
          <w:sz w:val="22"/>
        </w:rPr>
        <w:t>oświadczenia i zapewnienia Wykonawcy zawarte w niniejszym paragrafie lub oświadczenia jego podwykonawcy okażą się nieprawdziwe,</w:t>
      </w:r>
    </w:p>
    <w:p w14:paraId="3E3427FA" w14:textId="77777777" w:rsidR="00E1292E" w:rsidRPr="00807F64" w:rsidRDefault="00E1292E" w:rsidP="00F31A53">
      <w:pPr>
        <w:pStyle w:val="Compact"/>
        <w:numPr>
          <w:ilvl w:val="1"/>
          <w:numId w:val="36"/>
        </w:numPr>
        <w:spacing w:after="0"/>
        <w:rPr>
          <w:rFonts w:ascii="Cambria" w:hAnsi="Cambria" w:cs="Calibri"/>
          <w:sz w:val="22"/>
        </w:rPr>
      </w:pPr>
      <w:r w:rsidRPr="00807F64">
        <w:rPr>
          <w:rFonts w:ascii="Cambria" w:hAnsi="Cambria" w:cs="Calibri"/>
          <w:sz w:val="22"/>
        </w:rPr>
        <w:t>Wykonawca naruszy zobowiązanie wynikające z ust. 2,</w:t>
      </w:r>
    </w:p>
    <w:p w14:paraId="71EE7BA8" w14:textId="77777777" w:rsidR="00E1292E" w:rsidRPr="00807F64" w:rsidRDefault="00E1292E" w:rsidP="00F31A53">
      <w:pPr>
        <w:pStyle w:val="Compact"/>
        <w:numPr>
          <w:ilvl w:val="1"/>
          <w:numId w:val="36"/>
        </w:numPr>
        <w:spacing w:after="0"/>
        <w:rPr>
          <w:rFonts w:ascii="Cambria" w:hAnsi="Cambria" w:cs="Calibri"/>
          <w:sz w:val="22"/>
        </w:rPr>
      </w:pPr>
      <w:r w:rsidRPr="00807F64">
        <w:rPr>
          <w:rFonts w:ascii="Cambria" w:hAnsi="Cambria" w:cs="Calibri"/>
          <w:sz w:val="22"/>
        </w:rPr>
        <w:t>Wykonawca nie dokona zawiadomienia, o którym mowa w ust. 3,</w:t>
      </w:r>
    </w:p>
    <w:p w14:paraId="650AD410" w14:textId="77777777" w:rsidR="00E1292E" w:rsidRPr="00807F64" w:rsidRDefault="00E1292E" w:rsidP="00F31A53">
      <w:pPr>
        <w:pStyle w:val="Compact"/>
        <w:numPr>
          <w:ilvl w:val="1"/>
          <w:numId w:val="36"/>
        </w:numPr>
        <w:spacing w:after="0"/>
        <w:rPr>
          <w:rFonts w:ascii="Cambria" w:hAnsi="Cambria" w:cs="Calibri"/>
          <w:sz w:val="22"/>
        </w:rPr>
      </w:pPr>
      <w:r w:rsidRPr="00807F64">
        <w:rPr>
          <w:rFonts w:ascii="Cambria" w:hAnsi="Cambria" w:cs="Calibri"/>
          <w:sz w:val="22"/>
        </w:rPr>
        <w:t>Wykonawca nie złoży oświadczenia, o którym mowa w ust. 4, pomimo ponownego wezwania Wykonawcy do złożenia takiego oświadczenia i wyznaczenia na to dodatkowego terminu nie krótszego niż 3 (trzy) dni robocze.</w:t>
      </w:r>
    </w:p>
    <w:p w14:paraId="6B766990" w14:textId="77777777" w:rsidR="00E1292E" w:rsidRPr="00807F64" w:rsidRDefault="00E1292E" w:rsidP="00F31A53">
      <w:pPr>
        <w:pStyle w:val="Compact"/>
        <w:numPr>
          <w:ilvl w:val="0"/>
          <w:numId w:val="35"/>
        </w:numPr>
        <w:spacing w:after="0"/>
        <w:rPr>
          <w:rFonts w:ascii="Cambria" w:hAnsi="Cambria" w:cs="Calibri"/>
          <w:sz w:val="22"/>
        </w:rPr>
      </w:pPr>
      <w:r w:rsidRPr="00807F64">
        <w:rPr>
          <w:rFonts w:ascii="Cambria" w:hAnsi="Cambria" w:cs="Calibri"/>
          <w:sz w:val="22"/>
        </w:rPr>
        <w:lastRenderedPageBreak/>
        <w:t>W razie odstąpienia od Umowy na podstawie ust. 5 stosuje się odpowiednio § 11 ust. 4, jeżeli podstawa odstąpienia wynika z okoliczności, za które Wykonawca ponosi odpowiedzialność.</w:t>
      </w:r>
    </w:p>
    <w:p w14:paraId="46201379" w14:textId="77777777" w:rsidR="00F31A53" w:rsidRPr="00807F64" w:rsidRDefault="00F31A53" w:rsidP="00F31A53">
      <w:pPr>
        <w:pStyle w:val="Nagwek2"/>
        <w:spacing w:line="276" w:lineRule="auto"/>
        <w:jc w:val="center"/>
        <w:rPr>
          <w:rFonts w:ascii="Cambria" w:hAnsi="Cambria" w:cs="Calibri"/>
          <w:b/>
          <w:bCs/>
          <w:sz w:val="22"/>
          <w:szCs w:val="22"/>
        </w:rPr>
      </w:pPr>
      <w:bookmarkStart w:id="39" w:name="_19d0e6f926e3899f881ecca6b713af26076f43b"/>
      <w:bookmarkEnd w:id="38"/>
    </w:p>
    <w:p w14:paraId="38BCADE7" w14:textId="26AC96C0"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19</w:t>
      </w:r>
    </w:p>
    <w:p w14:paraId="396842AC" w14:textId="77777777" w:rsidR="00E1292E" w:rsidRPr="00807F64" w:rsidRDefault="00E1292E" w:rsidP="00F31A53">
      <w:pPr>
        <w:pStyle w:val="Nagwek2"/>
        <w:spacing w:line="276" w:lineRule="auto"/>
        <w:jc w:val="center"/>
        <w:rPr>
          <w:rFonts w:ascii="Cambria" w:hAnsi="Cambria" w:cs="Calibri"/>
          <w:b/>
          <w:bCs/>
          <w:sz w:val="22"/>
          <w:szCs w:val="22"/>
        </w:rPr>
      </w:pPr>
      <w:bookmarkStart w:id="40" w:name="_a253404777980262bbcf9e1c688f85eddbd1082"/>
      <w:bookmarkEnd w:id="39"/>
      <w:r w:rsidRPr="00807F64">
        <w:rPr>
          <w:rFonts w:ascii="Cambria" w:hAnsi="Cambria" w:cs="Calibri"/>
          <w:b/>
          <w:bCs/>
          <w:sz w:val="22"/>
          <w:szCs w:val="22"/>
        </w:rPr>
        <w:t>DANE OSOBOWE</w:t>
      </w:r>
    </w:p>
    <w:p w14:paraId="6FD28C76"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W związku z realizacją niniejszej Umowy i w celu jej prawidłowego wykonania Strony będą udostępniać sobie nawzajem dane osobowe osób odpowiedzialnych za wykonanie Umowy, tj. osób reprezentujących Strony oraz osób wyznaczonych do kontaktu, stając się tym samym administratorem tych danych.</w:t>
      </w:r>
    </w:p>
    <w:p w14:paraId="7B636BBF"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Strony oświadczają, że dane osobowe udostępnione drugiej Stronie w związku z realizacją Umowy przetwarzać będą zgodnie z zasadami określonymi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 tzw. RODO).</w:t>
      </w:r>
    </w:p>
    <w:p w14:paraId="30297958"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Strony i ich personel zobowiązani są do zachowania w poufności wszelkich danych osobowych, które mogą zostać uzyskane w ramach stosunku umownego, a zobowiązanie to pozostanie w mocy również po rozwiązaniu Umowy.</w:t>
      </w:r>
    </w:p>
    <w:p w14:paraId="422101A8"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Strony oświadczają, że udostępnione drugiej Stronie, w związku z zawarciem Umowy, dane osobowe osób, za pomocą których wykonywana będzie Umowa: 4.1. będą wykorzystane przez tę drugą Stronę wyłącznie na potrzeby realizacji Umowy i będą przetwarzane nie dłużej niż przez okres niezbędny dla realizacji celu przetwarzania, 4.2. są niezbędne drugiej Stronie oraz będą administrowane przez tę drugą Stronę adekwatnie do wynikających z Umowy potrzeb i zadań.</w:t>
      </w:r>
    </w:p>
    <w:p w14:paraId="074957F6"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Strony zobowiązują się do wykonania obowiązku informacyjnego, o którym mowa w art. 13 oraz 14 RODO wobec wszystkich osób, o których mowa w ust. 1 powyżej, w imieniu drugiej Strony występującej jako administrator danych. Klauzula informacyjna przeznaczona dla pracowników i współpracowników Wykonawcy stanowi Załącznik nr 3. Klauzula informacyjna przeznaczona dla pracowników i współpracowników Zamawiającego stanowi Załącznik nr 4 do niniejszej Umowy. Wykonawca zobowiązany jest przekazać klauzulę Zamawiającego swoim pracownikom, współpracownikom i podwykonawcom.</w:t>
      </w:r>
    </w:p>
    <w:p w14:paraId="23C02840" w14:textId="77777777" w:rsidR="00E1292E" w:rsidRPr="00807F64" w:rsidRDefault="00E1292E" w:rsidP="00F31A53">
      <w:pPr>
        <w:pStyle w:val="Compact"/>
        <w:numPr>
          <w:ilvl w:val="0"/>
          <w:numId w:val="37"/>
        </w:numPr>
        <w:spacing w:after="0"/>
        <w:rPr>
          <w:rFonts w:ascii="Cambria" w:hAnsi="Cambria" w:cs="Calibri"/>
          <w:sz w:val="22"/>
        </w:rPr>
      </w:pPr>
      <w:r w:rsidRPr="00807F64">
        <w:rPr>
          <w:rFonts w:ascii="Cambria" w:hAnsi="Cambria" w:cs="Calibri"/>
          <w:sz w:val="22"/>
        </w:rPr>
        <w:t>Jeśli na którymś etapie realizacji umowy zajdzie potrzeba powierzenia przetwarzania danych osobowych to Strony zawrą odrębną umowę powierzenia przetwarzania danych osobowych, określającą zakres, cel oraz warunki przetwarzania danych osobowych, która zostanie wprowadzona aneksem jako załącznik do niniejszej Umowy.</w:t>
      </w:r>
    </w:p>
    <w:p w14:paraId="7A6B6C31" w14:textId="77777777" w:rsidR="00F31A53" w:rsidRPr="00807F64" w:rsidRDefault="00F31A53" w:rsidP="00F31A53">
      <w:pPr>
        <w:pStyle w:val="Nagwek2"/>
        <w:spacing w:line="276" w:lineRule="auto"/>
        <w:jc w:val="center"/>
        <w:rPr>
          <w:rFonts w:ascii="Cambria" w:hAnsi="Cambria" w:cs="Calibri"/>
          <w:b/>
          <w:bCs/>
          <w:sz w:val="22"/>
          <w:szCs w:val="22"/>
        </w:rPr>
      </w:pPr>
      <w:bookmarkStart w:id="41" w:name="_1406c410c3bf2bd541dc157d8d3f2298018e4bc"/>
      <w:bookmarkEnd w:id="40"/>
    </w:p>
    <w:p w14:paraId="1DD4D55A" w14:textId="5797ECFC" w:rsidR="00E1292E" w:rsidRPr="00807F64" w:rsidRDefault="00E1292E" w:rsidP="00F31A53">
      <w:pPr>
        <w:pStyle w:val="Nagwek2"/>
        <w:spacing w:line="276" w:lineRule="auto"/>
        <w:jc w:val="center"/>
        <w:rPr>
          <w:rFonts w:ascii="Cambria" w:hAnsi="Cambria" w:cs="Calibri"/>
          <w:b/>
          <w:bCs/>
          <w:sz w:val="22"/>
          <w:szCs w:val="22"/>
        </w:rPr>
      </w:pPr>
      <w:r w:rsidRPr="00807F64">
        <w:rPr>
          <w:rFonts w:ascii="Cambria" w:hAnsi="Cambria" w:cs="Calibri"/>
          <w:b/>
          <w:bCs/>
          <w:sz w:val="22"/>
          <w:szCs w:val="22"/>
        </w:rPr>
        <w:t>§ 20</w:t>
      </w:r>
    </w:p>
    <w:p w14:paraId="090996B8" w14:textId="77777777" w:rsidR="00E1292E" w:rsidRPr="00807F64" w:rsidRDefault="00E1292E" w:rsidP="00F31A53">
      <w:pPr>
        <w:pStyle w:val="Nagwek2"/>
        <w:spacing w:line="276" w:lineRule="auto"/>
        <w:jc w:val="center"/>
        <w:rPr>
          <w:rFonts w:ascii="Cambria" w:hAnsi="Cambria" w:cs="Calibri"/>
          <w:b/>
          <w:bCs/>
          <w:sz w:val="22"/>
          <w:szCs w:val="22"/>
        </w:rPr>
      </w:pPr>
      <w:bookmarkStart w:id="42" w:name="_368c9b806468a30fa28c016f5acc905c263ff03"/>
      <w:bookmarkEnd w:id="41"/>
      <w:r w:rsidRPr="00807F64">
        <w:rPr>
          <w:rFonts w:ascii="Cambria" w:hAnsi="Cambria" w:cs="Calibri"/>
          <w:b/>
          <w:bCs/>
          <w:sz w:val="22"/>
          <w:szCs w:val="22"/>
        </w:rPr>
        <w:t>POSTANOWIENIA DODATKOWE</w:t>
      </w:r>
    </w:p>
    <w:p w14:paraId="4FE7CD16"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Strony ustalają adresy korespondencyjne:</w:t>
      </w:r>
    </w:p>
    <w:p w14:paraId="0AB3A055" w14:textId="77777777" w:rsidR="00E1292E" w:rsidRPr="00807F64" w:rsidRDefault="00E1292E" w:rsidP="00F31A53">
      <w:pPr>
        <w:pStyle w:val="Compact"/>
        <w:numPr>
          <w:ilvl w:val="1"/>
          <w:numId w:val="39"/>
        </w:numPr>
        <w:spacing w:after="0"/>
        <w:rPr>
          <w:rFonts w:ascii="Cambria" w:hAnsi="Cambria" w:cs="Calibri"/>
          <w:sz w:val="22"/>
        </w:rPr>
      </w:pPr>
      <w:r w:rsidRPr="00807F64">
        <w:rPr>
          <w:rFonts w:ascii="Cambria" w:hAnsi="Cambria" w:cs="Calibri"/>
          <w:sz w:val="22"/>
        </w:rPr>
        <w:t>Zamawiający: Zakład Gospodarowania Nieruchomościami w Dzielnicy Żoliborz m.st. Warszawy – ul. Marii Kazimiery 1, 01-641 Warszawa</w:t>
      </w:r>
    </w:p>
    <w:p w14:paraId="281AA077" w14:textId="77777777" w:rsidR="00E1292E" w:rsidRPr="00807F64" w:rsidRDefault="00E1292E" w:rsidP="00F31A53">
      <w:pPr>
        <w:pStyle w:val="Compact"/>
        <w:numPr>
          <w:ilvl w:val="1"/>
          <w:numId w:val="39"/>
        </w:numPr>
        <w:spacing w:after="0"/>
        <w:rPr>
          <w:rFonts w:ascii="Cambria" w:hAnsi="Cambria" w:cs="Calibri"/>
          <w:sz w:val="22"/>
        </w:rPr>
      </w:pPr>
      <w:r w:rsidRPr="00807F64">
        <w:rPr>
          <w:rFonts w:ascii="Cambria" w:hAnsi="Cambria" w:cs="Calibri"/>
          <w:sz w:val="22"/>
        </w:rPr>
        <w:t>Wykonawca: ……………………………………………………………</w:t>
      </w:r>
    </w:p>
    <w:p w14:paraId="208AC8ED"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Wszelka korespondencja będzie przekazywana na adres jw. w formie pisemnej, z zastrzeżeniem § 13 ust. 8. Za skuteczne powiadomienie uznaje się datę potwierdzenia pisma. Wykonawca zobowiązany jest niezwłocznie informować Zamawiającego o zmianie adresu; pismo skierowane na ostatni znany adres uważa się za doręczone.</w:t>
      </w:r>
    </w:p>
    <w:p w14:paraId="074B01D2"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lastRenderedPageBreak/>
        <w:t>Strony na odpowiedź mają 7 dni. Brak odpowiedzi Zamawiającego nie oznacza akceptacji zapytania, żądania lub propozycji Wykonawcy, chyba że Umowa lub przepisy prawa wyraźnie stanowią inaczej.</w:t>
      </w:r>
    </w:p>
    <w:p w14:paraId="639180F8"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Strony na podstawie art. 353(1) Kodeksu cywilnego zgodnie postanawiają, że pismo przesłane drugiej Stronie listem poleconym za zwrotnym potwierdzeniem odbioru na adres określony w Umowie awizowane dwukrotnie i nieodebrane, uznaje się za doręczone w terminie 14 dni od daty pierwszego awiza bądź w dacie odmowy przyjęcia pisma.</w:t>
      </w:r>
    </w:p>
    <w:p w14:paraId="600DA653"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Właściwym do rozpoznania sporów wynikłych na tle realizacji niniejszej Umowy jest sąd powszechny, właściwy dla siedziby Zamawiającego.</w:t>
      </w:r>
    </w:p>
    <w:p w14:paraId="06B29E24" w14:textId="5C088C42"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 xml:space="preserve">Zamawiający realizując obowiązek, o którym mowa w art. 24 ust. 6 ustawy z dnia 14.06.2024 roku o ochronie sygnalistów, oświadcza, że w ZGN w Dzielnicy Żoliborz m.st. Warszawy funkcjonuje „procedura </w:t>
      </w:r>
      <w:r w:rsidR="00F31A53" w:rsidRPr="00807F64">
        <w:rPr>
          <w:rFonts w:ascii="Cambria" w:hAnsi="Cambria" w:cs="Calibri"/>
          <w:sz w:val="22"/>
        </w:rPr>
        <w:t>zgłoszeniowa“</w:t>
      </w:r>
      <w:r w:rsidR="00371C40">
        <w:rPr>
          <w:rFonts w:ascii="Cambria" w:hAnsi="Cambria" w:cs="Calibri"/>
          <w:sz w:val="22"/>
        </w:rPr>
        <w:t xml:space="preserve"> </w:t>
      </w:r>
      <w:r w:rsidR="00F31A53" w:rsidRPr="00807F64">
        <w:rPr>
          <w:rFonts w:ascii="Cambria" w:hAnsi="Cambria" w:cs="Calibri"/>
          <w:sz w:val="22"/>
        </w:rPr>
        <w:t>umożliwiająca</w:t>
      </w:r>
      <w:r w:rsidRPr="00807F64">
        <w:rPr>
          <w:rFonts w:ascii="Cambria" w:hAnsi="Cambria" w:cs="Calibri"/>
          <w:sz w:val="22"/>
        </w:rPr>
        <w:t xml:space="preserve"> dokonywanie zgłoszeń osobom fizycznym, które uzyskały informacje o naruszeniu prawa polegającego na działaniu lub zaniechaniu niezgodnym z prawem lub mającym na celu obejście prawa, we wszystkich dziedzinach wskazanych w art. 3 ust. 1 ww. ustawy. Zgłoszeń można dokonać:</w:t>
      </w:r>
    </w:p>
    <w:p w14:paraId="0D697258" w14:textId="77777777" w:rsidR="00E1292E" w:rsidRPr="00807F64" w:rsidRDefault="00E1292E" w:rsidP="00F31A53">
      <w:pPr>
        <w:pStyle w:val="Compact"/>
        <w:numPr>
          <w:ilvl w:val="1"/>
          <w:numId w:val="40"/>
        </w:numPr>
        <w:spacing w:after="0"/>
        <w:rPr>
          <w:rFonts w:ascii="Cambria" w:hAnsi="Cambria" w:cs="Calibri"/>
          <w:sz w:val="22"/>
        </w:rPr>
      </w:pPr>
      <w:r w:rsidRPr="00807F64">
        <w:rPr>
          <w:rFonts w:ascii="Cambria" w:hAnsi="Cambria" w:cs="Calibri"/>
          <w:sz w:val="22"/>
        </w:rPr>
        <w:t>poprzez wysłanie wiadomości e-mail na adres: sygnalista@zgn.waw.pl,</w:t>
      </w:r>
    </w:p>
    <w:p w14:paraId="21545457" w14:textId="77777777" w:rsidR="00E1292E" w:rsidRPr="00807F64" w:rsidRDefault="00E1292E" w:rsidP="00F31A53">
      <w:pPr>
        <w:pStyle w:val="Compact"/>
        <w:numPr>
          <w:ilvl w:val="1"/>
          <w:numId w:val="40"/>
        </w:numPr>
        <w:spacing w:after="0"/>
        <w:rPr>
          <w:rFonts w:ascii="Cambria" w:hAnsi="Cambria" w:cs="Calibri"/>
          <w:sz w:val="22"/>
        </w:rPr>
      </w:pPr>
      <w:r w:rsidRPr="00807F64">
        <w:rPr>
          <w:rFonts w:ascii="Cambria" w:hAnsi="Cambria" w:cs="Calibri"/>
          <w:sz w:val="22"/>
        </w:rPr>
        <w:t>w postaci pisemnej na adres korespondencyjny: Zakład Gospodarowania Nieruchomościami w Dzielnicy Żoliborz m.st. Warszawy ul. Marii Kazimiery 1, 01-641 Warszawa z dopiskiem „osoba uprawniona do przyjmowania zgłoszeń wewnętrznych”.</w:t>
      </w:r>
    </w:p>
    <w:p w14:paraId="3B345430"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W sprawach nieuregulowanych niniejszą umową stosuje się przepisy ustawy Pzp, Kodeksu cywilnego, ustawy Prawo budowlane i inne przepisy mające związek z przedmiotem niniejszej Umowy.</w:t>
      </w:r>
    </w:p>
    <w:p w14:paraId="618E9352"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Prawa i obowiązki (w tym cesja wierzytelności) wynikające z niniejszej Umowy nie mogą być przenoszone przez Wykonawcę na osoby trzecie bez zgody Zamawiającego pod rygorem nieważności.</w:t>
      </w:r>
    </w:p>
    <w:p w14:paraId="35B6A17B"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Wszelkie zmiany Umowy wymagają formy pisemnej pod rygorem nieważności.</w:t>
      </w:r>
    </w:p>
    <w:p w14:paraId="3A5DCCB7"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Zamawiający może potrącić przysługujące mu należności z tytułu kar umownych, odszkodowań i innych roszczeń wynikających z Umowy z wynagrodzenia Wykonawcy; Wykonawca nie może potrącać swoich wierzytelności z wierzytelnościami Zamawiającego bez jego pisemnej zgody.</w:t>
      </w:r>
    </w:p>
    <w:p w14:paraId="3B836AF0" w14:textId="77777777" w:rsidR="00E1292E" w:rsidRPr="00807F64" w:rsidRDefault="00E1292E" w:rsidP="00F31A53">
      <w:pPr>
        <w:pStyle w:val="Compact"/>
        <w:numPr>
          <w:ilvl w:val="0"/>
          <w:numId w:val="38"/>
        </w:numPr>
        <w:spacing w:after="0"/>
        <w:rPr>
          <w:rFonts w:ascii="Cambria" w:hAnsi="Cambria" w:cs="Calibri"/>
          <w:sz w:val="22"/>
        </w:rPr>
      </w:pPr>
      <w:r w:rsidRPr="00807F64">
        <w:rPr>
          <w:rFonts w:ascii="Cambria" w:hAnsi="Cambria" w:cs="Calibri"/>
          <w:sz w:val="22"/>
        </w:rPr>
        <w:t>Umowę zawarto w formie elektronicznej, przez opatrzenie jej kwalifikowanymi podpisami elektronicznymi Stron. Każda ze Stron otrzymuje podpisany plik Umowy.</w:t>
      </w:r>
    </w:p>
    <w:p w14:paraId="4CB7CE1F" w14:textId="77777777" w:rsidR="00E1292E" w:rsidRPr="00807F64" w:rsidRDefault="00E1292E" w:rsidP="00F31A53">
      <w:pPr>
        <w:pStyle w:val="Compact"/>
        <w:spacing w:after="0"/>
        <w:jc w:val="center"/>
        <w:rPr>
          <w:rFonts w:ascii="Cambria" w:hAnsi="Cambria" w:cs="Calibri"/>
          <w:b/>
          <w:bCs/>
          <w:sz w:val="22"/>
        </w:rPr>
      </w:pPr>
    </w:p>
    <w:p w14:paraId="202BCA22" w14:textId="77777777" w:rsidR="00371C40" w:rsidRPr="00807F64" w:rsidRDefault="00371C40" w:rsidP="00F31A53">
      <w:pPr>
        <w:pStyle w:val="Compact"/>
        <w:spacing w:after="0"/>
        <w:jc w:val="center"/>
        <w:rPr>
          <w:rFonts w:ascii="Cambria" w:hAnsi="Cambria" w:cs="Calibri"/>
          <w:b/>
          <w:bCs/>
          <w:sz w:val="22"/>
        </w:rPr>
      </w:pPr>
    </w:p>
    <w:p w14:paraId="04B0A0DC" w14:textId="77777777" w:rsidR="00E1292E" w:rsidRPr="00807F64" w:rsidRDefault="00E1292E" w:rsidP="00F31A53">
      <w:pPr>
        <w:pStyle w:val="FirstParagraph"/>
        <w:keepNext/>
        <w:spacing w:after="0"/>
        <w:rPr>
          <w:rFonts w:ascii="Cambria" w:hAnsi="Cambria" w:cs="Calibri"/>
          <w:sz w:val="22"/>
        </w:rPr>
      </w:pPr>
      <w:r w:rsidRPr="00807F64">
        <w:rPr>
          <w:rFonts w:ascii="Cambria" w:hAnsi="Cambria" w:cs="Calibri"/>
          <w:sz w:val="22"/>
        </w:rPr>
        <w:t xml:space="preserve">Załączniki: </w:t>
      </w:r>
    </w:p>
    <w:p w14:paraId="7326A452" w14:textId="5EB1D687"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 xml:space="preserve">Załącznik nr 1 - opis przedmiotu zamówienia wraz z dokumentacją projektową, przedmiarem robót i </w:t>
      </w:r>
      <w:proofErr w:type="spellStart"/>
      <w:r w:rsidRPr="00807F64">
        <w:rPr>
          <w:rFonts w:ascii="Cambria" w:hAnsi="Cambria" w:cs="Calibri"/>
          <w:sz w:val="22"/>
        </w:rPr>
        <w:t>STWiORB</w:t>
      </w:r>
      <w:proofErr w:type="spellEnd"/>
      <w:r w:rsidRPr="00807F64">
        <w:rPr>
          <w:rFonts w:ascii="Cambria" w:hAnsi="Cambria" w:cs="Calibri"/>
          <w:sz w:val="22"/>
        </w:rPr>
        <w:t xml:space="preserve"> wskazanymi w § 1 ust. 2 pkt 3;</w:t>
      </w:r>
    </w:p>
    <w:p w14:paraId="7D111424" w14:textId="7CEA186D"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Załącznik nr 2 – oferta wykonawcy wraz z kosztorysem;</w:t>
      </w:r>
    </w:p>
    <w:p w14:paraId="67D6CAF8" w14:textId="79C6A7D6" w:rsidR="00E1292E" w:rsidRPr="00807F64" w:rsidRDefault="00E1292E" w:rsidP="00F31A53">
      <w:pPr>
        <w:pStyle w:val="FirstParagraph"/>
        <w:spacing w:after="0"/>
        <w:rPr>
          <w:rFonts w:ascii="Cambria" w:hAnsi="Cambria" w:cs="Calibri"/>
          <w:sz w:val="22"/>
        </w:rPr>
      </w:pPr>
      <w:r w:rsidRPr="00807F64">
        <w:rPr>
          <w:rFonts w:ascii="Cambria" w:hAnsi="Cambria" w:cs="Calibri"/>
          <w:sz w:val="22"/>
        </w:rPr>
        <w:t>Załącznik nr 3 - klauzula informacyjna Zamawiającego dla pracowników i współpracowników Wykonawcy;</w:t>
      </w:r>
    </w:p>
    <w:p w14:paraId="3BAA4697" w14:textId="363585EE" w:rsidR="00E1292E" w:rsidRDefault="00E1292E" w:rsidP="00F31A53">
      <w:pPr>
        <w:pStyle w:val="FirstParagraph"/>
        <w:spacing w:after="0"/>
        <w:rPr>
          <w:rFonts w:ascii="Cambria" w:hAnsi="Cambria" w:cs="Calibri"/>
          <w:sz w:val="22"/>
        </w:rPr>
      </w:pPr>
      <w:r w:rsidRPr="00807F64">
        <w:rPr>
          <w:rFonts w:ascii="Cambria" w:hAnsi="Cambria" w:cs="Calibri"/>
          <w:sz w:val="22"/>
        </w:rPr>
        <w:t>Załącznik nr 4 - klauzula informacyjna Wykonawcy dla pracowników i współpracowników Zamawiającego.</w:t>
      </w:r>
    </w:p>
    <w:p w14:paraId="3E1416D4" w14:textId="77777777" w:rsidR="00371C40" w:rsidRDefault="00371C40" w:rsidP="00F31A53">
      <w:pPr>
        <w:pStyle w:val="FirstParagraph"/>
        <w:spacing w:after="0"/>
        <w:rPr>
          <w:rFonts w:ascii="Cambria" w:hAnsi="Cambria" w:cs="Calibri"/>
          <w:sz w:val="22"/>
        </w:rPr>
      </w:pPr>
    </w:p>
    <w:p w14:paraId="2C19FD05" w14:textId="77777777" w:rsidR="00371C40" w:rsidRPr="00807F64" w:rsidRDefault="00371C40" w:rsidP="00F31A53">
      <w:pPr>
        <w:pStyle w:val="FirstParagraph"/>
        <w:spacing w:after="0"/>
        <w:rPr>
          <w:rFonts w:ascii="Cambria" w:hAnsi="Cambria" w:cs="Calibri"/>
          <w:sz w:val="22"/>
        </w:rPr>
      </w:pPr>
    </w:p>
    <w:bookmarkEnd w:id="42"/>
    <w:p w14:paraId="2544B397" w14:textId="77777777" w:rsidR="00371C40" w:rsidRDefault="00371C40" w:rsidP="00371C40">
      <w:pPr>
        <w:pStyle w:val="Compact"/>
        <w:spacing w:after="0"/>
        <w:jc w:val="center"/>
        <w:rPr>
          <w:rFonts w:ascii="Cambria" w:hAnsi="Cambria" w:cs="Calibri"/>
          <w:b/>
          <w:bCs/>
          <w:sz w:val="22"/>
        </w:rPr>
      </w:pPr>
      <w:r w:rsidRPr="00807F64">
        <w:rPr>
          <w:rFonts w:ascii="Cambria" w:hAnsi="Cambria" w:cs="Calibri"/>
          <w:b/>
          <w:bCs/>
          <w:sz w:val="22"/>
        </w:rPr>
        <w:t>Zamawiający</w:t>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r>
      <w:r w:rsidRPr="00807F64">
        <w:rPr>
          <w:rFonts w:ascii="Cambria" w:hAnsi="Cambria" w:cs="Calibri"/>
          <w:b/>
          <w:bCs/>
          <w:sz w:val="22"/>
        </w:rPr>
        <w:tab/>
        <w:t xml:space="preserve"> Wykonawca</w:t>
      </w:r>
    </w:p>
    <w:p w14:paraId="35F046D7" w14:textId="77777777" w:rsidR="006810BF" w:rsidRPr="00807F64" w:rsidRDefault="006810BF" w:rsidP="00F31A53">
      <w:pPr>
        <w:spacing w:line="276" w:lineRule="auto"/>
        <w:rPr>
          <w:rFonts w:ascii="Cambria" w:hAnsi="Cambria" w:cs="Calibri"/>
          <w:sz w:val="22"/>
          <w:szCs w:val="22"/>
        </w:rPr>
      </w:pPr>
    </w:p>
    <w:sectPr w:rsidR="006810BF" w:rsidRPr="00807F64">
      <w:footerReference w:type="default" r:id="rId7"/>
      <w:pgSz w:w="11906" w:h="16838"/>
      <w:pgMar w:top="851" w:right="1134" w:bottom="851" w:left="1134" w:header="708" w:footer="709" w:gutter="0"/>
      <w:cols w:space="708"/>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46E7D" w14:textId="77777777" w:rsidR="002215BD" w:rsidRDefault="002215BD">
      <w:pPr>
        <w:spacing w:line="240" w:lineRule="auto"/>
      </w:pPr>
      <w:r>
        <w:separator/>
      </w:r>
    </w:p>
  </w:endnote>
  <w:endnote w:type="continuationSeparator" w:id="0">
    <w:p w14:paraId="6D39972A" w14:textId="77777777" w:rsidR="002215BD" w:rsidRDefault="002215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Narrow">
    <w:altName w:val="Arial"/>
    <w:charset w:val="00"/>
    <w:family w:val="swiss"/>
    <w:pitch w:val="default"/>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StarSymbol">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ans">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charset w:val="EE"/>
    <w:family w:val="roman"/>
    <w:pitch w:val="default"/>
  </w:font>
  <w:font w:name="FrankfurtGothic">
    <w:altName w:val="Times New Roman"/>
    <w:charset w:val="EE"/>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B02D" w14:textId="77777777" w:rsidR="006810BF" w:rsidRDefault="006810BF">
    <w:pPr>
      <w:pStyle w:val="Stopka"/>
      <w:jc w:val="center"/>
    </w:pPr>
  </w:p>
  <w:p w14:paraId="76139B5E" w14:textId="77777777" w:rsidR="006810BF" w:rsidRPr="00123BC4" w:rsidRDefault="006810BF">
    <w:pPr>
      <w:pStyle w:val="Stopka"/>
      <w:jc w:val="center"/>
      <w:rPr>
        <w:rFonts w:ascii="Calibri" w:hAnsi="Calibri" w:cs="Calibri"/>
        <w:sz w:val="18"/>
        <w:szCs w:val="18"/>
      </w:rPr>
    </w:pPr>
    <w:r w:rsidRPr="00123BC4">
      <w:rPr>
        <w:rFonts w:ascii="Calibri" w:hAnsi="Calibri" w:cs="Calibri"/>
        <w:sz w:val="18"/>
        <w:szCs w:val="18"/>
      </w:rPr>
      <w:t xml:space="preserve">Strona </w:t>
    </w:r>
    <w:r w:rsidRPr="00123BC4">
      <w:rPr>
        <w:rFonts w:ascii="Calibri" w:hAnsi="Calibri" w:cs="Calibri"/>
        <w:sz w:val="18"/>
        <w:szCs w:val="18"/>
      </w:rPr>
      <w:fldChar w:fldCharType="begin"/>
    </w:r>
    <w:r w:rsidRPr="00123BC4">
      <w:rPr>
        <w:rFonts w:ascii="Calibri" w:hAnsi="Calibri" w:cs="Calibri"/>
        <w:sz w:val="18"/>
        <w:szCs w:val="18"/>
      </w:rPr>
      <w:instrText xml:space="preserve"> PAGE </w:instrText>
    </w:r>
    <w:r w:rsidRPr="00123BC4">
      <w:rPr>
        <w:rFonts w:ascii="Calibri" w:hAnsi="Calibri" w:cs="Calibri"/>
        <w:sz w:val="18"/>
        <w:szCs w:val="18"/>
      </w:rPr>
      <w:fldChar w:fldCharType="separate"/>
    </w:r>
    <w:r w:rsidRPr="00123BC4">
      <w:rPr>
        <w:rFonts w:ascii="Calibri" w:hAnsi="Calibri" w:cs="Calibri"/>
        <w:sz w:val="18"/>
        <w:szCs w:val="18"/>
      </w:rPr>
      <w:t>22</w:t>
    </w:r>
    <w:r w:rsidRPr="00123BC4">
      <w:rPr>
        <w:rFonts w:ascii="Calibri" w:hAnsi="Calibri" w:cs="Calibri"/>
        <w:sz w:val="18"/>
        <w:szCs w:val="18"/>
      </w:rPr>
      <w:fldChar w:fldCharType="end"/>
    </w:r>
    <w:r w:rsidRPr="00123BC4">
      <w:rPr>
        <w:rFonts w:ascii="Calibri" w:hAnsi="Calibri" w:cs="Calibri"/>
        <w:sz w:val="18"/>
        <w:szCs w:val="18"/>
      </w:rPr>
      <w:t xml:space="preserve"> z </w:t>
    </w:r>
    <w:r w:rsidRPr="00123BC4">
      <w:rPr>
        <w:rFonts w:ascii="Calibri" w:hAnsi="Calibri" w:cs="Calibri"/>
        <w:sz w:val="18"/>
        <w:szCs w:val="18"/>
      </w:rPr>
      <w:fldChar w:fldCharType="begin"/>
    </w:r>
    <w:r w:rsidRPr="00123BC4">
      <w:rPr>
        <w:rFonts w:ascii="Calibri" w:hAnsi="Calibri" w:cs="Calibri"/>
        <w:sz w:val="18"/>
        <w:szCs w:val="18"/>
      </w:rPr>
      <w:instrText xml:space="preserve"> NUMPAGES </w:instrText>
    </w:r>
    <w:r w:rsidRPr="00123BC4">
      <w:rPr>
        <w:rFonts w:ascii="Calibri" w:hAnsi="Calibri" w:cs="Calibri"/>
        <w:sz w:val="18"/>
        <w:szCs w:val="18"/>
      </w:rPr>
      <w:fldChar w:fldCharType="separate"/>
    </w:r>
    <w:r w:rsidRPr="00123BC4">
      <w:rPr>
        <w:rFonts w:ascii="Calibri" w:hAnsi="Calibri" w:cs="Calibri"/>
        <w:sz w:val="18"/>
        <w:szCs w:val="18"/>
      </w:rPr>
      <w:t>22</w:t>
    </w:r>
    <w:r w:rsidRPr="00123BC4">
      <w:rPr>
        <w:rFonts w:ascii="Calibri" w:hAnsi="Calibri" w:cs="Calibri"/>
        <w:sz w:val="18"/>
        <w:szCs w:val="18"/>
      </w:rPr>
      <w:fldChar w:fldCharType="end"/>
    </w:r>
  </w:p>
  <w:p w14:paraId="693C4A13" w14:textId="77777777" w:rsidR="006810BF" w:rsidRDefault="006810BF">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A3C9" w14:textId="77777777" w:rsidR="002215BD" w:rsidRDefault="002215BD">
      <w:pPr>
        <w:spacing w:line="240" w:lineRule="auto"/>
      </w:pPr>
      <w:r>
        <w:separator/>
      </w:r>
    </w:p>
  </w:footnote>
  <w:footnote w:type="continuationSeparator" w:id="0">
    <w:p w14:paraId="5F1258EA" w14:textId="77777777" w:rsidR="002215BD" w:rsidRDefault="002215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lowerLetter"/>
      <w:pStyle w:val="Nagwek1"/>
      <w:lvlText w:val="%1)"/>
      <w:lvlJc w:val="left"/>
      <w:pPr>
        <w:tabs>
          <w:tab w:val="num" w:pos="720"/>
        </w:tabs>
        <w:ind w:left="720" w:hanging="360"/>
      </w:pPr>
      <w:rPr>
        <w:szCs w:val="24"/>
      </w:rPr>
    </w:lvl>
    <w:lvl w:ilvl="1">
      <w:start w:val="1"/>
      <w:numFmt w:val="none"/>
      <w:pStyle w:val="Nagwek2"/>
      <w:suff w:val="nothing"/>
      <w:lvlText w:val=""/>
      <w:lvlJc w:val="left"/>
      <w:pPr>
        <w:tabs>
          <w:tab w:val="num" w:pos="0"/>
        </w:tabs>
        <w:ind w:left="420" w:firstLine="0"/>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Num2"/>
    <w:lvl w:ilvl="0">
      <w:start w:val="1"/>
      <w:numFmt w:val="decimal"/>
      <w:lvlText w:val="%1."/>
      <w:lvlJc w:val="left"/>
      <w:pPr>
        <w:tabs>
          <w:tab w:val="num" w:pos="323"/>
        </w:tabs>
        <w:ind w:left="0" w:firstLine="0"/>
      </w:pPr>
      <w:rPr>
        <w:rFonts w:cs="Calibri"/>
        <w:b w:val="0"/>
        <w:bCs w:val="0"/>
        <w:sz w:val="22"/>
        <w:szCs w:val="22"/>
      </w:rPr>
    </w:lvl>
    <w:lvl w:ilvl="1">
      <w:start w:val="1"/>
      <w:numFmt w:val="decimal"/>
      <w:lvlText w:val="%2."/>
      <w:lvlJc w:val="left"/>
      <w:pPr>
        <w:tabs>
          <w:tab w:val="num" w:pos="567"/>
        </w:tabs>
        <w:ind w:left="0" w:firstLine="0"/>
      </w:pPr>
    </w:lvl>
    <w:lvl w:ilvl="2">
      <w:start w:val="1"/>
      <w:numFmt w:val="decimal"/>
      <w:lvlText w:val="%2.%3."/>
      <w:lvlJc w:val="left"/>
      <w:pPr>
        <w:tabs>
          <w:tab w:val="num" w:pos="850"/>
        </w:tabs>
        <w:ind w:left="0" w:firstLine="0"/>
      </w:pPr>
    </w:lvl>
    <w:lvl w:ilvl="3">
      <w:start w:val="1"/>
      <w:numFmt w:val="decimal"/>
      <w:lvlText w:val="%2.%3.%4."/>
      <w:lvlJc w:val="left"/>
      <w:pPr>
        <w:tabs>
          <w:tab w:val="num" w:pos="1134"/>
        </w:tabs>
        <w:ind w:left="0" w:firstLine="0"/>
      </w:pPr>
    </w:lvl>
    <w:lvl w:ilvl="4">
      <w:start w:val="1"/>
      <w:numFmt w:val="decimal"/>
      <w:lvlText w:val="%2.%3.%4.%5."/>
      <w:lvlJc w:val="left"/>
      <w:pPr>
        <w:tabs>
          <w:tab w:val="num" w:pos="1417"/>
        </w:tabs>
        <w:ind w:left="0" w:firstLine="0"/>
      </w:pPr>
    </w:lvl>
    <w:lvl w:ilvl="5">
      <w:start w:val="1"/>
      <w:numFmt w:val="decimal"/>
      <w:lvlText w:val="%2.%3.%4.%5.%6."/>
      <w:lvlJc w:val="left"/>
      <w:pPr>
        <w:tabs>
          <w:tab w:val="num" w:pos="1701"/>
        </w:tabs>
        <w:ind w:left="0" w:firstLine="0"/>
      </w:pPr>
    </w:lvl>
    <w:lvl w:ilvl="6">
      <w:start w:val="1"/>
      <w:numFmt w:val="decimal"/>
      <w:lvlText w:val="%2.%3.%4.%5.%6.%7."/>
      <w:lvlJc w:val="left"/>
      <w:pPr>
        <w:tabs>
          <w:tab w:val="num" w:pos="1984"/>
        </w:tabs>
        <w:ind w:left="0" w:firstLine="0"/>
      </w:pPr>
    </w:lvl>
    <w:lvl w:ilvl="7">
      <w:start w:val="1"/>
      <w:numFmt w:val="decimal"/>
      <w:lvlText w:val="%2.%3.%4.%5.%6.%7.%8."/>
      <w:lvlJc w:val="left"/>
      <w:pPr>
        <w:tabs>
          <w:tab w:val="num" w:pos="2268"/>
        </w:tabs>
        <w:ind w:left="0" w:firstLine="0"/>
      </w:pPr>
    </w:lvl>
    <w:lvl w:ilvl="8">
      <w:start w:val="1"/>
      <w:numFmt w:val="decimal"/>
      <w:lvlText w:val="%2.%3.%4.%5.%6.%7.%8.%9."/>
      <w:lvlJc w:val="left"/>
      <w:pPr>
        <w:tabs>
          <w:tab w:val="num" w:pos="2551"/>
        </w:tabs>
        <w:ind w:left="0" w:firstLine="0"/>
      </w:pPr>
    </w:lvl>
  </w:abstractNum>
  <w:abstractNum w:abstractNumId="3" w15:restartNumberingAfterBreak="0">
    <w:nsid w:val="00000003"/>
    <w:multiLevelType w:val="multilevel"/>
    <w:tmpl w:val="00000003"/>
    <w:name w:val="WWNum3"/>
    <w:lvl w:ilvl="0">
      <w:start w:val="1"/>
      <w:numFmt w:val="decimal"/>
      <w:lvlText w:val="%1."/>
      <w:lvlJc w:val="left"/>
      <w:pPr>
        <w:tabs>
          <w:tab w:val="num" w:pos="360"/>
        </w:tabs>
        <w:ind w:left="360" w:hanging="360"/>
      </w:pPr>
      <w:rPr>
        <w:rFonts w:cs="Times New Roman"/>
        <w:b w:val="0"/>
        <w:bCs/>
        <w:sz w:val="22"/>
        <w:szCs w:val="22"/>
      </w:rPr>
    </w:lvl>
    <w:lvl w:ilvl="1">
      <w:start w:val="1"/>
      <w:numFmt w:val="decimal"/>
      <w:lvlText w:val="%2."/>
      <w:lvlJc w:val="left"/>
      <w:pPr>
        <w:tabs>
          <w:tab w:val="num" w:pos="1440"/>
        </w:tabs>
        <w:ind w:left="1440" w:hanging="360"/>
      </w:pPr>
      <w:rPr>
        <w:b w:val="0"/>
      </w:rPr>
    </w:lvl>
    <w:lvl w:ilvl="2">
      <w:start w:val="1"/>
      <w:numFmt w:val="decimal"/>
      <w:lvlText w:val="%2.%3."/>
      <w:lvlJc w:val="left"/>
      <w:pPr>
        <w:tabs>
          <w:tab w:val="num" w:pos="1800"/>
        </w:tabs>
        <w:ind w:left="1800" w:hanging="360"/>
      </w:pPr>
      <w:rPr>
        <w:rFonts w:cs="Times New Roman"/>
        <w:b w:val="0"/>
      </w:rPr>
    </w:lvl>
    <w:lvl w:ilvl="3">
      <w:start w:val="1"/>
      <w:numFmt w:val="decimal"/>
      <w:lvlText w:val="%2.%3.%4."/>
      <w:lvlJc w:val="left"/>
      <w:pPr>
        <w:tabs>
          <w:tab w:val="num" w:pos="2160"/>
        </w:tabs>
        <w:ind w:left="2160" w:hanging="360"/>
      </w:pPr>
      <w:rPr>
        <w:rFonts w:cs="Times New Roman"/>
      </w:rPr>
    </w:lvl>
    <w:lvl w:ilvl="4">
      <w:start w:val="1"/>
      <w:numFmt w:val="decimal"/>
      <w:lvlText w:val="%2.%3.%4.%5."/>
      <w:lvlJc w:val="left"/>
      <w:pPr>
        <w:tabs>
          <w:tab w:val="num" w:pos="2520"/>
        </w:tabs>
        <w:ind w:left="2520" w:hanging="360"/>
      </w:pPr>
      <w:rPr>
        <w:rFonts w:cs="Times New Roman"/>
      </w:rPr>
    </w:lvl>
    <w:lvl w:ilvl="5">
      <w:start w:val="1"/>
      <w:numFmt w:val="decimal"/>
      <w:lvlText w:val="%2.%3.%4.%5.%6."/>
      <w:lvlJc w:val="left"/>
      <w:pPr>
        <w:tabs>
          <w:tab w:val="num" w:pos="2880"/>
        </w:tabs>
        <w:ind w:left="2880" w:hanging="360"/>
      </w:pPr>
      <w:rPr>
        <w:rFonts w:cs="Times New Roman"/>
      </w:rPr>
    </w:lvl>
    <w:lvl w:ilvl="6">
      <w:start w:val="1"/>
      <w:numFmt w:val="decimal"/>
      <w:lvlText w:val="%2.%3.%4.%5.%6.%7."/>
      <w:lvlJc w:val="left"/>
      <w:pPr>
        <w:tabs>
          <w:tab w:val="num" w:pos="3240"/>
        </w:tabs>
        <w:ind w:left="3240" w:hanging="360"/>
      </w:pPr>
      <w:rPr>
        <w:rFonts w:cs="Times New Roman"/>
      </w:rPr>
    </w:lvl>
    <w:lvl w:ilvl="7">
      <w:start w:val="1"/>
      <w:numFmt w:val="decimal"/>
      <w:lvlText w:val="%2.%3.%4.%5.%6.%7.%8."/>
      <w:lvlJc w:val="left"/>
      <w:pPr>
        <w:tabs>
          <w:tab w:val="num" w:pos="3600"/>
        </w:tabs>
        <w:ind w:left="3600" w:hanging="360"/>
      </w:pPr>
      <w:rPr>
        <w:rFonts w:cs="Times New Roman"/>
      </w:rPr>
    </w:lvl>
    <w:lvl w:ilvl="8">
      <w:start w:val="1"/>
      <w:numFmt w:val="decimal"/>
      <w:lvlText w:val="%2.%3.%4.%5.%6.%7.%8.%9."/>
      <w:lvlJc w:val="left"/>
      <w:pPr>
        <w:tabs>
          <w:tab w:val="num" w:pos="3960"/>
        </w:tabs>
        <w:ind w:left="3960" w:hanging="360"/>
      </w:pPr>
      <w:rPr>
        <w:rFonts w:cs="Times New Roman"/>
      </w:rPr>
    </w:lvl>
  </w:abstractNum>
  <w:abstractNum w:abstractNumId="4" w15:restartNumberingAfterBreak="0">
    <w:nsid w:val="00000004"/>
    <w:multiLevelType w:val="multilevel"/>
    <w:tmpl w:val="00000004"/>
    <w:name w:val="WWNum5"/>
    <w:lvl w:ilvl="0">
      <w:start w:val="1"/>
      <w:numFmt w:val="decimal"/>
      <w:lvlText w:val="%1."/>
      <w:lvlJc w:val="left"/>
      <w:pPr>
        <w:tabs>
          <w:tab w:val="num" w:pos="624"/>
        </w:tabs>
        <w:ind w:left="624" w:firstLine="0"/>
      </w:pPr>
      <w:rPr>
        <w:b w:val="0"/>
        <w:bCs w:val="0"/>
        <w:sz w:val="22"/>
        <w:szCs w:val="22"/>
      </w:rPr>
    </w:lvl>
    <w:lvl w:ilvl="1">
      <w:start w:val="1"/>
      <w:numFmt w:val="decimal"/>
      <w:lvlText w:val="%2."/>
      <w:lvlJc w:val="left"/>
      <w:pPr>
        <w:tabs>
          <w:tab w:val="num" w:pos="624"/>
        </w:tabs>
        <w:ind w:left="624" w:firstLine="0"/>
      </w:pPr>
    </w:lvl>
    <w:lvl w:ilvl="2">
      <w:start w:val="1"/>
      <w:numFmt w:val="decimal"/>
      <w:lvlText w:val="%2.%3."/>
      <w:lvlJc w:val="left"/>
      <w:pPr>
        <w:tabs>
          <w:tab w:val="num" w:pos="624"/>
        </w:tabs>
        <w:ind w:left="624" w:firstLine="0"/>
      </w:pPr>
    </w:lvl>
    <w:lvl w:ilvl="3">
      <w:start w:val="1"/>
      <w:numFmt w:val="decimal"/>
      <w:lvlText w:val="%2.%3.%4."/>
      <w:lvlJc w:val="left"/>
      <w:pPr>
        <w:tabs>
          <w:tab w:val="num" w:pos="624"/>
        </w:tabs>
        <w:ind w:left="624" w:firstLine="0"/>
      </w:pPr>
    </w:lvl>
    <w:lvl w:ilvl="4">
      <w:start w:val="1"/>
      <w:numFmt w:val="decimal"/>
      <w:lvlText w:val="%2.%3.%4.%5."/>
      <w:lvlJc w:val="left"/>
      <w:pPr>
        <w:tabs>
          <w:tab w:val="num" w:pos="624"/>
        </w:tabs>
        <w:ind w:left="624" w:firstLine="0"/>
      </w:pPr>
    </w:lvl>
    <w:lvl w:ilvl="5">
      <w:start w:val="1"/>
      <w:numFmt w:val="decimal"/>
      <w:lvlText w:val="%2.%3.%4.%5.%6."/>
      <w:lvlJc w:val="left"/>
      <w:pPr>
        <w:tabs>
          <w:tab w:val="num" w:pos="624"/>
        </w:tabs>
        <w:ind w:left="624" w:firstLine="0"/>
      </w:pPr>
    </w:lvl>
    <w:lvl w:ilvl="6">
      <w:start w:val="1"/>
      <w:numFmt w:val="decimal"/>
      <w:lvlText w:val="%2.%3.%4.%5.%6.%7."/>
      <w:lvlJc w:val="left"/>
      <w:pPr>
        <w:tabs>
          <w:tab w:val="num" w:pos="624"/>
        </w:tabs>
        <w:ind w:left="624" w:firstLine="0"/>
      </w:pPr>
    </w:lvl>
    <w:lvl w:ilvl="7">
      <w:start w:val="1"/>
      <w:numFmt w:val="decimal"/>
      <w:lvlText w:val="%2.%3.%4.%5.%6.%7.%8."/>
      <w:lvlJc w:val="left"/>
      <w:pPr>
        <w:tabs>
          <w:tab w:val="num" w:pos="624"/>
        </w:tabs>
        <w:ind w:left="624" w:firstLine="0"/>
      </w:pPr>
    </w:lvl>
    <w:lvl w:ilvl="8">
      <w:start w:val="1"/>
      <w:numFmt w:val="decimal"/>
      <w:lvlText w:val="%2.%3.%4.%5.%6.%7.%8.%9."/>
      <w:lvlJc w:val="left"/>
      <w:pPr>
        <w:tabs>
          <w:tab w:val="num" w:pos="624"/>
        </w:tabs>
        <w:ind w:left="624" w:firstLine="0"/>
      </w:pPr>
    </w:lvl>
  </w:abstractNum>
  <w:abstractNum w:abstractNumId="5" w15:restartNumberingAfterBreak="0">
    <w:nsid w:val="00000005"/>
    <w:multiLevelType w:val="multilevel"/>
    <w:tmpl w:val="00000005"/>
    <w:name w:val="WWNum9"/>
    <w:lvl w:ilvl="0">
      <w:start w:val="1"/>
      <w:numFmt w:val="decimal"/>
      <w:lvlText w:val="%1."/>
      <w:lvlJc w:val="left"/>
      <w:pPr>
        <w:tabs>
          <w:tab w:val="num" w:pos="0"/>
        </w:tabs>
        <w:ind w:left="0" w:firstLine="0"/>
      </w:pPr>
      <w:rPr>
        <w:b w:val="0"/>
        <w:bCs w:val="0"/>
        <w:sz w:val="22"/>
        <w:szCs w:val="22"/>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6" w15:restartNumberingAfterBreak="0">
    <w:nsid w:val="00000006"/>
    <w:multiLevelType w:val="multilevel"/>
    <w:tmpl w:val="00000006"/>
    <w:name w:val="WWNum11"/>
    <w:lvl w:ilvl="0">
      <w:start w:val="1"/>
      <w:numFmt w:val="decimal"/>
      <w:lvlText w:val="%1."/>
      <w:lvlJc w:val="left"/>
      <w:pPr>
        <w:tabs>
          <w:tab w:val="num" w:pos="720"/>
        </w:tabs>
        <w:ind w:left="720" w:hanging="360"/>
      </w:pPr>
      <w:rPr>
        <w:rFonts w:eastAsia="Arial" w:cs="Arial"/>
        <w:b w:val="0"/>
        <w:bCs w:val="0"/>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7" w15:restartNumberingAfterBreak="0">
    <w:nsid w:val="00000007"/>
    <w:multiLevelType w:val="multilevel"/>
    <w:tmpl w:val="00000007"/>
    <w:name w:val="WWNum13"/>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rPr>
        <w:bCs/>
        <w:sz w:val="22"/>
        <w:szCs w:val="22"/>
      </w:rPr>
    </w:lvl>
    <w:lvl w:ilvl="2">
      <w:start w:val="1"/>
      <w:numFmt w:val="decimal"/>
      <w:lvlText w:val="%2.%3."/>
      <w:lvlJc w:val="left"/>
      <w:pPr>
        <w:tabs>
          <w:tab w:val="num" w:pos="360"/>
        </w:tabs>
        <w:ind w:left="36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8" w15:restartNumberingAfterBreak="0">
    <w:nsid w:val="00000008"/>
    <w:multiLevelType w:val="multilevel"/>
    <w:tmpl w:val="00000008"/>
    <w:name w:val="WWNum14"/>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9" w15:restartNumberingAfterBreak="0">
    <w:nsid w:val="00000009"/>
    <w:multiLevelType w:val="multilevel"/>
    <w:tmpl w:val="00000009"/>
    <w:name w:val="WWNum15"/>
    <w:lvl w:ilvl="0">
      <w:start w:val="1"/>
      <w:numFmt w:val="lowerLetter"/>
      <w:lvlText w:val="%1)"/>
      <w:lvlJc w:val="left"/>
      <w:pPr>
        <w:tabs>
          <w:tab w:val="num" w:pos="720"/>
        </w:tabs>
        <w:ind w:left="720" w:hanging="360"/>
      </w:pPr>
      <w:rPr>
        <w:szCs w:val="24"/>
      </w:rPr>
    </w:lvl>
    <w:lvl w:ilvl="1">
      <w:start w:val="1"/>
      <w:numFmt w:val="lowerLetter"/>
      <w:lvlText w:val="%2)"/>
      <w:lvlJc w:val="left"/>
      <w:pPr>
        <w:tabs>
          <w:tab w:val="num" w:pos="1080"/>
        </w:tabs>
        <w:ind w:left="1080" w:hanging="360"/>
      </w:pPr>
    </w:lvl>
    <w:lvl w:ilvl="2">
      <w:start w:val="1"/>
      <w:numFmt w:val="lowerLetter"/>
      <w:lvlText w:val="%2.%3)"/>
      <w:lvlJc w:val="left"/>
      <w:pPr>
        <w:tabs>
          <w:tab w:val="num" w:pos="1440"/>
        </w:tabs>
        <w:ind w:left="1440" w:hanging="360"/>
      </w:pPr>
    </w:lvl>
    <w:lvl w:ilvl="3">
      <w:start w:val="1"/>
      <w:numFmt w:val="lowerLetter"/>
      <w:lvlText w:val="%2.%3.%4)"/>
      <w:lvlJc w:val="left"/>
      <w:pPr>
        <w:tabs>
          <w:tab w:val="num" w:pos="1800"/>
        </w:tabs>
        <w:ind w:left="1800" w:hanging="360"/>
      </w:pPr>
    </w:lvl>
    <w:lvl w:ilvl="4">
      <w:start w:val="1"/>
      <w:numFmt w:val="lowerLetter"/>
      <w:lvlText w:val="%2.%3.%4.%5)"/>
      <w:lvlJc w:val="left"/>
      <w:pPr>
        <w:tabs>
          <w:tab w:val="num" w:pos="2160"/>
        </w:tabs>
        <w:ind w:left="2160" w:hanging="360"/>
      </w:pPr>
    </w:lvl>
    <w:lvl w:ilvl="5">
      <w:start w:val="1"/>
      <w:numFmt w:val="lowerLetter"/>
      <w:lvlText w:val="%2.%3.%4.%5.%6)"/>
      <w:lvlJc w:val="left"/>
      <w:pPr>
        <w:tabs>
          <w:tab w:val="num" w:pos="2520"/>
        </w:tabs>
        <w:ind w:left="2520" w:hanging="360"/>
      </w:pPr>
    </w:lvl>
    <w:lvl w:ilvl="6">
      <w:start w:val="1"/>
      <w:numFmt w:val="lowerLetter"/>
      <w:lvlText w:val="%2.%3.%4.%5.%6.%7)"/>
      <w:lvlJc w:val="left"/>
      <w:pPr>
        <w:tabs>
          <w:tab w:val="num" w:pos="2880"/>
        </w:tabs>
        <w:ind w:left="2880" w:hanging="360"/>
      </w:pPr>
    </w:lvl>
    <w:lvl w:ilvl="7">
      <w:start w:val="1"/>
      <w:numFmt w:val="lowerLetter"/>
      <w:lvlText w:val="%2.%3.%4.%5.%6.%7.%8)"/>
      <w:lvlJc w:val="left"/>
      <w:pPr>
        <w:tabs>
          <w:tab w:val="num" w:pos="3240"/>
        </w:tabs>
        <w:ind w:left="3240" w:hanging="360"/>
      </w:pPr>
    </w:lvl>
    <w:lvl w:ilvl="8">
      <w:start w:val="1"/>
      <w:numFmt w:val="lowerLetter"/>
      <w:lvlText w:val="%2.%3.%4.%5.%6.%7.%8.%9)"/>
      <w:lvlJc w:val="left"/>
      <w:pPr>
        <w:tabs>
          <w:tab w:val="num" w:pos="3600"/>
        </w:tabs>
        <w:ind w:left="3600" w:hanging="360"/>
      </w:pPr>
    </w:lvl>
  </w:abstractNum>
  <w:abstractNum w:abstractNumId="10" w15:restartNumberingAfterBreak="0">
    <w:nsid w:val="0000000A"/>
    <w:multiLevelType w:val="multilevel"/>
    <w:tmpl w:val="0000000A"/>
    <w:name w:val="WWNum16"/>
    <w:lvl w:ilvl="0">
      <w:start w:val="2"/>
      <w:numFmt w:val="decimal"/>
      <w:lvlText w:val="%1."/>
      <w:lvlJc w:val="left"/>
      <w:pPr>
        <w:tabs>
          <w:tab w:val="num" w:pos="360"/>
        </w:tabs>
        <w:ind w:left="360" w:hanging="360"/>
      </w:pPr>
      <w:rPr>
        <w:sz w:val="22"/>
        <w:szCs w:val="22"/>
      </w:rPr>
    </w:lvl>
    <w:lvl w:ilvl="1">
      <w:start w:val="3"/>
      <w:numFmt w:val="decimal"/>
      <w:lvlText w:val="%2."/>
      <w:lvlJc w:val="left"/>
      <w:pPr>
        <w:tabs>
          <w:tab w:val="num" w:pos="720"/>
        </w:tabs>
        <w:ind w:left="720" w:hanging="360"/>
      </w:pPr>
    </w:lvl>
    <w:lvl w:ilvl="2">
      <w:start w:val="3"/>
      <w:numFmt w:val="decimal"/>
      <w:lvlText w:val="%2.%3."/>
      <w:lvlJc w:val="left"/>
      <w:pPr>
        <w:tabs>
          <w:tab w:val="num" w:pos="1080"/>
        </w:tabs>
        <w:ind w:left="1080" w:hanging="360"/>
      </w:pPr>
    </w:lvl>
    <w:lvl w:ilvl="3">
      <w:start w:val="3"/>
      <w:numFmt w:val="decimal"/>
      <w:lvlText w:val="%2.%3.%4."/>
      <w:lvlJc w:val="left"/>
      <w:pPr>
        <w:tabs>
          <w:tab w:val="num" w:pos="1440"/>
        </w:tabs>
        <w:ind w:left="1440" w:hanging="360"/>
      </w:pPr>
    </w:lvl>
    <w:lvl w:ilvl="4">
      <w:start w:val="3"/>
      <w:numFmt w:val="decimal"/>
      <w:lvlText w:val="%2.%3.%4.%5."/>
      <w:lvlJc w:val="left"/>
      <w:pPr>
        <w:tabs>
          <w:tab w:val="num" w:pos="1800"/>
        </w:tabs>
        <w:ind w:left="1800" w:hanging="360"/>
      </w:pPr>
    </w:lvl>
    <w:lvl w:ilvl="5">
      <w:start w:val="3"/>
      <w:numFmt w:val="decimal"/>
      <w:lvlText w:val="%2.%3.%4.%5.%6."/>
      <w:lvlJc w:val="left"/>
      <w:pPr>
        <w:tabs>
          <w:tab w:val="num" w:pos="2160"/>
        </w:tabs>
        <w:ind w:left="2160" w:hanging="360"/>
      </w:pPr>
    </w:lvl>
    <w:lvl w:ilvl="6">
      <w:start w:val="3"/>
      <w:numFmt w:val="decimal"/>
      <w:lvlText w:val="%2.%3.%4.%5.%6.%7."/>
      <w:lvlJc w:val="left"/>
      <w:pPr>
        <w:tabs>
          <w:tab w:val="num" w:pos="2520"/>
        </w:tabs>
        <w:ind w:left="2520" w:hanging="360"/>
      </w:pPr>
    </w:lvl>
    <w:lvl w:ilvl="7">
      <w:start w:val="3"/>
      <w:numFmt w:val="decimal"/>
      <w:lvlText w:val="%2.%3.%4.%5.%6.%7.%8."/>
      <w:lvlJc w:val="left"/>
      <w:pPr>
        <w:tabs>
          <w:tab w:val="num" w:pos="2880"/>
        </w:tabs>
        <w:ind w:left="2880" w:hanging="360"/>
      </w:pPr>
    </w:lvl>
    <w:lvl w:ilvl="8">
      <w:start w:val="3"/>
      <w:numFmt w:val="decimal"/>
      <w:lvlText w:val="%2.%3.%4.%5.%6.%7.%8.%9."/>
      <w:lvlJc w:val="left"/>
      <w:pPr>
        <w:tabs>
          <w:tab w:val="num" w:pos="3240"/>
        </w:tabs>
        <w:ind w:left="3240" w:hanging="360"/>
      </w:pPr>
    </w:lvl>
  </w:abstractNum>
  <w:abstractNum w:abstractNumId="11" w15:restartNumberingAfterBreak="0">
    <w:nsid w:val="0000000B"/>
    <w:multiLevelType w:val="multilevel"/>
    <w:tmpl w:val="0000000B"/>
    <w:name w:val="WWNum17"/>
    <w:lvl w:ilvl="0">
      <w:start w:val="1"/>
      <w:numFmt w:val="decimal"/>
      <w:lvlText w:val="%1."/>
      <w:lvlJc w:val="left"/>
      <w:pPr>
        <w:tabs>
          <w:tab w:val="num" w:pos="360"/>
        </w:tabs>
        <w:ind w:left="360" w:hanging="360"/>
      </w:pPr>
      <w:rPr>
        <w:rFonts w:cs="Arial"/>
        <w:sz w:val="22"/>
        <w:szCs w:val="22"/>
      </w:rPr>
    </w:lvl>
    <w:lvl w:ilvl="1">
      <w:start w:val="1"/>
      <w:numFmt w:val="decimal"/>
      <w:lvlText w:val="%2."/>
      <w:lvlJc w:val="left"/>
      <w:pPr>
        <w:tabs>
          <w:tab w:val="num" w:pos="786"/>
        </w:tabs>
        <w:ind w:left="786" w:hanging="360"/>
      </w:pPr>
      <w:rPr>
        <w:b w:val="0"/>
        <w:bCs/>
      </w:r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2" w15:restartNumberingAfterBreak="0">
    <w:nsid w:val="0000000C"/>
    <w:multiLevelType w:val="multilevel"/>
    <w:tmpl w:val="0000000C"/>
    <w:name w:val="WWNum18"/>
    <w:lvl w:ilvl="0">
      <w:start w:val="1"/>
      <w:numFmt w:val="decimal"/>
      <w:lvlText w:val="%1)"/>
      <w:lvlJc w:val="left"/>
      <w:pPr>
        <w:tabs>
          <w:tab w:val="num" w:pos="720"/>
        </w:tabs>
        <w:ind w:left="720" w:hanging="360"/>
      </w:pPr>
      <w:rPr>
        <w:rFonts w:cs="Arial"/>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3" w15:restartNumberingAfterBreak="0">
    <w:nsid w:val="0000000D"/>
    <w:multiLevelType w:val="multilevel"/>
    <w:tmpl w:val="0000000D"/>
    <w:name w:val="WWNum19"/>
    <w:lvl w:ilvl="0">
      <w:start w:val="1"/>
      <w:numFmt w:val="decimal"/>
      <w:lvlText w:val="%1."/>
      <w:lvlJc w:val="left"/>
      <w:pPr>
        <w:tabs>
          <w:tab w:val="num" w:pos="360"/>
        </w:tabs>
        <w:ind w:left="360" w:hanging="360"/>
      </w:pPr>
      <w:rPr>
        <w:b w:val="0"/>
        <w:bCs w:val="0"/>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4" w15:restartNumberingAfterBreak="0">
    <w:nsid w:val="0000000E"/>
    <w:multiLevelType w:val="multilevel"/>
    <w:tmpl w:val="0000000E"/>
    <w:name w:val="WWNum20"/>
    <w:lvl w:ilvl="0">
      <w:start w:val="1"/>
      <w:numFmt w:val="decimal"/>
      <w:lvlText w:val="%1)"/>
      <w:lvlJc w:val="left"/>
      <w:pPr>
        <w:tabs>
          <w:tab w:val="num" w:pos="720"/>
        </w:tabs>
        <w:ind w:left="720" w:hanging="360"/>
      </w:pPr>
      <w:rPr>
        <w:bCs/>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5" w15:restartNumberingAfterBreak="0">
    <w:nsid w:val="0000000F"/>
    <w:multiLevelType w:val="multilevel"/>
    <w:tmpl w:val="0000000F"/>
    <w:name w:val="WWNum21"/>
    <w:lvl w:ilvl="0">
      <w:start w:val="1"/>
      <w:numFmt w:val="decimal"/>
      <w:lvlText w:val="%1."/>
      <w:lvlJc w:val="left"/>
      <w:pPr>
        <w:tabs>
          <w:tab w:val="num" w:pos="283"/>
        </w:tabs>
        <w:ind w:left="283" w:hanging="283"/>
      </w:pPr>
      <w:rPr>
        <w:sz w:val="22"/>
        <w:szCs w:val="22"/>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16" w15:restartNumberingAfterBreak="0">
    <w:nsid w:val="00000010"/>
    <w:multiLevelType w:val="multilevel"/>
    <w:tmpl w:val="00000010"/>
    <w:name w:val="WWNum22"/>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7" w15:restartNumberingAfterBreak="0">
    <w:nsid w:val="00000011"/>
    <w:multiLevelType w:val="multilevel"/>
    <w:tmpl w:val="00000011"/>
    <w:name w:val="WWNum23"/>
    <w:lvl w:ilvl="0">
      <w:start w:val="2"/>
      <w:numFmt w:val="decimal"/>
      <w:lvlText w:val="%1."/>
      <w:lvlJc w:val="left"/>
      <w:pPr>
        <w:tabs>
          <w:tab w:val="num" w:pos="740"/>
        </w:tabs>
        <w:ind w:left="740" w:hanging="360"/>
      </w:pPr>
      <w:rPr>
        <w:sz w:val="22"/>
        <w:szCs w:val="22"/>
      </w:rPr>
    </w:lvl>
    <w:lvl w:ilvl="1">
      <w:start w:val="2"/>
      <w:numFmt w:val="decimal"/>
      <w:lvlText w:val="%2."/>
      <w:lvlJc w:val="left"/>
      <w:pPr>
        <w:tabs>
          <w:tab w:val="num" w:pos="1100"/>
        </w:tabs>
        <w:ind w:left="1100" w:hanging="360"/>
      </w:pPr>
    </w:lvl>
    <w:lvl w:ilvl="2">
      <w:start w:val="2"/>
      <w:numFmt w:val="decimal"/>
      <w:lvlText w:val="%2.%3."/>
      <w:lvlJc w:val="left"/>
      <w:pPr>
        <w:tabs>
          <w:tab w:val="num" w:pos="1460"/>
        </w:tabs>
        <w:ind w:left="1460" w:hanging="360"/>
      </w:pPr>
    </w:lvl>
    <w:lvl w:ilvl="3">
      <w:start w:val="2"/>
      <w:numFmt w:val="decimal"/>
      <w:lvlText w:val="%2.%3.%4."/>
      <w:lvlJc w:val="left"/>
      <w:pPr>
        <w:tabs>
          <w:tab w:val="num" w:pos="1820"/>
        </w:tabs>
        <w:ind w:left="1820" w:hanging="360"/>
      </w:pPr>
    </w:lvl>
    <w:lvl w:ilvl="4">
      <w:start w:val="2"/>
      <w:numFmt w:val="decimal"/>
      <w:lvlText w:val="%2.%3.%4.%5."/>
      <w:lvlJc w:val="left"/>
      <w:pPr>
        <w:tabs>
          <w:tab w:val="num" w:pos="2180"/>
        </w:tabs>
        <w:ind w:left="2180" w:hanging="360"/>
      </w:pPr>
    </w:lvl>
    <w:lvl w:ilvl="5">
      <w:start w:val="2"/>
      <w:numFmt w:val="decimal"/>
      <w:lvlText w:val="%2.%3.%4.%5.%6."/>
      <w:lvlJc w:val="left"/>
      <w:pPr>
        <w:tabs>
          <w:tab w:val="num" w:pos="2540"/>
        </w:tabs>
        <w:ind w:left="2540" w:hanging="360"/>
      </w:pPr>
    </w:lvl>
    <w:lvl w:ilvl="6">
      <w:start w:val="2"/>
      <w:numFmt w:val="decimal"/>
      <w:lvlText w:val="%2.%3.%4.%5.%6.%7."/>
      <w:lvlJc w:val="left"/>
      <w:pPr>
        <w:tabs>
          <w:tab w:val="num" w:pos="2900"/>
        </w:tabs>
        <w:ind w:left="2900" w:hanging="360"/>
      </w:pPr>
    </w:lvl>
    <w:lvl w:ilvl="7">
      <w:start w:val="2"/>
      <w:numFmt w:val="decimal"/>
      <w:lvlText w:val="%2.%3.%4.%5.%6.%7.%8."/>
      <w:lvlJc w:val="left"/>
      <w:pPr>
        <w:tabs>
          <w:tab w:val="num" w:pos="3260"/>
        </w:tabs>
        <w:ind w:left="3260" w:hanging="360"/>
      </w:pPr>
    </w:lvl>
    <w:lvl w:ilvl="8">
      <w:start w:val="2"/>
      <w:numFmt w:val="decimal"/>
      <w:lvlText w:val="%2.%3.%4.%5.%6.%7.%8.%9."/>
      <w:lvlJc w:val="left"/>
      <w:pPr>
        <w:tabs>
          <w:tab w:val="num" w:pos="3620"/>
        </w:tabs>
        <w:ind w:left="3620" w:hanging="360"/>
      </w:pPr>
    </w:lvl>
  </w:abstractNum>
  <w:abstractNum w:abstractNumId="18" w15:restartNumberingAfterBreak="0">
    <w:nsid w:val="00000012"/>
    <w:multiLevelType w:val="multilevel"/>
    <w:tmpl w:val="00000012"/>
    <w:name w:val="WWNum24"/>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9" w15:restartNumberingAfterBreak="0">
    <w:nsid w:val="00000013"/>
    <w:multiLevelType w:val="multilevel"/>
    <w:tmpl w:val="00000013"/>
    <w:name w:val="WWNum25"/>
    <w:lvl w:ilvl="0">
      <w:start w:val="5"/>
      <w:numFmt w:val="decimal"/>
      <w:lvlText w:val="%1."/>
      <w:lvlJc w:val="left"/>
      <w:pPr>
        <w:tabs>
          <w:tab w:val="num" w:pos="720"/>
        </w:tabs>
        <w:ind w:left="720" w:hanging="360"/>
      </w:pPr>
      <w:rPr>
        <w:b w:val="0"/>
        <w:bCs w:val="0"/>
        <w:sz w:val="22"/>
        <w:szCs w:val="22"/>
      </w:rPr>
    </w:lvl>
    <w:lvl w:ilvl="1">
      <w:start w:val="5"/>
      <w:numFmt w:val="decimal"/>
      <w:lvlText w:val="%2."/>
      <w:lvlJc w:val="left"/>
      <w:pPr>
        <w:tabs>
          <w:tab w:val="num" w:pos="1080"/>
        </w:tabs>
        <w:ind w:left="1080" w:hanging="360"/>
      </w:pPr>
    </w:lvl>
    <w:lvl w:ilvl="2">
      <w:start w:val="5"/>
      <w:numFmt w:val="decimal"/>
      <w:lvlText w:val="%2.%3."/>
      <w:lvlJc w:val="left"/>
      <w:pPr>
        <w:tabs>
          <w:tab w:val="num" w:pos="1440"/>
        </w:tabs>
        <w:ind w:left="1440" w:hanging="360"/>
      </w:pPr>
    </w:lvl>
    <w:lvl w:ilvl="3">
      <w:start w:val="5"/>
      <w:numFmt w:val="decimal"/>
      <w:lvlText w:val="%2.%3.%4."/>
      <w:lvlJc w:val="left"/>
      <w:pPr>
        <w:tabs>
          <w:tab w:val="num" w:pos="1800"/>
        </w:tabs>
        <w:ind w:left="1800" w:hanging="360"/>
      </w:pPr>
    </w:lvl>
    <w:lvl w:ilvl="4">
      <w:start w:val="5"/>
      <w:numFmt w:val="decimal"/>
      <w:lvlText w:val="%2.%3.%4.%5."/>
      <w:lvlJc w:val="left"/>
      <w:pPr>
        <w:tabs>
          <w:tab w:val="num" w:pos="2160"/>
        </w:tabs>
        <w:ind w:left="2160" w:hanging="360"/>
      </w:pPr>
    </w:lvl>
    <w:lvl w:ilvl="5">
      <w:start w:val="5"/>
      <w:numFmt w:val="decimal"/>
      <w:lvlText w:val="%2.%3.%4.%5.%6."/>
      <w:lvlJc w:val="left"/>
      <w:pPr>
        <w:tabs>
          <w:tab w:val="num" w:pos="2520"/>
        </w:tabs>
        <w:ind w:left="2520" w:hanging="360"/>
      </w:pPr>
    </w:lvl>
    <w:lvl w:ilvl="6">
      <w:start w:val="5"/>
      <w:numFmt w:val="decimal"/>
      <w:lvlText w:val="%2.%3.%4.%5.%6.%7."/>
      <w:lvlJc w:val="left"/>
      <w:pPr>
        <w:tabs>
          <w:tab w:val="num" w:pos="2880"/>
        </w:tabs>
        <w:ind w:left="2880" w:hanging="360"/>
      </w:pPr>
    </w:lvl>
    <w:lvl w:ilvl="7">
      <w:start w:val="5"/>
      <w:numFmt w:val="decimal"/>
      <w:lvlText w:val="%2.%3.%4.%5.%6.%7.%8."/>
      <w:lvlJc w:val="left"/>
      <w:pPr>
        <w:tabs>
          <w:tab w:val="num" w:pos="3240"/>
        </w:tabs>
        <w:ind w:left="3240" w:hanging="360"/>
      </w:pPr>
    </w:lvl>
    <w:lvl w:ilvl="8">
      <w:start w:val="5"/>
      <w:numFmt w:val="decimal"/>
      <w:lvlText w:val="%2.%3.%4.%5.%6.%7.%8.%9."/>
      <w:lvlJc w:val="left"/>
      <w:pPr>
        <w:tabs>
          <w:tab w:val="num" w:pos="3600"/>
        </w:tabs>
        <w:ind w:left="3600" w:hanging="360"/>
      </w:pPr>
    </w:lvl>
  </w:abstractNum>
  <w:abstractNum w:abstractNumId="20" w15:restartNumberingAfterBreak="0">
    <w:nsid w:val="00000014"/>
    <w:multiLevelType w:val="multilevel"/>
    <w:tmpl w:val="00000014"/>
    <w:name w:val="WWNum26"/>
    <w:lvl w:ilvl="0">
      <w:start w:val="1"/>
      <w:numFmt w:val="decimal"/>
      <w:lvlText w:val="%1."/>
      <w:lvlJc w:val="left"/>
      <w:pPr>
        <w:tabs>
          <w:tab w:val="num" w:pos="720"/>
        </w:tabs>
        <w:ind w:left="720" w:hanging="360"/>
      </w:pPr>
      <w:rPr>
        <w:rFonts w:cs="Calibri"/>
        <w:b w:val="0"/>
        <w:bCs w:val="0"/>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1" w15:restartNumberingAfterBreak="0">
    <w:nsid w:val="00000015"/>
    <w:multiLevelType w:val="multilevel"/>
    <w:tmpl w:val="00000015"/>
    <w:name w:val="WWNum27"/>
    <w:lvl w:ilvl="0">
      <w:start w:val="1"/>
      <w:numFmt w:val="decimal"/>
      <w:lvlText w:val="%1)"/>
      <w:lvlJc w:val="left"/>
      <w:pPr>
        <w:tabs>
          <w:tab w:val="num" w:pos="720"/>
        </w:tabs>
        <w:ind w:left="720" w:hanging="360"/>
      </w:pPr>
      <w:rPr>
        <w:szCs w:val="24"/>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2" w15:restartNumberingAfterBreak="0">
    <w:nsid w:val="00000016"/>
    <w:multiLevelType w:val="multilevel"/>
    <w:tmpl w:val="00000016"/>
    <w:name w:val="WWNum28"/>
    <w:lvl w:ilvl="0">
      <w:start w:val="1"/>
      <w:numFmt w:val="decimal"/>
      <w:lvlText w:val="%1)"/>
      <w:lvlJc w:val="left"/>
      <w:pPr>
        <w:tabs>
          <w:tab w:val="num" w:pos="720"/>
        </w:tabs>
        <w:ind w:left="720" w:hanging="360"/>
      </w:pPr>
      <w:rPr>
        <w:szCs w:val="24"/>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3" w15:restartNumberingAfterBreak="0">
    <w:nsid w:val="00000017"/>
    <w:multiLevelType w:val="multilevel"/>
    <w:tmpl w:val="00000017"/>
    <w:name w:val="WWNum29"/>
    <w:lvl w:ilvl="0">
      <w:start w:val="1"/>
      <w:numFmt w:val="decimal"/>
      <w:lvlText w:val="%1)"/>
      <w:lvlJc w:val="left"/>
      <w:pPr>
        <w:tabs>
          <w:tab w:val="num" w:pos="72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4" w15:restartNumberingAfterBreak="0">
    <w:nsid w:val="00000018"/>
    <w:multiLevelType w:val="multilevel"/>
    <w:tmpl w:val="00000018"/>
    <w:name w:val="WWNum30"/>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5" w15:restartNumberingAfterBreak="0">
    <w:nsid w:val="00000019"/>
    <w:multiLevelType w:val="multilevel"/>
    <w:tmpl w:val="00000019"/>
    <w:name w:val="WWNum31"/>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2.%3)"/>
      <w:lvlJc w:val="left"/>
      <w:pPr>
        <w:tabs>
          <w:tab w:val="num" w:pos="1440"/>
        </w:tabs>
        <w:ind w:left="1440" w:hanging="360"/>
      </w:pPr>
    </w:lvl>
    <w:lvl w:ilvl="3">
      <w:start w:val="1"/>
      <w:numFmt w:val="lowerLetter"/>
      <w:lvlText w:val="%2.%3.%4)"/>
      <w:lvlJc w:val="left"/>
      <w:pPr>
        <w:tabs>
          <w:tab w:val="num" w:pos="1800"/>
        </w:tabs>
        <w:ind w:left="1800" w:hanging="360"/>
      </w:pPr>
    </w:lvl>
    <w:lvl w:ilvl="4">
      <w:start w:val="1"/>
      <w:numFmt w:val="lowerLetter"/>
      <w:lvlText w:val="%2.%3.%4.%5)"/>
      <w:lvlJc w:val="left"/>
      <w:pPr>
        <w:tabs>
          <w:tab w:val="num" w:pos="2160"/>
        </w:tabs>
        <w:ind w:left="2160" w:hanging="360"/>
      </w:pPr>
    </w:lvl>
    <w:lvl w:ilvl="5">
      <w:start w:val="1"/>
      <w:numFmt w:val="lowerLetter"/>
      <w:lvlText w:val="%2.%3.%4.%5.%6)"/>
      <w:lvlJc w:val="left"/>
      <w:pPr>
        <w:tabs>
          <w:tab w:val="num" w:pos="2520"/>
        </w:tabs>
        <w:ind w:left="2520" w:hanging="360"/>
      </w:pPr>
    </w:lvl>
    <w:lvl w:ilvl="6">
      <w:start w:val="1"/>
      <w:numFmt w:val="lowerLetter"/>
      <w:lvlText w:val="%2.%3.%4.%5.%6.%7)"/>
      <w:lvlJc w:val="left"/>
      <w:pPr>
        <w:tabs>
          <w:tab w:val="num" w:pos="2880"/>
        </w:tabs>
        <w:ind w:left="2880" w:hanging="360"/>
      </w:pPr>
    </w:lvl>
    <w:lvl w:ilvl="7">
      <w:start w:val="1"/>
      <w:numFmt w:val="lowerLetter"/>
      <w:lvlText w:val="%2.%3.%4.%5.%6.%7.%8)"/>
      <w:lvlJc w:val="left"/>
      <w:pPr>
        <w:tabs>
          <w:tab w:val="num" w:pos="3240"/>
        </w:tabs>
        <w:ind w:left="3240" w:hanging="360"/>
      </w:pPr>
    </w:lvl>
    <w:lvl w:ilvl="8">
      <w:start w:val="1"/>
      <w:numFmt w:val="lowerLetter"/>
      <w:lvlText w:val="%2.%3.%4.%5.%6.%7.%8.%9)"/>
      <w:lvlJc w:val="left"/>
      <w:pPr>
        <w:tabs>
          <w:tab w:val="num" w:pos="3600"/>
        </w:tabs>
        <w:ind w:left="3600" w:hanging="360"/>
      </w:pPr>
    </w:lvl>
  </w:abstractNum>
  <w:abstractNum w:abstractNumId="26" w15:restartNumberingAfterBreak="0">
    <w:nsid w:val="0000001A"/>
    <w:multiLevelType w:val="multilevel"/>
    <w:tmpl w:val="0000001A"/>
    <w:name w:val="WWNum38"/>
    <w:lvl w:ilvl="0">
      <w:start w:val="1"/>
      <w:numFmt w:val="decimal"/>
      <w:lvlText w:val="%1."/>
      <w:lvlJc w:val="left"/>
      <w:pPr>
        <w:tabs>
          <w:tab w:val="num" w:pos="0"/>
        </w:tabs>
        <w:ind w:left="720" w:hanging="360"/>
      </w:pPr>
      <w:rPr>
        <w:rFonts w:eastAsia="Arial" w:cs="Calibri"/>
        <w:b w:val="0"/>
        <w:bCs w:val="0"/>
        <w:i w:val="0"/>
        <w:iCs w:val="0"/>
        <w:caps w:val="0"/>
        <w:smallCaps w:val="0"/>
        <w:strike w:val="0"/>
        <w:dstrike w:val="0"/>
        <w:color w:val="000000"/>
        <w:spacing w:val="0"/>
        <w:w w:val="100"/>
        <w:position w:val="0"/>
        <w:sz w:val="22"/>
        <w:szCs w:val="22"/>
        <w:u w:val="none"/>
        <w:vertAlign w:val="baseline"/>
        <w:lang w:val="pl-PL" w:eastAsia="pl-PL" w:bidi="pl-PL"/>
      </w:rPr>
    </w:lvl>
    <w:lvl w:ilvl="1">
      <w:start w:val="1"/>
      <w:numFmt w:val="decimal"/>
      <w:lvlText w:val="%1.%2."/>
      <w:lvlJc w:val="left"/>
      <w:pPr>
        <w:tabs>
          <w:tab w:val="num" w:pos="0"/>
        </w:tabs>
        <w:ind w:left="1080" w:hanging="360"/>
      </w:pPr>
      <w:rPr>
        <w:rFonts w:eastAsia="Arial" w:cs="Arial"/>
        <w:b w:val="0"/>
        <w:bCs w:val="0"/>
        <w:i w:val="0"/>
        <w:iCs w:val="0"/>
        <w:caps w:val="0"/>
        <w:smallCaps w:val="0"/>
        <w:strike w:val="0"/>
        <w:dstrike w:val="0"/>
        <w:color w:val="000000"/>
        <w:spacing w:val="0"/>
        <w:w w:val="100"/>
        <w:position w:val="0"/>
        <w:sz w:val="22"/>
        <w:szCs w:val="22"/>
        <w:u w:val="none"/>
        <w:vertAlign w:val="baseline"/>
        <w:lang w:val="pl-PL" w:eastAsia="pl-PL" w:bidi="pl-PL"/>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7" w15:restartNumberingAfterBreak="0">
    <w:nsid w:val="0000001B"/>
    <w:multiLevelType w:val="multilevel"/>
    <w:tmpl w:val="0000001B"/>
    <w:name w:val="WWNum46"/>
    <w:lvl w:ilvl="0">
      <w:start w:val="1"/>
      <w:numFmt w:val="lowerLetter"/>
      <w:lvlText w:val="%1)"/>
      <w:lvlJc w:val="left"/>
      <w:pPr>
        <w:tabs>
          <w:tab w:val="num" w:pos="898"/>
        </w:tabs>
        <w:ind w:left="898" w:hanging="360"/>
      </w:pPr>
      <w:rPr>
        <w:sz w:val="22"/>
        <w:szCs w:val="22"/>
      </w:rPr>
    </w:lvl>
    <w:lvl w:ilvl="1">
      <w:start w:val="1"/>
      <w:numFmt w:val="lowerLetter"/>
      <w:lvlText w:val="%2)"/>
      <w:lvlJc w:val="left"/>
      <w:pPr>
        <w:tabs>
          <w:tab w:val="num" w:pos="1258"/>
        </w:tabs>
        <w:ind w:left="1258" w:hanging="360"/>
      </w:pPr>
    </w:lvl>
    <w:lvl w:ilvl="2">
      <w:start w:val="1"/>
      <w:numFmt w:val="lowerLetter"/>
      <w:lvlText w:val="%2.%3)"/>
      <w:lvlJc w:val="left"/>
      <w:pPr>
        <w:tabs>
          <w:tab w:val="num" w:pos="1618"/>
        </w:tabs>
        <w:ind w:left="1618" w:hanging="360"/>
      </w:pPr>
    </w:lvl>
    <w:lvl w:ilvl="3">
      <w:start w:val="1"/>
      <w:numFmt w:val="lowerLetter"/>
      <w:lvlText w:val="%2.%3.%4)"/>
      <w:lvlJc w:val="left"/>
      <w:pPr>
        <w:tabs>
          <w:tab w:val="num" w:pos="1978"/>
        </w:tabs>
        <w:ind w:left="1978" w:hanging="360"/>
      </w:pPr>
    </w:lvl>
    <w:lvl w:ilvl="4">
      <w:start w:val="1"/>
      <w:numFmt w:val="lowerLetter"/>
      <w:lvlText w:val="%2.%3.%4.%5)"/>
      <w:lvlJc w:val="left"/>
      <w:pPr>
        <w:tabs>
          <w:tab w:val="num" w:pos="2338"/>
        </w:tabs>
        <w:ind w:left="2338" w:hanging="360"/>
      </w:pPr>
    </w:lvl>
    <w:lvl w:ilvl="5">
      <w:start w:val="1"/>
      <w:numFmt w:val="lowerLetter"/>
      <w:lvlText w:val="%2.%3.%4.%5.%6)"/>
      <w:lvlJc w:val="left"/>
      <w:pPr>
        <w:tabs>
          <w:tab w:val="num" w:pos="2698"/>
        </w:tabs>
        <w:ind w:left="2698" w:hanging="360"/>
      </w:pPr>
    </w:lvl>
    <w:lvl w:ilvl="6">
      <w:start w:val="1"/>
      <w:numFmt w:val="lowerLetter"/>
      <w:lvlText w:val="%2.%3.%4.%5.%6.%7)"/>
      <w:lvlJc w:val="left"/>
      <w:pPr>
        <w:tabs>
          <w:tab w:val="num" w:pos="3058"/>
        </w:tabs>
        <w:ind w:left="3058" w:hanging="360"/>
      </w:pPr>
    </w:lvl>
    <w:lvl w:ilvl="7">
      <w:start w:val="1"/>
      <w:numFmt w:val="lowerLetter"/>
      <w:lvlText w:val="%2.%3.%4.%5.%6.%7.%8)"/>
      <w:lvlJc w:val="left"/>
      <w:pPr>
        <w:tabs>
          <w:tab w:val="num" w:pos="3418"/>
        </w:tabs>
        <w:ind w:left="3418" w:hanging="360"/>
      </w:pPr>
    </w:lvl>
    <w:lvl w:ilvl="8">
      <w:start w:val="1"/>
      <w:numFmt w:val="lowerLetter"/>
      <w:lvlText w:val="%2.%3.%4.%5.%6.%7.%8.%9)"/>
      <w:lvlJc w:val="left"/>
      <w:pPr>
        <w:tabs>
          <w:tab w:val="num" w:pos="3778"/>
        </w:tabs>
        <w:ind w:left="3778" w:hanging="360"/>
      </w:pPr>
    </w:lvl>
  </w:abstractNum>
  <w:abstractNum w:abstractNumId="28" w15:restartNumberingAfterBreak="0">
    <w:nsid w:val="0000001C"/>
    <w:multiLevelType w:val="multilevel"/>
    <w:tmpl w:val="0000001C"/>
    <w:name w:val="WWNum47"/>
    <w:lvl w:ilvl="0">
      <w:start w:val="1"/>
      <w:numFmt w:val="decimal"/>
      <w:lvlText w:val="%1."/>
      <w:lvlJc w:val="left"/>
      <w:pPr>
        <w:tabs>
          <w:tab w:val="num" w:pos="0"/>
        </w:tabs>
        <w:ind w:left="360" w:hanging="360"/>
      </w:pPr>
      <w:rPr>
        <w:b w:val="0"/>
        <w:i w:val="0"/>
        <w:strike w:val="0"/>
        <w:dstrike w:val="0"/>
        <w:color w:val="00000A"/>
        <w:sz w:val="20"/>
        <w:szCs w:val="20"/>
        <w:u w:val="none"/>
      </w:rPr>
    </w:lvl>
    <w:lvl w:ilvl="1">
      <w:start w:val="1"/>
      <w:numFmt w:val="decimal"/>
      <w:lvlText w:val="%1.%2."/>
      <w:lvlJc w:val="left"/>
      <w:pPr>
        <w:tabs>
          <w:tab w:val="num" w:pos="0"/>
        </w:tabs>
        <w:ind w:left="1000" w:hanging="432"/>
      </w:pPr>
      <w:rPr>
        <w:b w:val="0"/>
        <w:i w:val="0"/>
        <w:color w:val="00000A"/>
      </w:rPr>
    </w:lvl>
    <w:lvl w:ilvl="2">
      <w:start w:val="1"/>
      <w:numFmt w:val="decimal"/>
      <w:lvlText w:val="%1.%2.%3."/>
      <w:lvlJc w:val="left"/>
      <w:pPr>
        <w:tabs>
          <w:tab w:val="num" w:pos="0"/>
        </w:tabs>
        <w:ind w:left="1224" w:hanging="504"/>
      </w:pPr>
      <w:rPr>
        <w:b w:val="0"/>
        <w:i w:val="0"/>
        <w:sz w:val="22"/>
        <w:szCs w:val="22"/>
      </w:rPr>
    </w:lvl>
    <w:lvl w:ilvl="3">
      <w:start w:val="1"/>
      <w:numFmt w:val="decimal"/>
      <w:lvlText w:val="%1.%2.%3.%4."/>
      <w:lvlJc w:val="left"/>
      <w:pPr>
        <w:tabs>
          <w:tab w:val="num" w:pos="0"/>
        </w:tabs>
        <w:ind w:left="4334" w:hanging="648"/>
      </w:pPr>
      <w:rPr>
        <w:b w:val="0"/>
        <w:i w:val="0"/>
      </w:rPr>
    </w:lvl>
    <w:lvl w:ilvl="4">
      <w:start w:val="1"/>
      <w:numFmt w:val="decimal"/>
      <w:lvlText w:val="%1.%2.%3.%4.%5."/>
      <w:lvlJc w:val="left"/>
      <w:pPr>
        <w:tabs>
          <w:tab w:val="num" w:pos="0"/>
        </w:tabs>
        <w:ind w:left="2232" w:hanging="792"/>
      </w:pPr>
      <w:rPr>
        <w:b w:val="0"/>
        <w:i w:val="0"/>
      </w:rPr>
    </w:lvl>
    <w:lvl w:ilvl="5">
      <w:start w:val="1"/>
      <w:numFmt w:val="decimal"/>
      <w:lvlText w:val="%1.%2.%3.%4.%5.%6."/>
      <w:lvlJc w:val="left"/>
      <w:pPr>
        <w:tabs>
          <w:tab w:val="num" w:pos="0"/>
        </w:tabs>
        <w:ind w:left="2736" w:hanging="936"/>
      </w:pPr>
      <w:rPr>
        <w:b w:val="0"/>
        <w:i w:val="0"/>
      </w:rPr>
    </w:lvl>
    <w:lvl w:ilvl="6">
      <w:start w:val="1"/>
      <w:numFmt w:val="decimal"/>
      <w:lvlText w:val="%1.%2.%3.%4.%5.%6.%7."/>
      <w:lvlJc w:val="left"/>
      <w:pPr>
        <w:tabs>
          <w:tab w:val="num" w:pos="0"/>
        </w:tabs>
        <w:ind w:left="3240" w:hanging="1080"/>
      </w:pPr>
      <w:rPr>
        <w:b w:val="0"/>
        <w:i w:val="0"/>
      </w:rPr>
    </w:lvl>
    <w:lvl w:ilvl="7">
      <w:start w:val="1"/>
      <w:numFmt w:val="decimal"/>
      <w:lvlText w:val="%1.%2.%3.%4.%5.%6.%7.%8."/>
      <w:lvlJc w:val="left"/>
      <w:pPr>
        <w:tabs>
          <w:tab w:val="num" w:pos="0"/>
        </w:tabs>
        <w:ind w:left="3744" w:hanging="1224"/>
      </w:pPr>
      <w:rPr>
        <w:b w:val="0"/>
        <w:i w:val="0"/>
      </w:rPr>
    </w:lvl>
    <w:lvl w:ilvl="8">
      <w:start w:val="1"/>
      <w:numFmt w:val="decimal"/>
      <w:lvlText w:val="%1.%2.%3.%4.%5.%6.%7.%8.%9."/>
      <w:lvlJc w:val="left"/>
      <w:pPr>
        <w:tabs>
          <w:tab w:val="num" w:pos="0"/>
        </w:tabs>
        <w:ind w:left="4320" w:hanging="1440"/>
      </w:pPr>
      <w:rPr>
        <w:b w:val="0"/>
        <w:i w:val="0"/>
      </w:rPr>
    </w:lvl>
  </w:abstractNum>
  <w:abstractNum w:abstractNumId="29" w15:restartNumberingAfterBreak="0">
    <w:nsid w:val="0000001D"/>
    <w:multiLevelType w:val="multilevel"/>
    <w:tmpl w:val="1E587BF4"/>
    <w:name w:val="WWNum48"/>
    <w:lvl w:ilvl="0">
      <w:start w:val="1"/>
      <w:numFmt w:val="decimal"/>
      <w:lvlText w:val="%1)"/>
      <w:lvlJc w:val="left"/>
      <w:pPr>
        <w:tabs>
          <w:tab w:val="num" w:pos="0"/>
        </w:tabs>
        <w:ind w:left="862" w:hanging="360"/>
      </w:pPr>
      <w:rPr>
        <w:b w:val="0"/>
        <w:bCs/>
      </w:rPr>
    </w:lvl>
    <w:lvl w:ilvl="1">
      <w:start w:val="1"/>
      <w:numFmt w:val="lowerLetter"/>
      <w:lvlText w:val="%2."/>
      <w:lvlJc w:val="left"/>
      <w:pPr>
        <w:tabs>
          <w:tab w:val="num" w:pos="0"/>
        </w:tabs>
        <w:ind w:left="1582" w:hanging="360"/>
      </w:pPr>
    </w:lvl>
    <w:lvl w:ilvl="2">
      <w:start w:val="1"/>
      <w:numFmt w:val="lowerRoman"/>
      <w:lvlText w:val="%2.%3."/>
      <w:lvlJc w:val="right"/>
      <w:pPr>
        <w:tabs>
          <w:tab w:val="num" w:pos="0"/>
        </w:tabs>
        <w:ind w:left="2302" w:hanging="180"/>
      </w:pPr>
    </w:lvl>
    <w:lvl w:ilvl="3">
      <w:start w:val="1"/>
      <w:numFmt w:val="decimal"/>
      <w:lvlText w:val="%2.%3.%4."/>
      <w:lvlJc w:val="left"/>
      <w:pPr>
        <w:tabs>
          <w:tab w:val="num" w:pos="0"/>
        </w:tabs>
        <w:ind w:left="3022" w:hanging="360"/>
      </w:pPr>
    </w:lvl>
    <w:lvl w:ilvl="4">
      <w:start w:val="1"/>
      <w:numFmt w:val="lowerLetter"/>
      <w:lvlText w:val="%2.%3.%4.%5."/>
      <w:lvlJc w:val="left"/>
      <w:pPr>
        <w:tabs>
          <w:tab w:val="num" w:pos="0"/>
        </w:tabs>
        <w:ind w:left="3742" w:hanging="360"/>
      </w:pPr>
    </w:lvl>
    <w:lvl w:ilvl="5">
      <w:start w:val="1"/>
      <w:numFmt w:val="lowerRoman"/>
      <w:lvlText w:val="%2.%3.%4.%5.%6."/>
      <w:lvlJc w:val="right"/>
      <w:pPr>
        <w:tabs>
          <w:tab w:val="num" w:pos="0"/>
        </w:tabs>
        <w:ind w:left="4462" w:hanging="180"/>
      </w:pPr>
    </w:lvl>
    <w:lvl w:ilvl="6">
      <w:start w:val="1"/>
      <w:numFmt w:val="decimal"/>
      <w:lvlText w:val="%2.%3.%4.%5.%6.%7."/>
      <w:lvlJc w:val="left"/>
      <w:pPr>
        <w:tabs>
          <w:tab w:val="num" w:pos="0"/>
        </w:tabs>
        <w:ind w:left="5182" w:hanging="360"/>
      </w:pPr>
    </w:lvl>
    <w:lvl w:ilvl="7">
      <w:start w:val="1"/>
      <w:numFmt w:val="lowerLetter"/>
      <w:lvlText w:val="%2.%3.%4.%5.%6.%7.%8."/>
      <w:lvlJc w:val="left"/>
      <w:pPr>
        <w:tabs>
          <w:tab w:val="num" w:pos="0"/>
        </w:tabs>
        <w:ind w:left="5902" w:hanging="360"/>
      </w:pPr>
    </w:lvl>
    <w:lvl w:ilvl="8">
      <w:start w:val="1"/>
      <w:numFmt w:val="lowerRoman"/>
      <w:lvlText w:val="%2.%3.%4.%5.%6.%7.%8.%9."/>
      <w:lvlJc w:val="right"/>
      <w:pPr>
        <w:tabs>
          <w:tab w:val="num" w:pos="0"/>
        </w:tabs>
        <w:ind w:left="6622" w:hanging="180"/>
      </w:pPr>
    </w:lvl>
  </w:abstractNum>
  <w:abstractNum w:abstractNumId="30" w15:restartNumberingAfterBreak="0">
    <w:nsid w:val="0000001E"/>
    <w:multiLevelType w:val="multilevel"/>
    <w:tmpl w:val="0000001E"/>
    <w:name w:val="WWNum49"/>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rPr>
        <w:bCs/>
        <w:sz w:val="22"/>
        <w:szCs w:val="22"/>
      </w:rPr>
    </w:lvl>
    <w:lvl w:ilvl="2">
      <w:start w:val="1"/>
      <w:numFmt w:val="decimal"/>
      <w:lvlText w:val="%2.%3."/>
      <w:lvlJc w:val="left"/>
      <w:pPr>
        <w:tabs>
          <w:tab w:val="num" w:pos="360"/>
        </w:tabs>
        <w:ind w:left="36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1" w15:restartNumberingAfterBreak="0">
    <w:nsid w:val="0000001F"/>
    <w:multiLevelType w:val="multilevel"/>
    <w:tmpl w:val="0000001F"/>
    <w:name w:val="WWNum53"/>
    <w:lvl w:ilvl="0">
      <w:start w:val="1"/>
      <w:numFmt w:val="decimal"/>
      <w:lvlText w:val="%1)"/>
      <w:lvlJc w:val="left"/>
      <w:pPr>
        <w:tabs>
          <w:tab w:val="num" w:pos="0"/>
        </w:tabs>
        <w:ind w:left="1026" w:hanging="360"/>
      </w:pPr>
    </w:lvl>
    <w:lvl w:ilvl="1">
      <w:start w:val="1"/>
      <w:numFmt w:val="lowerLetter"/>
      <w:lvlText w:val="%2."/>
      <w:lvlJc w:val="left"/>
      <w:pPr>
        <w:tabs>
          <w:tab w:val="num" w:pos="0"/>
        </w:tabs>
        <w:ind w:left="1746" w:hanging="360"/>
      </w:pPr>
    </w:lvl>
    <w:lvl w:ilvl="2">
      <w:start w:val="1"/>
      <w:numFmt w:val="lowerRoman"/>
      <w:lvlText w:val="%2.%3."/>
      <w:lvlJc w:val="right"/>
      <w:pPr>
        <w:tabs>
          <w:tab w:val="num" w:pos="0"/>
        </w:tabs>
        <w:ind w:left="2466" w:hanging="180"/>
      </w:pPr>
    </w:lvl>
    <w:lvl w:ilvl="3">
      <w:start w:val="1"/>
      <w:numFmt w:val="decimal"/>
      <w:lvlText w:val="%2.%3.%4."/>
      <w:lvlJc w:val="left"/>
      <w:pPr>
        <w:tabs>
          <w:tab w:val="num" w:pos="0"/>
        </w:tabs>
        <w:ind w:left="3186" w:hanging="360"/>
      </w:pPr>
    </w:lvl>
    <w:lvl w:ilvl="4">
      <w:start w:val="1"/>
      <w:numFmt w:val="lowerLetter"/>
      <w:lvlText w:val="%2.%3.%4.%5."/>
      <w:lvlJc w:val="left"/>
      <w:pPr>
        <w:tabs>
          <w:tab w:val="num" w:pos="0"/>
        </w:tabs>
        <w:ind w:left="3906" w:hanging="360"/>
      </w:pPr>
    </w:lvl>
    <w:lvl w:ilvl="5">
      <w:start w:val="1"/>
      <w:numFmt w:val="lowerRoman"/>
      <w:lvlText w:val="%2.%3.%4.%5.%6."/>
      <w:lvlJc w:val="right"/>
      <w:pPr>
        <w:tabs>
          <w:tab w:val="num" w:pos="0"/>
        </w:tabs>
        <w:ind w:left="4626" w:hanging="180"/>
      </w:pPr>
    </w:lvl>
    <w:lvl w:ilvl="6">
      <w:start w:val="1"/>
      <w:numFmt w:val="decimal"/>
      <w:lvlText w:val="%2.%3.%4.%5.%6.%7."/>
      <w:lvlJc w:val="left"/>
      <w:pPr>
        <w:tabs>
          <w:tab w:val="num" w:pos="0"/>
        </w:tabs>
        <w:ind w:left="5346" w:hanging="360"/>
      </w:pPr>
    </w:lvl>
    <w:lvl w:ilvl="7">
      <w:start w:val="1"/>
      <w:numFmt w:val="lowerLetter"/>
      <w:lvlText w:val="%2.%3.%4.%5.%6.%7.%8."/>
      <w:lvlJc w:val="left"/>
      <w:pPr>
        <w:tabs>
          <w:tab w:val="num" w:pos="0"/>
        </w:tabs>
        <w:ind w:left="6066" w:hanging="360"/>
      </w:pPr>
    </w:lvl>
    <w:lvl w:ilvl="8">
      <w:start w:val="1"/>
      <w:numFmt w:val="lowerRoman"/>
      <w:lvlText w:val="%2.%3.%4.%5.%6.%7.%8.%9."/>
      <w:lvlJc w:val="right"/>
      <w:pPr>
        <w:tabs>
          <w:tab w:val="num" w:pos="0"/>
        </w:tabs>
        <w:ind w:left="6786" w:hanging="180"/>
      </w:pPr>
    </w:lvl>
  </w:abstractNum>
  <w:abstractNum w:abstractNumId="32" w15:restartNumberingAfterBreak="0">
    <w:nsid w:val="00000020"/>
    <w:multiLevelType w:val="multilevel"/>
    <w:tmpl w:val="67E8B542"/>
    <w:name w:val="WWNum54"/>
    <w:lvl w:ilvl="0">
      <w:start w:val="1"/>
      <w:numFmt w:val="lowerLetter"/>
      <w:lvlText w:val="%1)"/>
      <w:lvlJc w:val="left"/>
      <w:pPr>
        <w:tabs>
          <w:tab w:val="num" w:pos="0"/>
        </w:tabs>
        <w:ind w:left="899" w:hanging="615"/>
      </w:pPr>
      <w:rPr>
        <w:b w:val="0"/>
        <w:bCs w:val="0"/>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33" w15:restartNumberingAfterBreak="0">
    <w:nsid w:val="00000021"/>
    <w:multiLevelType w:val="multilevel"/>
    <w:tmpl w:val="00000021"/>
    <w:name w:val="WWNum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2"/>
    <w:multiLevelType w:val="multilevel"/>
    <w:tmpl w:val="00000022"/>
    <w:name w:val="WWNum59"/>
    <w:lvl w:ilvl="0">
      <w:start w:val="1"/>
      <w:numFmt w:val="bullet"/>
      <w:lvlText w:val="̶"/>
      <w:lvlJc w:val="left"/>
      <w:pPr>
        <w:tabs>
          <w:tab w:val="num" w:pos="0"/>
        </w:tabs>
        <w:ind w:left="1060" w:hanging="360"/>
      </w:pPr>
      <w:rPr>
        <w:rFonts w:ascii="Calibri" w:hAnsi="Calibri"/>
      </w:rPr>
    </w:lvl>
    <w:lvl w:ilvl="1">
      <w:start w:val="1"/>
      <w:numFmt w:val="bullet"/>
      <w:lvlText w:val="o"/>
      <w:lvlJc w:val="left"/>
      <w:pPr>
        <w:tabs>
          <w:tab w:val="num" w:pos="0"/>
        </w:tabs>
        <w:ind w:left="1780" w:hanging="360"/>
      </w:pPr>
      <w:rPr>
        <w:rFonts w:ascii="Courier New" w:hAnsi="Courier New" w:cs="Courier New"/>
      </w:rPr>
    </w:lvl>
    <w:lvl w:ilvl="2">
      <w:start w:val="1"/>
      <w:numFmt w:val="bullet"/>
      <w:lvlText w:val=""/>
      <w:lvlJc w:val="left"/>
      <w:pPr>
        <w:tabs>
          <w:tab w:val="num" w:pos="0"/>
        </w:tabs>
        <w:ind w:left="2500" w:hanging="360"/>
      </w:pPr>
      <w:rPr>
        <w:rFonts w:ascii="Wingdings" w:hAnsi="Wingdings"/>
      </w:rPr>
    </w:lvl>
    <w:lvl w:ilvl="3">
      <w:start w:val="1"/>
      <w:numFmt w:val="bullet"/>
      <w:lvlText w:val=""/>
      <w:lvlJc w:val="left"/>
      <w:pPr>
        <w:tabs>
          <w:tab w:val="num" w:pos="0"/>
        </w:tabs>
        <w:ind w:left="3220" w:hanging="360"/>
      </w:pPr>
      <w:rPr>
        <w:rFonts w:ascii="Symbol" w:hAnsi="Symbol"/>
      </w:rPr>
    </w:lvl>
    <w:lvl w:ilvl="4">
      <w:start w:val="1"/>
      <w:numFmt w:val="bullet"/>
      <w:lvlText w:val="o"/>
      <w:lvlJc w:val="left"/>
      <w:pPr>
        <w:tabs>
          <w:tab w:val="num" w:pos="0"/>
        </w:tabs>
        <w:ind w:left="3940" w:hanging="360"/>
      </w:pPr>
      <w:rPr>
        <w:rFonts w:ascii="Courier New" w:hAnsi="Courier New" w:cs="Courier New"/>
      </w:rPr>
    </w:lvl>
    <w:lvl w:ilvl="5">
      <w:start w:val="1"/>
      <w:numFmt w:val="bullet"/>
      <w:lvlText w:val=""/>
      <w:lvlJc w:val="left"/>
      <w:pPr>
        <w:tabs>
          <w:tab w:val="num" w:pos="0"/>
        </w:tabs>
        <w:ind w:left="4660" w:hanging="360"/>
      </w:pPr>
      <w:rPr>
        <w:rFonts w:ascii="Wingdings" w:hAnsi="Wingdings"/>
      </w:rPr>
    </w:lvl>
    <w:lvl w:ilvl="6">
      <w:start w:val="1"/>
      <w:numFmt w:val="bullet"/>
      <w:lvlText w:val=""/>
      <w:lvlJc w:val="left"/>
      <w:pPr>
        <w:tabs>
          <w:tab w:val="num" w:pos="0"/>
        </w:tabs>
        <w:ind w:left="5380" w:hanging="360"/>
      </w:pPr>
      <w:rPr>
        <w:rFonts w:ascii="Symbol" w:hAnsi="Symbol"/>
      </w:rPr>
    </w:lvl>
    <w:lvl w:ilvl="7">
      <w:start w:val="1"/>
      <w:numFmt w:val="bullet"/>
      <w:lvlText w:val="o"/>
      <w:lvlJc w:val="left"/>
      <w:pPr>
        <w:tabs>
          <w:tab w:val="num" w:pos="0"/>
        </w:tabs>
        <w:ind w:left="6100" w:hanging="360"/>
      </w:pPr>
      <w:rPr>
        <w:rFonts w:ascii="Courier New" w:hAnsi="Courier New" w:cs="Courier New"/>
      </w:rPr>
    </w:lvl>
    <w:lvl w:ilvl="8">
      <w:start w:val="1"/>
      <w:numFmt w:val="bullet"/>
      <w:lvlText w:val=""/>
      <w:lvlJc w:val="left"/>
      <w:pPr>
        <w:tabs>
          <w:tab w:val="num" w:pos="0"/>
        </w:tabs>
        <w:ind w:left="6820" w:hanging="360"/>
      </w:pPr>
      <w:rPr>
        <w:rFonts w:ascii="Wingdings" w:hAnsi="Wingdings"/>
      </w:rPr>
    </w:lvl>
  </w:abstractNum>
  <w:abstractNum w:abstractNumId="35" w15:restartNumberingAfterBreak="0">
    <w:nsid w:val="00000023"/>
    <w:multiLevelType w:val="multilevel"/>
    <w:tmpl w:val="00000023"/>
    <w:name w:val="WWNum60"/>
    <w:lvl w:ilvl="0">
      <w:start w:val="1"/>
      <w:numFmt w:val="bullet"/>
      <w:lvlText w:val="̶"/>
      <w:lvlJc w:val="left"/>
      <w:pPr>
        <w:tabs>
          <w:tab w:val="num" w:pos="0"/>
        </w:tabs>
        <w:ind w:left="1026" w:hanging="360"/>
      </w:pPr>
      <w:rPr>
        <w:rFonts w:ascii="Calibri" w:hAnsi="Calibri"/>
      </w:rPr>
    </w:lvl>
    <w:lvl w:ilvl="1">
      <w:start w:val="1"/>
      <w:numFmt w:val="bullet"/>
      <w:lvlText w:val="o"/>
      <w:lvlJc w:val="left"/>
      <w:pPr>
        <w:tabs>
          <w:tab w:val="num" w:pos="0"/>
        </w:tabs>
        <w:ind w:left="1746" w:hanging="360"/>
      </w:pPr>
      <w:rPr>
        <w:rFonts w:ascii="Courier New" w:hAnsi="Courier New" w:cs="Courier New"/>
      </w:rPr>
    </w:lvl>
    <w:lvl w:ilvl="2">
      <w:start w:val="1"/>
      <w:numFmt w:val="bullet"/>
      <w:lvlText w:val=""/>
      <w:lvlJc w:val="left"/>
      <w:pPr>
        <w:tabs>
          <w:tab w:val="num" w:pos="0"/>
        </w:tabs>
        <w:ind w:left="2466" w:hanging="360"/>
      </w:pPr>
      <w:rPr>
        <w:rFonts w:ascii="Wingdings" w:hAnsi="Wingdings"/>
      </w:rPr>
    </w:lvl>
    <w:lvl w:ilvl="3">
      <w:start w:val="1"/>
      <w:numFmt w:val="bullet"/>
      <w:lvlText w:val=""/>
      <w:lvlJc w:val="left"/>
      <w:pPr>
        <w:tabs>
          <w:tab w:val="num" w:pos="0"/>
        </w:tabs>
        <w:ind w:left="3186" w:hanging="360"/>
      </w:pPr>
      <w:rPr>
        <w:rFonts w:ascii="Symbol" w:hAnsi="Symbol"/>
      </w:rPr>
    </w:lvl>
    <w:lvl w:ilvl="4">
      <w:start w:val="1"/>
      <w:numFmt w:val="bullet"/>
      <w:lvlText w:val="o"/>
      <w:lvlJc w:val="left"/>
      <w:pPr>
        <w:tabs>
          <w:tab w:val="num" w:pos="0"/>
        </w:tabs>
        <w:ind w:left="3906" w:hanging="360"/>
      </w:pPr>
      <w:rPr>
        <w:rFonts w:ascii="Courier New" w:hAnsi="Courier New" w:cs="Courier New"/>
      </w:rPr>
    </w:lvl>
    <w:lvl w:ilvl="5">
      <w:start w:val="1"/>
      <w:numFmt w:val="bullet"/>
      <w:lvlText w:val=""/>
      <w:lvlJc w:val="left"/>
      <w:pPr>
        <w:tabs>
          <w:tab w:val="num" w:pos="0"/>
        </w:tabs>
        <w:ind w:left="4626" w:hanging="360"/>
      </w:pPr>
      <w:rPr>
        <w:rFonts w:ascii="Wingdings" w:hAnsi="Wingdings"/>
      </w:rPr>
    </w:lvl>
    <w:lvl w:ilvl="6">
      <w:start w:val="1"/>
      <w:numFmt w:val="bullet"/>
      <w:lvlText w:val=""/>
      <w:lvlJc w:val="left"/>
      <w:pPr>
        <w:tabs>
          <w:tab w:val="num" w:pos="0"/>
        </w:tabs>
        <w:ind w:left="5346" w:hanging="360"/>
      </w:pPr>
      <w:rPr>
        <w:rFonts w:ascii="Symbol" w:hAnsi="Symbol"/>
      </w:rPr>
    </w:lvl>
    <w:lvl w:ilvl="7">
      <w:start w:val="1"/>
      <w:numFmt w:val="bullet"/>
      <w:lvlText w:val="o"/>
      <w:lvlJc w:val="left"/>
      <w:pPr>
        <w:tabs>
          <w:tab w:val="num" w:pos="0"/>
        </w:tabs>
        <w:ind w:left="6066" w:hanging="360"/>
      </w:pPr>
      <w:rPr>
        <w:rFonts w:ascii="Courier New" w:hAnsi="Courier New" w:cs="Courier New"/>
      </w:rPr>
    </w:lvl>
    <w:lvl w:ilvl="8">
      <w:start w:val="1"/>
      <w:numFmt w:val="bullet"/>
      <w:lvlText w:val=""/>
      <w:lvlJc w:val="left"/>
      <w:pPr>
        <w:tabs>
          <w:tab w:val="num" w:pos="0"/>
        </w:tabs>
        <w:ind w:left="6786" w:hanging="360"/>
      </w:pPr>
      <w:rPr>
        <w:rFonts w:ascii="Wingdings" w:hAnsi="Wingdings"/>
      </w:rPr>
    </w:lvl>
  </w:abstractNum>
  <w:abstractNum w:abstractNumId="36" w15:restartNumberingAfterBreak="0">
    <w:nsid w:val="00000024"/>
    <w:multiLevelType w:val="multilevel"/>
    <w:tmpl w:val="BC80080C"/>
    <w:name w:val="WWNum62"/>
    <w:lvl w:ilvl="0">
      <w:start w:val="1"/>
      <w:numFmt w:val="lowerLetter"/>
      <w:lvlText w:val="%1)"/>
      <w:lvlJc w:val="left"/>
      <w:pPr>
        <w:tabs>
          <w:tab w:val="num" w:pos="360"/>
        </w:tabs>
        <w:ind w:left="360" w:hanging="360"/>
      </w:pPr>
      <w:rPr>
        <w:szCs w:val="22"/>
      </w:rPr>
    </w:lvl>
    <w:lvl w:ilvl="1">
      <w:start w:val="13"/>
      <w:numFmt w:val="decimal"/>
      <w:lvlText w:val="%2."/>
      <w:lvlJc w:val="left"/>
      <w:pPr>
        <w:tabs>
          <w:tab w:val="num" w:pos="360"/>
        </w:tabs>
        <w:ind w:left="360" w:hanging="360"/>
      </w:pPr>
      <w:rPr>
        <w:b w:val="0"/>
        <w:bCs w:val="0"/>
      </w:rPr>
    </w:lvl>
    <w:lvl w:ilvl="2">
      <w:start w:val="1"/>
      <w:numFmt w:val="decimal"/>
      <w:lvlText w:val="%2.%3."/>
      <w:lvlJc w:val="left"/>
      <w:pPr>
        <w:tabs>
          <w:tab w:val="num" w:pos="360"/>
        </w:tabs>
        <w:ind w:left="36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7" w15:restartNumberingAfterBreak="0">
    <w:nsid w:val="00000025"/>
    <w:multiLevelType w:val="multilevel"/>
    <w:tmpl w:val="00000025"/>
    <w:name w:val="WWNum63"/>
    <w:lvl w:ilvl="0">
      <w:start w:val="1"/>
      <w:numFmt w:val="lowerLetter"/>
      <w:lvlText w:val="%1)"/>
      <w:lvlJc w:val="left"/>
      <w:pPr>
        <w:tabs>
          <w:tab w:val="num" w:pos="360"/>
        </w:tabs>
        <w:ind w:left="360" w:hanging="360"/>
      </w:pPr>
      <w:rPr>
        <w:szCs w:val="22"/>
      </w:rPr>
    </w:lvl>
    <w:lvl w:ilvl="1">
      <w:start w:val="1"/>
      <w:numFmt w:val="lowerLetter"/>
      <w:lvlText w:val="%2)"/>
      <w:lvlJc w:val="left"/>
      <w:pPr>
        <w:tabs>
          <w:tab w:val="num" w:pos="0"/>
        </w:tabs>
        <w:ind w:left="360" w:hanging="360"/>
      </w:pPr>
    </w:lvl>
    <w:lvl w:ilvl="2">
      <w:start w:val="1"/>
      <w:numFmt w:val="decimal"/>
      <w:lvlText w:val="%2.%3."/>
      <w:lvlJc w:val="left"/>
      <w:pPr>
        <w:tabs>
          <w:tab w:val="num" w:pos="360"/>
        </w:tabs>
        <w:ind w:left="36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8" w15:restartNumberingAfterBreak="0">
    <w:nsid w:val="00000026"/>
    <w:multiLevelType w:val="multilevel"/>
    <w:tmpl w:val="00000026"/>
    <w:name w:val="WWNum64"/>
    <w:lvl w:ilvl="0">
      <w:start w:val="1"/>
      <w:numFmt w:val="lowerLetter"/>
      <w:lvlText w:val="%1)"/>
      <w:lvlJc w:val="left"/>
      <w:pPr>
        <w:tabs>
          <w:tab w:val="num" w:pos="360"/>
        </w:tabs>
        <w:ind w:left="360" w:hanging="360"/>
      </w:pPr>
      <w:rPr>
        <w:szCs w:val="22"/>
      </w:rPr>
    </w:lvl>
    <w:lvl w:ilvl="1">
      <w:start w:val="1"/>
      <w:numFmt w:val="lowerLetter"/>
      <w:lvlText w:val="%2)"/>
      <w:lvlJc w:val="left"/>
      <w:pPr>
        <w:tabs>
          <w:tab w:val="num" w:pos="0"/>
        </w:tabs>
        <w:ind w:left="360" w:hanging="360"/>
      </w:pPr>
    </w:lvl>
    <w:lvl w:ilvl="2">
      <w:start w:val="1"/>
      <w:numFmt w:val="decimal"/>
      <w:lvlText w:val="%2.%3."/>
      <w:lvlJc w:val="left"/>
      <w:pPr>
        <w:tabs>
          <w:tab w:val="num" w:pos="360"/>
        </w:tabs>
        <w:ind w:left="36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9" w15:restartNumberingAfterBreak="0">
    <w:nsid w:val="00000027"/>
    <w:multiLevelType w:val="multilevel"/>
    <w:tmpl w:val="00000027"/>
    <w:name w:val="WWNum66"/>
    <w:lvl w:ilvl="0">
      <w:start w:val="1"/>
      <w:numFmt w:val="bullet"/>
      <w:lvlText w:val="̶"/>
      <w:lvlJc w:val="left"/>
      <w:pPr>
        <w:tabs>
          <w:tab w:val="num" w:pos="0"/>
        </w:tabs>
        <w:ind w:left="1004" w:hanging="360"/>
      </w:pPr>
      <w:rPr>
        <w:rFonts w:ascii="Calibri" w:hAnsi="Calibri"/>
      </w:rPr>
    </w:lvl>
    <w:lvl w:ilvl="1">
      <w:start w:val="1"/>
      <w:numFmt w:val="bullet"/>
      <w:lvlText w:val="o"/>
      <w:lvlJc w:val="left"/>
      <w:pPr>
        <w:tabs>
          <w:tab w:val="num" w:pos="0"/>
        </w:tabs>
        <w:ind w:left="1724" w:hanging="360"/>
      </w:pPr>
      <w:rPr>
        <w:rFonts w:ascii="Courier New" w:hAnsi="Courier New" w:cs="Courier New"/>
      </w:rPr>
    </w:lvl>
    <w:lvl w:ilvl="2">
      <w:start w:val="1"/>
      <w:numFmt w:val="bullet"/>
      <w:lvlText w:val=""/>
      <w:lvlJc w:val="left"/>
      <w:pPr>
        <w:tabs>
          <w:tab w:val="num" w:pos="0"/>
        </w:tabs>
        <w:ind w:left="2444" w:hanging="360"/>
      </w:pPr>
      <w:rPr>
        <w:rFonts w:ascii="Wingdings" w:hAnsi="Wingdings"/>
      </w:rPr>
    </w:lvl>
    <w:lvl w:ilvl="3">
      <w:start w:val="1"/>
      <w:numFmt w:val="bullet"/>
      <w:lvlText w:val=""/>
      <w:lvlJc w:val="left"/>
      <w:pPr>
        <w:tabs>
          <w:tab w:val="num" w:pos="0"/>
        </w:tabs>
        <w:ind w:left="3164" w:hanging="360"/>
      </w:pPr>
      <w:rPr>
        <w:rFonts w:ascii="Symbol" w:hAnsi="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rPr>
    </w:lvl>
    <w:lvl w:ilvl="6">
      <w:start w:val="1"/>
      <w:numFmt w:val="bullet"/>
      <w:lvlText w:val=""/>
      <w:lvlJc w:val="left"/>
      <w:pPr>
        <w:tabs>
          <w:tab w:val="num" w:pos="0"/>
        </w:tabs>
        <w:ind w:left="5324" w:hanging="360"/>
      </w:pPr>
      <w:rPr>
        <w:rFonts w:ascii="Symbol" w:hAnsi="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rPr>
    </w:lvl>
  </w:abstractNum>
  <w:abstractNum w:abstractNumId="40" w15:restartNumberingAfterBreak="0">
    <w:nsid w:val="00000028"/>
    <w:multiLevelType w:val="multilevel"/>
    <w:tmpl w:val="95FC72FC"/>
    <w:name w:val="WWNum67"/>
    <w:lvl w:ilvl="0">
      <w:start w:val="1"/>
      <w:numFmt w:val="decimal"/>
      <w:lvlText w:val="%1."/>
      <w:lvlJc w:val="left"/>
      <w:pPr>
        <w:tabs>
          <w:tab w:val="num" w:pos="0"/>
        </w:tabs>
        <w:ind w:left="720" w:hanging="360"/>
      </w:pPr>
    </w:lvl>
    <w:lvl w:ilvl="1">
      <w:start w:val="1"/>
      <w:numFmt w:val="lowerLetter"/>
      <w:lvlText w:val="%2)"/>
      <w:lvlJc w:val="left"/>
      <w:pPr>
        <w:ind w:left="144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3600" w:hanging="1080"/>
      </w:pPr>
    </w:lvl>
    <w:lvl w:ilvl="4">
      <w:start w:val="1"/>
      <w:numFmt w:val="decimal"/>
      <w:lvlText w:val="%1.%2.%3.%4.%5."/>
      <w:lvlJc w:val="left"/>
      <w:pPr>
        <w:tabs>
          <w:tab w:val="num" w:pos="0"/>
        </w:tabs>
        <w:ind w:left="4320" w:hanging="1080"/>
      </w:pPr>
    </w:lvl>
    <w:lvl w:ilvl="5">
      <w:start w:val="1"/>
      <w:numFmt w:val="decimal"/>
      <w:lvlText w:val="%1.%2.%3.%4.%5.%6."/>
      <w:lvlJc w:val="left"/>
      <w:pPr>
        <w:tabs>
          <w:tab w:val="num" w:pos="0"/>
        </w:tabs>
        <w:ind w:left="5400" w:hanging="1440"/>
      </w:pPr>
    </w:lvl>
    <w:lvl w:ilvl="6">
      <w:start w:val="1"/>
      <w:numFmt w:val="decimal"/>
      <w:lvlText w:val="%1.%2.%3.%4.%5.%6.%7."/>
      <w:lvlJc w:val="left"/>
      <w:pPr>
        <w:tabs>
          <w:tab w:val="num" w:pos="0"/>
        </w:tabs>
        <w:ind w:left="6120" w:hanging="1440"/>
      </w:pPr>
    </w:lvl>
    <w:lvl w:ilvl="7">
      <w:start w:val="1"/>
      <w:numFmt w:val="decimal"/>
      <w:lvlText w:val="%1.%2.%3.%4.%5.%6.%7.%8."/>
      <w:lvlJc w:val="left"/>
      <w:pPr>
        <w:tabs>
          <w:tab w:val="num" w:pos="0"/>
        </w:tabs>
        <w:ind w:left="7200" w:hanging="1800"/>
      </w:pPr>
    </w:lvl>
    <w:lvl w:ilvl="8">
      <w:start w:val="1"/>
      <w:numFmt w:val="decimal"/>
      <w:lvlText w:val="%1.%2.%3.%4.%5.%6.%7.%8.%9."/>
      <w:lvlJc w:val="left"/>
      <w:pPr>
        <w:tabs>
          <w:tab w:val="num" w:pos="0"/>
        </w:tabs>
        <w:ind w:left="7920" w:hanging="1800"/>
      </w:pPr>
    </w:lvl>
  </w:abstractNum>
  <w:abstractNum w:abstractNumId="41" w15:restartNumberingAfterBreak="0">
    <w:nsid w:val="00000029"/>
    <w:multiLevelType w:val="multilevel"/>
    <w:tmpl w:val="8DFA3582"/>
    <w:name w:val="WWNum6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340"/>
        </w:tabs>
        <w:ind w:left="2340" w:hanging="360"/>
      </w:pPr>
    </w:lvl>
    <w:lvl w:ilvl="3">
      <w:start w:val="1"/>
      <w:numFmt w:val="decimal"/>
      <w:lvlText w:val="%4."/>
      <w:lvlJc w:val="left"/>
      <w:pPr>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2" w15:restartNumberingAfterBreak="0">
    <w:nsid w:val="0000002A"/>
    <w:multiLevelType w:val="multilevel"/>
    <w:tmpl w:val="0000002A"/>
    <w:name w:val="WWNum6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3" w15:restartNumberingAfterBreak="0">
    <w:nsid w:val="0000002B"/>
    <w:multiLevelType w:val="multilevel"/>
    <w:tmpl w:val="0000002B"/>
    <w:name w:val="WWNum7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4" w15:restartNumberingAfterBreak="0">
    <w:nsid w:val="0000002C"/>
    <w:multiLevelType w:val="multilevel"/>
    <w:tmpl w:val="0000002C"/>
    <w:name w:val="WWNum71"/>
    <w:lvl w:ilvl="0">
      <w:start w:val="10"/>
      <w:numFmt w:val="decimal"/>
      <w:lvlText w:val="%1."/>
      <w:lvlJc w:val="left"/>
      <w:pPr>
        <w:tabs>
          <w:tab w:val="num" w:pos="0"/>
        </w:tabs>
        <w:ind w:left="108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D"/>
    <w:multiLevelType w:val="multilevel"/>
    <w:tmpl w:val="EC00593E"/>
    <w:name w:val="WWNum72"/>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6" w15:restartNumberingAfterBreak="0">
    <w:nsid w:val="0000002E"/>
    <w:multiLevelType w:val="multilevel"/>
    <w:tmpl w:val="EB1C5972"/>
    <w:name w:val="WWNum73"/>
    <w:lvl w:ilvl="0">
      <w:start w:val="1"/>
      <w:numFmt w:val="decimal"/>
      <w:lvlText w:val="%1."/>
      <w:lvlJc w:val="left"/>
      <w:pPr>
        <w:tabs>
          <w:tab w:val="num" w:pos="720"/>
        </w:tabs>
        <w:ind w:left="720" w:hanging="360"/>
      </w:pPr>
    </w:lvl>
    <w:lvl w:ilvl="1">
      <w:start w:val="1"/>
      <w:numFmt w:val="decimal"/>
      <w:lvlText w:val="%2)"/>
      <w:lvlJc w:val="left"/>
      <w:pPr>
        <w:tabs>
          <w:tab w:val="num" w:pos="928"/>
        </w:tabs>
        <w:ind w:left="928" w:hanging="360"/>
      </w:pPr>
    </w:lvl>
    <w:lvl w:ilvl="2">
      <w:start w:val="1"/>
      <w:numFmt w:val="lowerLetter"/>
      <w:lvlText w:val="%3)"/>
      <w:lvlJc w:val="left"/>
      <w:pPr>
        <w:ind w:left="2340" w:hanging="36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7" w15:restartNumberingAfterBreak="0">
    <w:nsid w:val="0000002F"/>
    <w:multiLevelType w:val="multilevel"/>
    <w:tmpl w:val="B66AB538"/>
    <w:name w:val="WWNum74"/>
    <w:lvl w:ilvl="0">
      <w:start w:val="1"/>
      <w:numFmt w:val="decimal"/>
      <w:lvlText w:val="%1."/>
      <w:lvlJc w:val="left"/>
      <w:pPr>
        <w:tabs>
          <w:tab w:val="num" w:pos="0"/>
        </w:tabs>
        <w:ind w:left="502" w:hanging="360"/>
      </w:pPr>
      <w:rPr>
        <w:b w:val="0"/>
        <w:bCs w:val="0"/>
      </w:rPr>
    </w:lvl>
    <w:lvl w:ilvl="1">
      <w:start w:val="1"/>
      <w:numFmt w:val="decimal"/>
      <w:lvlText w:val="%2)"/>
      <w:lvlJc w:val="left"/>
      <w:pPr>
        <w:tabs>
          <w:tab w:val="num" w:pos="144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8" w15:restartNumberingAfterBreak="0">
    <w:nsid w:val="00000030"/>
    <w:multiLevelType w:val="multilevel"/>
    <w:tmpl w:val="00000030"/>
    <w:name w:val="WWNum76"/>
    <w:lvl w:ilvl="0">
      <w:start w:val="1"/>
      <w:numFmt w:val="bullet"/>
      <w:lvlText w:val="̶"/>
      <w:lvlJc w:val="left"/>
      <w:pPr>
        <w:tabs>
          <w:tab w:val="num" w:pos="0"/>
        </w:tabs>
        <w:ind w:left="720" w:hanging="360"/>
      </w:pPr>
      <w:rPr>
        <w:rFonts w:ascii="Calibri" w:hAnsi="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9" w15:restartNumberingAfterBreak="0">
    <w:nsid w:val="00000031"/>
    <w:multiLevelType w:val="multilevel"/>
    <w:tmpl w:val="00000031"/>
    <w:name w:val="WW8Num94"/>
    <w:lvl w:ilvl="0">
      <w:start w:val="1"/>
      <w:numFmt w:val="lowerLetter"/>
      <w:lvlText w:val="%1)"/>
      <w:lvlJc w:val="left"/>
      <w:pPr>
        <w:tabs>
          <w:tab w:val="num" w:pos="0"/>
        </w:tabs>
        <w:ind w:left="720" w:hanging="360"/>
      </w:pPr>
      <w:rPr>
        <w:rFonts w:ascii="Cambria" w:hAnsi="Cambria" w:cs="Cambria"/>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15:restartNumberingAfterBreak="0">
    <w:nsid w:val="00000032"/>
    <w:multiLevelType w:val="multilevel"/>
    <w:tmpl w:val="00000032"/>
    <w:name w:val="WW8Num64"/>
    <w:lvl w:ilvl="0">
      <w:start w:val="2"/>
      <w:numFmt w:val="decimal"/>
      <w:lvlText w:val="%1."/>
      <w:lvlJc w:val="left"/>
      <w:pPr>
        <w:tabs>
          <w:tab w:val="num" w:pos="0"/>
        </w:tabs>
        <w:ind w:left="720" w:hanging="360"/>
      </w:pPr>
      <w:rPr>
        <w:rFonts w:ascii="Cambria" w:hAnsi="Cambria" w:cs="Cambria"/>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0000033"/>
    <w:multiLevelType w:val="multilevel"/>
    <w:tmpl w:val="00000033"/>
    <w:name w:val="WW8Num22"/>
    <w:lvl w:ilvl="0">
      <w:start w:val="1"/>
      <w:numFmt w:val="decimal"/>
      <w:lvlText w:val="%1."/>
      <w:lvlJc w:val="left"/>
      <w:pPr>
        <w:tabs>
          <w:tab w:val="num" w:pos="360"/>
        </w:tabs>
        <w:ind w:left="360" w:hanging="360"/>
      </w:pPr>
      <w:rPr>
        <w:rFonts w:eastAsia="ArialNarrow" w:cs="ArialNarrow"/>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0000A991"/>
    <w:multiLevelType w:val="multilevel"/>
    <w:tmpl w:val="653C125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3" w15:restartNumberingAfterBreak="0">
    <w:nsid w:val="00A99411"/>
    <w:multiLevelType w:val="multilevel"/>
    <w:tmpl w:val="927899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00A99421"/>
    <w:multiLevelType w:val="multilevel"/>
    <w:tmpl w:val="DE700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00A99721"/>
    <w:multiLevelType w:val="multilevel"/>
    <w:tmpl w:val="126288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1708528852">
    <w:abstractNumId w:val="1"/>
  </w:num>
  <w:num w:numId="2" w16cid:durableId="926158390">
    <w:abstractNumId w:val="0"/>
  </w:num>
  <w:num w:numId="3" w16cid:durableId="7420275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90361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004123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81657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176355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009080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85401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78350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03468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76375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527809">
    <w:abstractNumId w:val="52"/>
  </w:num>
  <w:num w:numId="14" w16cid:durableId="16719820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059430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096228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06919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064469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453562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21289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3135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40901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970293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86731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580398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95846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67985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859021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814843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48900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160035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309510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770926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250121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3443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722704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3599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4036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433889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76815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B64"/>
    <w:rsid w:val="00044707"/>
    <w:rsid w:val="000B0180"/>
    <w:rsid w:val="00115095"/>
    <w:rsid w:val="00123BC4"/>
    <w:rsid w:val="00162BDE"/>
    <w:rsid w:val="0017025C"/>
    <w:rsid w:val="001A605B"/>
    <w:rsid w:val="001B2A6C"/>
    <w:rsid w:val="001C6C0F"/>
    <w:rsid w:val="001D4088"/>
    <w:rsid w:val="001F7C48"/>
    <w:rsid w:val="002215BD"/>
    <w:rsid w:val="002F4059"/>
    <w:rsid w:val="00371C40"/>
    <w:rsid w:val="003B00AA"/>
    <w:rsid w:val="003B674C"/>
    <w:rsid w:val="003C1CE2"/>
    <w:rsid w:val="00521056"/>
    <w:rsid w:val="005357AC"/>
    <w:rsid w:val="00556669"/>
    <w:rsid w:val="00560640"/>
    <w:rsid w:val="00580BF2"/>
    <w:rsid w:val="00585933"/>
    <w:rsid w:val="005F4159"/>
    <w:rsid w:val="00605CA5"/>
    <w:rsid w:val="0065780E"/>
    <w:rsid w:val="00664394"/>
    <w:rsid w:val="00666BE6"/>
    <w:rsid w:val="006810BF"/>
    <w:rsid w:val="00696806"/>
    <w:rsid w:val="00707BF1"/>
    <w:rsid w:val="00717288"/>
    <w:rsid w:val="00722DD3"/>
    <w:rsid w:val="007A1480"/>
    <w:rsid w:val="007B0408"/>
    <w:rsid w:val="007E0A35"/>
    <w:rsid w:val="00807F64"/>
    <w:rsid w:val="00835D59"/>
    <w:rsid w:val="008979F7"/>
    <w:rsid w:val="008F6120"/>
    <w:rsid w:val="009001A4"/>
    <w:rsid w:val="009651D0"/>
    <w:rsid w:val="009A120D"/>
    <w:rsid w:val="009B2662"/>
    <w:rsid w:val="00A07A0B"/>
    <w:rsid w:val="00A12DFD"/>
    <w:rsid w:val="00A602A2"/>
    <w:rsid w:val="00A642E9"/>
    <w:rsid w:val="00A8137F"/>
    <w:rsid w:val="00AD11B5"/>
    <w:rsid w:val="00B3262F"/>
    <w:rsid w:val="00B701CE"/>
    <w:rsid w:val="00B85EFE"/>
    <w:rsid w:val="00B867CE"/>
    <w:rsid w:val="00B86B64"/>
    <w:rsid w:val="00BA403A"/>
    <w:rsid w:val="00BD7EC7"/>
    <w:rsid w:val="00C071B2"/>
    <w:rsid w:val="00C15C96"/>
    <w:rsid w:val="00C2603F"/>
    <w:rsid w:val="00C875E9"/>
    <w:rsid w:val="00CC74CE"/>
    <w:rsid w:val="00CE61B5"/>
    <w:rsid w:val="00CF2E68"/>
    <w:rsid w:val="00D57C80"/>
    <w:rsid w:val="00D761DB"/>
    <w:rsid w:val="00D9033D"/>
    <w:rsid w:val="00D90A57"/>
    <w:rsid w:val="00DD1998"/>
    <w:rsid w:val="00DE0486"/>
    <w:rsid w:val="00DE0908"/>
    <w:rsid w:val="00E1292E"/>
    <w:rsid w:val="00E4709C"/>
    <w:rsid w:val="00E72B1D"/>
    <w:rsid w:val="00E9219B"/>
    <w:rsid w:val="00EE2642"/>
    <w:rsid w:val="00F23680"/>
    <w:rsid w:val="00F31A53"/>
    <w:rsid w:val="00F33A1A"/>
    <w:rsid w:val="00F5612D"/>
    <w:rsid w:val="00FA3F13"/>
    <w:rsid w:val="00FE01A9"/>
    <w:rsid w:val="00FF44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D32048"/>
  <w15:chartTrackingRefBased/>
  <w15:docId w15:val="{AFDBAF91-8361-43BF-B6F2-F50E52066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line="360" w:lineRule="auto"/>
      <w:jc w:val="both"/>
    </w:pPr>
    <w:rPr>
      <w:rFonts w:ascii="Arial" w:hAnsi="Arial" w:cs="Arial"/>
      <w:kern w:val="1"/>
      <w:sz w:val="24"/>
      <w:szCs w:val="24"/>
      <w:lang w:eastAsia="ar-SA"/>
    </w:rPr>
  </w:style>
  <w:style w:type="paragraph" w:styleId="Nagwek1">
    <w:name w:val="heading 1"/>
    <w:basedOn w:val="Normalny"/>
    <w:next w:val="Tekstpodstawowy"/>
    <w:qFormat/>
    <w:pPr>
      <w:keepNext/>
      <w:widowControl w:val="0"/>
      <w:numPr>
        <w:numId w:val="1"/>
      </w:numPr>
      <w:spacing w:line="120" w:lineRule="atLeast"/>
      <w:outlineLvl w:val="0"/>
    </w:pPr>
  </w:style>
  <w:style w:type="paragraph" w:styleId="Nagwek2">
    <w:name w:val="heading 2"/>
    <w:basedOn w:val="Normalny"/>
    <w:next w:val="Tekstpodstawowy"/>
    <w:qFormat/>
    <w:pPr>
      <w:keepNext/>
      <w:widowControl w:val="0"/>
      <w:numPr>
        <w:ilvl w:val="1"/>
        <w:numId w:val="1"/>
      </w:numPr>
      <w:outlineLvl w:val="1"/>
    </w:pPr>
  </w:style>
  <w:style w:type="paragraph" w:styleId="Nagwek3">
    <w:name w:val="heading 3"/>
    <w:basedOn w:val="Normalny"/>
    <w:next w:val="Tekstpodstawowy"/>
    <w:qFormat/>
    <w:pPr>
      <w:keepNext/>
      <w:numPr>
        <w:ilvl w:val="2"/>
        <w:numId w:val="1"/>
      </w:numPr>
      <w:jc w:val="center"/>
      <w:outlineLvl w:val="2"/>
    </w:pPr>
    <w:rPr>
      <w:b/>
    </w:rPr>
  </w:style>
  <w:style w:type="paragraph" w:styleId="Nagwek4">
    <w:name w:val="heading 4"/>
    <w:basedOn w:val="Normalny"/>
    <w:next w:val="Tekstpodstawowy"/>
    <w:qFormat/>
    <w:pPr>
      <w:keepNext/>
      <w:numPr>
        <w:ilvl w:val="3"/>
        <w:numId w:val="1"/>
      </w:numPr>
      <w:outlineLvl w:val="3"/>
    </w:pPr>
    <w:rPr>
      <w:b/>
      <w:bCs/>
      <w:szCs w:val="22"/>
    </w:rPr>
  </w:style>
  <w:style w:type="paragraph" w:styleId="Nagwek5">
    <w:name w:val="heading 5"/>
    <w:basedOn w:val="Normalny"/>
    <w:next w:val="Tekstpodstawowy"/>
    <w:qFormat/>
    <w:pPr>
      <w:keepNext/>
      <w:numPr>
        <w:ilvl w:val="4"/>
        <w:numId w:val="1"/>
      </w:numPr>
      <w:outlineLvl w:val="4"/>
    </w:pPr>
    <w:rPr>
      <w:b/>
      <w:bCs/>
      <w:szCs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bCs/>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Cs/>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b w:val="0"/>
      <w:bCs/>
      <w:sz w:val="20"/>
      <w:szCs w:val="20"/>
    </w:rPr>
  </w:style>
  <w:style w:type="character" w:customStyle="1" w:styleId="WW8Num6z1">
    <w:name w:val="WW8Num6z1"/>
    <w:rPr>
      <w:b w:val="0"/>
    </w:rPr>
  </w:style>
  <w:style w:type="character" w:customStyle="1" w:styleId="WW8Num6z2">
    <w:name w:val="WW8Num6z2"/>
    <w:rPr>
      <w:rFonts w:cs="Times New Roman"/>
      <w:b w:val="0"/>
    </w:rPr>
  </w:style>
  <w:style w:type="character" w:customStyle="1" w:styleId="WW8Num6z3">
    <w:name w:val="WW8Num6z3"/>
    <w:rPr>
      <w:rFonts w:cs="Times New Roman"/>
    </w:rPr>
  </w:style>
  <w:style w:type="character" w:customStyle="1" w:styleId="WW8Num7z0">
    <w:name w:val="WW8Num7z0"/>
    <w:rPr>
      <w:rFonts w:cs="Times New Roman"/>
      <w:b/>
      <w:bCs/>
      <w:sz w:val="24"/>
      <w:szCs w:val="24"/>
    </w:rPr>
  </w:style>
  <w:style w:type="character" w:customStyle="1" w:styleId="WW8Num7z1">
    <w:name w:val="WW8Num7z1"/>
    <w:rPr>
      <w:rFonts w:cs="Times New Roman"/>
    </w:rPr>
  </w:style>
  <w:style w:type="character" w:customStyle="1" w:styleId="WW8Num8z0">
    <w:name w:val="WW8Num8z0"/>
    <w:rPr>
      <w:rFonts w:cs="Times New Roman"/>
      <w:b/>
      <w:bCs/>
      <w:sz w:val="24"/>
      <w:szCs w:val="24"/>
    </w:rPr>
  </w:style>
  <w:style w:type="character" w:customStyle="1" w:styleId="WW8Num8z1">
    <w:name w:val="WW8Num8z1"/>
    <w:rPr>
      <w:rFonts w:cs="Times New Roman"/>
      <w:b w:val="0"/>
    </w:rPr>
  </w:style>
  <w:style w:type="character" w:customStyle="1" w:styleId="WW8Num8z2">
    <w:name w:val="WW8Num8z2"/>
    <w:rPr>
      <w:rFonts w:cs="Times New Roman"/>
      <w:b/>
    </w:rPr>
  </w:style>
  <w:style w:type="character" w:customStyle="1" w:styleId="WW8Num8z3">
    <w:name w:val="WW8Num8z3"/>
    <w:rPr>
      <w:rFonts w:cs="Times New Roman"/>
    </w:rPr>
  </w:style>
  <w:style w:type="character" w:customStyle="1" w:styleId="WW8Num9z0">
    <w:name w:val="WW8Num9z0"/>
    <w:rPr>
      <w:b/>
      <w:bCs/>
      <w:sz w:val="24"/>
      <w:szCs w:val="2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sz w:val="24"/>
      <w:szCs w:val="2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sz w:val="24"/>
      <w:szCs w:val="24"/>
    </w:rPr>
  </w:style>
  <w:style w:type="character" w:customStyle="1" w:styleId="WW8Num11z1">
    <w:name w:val="WW8Num11z1"/>
    <w:rPr>
      <w:sz w:val="24"/>
      <w:szCs w:val="24"/>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sz w:val="24"/>
      <w:szCs w:val="24"/>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b/>
      <w:bCs/>
      <w:sz w:val="24"/>
      <w:szCs w:val="24"/>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sz w:val="24"/>
      <w:szCs w:val="24"/>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bCs/>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eastAsia="Arial" w:cs="Arial"/>
      <w:b/>
      <w:bCs/>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b/>
      <w:bCs/>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sz w:val="24"/>
      <w:szCs w:val="24"/>
    </w:rPr>
  </w:style>
  <w:style w:type="character" w:customStyle="1" w:styleId="WW8Num20z1">
    <w:name w:val="WW8Num20z1"/>
    <w:rPr>
      <w:bCs/>
      <w:sz w:val="24"/>
      <w:szCs w:val="22"/>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sz w:val="24"/>
      <w:szCs w:val="24"/>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eastAsia="ArialNarrow" w:cs="ArialNarrow"/>
      <w:sz w:val="24"/>
      <w:szCs w:val="24"/>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szCs w:val="24"/>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sz w:val="24"/>
      <w:szCs w:val="24"/>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Arial"/>
      <w:sz w:val="24"/>
      <w:szCs w:val="24"/>
    </w:rPr>
  </w:style>
  <w:style w:type="character" w:customStyle="1" w:styleId="WW8Num25z1">
    <w:name w:val="WW8Num25z1"/>
    <w:rPr>
      <w:b/>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cs="Arial"/>
      <w:sz w:val="24"/>
      <w:szCs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b/>
      <w:bCs/>
      <w:sz w:val="24"/>
      <w:szCs w:val="24"/>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bCs/>
      <w:sz w:val="24"/>
      <w:szCs w:val="24"/>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sz w:val="24"/>
      <w:szCs w:val="24"/>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Times New Roman" w:eastAsia="Times New Roman" w:hAnsi="Times New Roman" w:cs="Arial"/>
      <w:sz w:val="24"/>
      <w:szCs w:val="24"/>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cs="Arial"/>
      <w:sz w:val="24"/>
      <w:szCs w:val="2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b/>
      <w:bCs/>
      <w:sz w:val="24"/>
      <w:szCs w:val="24"/>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sz w:val="24"/>
      <w:szCs w:val="24"/>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sz w:val="24"/>
      <w:szCs w:val="24"/>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sz w:val="24"/>
      <w:szCs w:val="24"/>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sz w:val="24"/>
      <w:szCs w:val="24"/>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b/>
      <w:bCs/>
      <w:sz w:val="24"/>
      <w:szCs w:val="24"/>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cs="Arial"/>
      <w:b/>
      <w:bCs/>
      <w:sz w:val="24"/>
      <w:szCs w:val="24"/>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szCs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szCs w:val="24"/>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Times New Roman" w:hAnsi="Times New Roman" w:cs="Times New Roman"/>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sz w:val="24"/>
      <w:szCs w:val="24"/>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sz w:val="24"/>
      <w:szCs w:val="24"/>
    </w:rPr>
  </w:style>
  <w:style w:type="character" w:customStyle="1" w:styleId="WW8Num44z1">
    <w:name w:val="WW8Num44z1"/>
    <w:rPr>
      <w:szCs w:val="24"/>
    </w:rPr>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sz w:val="24"/>
      <w:szCs w:val="24"/>
    </w:rPr>
  </w:style>
  <w:style w:type="character" w:customStyle="1" w:styleId="WW8Num46z1">
    <w:name w:val="WW8Num46z1"/>
    <w:rPr>
      <w:szCs w:val="24"/>
    </w:rPr>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Domylnaczcionkaakapitu3">
    <w:name w:val="Domyślna czcionka akapitu3"/>
  </w:style>
  <w:style w:type="character" w:customStyle="1" w:styleId="WW8Num47z0">
    <w:name w:val="WW8Num47z0"/>
    <w:rPr>
      <w:rFonts w:ascii="Century Gothic" w:hAnsi="Century Gothic" w:cs="Century Gothic"/>
      <w:b/>
      <w:bCs/>
      <w:i w:val="0"/>
      <w:iCs w:val="0"/>
      <w:caps w:val="0"/>
      <w:smallCaps w:val="0"/>
      <w:strike w:val="0"/>
      <w:dstrike w:val="0"/>
      <w:color w:val="000000"/>
      <w:spacing w:val="0"/>
      <w:w w:val="100"/>
      <w:position w:val="0"/>
      <w:sz w:val="14"/>
      <w:szCs w:val="14"/>
      <w:u w:val="none"/>
      <w:vertAlign w:val="baseline"/>
    </w:rPr>
  </w:style>
  <w:style w:type="character" w:customStyle="1" w:styleId="WW8Num47z2">
    <w:name w:val="WW8Num47z2"/>
    <w:rPr>
      <w:rFonts w:ascii="Arial" w:eastAsia="Arial Unicode MS" w:hAnsi="Arial" w:cs="Arial"/>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47z3">
    <w:name w:val="WW8Num47z3"/>
    <w:rPr>
      <w:rFonts w:ascii="Century Gothic" w:hAnsi="Century Gothic" w:cs="Century Gothic"/>
      <w:b w:val="0"/>
      <w:bCs w:val="0"/>
      <w:i w:val="0"/>
      <w:iCs w:val="0"/>
      <w:caps w:val="0"/>
      <w:smallCaps w:val="0"/>
      <w:strike w:val="0"/>
      <w:dstrike w:val="0"/>
      <w:color w:val="000000"/>
      <w:spacing w:val="0"/>
      <w:w w:val="100"/>
      <w:position w:val="0"/>
      <w:sz w:val="14"/>
      <w:szCs w:val="14"/>
      <w:u w:val="none"/>
      <w:vertAlign w:val="baseline"/>
    </w:rPr>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b/>
    </w:rPr>
  </w:style>
  <w:style w:type="character" w:customStyle="1" w:styleId="WW8Num51z1">
    <w:name w:val="WW8Num51z1"/>
    <w:rPr>
      <w:rFonts w:ascii="Arial" w:eastAsia="Arial Unicode MS" w:hAnsi="Arial" w:cs="Arial"/>
      <w:b w:val="0"/>
    </w:rPr>
  </w:style>
  <w:style w:type="character" w:customStyle="1" w:styleId="WW8Num51z3">
    <w:name w:val="WW8Num51z3"/>
    <w:rPr>
      <w:b w:val="0"/>
    </w:rPr>
  </w:style>
  <w:style w:type="character" w:customStyle="1" w:styleId="WW8Num52z0">
    <w:name w:val="WW8Num52z0"/>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b/>
    </w:rPr>
  </w:style>
  <w:style w:type="character" w:customStyle="1" w:styleId="WW8Num53z1">
    <w:name w:val="WW8Num53z1"/>
    <w:rPr>
      <w:b w:val="0"/>
    </w:rPr>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b/>
    </w:rPr>
  </w:style>
  <w:style w:type="character" w:customStyle="1" w:styleId="WW8Num55z1">
    <w:name w:val="WW8Num55z1"/>
    <w:rPr>
      <w:b w:val="0"/>
    </w:rPr>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sz w:val="20"/>
      <w:szCs w:val="20"/>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b/>
    </w:rPr>
  </w:style>
  <w:style w:type="character" w:customStyle="1" w:styleId="WW8Num57z1">
    <w:name w:val="WW8Num57z1"/>
    <w:rPr>
      <w:b w:val="0"/>
    </w:rPr>
  </w:style>
  <w:style w:type="character" w:customStyle="1" w:styleId="WW8Num58z0">
    <w:name w:val="WW8Num58z0"/>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rPr>
      <w:b w:val="0"/>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b/>
    </w:rPr>
  </w:style>
  <w:style w:type="character" w:customStyle="1" w:styleId="WW8Num60z1">
    <w:name w:val="WW8Num60z1"/>
    <w:rPr>
      <w:b w:val="0"/>
    </w:rPr>
  </w:style>
  <w:style w:type="character" w:customStyle="1" w:styleId="WW8Num61z0">
    <w:name w:val="WW8Num61z0"/>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cs="Times New Roman"/>
      <w:b/>
      <w:bCs/>
    </w:rPr>
  </w:style>
  <w:style w:type="character" w:customStyle="1" w:styleId="WW8Num62z1">
    <w:name w:val="WW8Num62z1"/>
    <w:rPr>
      <w:rFonts w:cs="Times New Roman"/>
      <w:b w:val="0"/>
    </w:rPr>
  </w:style>
  <w:style w:type="character" w:customStyle="1" w:styleId="WW8Num62z3">
    <w:name w:val="WW8Num62z3"/>
    <w:rPr>
      <w:rFonts w:cs="Times New Roman"/>
    </w:rPr>
  </w:style>
  <w:style w:type="character" w:customStyle="1" w:styleId="Domylnaczcionkaakapitu2">
    <w:name w:val="Domyślna czcionka akapitu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Domylnaczcionkaakapitu10">
    <w:name w:val="Domyślna czcionka akapitu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WW8Num1z0">
    <w:name w:val="WW-WW8Num1z0"/>
    <w:rPr>
      <w:rFonts w:ascii="StarSymbol" w:hAnsi="StarSymbol" w:cs="StarSymbol"/>
      <w:sz w:val="18"/>
      <w:szCs w:val="18"/>
    </w:rPr>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WW8Num1z01">
    <w:name w:val="WW-WW8Num1z01"/>
    <w:rPr>
      <w:rFonts w:ascii="StarSymbol" w:hAnsi="StarSymbol" w:cs="StarSymbol"/>
      <w:sz w:val="18"/>
      <w:szCs w:val="18"/>
    </w:rPr>
  </w:style>
  <w:style w:type="character" w:customStyle="1" w:styleId="WW-WW8Num2z0">
    <w:name w:val="WW-WW8Num2z0"/>
    <w:rPr>
      <w:rFonts w:ascii="StarSymbol" w:hAnsi="StarSymbol" w:cs="StarSymbol"/>
      <w:sz w:val="18"/>
      <w:szCs w:val="18"/>
    </w:rPr>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WW8Num1z011">
    <w:name w:val="WW-WW8Num1z011"/>
    <w:rPr>
      <w:rFonts w:ascii="StarSymbol" w:hAnsi="StarSymbol" w:cs="StarSymbol"/>
      <w:sz w:val="18"/>
      <w:szCs w:val="18"/>
    </w:rPr>
  </w:style>
  <w:style w:type="character" w:customStyle="1" w:styleId="WW-WW8Num2z01">
    <w:name w:val="WW-WW8Num2z01"/>
    <w:rPr>
      <w:rFonts w:ascii="StarSymbol" w:hAnsi="StarSymbol" w:cs="StarSymbol"/>
      <w:sz w:val="18"/>
      <w:szCs w:val="18"/>
    </w:rPr>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WW8Num1z0111">
    <w:name w:val="WW-WW8Num1z0111"/>
    <w:rPr>
      <w:rFonts w:ascii="StarSymbol" w:hAnsi="StarSymbol" w:cs="StarSymbol"/>
      <w:sz w:val="18"/>
      <w:szCs w:val="18"/>
    </w:rPr>
  </w:style>
  <w:style w:type="character" w:customStyle="1" w:styleId="WW-WW8Num2z011">
    <w:name w:val="WW-WW8Num2z011"/>
    <w:rPr>
      <w:rFonts w:ascii="StarSymbol" w:hAnsi="StarSymbol" w:cs="StarSymbol"/>
      <w:sz w:val="18"/>
      <w:szCs w:val="18"/>
    </w:rPr>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WW8Num1z01111">
    <w:name w:val="WW-WW8Num1z01111"/>
    <w:rPr>
      <w:rFonts w:ascii="StarSymbol" w:hAnsi="StarSymbol" w:cs="StarSymbol"/>
      <w:sz w:val="18"/>
      <w:szCs w:val="18"/>
    </w:rPr>
  </w:style>
  <w:style w:type="character" w:customStyle="1" w:styleId="WW-WW8Num2z0111">
    <w:name w:val="WW-WW8Num2z0111"/>
    <w:rPr>
      <w:rFonts w:ascii="StarSymbol" w:hAnsi="StarSymbol" w:cs="StarSymbol"/>
      <w:sz w:val="18"/>
      <w:szCs w:val="18"/>
    </w:rPr>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WW8Num1z011111">
    <w:name w:val="WW-WW8Num1z011111"/>
    <w:rPr>
      <w:rFonts w:ascii="StarSymbol" w:hAnsi="StarSymbol" w:cs="StarSymbol"/>
      <w:sz w:val="18"/>
      <w:szCs w:val="18"/>
    </w:rPr>
  </w:style>
  <w:style w:type="character" w:customStyle="1" w:styleId="WW-WW8Num2z01111">
    <w:name w:val="WW-WW8Num2z01111"/>
    <w:rPr>
      <w:rFonts w:ascii="StarSymbol" w:hAnsi="StarSymbol" w:cs="StarSymbol"/>
      <w:sz w:val="18"/>
      <w:szCs w:val="18"/>
    </w:rPr>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WW8Num1z0111111">
    <w:name w:val="WW-WW8Num1z0111111"/>
    <w:rPr>
      <w:rFonts w:ascii="StarSymbol" w:hAnsi="StarSymbol" w:cs="StarSymbol"/>
      <w:sz w:val="18"/>
      <w:szCs w:val="18"/>
    </w:rPr>
  </w:style>
  <w:style w:type="character" w:customStyle="1" w:styleId="WW-WW8Num2z011111">
    <w:name w:val="WW-WW8Num2z011111"/>
    <w:rPr>
      <w:rFonts w:ascii="StarSymbol" w:hAnsi="StarSymbol" w:cs="StarSymbol"/>
      <w:sz w:val="18"/>
      <w:szCs w:val="18"/>
    </w:rPr>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WW8Num1z01111111">
    <w:name w:val="WW-WW8Num1z01111111"/>
    <w:rPr>
      <w:rFonts w:ascii="StarSymbol" w:hAnsi="StarSymbol" w:cs="StarSymbol"/>
      <w:sz w:val="18"/>
      <w:szCs w:val="18"/>
    </w:rPr>
  </w:style>
  <w:style w:type="character" w:customStyle="1" w:styleId="WW-WW8Num2z0111111">
    <w:name w:val="WW-WW8Num2z0111111"/>
    <w:rPr>
      <w:rFonts w:ascii="StarSymbol" w:hAnsi="StarSymbol" w:cs="StarSymbol"/>
      <w:sz w:val="18"/>
      <w:szCs w:val="18"/>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WW8Num1z011111111">
    <w:name w:val="WW-WW8Num1z011111111"/>
    <w:rPr>
      <w:rFonts w:ascii="StarSymbol" w:hAnsi="StarSymbol" w:cs="StarSymbol"/>
      <w:sz w:val="18"/>
      <w:szCs w:val="18"/>
    </w:rPr>
  </w:style>
  <w:style w:type="character" w:customStyle="1" w:styleId="WW-WW8Num2z01111111">
    <w:name w:val="WW-WW8Num2z01111111"/>
    <w:rPr>
      <w:rFonts w:ascii="StarSymbol" w:hAnsi="StarSymbol" w:cs="StarSymbol"/>
      <w:sz w:val="18"/>
      <w:szCs w:val="18"/>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WW8Num1z0111111111">
    <w:name w:val="WW-WW8Num1z0111111111"/>
    <w:rPr>
      <w:rFonts w:ascii="StarSymbol" w:hAnsi="StarSymbol" w:cs="StarSymbol"/>
      <w:sz w:val="18"/>
      <w:szCs w:val="18"/>
    </w:rPr>
  </w:style>
  <w:style w:type="character" w:customStyle="1" w:styleId="WW-WW8Num2z011111111">
    <w:name w:val="WW-WW8Num2z011111111"/>
    <w:rPr>
      <w:rFonts w:ascii="StarSymbol" w:hAnsi="StarSymbol" w:cs="StarSymbol"/>
      <w:sz w:val="18"/>
      <w:szCs w:val="18"/>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WW8Num1z01111111111">
    <w:name w:val="WW-WW8Num1z01111111111"/>
    <w:rPr>
      <w:rFonts w:ascii="StarSymbol" w:hAnsi="StarSymbol" w:cs="StarSymbol"/>
      <w:sz w:val="18"/>
      <w:szCs w:val="18"/>
    </w:rPr>
  </w:style>
  <w:style w:type="character" w:customStyle="1" w:styleId="WW-WW8Num2z0111111111">
    <w:name w:val="WW-WW8Num2z0111111111"/>
    <w:rPr>
      <w:rFonts w:ascii="StarSymbol" w:hAnsi="StarSymbol" w:cs="StarSymbol"/>
      <w:sz w:val="18"/>
      <w:szCs w:val="18"/>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WW8Num1z011111111111">
    <w:name w:val="WW-WW8Num1z011111111111"/>
    <w:rPr>
      <w:rFonts w:ascii="StarSymbol" w:hAnsi="StarSymbol" w:cs="StarSymbol"/>
      <w:sz w:val="18"/>
      <w:szCs w:val="18"/>
    </w:rPr>
  </w:style>
  <w:style w:type="character" w:customStyle="1" w:styleId="WW-WW8Num2z01111111111">
    <w:name w:val="WW-WW8Num2z01111111111"/>
    <w:rPr>
      <w:rFonts w:ascii="StarSymbol" w:hAnsi="StarSymbol" w:cs="StarSymbol"/>
      <w:sz w:val="18"/>
      <w:szCs w:val="18"/>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WW8Num1z0111111111111">
    <w:name w:val="WW-WW8Num1z0111111111111"/>
    <w:rPr>
      <w:rFonts w:ascii="StarSymbol" w:hAnsi="StarSymbol" w:cs="StarSymbol"/>
      <w:sz w:val="18"/>
      <w:szCs w:val="18"/>
    </w:rPr>
  </w:style>
  <w:style w:type="character" w:customStyle="1" w:styleId="WW-WW8Num2z011111111111">
    <w:name w:val="WW-WW8Num2z011111111111"/>
    <w:rPr>
      <w:rFonts w:ascii="StarSymbol" w:hAnsi="StarSymbol" w:cs="StarSymbol"/>
      <w:sz w:val="18"/>
      <w:szCs w:val="18"/>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WW8Num1z01111111111111">
    <w:name w:val="WW-WW8Num1z01111111111111"/>
    <w:rPr>
      <w:rFonts w:ascii="StarSymbol" w:hAnsi="StarSymbol" w:cs="StarSymbol"/>
      <w:sz w:val="18"/>
      <w:szCs w:val="18"/>
    </w:rPr>
  </w:style>
  <w:style w:type="character" w:customStyle="1" w:styleId="WW-WW8Num2z0111111111111">
    <w:name w:val="WW-WW8Num2z0111111111111"/>
    <w:rPr>
      <w:rFonts w:ascii="StarSymbol" w:hAnsi="StarSymbol" w:cs="StarSymbol"/>
      <w:sz w:val="18"/>
      <w:szCs w:val="18"/>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WW8Num1z011111111111111">
    <w:name w:val="WW-WW8Num1z011111111111111"/>
    <w:rPr>
      <w:rFonts w:ascii="StarSymbol" w:hAnsi="StarSymbol" w:cs="StarSymbol"/>
      <w:sz w:val="18"/>
      <w:szCs w:val="18"/>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WW8Num1z0111111111111111">
    <w:name w:val="WW-WW8Num1z0111111111111111"/>
    <w:rPr>
      <w:rFonts w:ascii="StarSymbol" w:hAnsi="StarSymbol" w:cs="StarSymbol"/>
      <w:sz w:val="18"/>
      <w:szCs w:val="18"/>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WW8Num1z01111111111111111">
    <w:name w:val="WW-WW8Num1z01111111111111111"/>
    <w:rPr>
      <w:rFonts w:ascii="StarSymbol" w:hAnsi="StarSymbol" w:cs="StarSymbol"/>
      <w:sz w:val="18"/>
      <w:szCs w:val="18"/>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WW8Num1z011111111111111111">
    <w:name w:val="WW-WW8Num1z011111111111111111"/>
    <w:rPr>
      <w:rFonts w:ascii="StarSymbol" w:hAnsi="StarSymbol" w:cs="StarSymbol"/>
      <w:sz w:val="18"/>
      <w:szCs w:val="18"/>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WW8Num1z0111111111111111111">
    <w:name w:val="WW-WW8Num1z0111111111111111111"/>
    <w:rPr>
      <w:rFonts w:ascii="StarSymbol" w:hAnsi="StarSymbol" w:cs="StarSymbol"/>
      <w:sz w:val="18"/>
      <w:szCs w:val="18"/>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WW8Num1z01111111111111111111">
    <w:name w:val="WW-WW8Num1z01111111111111111111"/>
    <w:rPr>
      <w:rFonts w:ascii="StarSymbol" w:hAnsi="StarSymbol" w:cs="StarSymbol"/>
      <w:sz w:val="18"/>
      <w:szCs w:val="18"/>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WW8Num1z011111111111111111111">
    <w:name w:val="WW-WW8Num1z0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WW8Num1z0111111111111111111111">
    <w:name w:val="WW-WW8Num1z0111111111111111111111"/>
    <w:rPr>
      <w:rFonts w:ascii="StarSymbol" w:hAnsi="StarSymbol" w:cs="StarSymbol"/>
      <w:sz w:val="18"/>
      <w:szCs w:val="18"/>
    </w:rPr>
  </w:style>
  <w:style w:type="character" w:customStyle="1" w:styleId="WW-WW8Num2z01111111111111">
    <w:name w:val="WW-WW8Num2z01111111111111"/>
    <w:rPr>
      <w:rFonts w:ascii="StarSymbol" w:hAnsi="StarSymbol" w:cs="StarSymbol"/>
      <w:sz w:val="18"/>
      <w:szCs w:val="18"/>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WW8Num1z01111111111111111111111">
    <w:name w:val="WW-WW8Num1z01111111111111111111111"/>
    <w:rPr>
      <w:rFonts w:ascii="StarSymbol" w:hAnsi="StarSymbol" w:cs="StarSymbol"/>
      <w:sz w:val="18"/>
      <w:szCs w:val="18"/>
    </w:rPr>
  </w:style>
  <w:style w:type="character" w:customStyle="1" w:styleId="WW-WW8Num2z011111111111111">
    <w:name w:val="WW-WW8Num2z011111111111111"/>
    <w:rPr>
      <w:rFonts w:ascii="StarSymbol" w:hAnsi="StarSymbol" w:cs="StarSymbol"/>
      <w:sz w:val="18"/>
      <w:szCs w:val="18"/>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WW8Num1z011111111111111111111111">
    <w:name w:val="WW-WW8Num1z011111111111111111111111"/>
    <w:rPr>
      <w:rFonts w:ascii="StarSymbol" w:hAnsi="StarSymbol" w:cs="StarSymbol"/>
      <w:sz w:val="18"/>
      <w:szCs w:val="18"/>
    </w:rPr>
  </w:style>
  <w:style w:type="character" w:customStyle="1" w:styleId="WW-WW8Num2z0111111111111111">
    <w:name w:val="WW-WW8Num2z0111111111111111"/>
    <w:rPr>
      <w:rFonts w:ascii="StarSymbol" w:hAnsi="StarSymbol" w:cs="StarSymbol"/>
      <w:sz w:val="18"/>
      <w:szCs w:val="18"/>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WW8Num1z0111111111111111111111111">
    <w:name w:val="WW-WW8Num1z0111111111111111111111111"/>
    <w:rPr>
      <w:rFonts w:ascii="StarSymbol" w:hAnsi="StarSymbol" w:cs="StarSymbol"/>
      <w:sz w:val="18"/>
      <w:szCs w:val="18"/>
    </w:rPr>
  </w:style>
  <w:style w:type="character" w:customStyle="1" w:styleId="WW-WW8Num2z01111111111111111">
    <w:name w:val="WW-WW8Num2z0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WW8Num1z01111111111111111111111111">
    <w:name w:val="WW-WW8Num1z01111111111111111111111111"/>
    <w:rPr>
      <w:rFonts w:ascii="StarSymbol" w:hAnsi="StarSymbol" w:cs="StarSymbol"/>
      <w:sz w:val="18"/>
      <w:szCs w:val="18"/>
    </w:rPr>
  </w:style>
  <w:style w:type="character" w:customStyle="1" w:styleId="WW-WW8Num2z011111111111111111">
    <w:name w:val="WW-WW8Num2z0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WW8Num1z011111111111111111111111111">
    <w:name w:val="WW-WW8Num1z0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WW8Num1z0111111111111111111111111111">
    <w:name w:val="WW-WW8Num1z0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WW8Num1z01111111111111111111111111111">
    <w:name w:val="WW-WW8Num1z0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WW8Num1z011111111111111111111111111111">
    <w:name w:val="WW-WW8Num1z0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style>
  <w:style w:type="character" w:customStyle="1" w:styleId="WW-WW8Num1z0111111111111111111111111111111">
    <w:name w:val="WW-WW8Num1z0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style>
  <w:style w:type="character" w:customStyle="1" w:styleId="WW-WW8Num1z01111111111111111111111111111111">
    <w:name w:val="WW-WW8Num1z01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style>
  <w:style w:type="character" w:customStyle="1" w:styleId="WW-WW8Num1z011111111111111111111111111111111">
    <w:name w:val="WW-WW8Num1z011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style>
  <w:style w:type="character" w:customStyle="1" w:styleId="WW-WW8Num1z0111111111111111111111111111111111">
    <w:name w:val="WW-WW8Num1z0111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style>
  <w:style w:type="character" w:customStyle="1" w:styleId="WW-WW8Num1z01111111111111111111111111111111111">
    <w:name w:val="WW-WW8Num1z01111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style>
  <w:style w:type="character" w:customStyle="1" w:styleId="WW-WW8Num1z011111111111111111111111111111111111">
    <w:name w:val="WW-WW8Num1z011111111111111111111111111111111111"/>
    <w:rPr>
      <w:rFonts w:ascii="StarSymbol" w:hAnsi="StarSymbol" w:cs="StarSymbol"/>
      <w:sz w:val="18"/>
      <w:szCs w:val="18"/>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style>
  <w:style w:type="character" w:customStyle="1" w:styleId="WW-WW8Num2z0111111111111111111">
    <w:name w:val="WW-WW8Num2z0111111111111111111"/>
    <w:rPr>
      <w:b/>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style>
  <w:style w:type="character" w:customStyle="1" w:styleId="WW-WW8Num1z0111111111111111111111111111111111111">
    <w:name w:val="WW-WW8Num1z0111111111111111111111111111111111111"/>
    <w:rPr>
      <w:b/>
    </w:rPr>
  </w:style>
  <w:style w:type="character" w:customStyle="1" w:styleId="WW-Domylnaczcionkaakapitu">
    <w:name w:val="WW-Domyślna czcionka akapitu"/>
  </w:style>
  <w:style w:type="character" w:customStyle="1" w:styleId="WW-Znakiprzypiswdolnych">
    <w:name w:val="WW-Znaki przypisów dolnych"/>
  </w:style>
  <w:style w:type="character" w:customStyle="1" w:styleId="WW-Znakiprzypiswdolnych1">
    <w:name w:val="WW-Znaki przypisów dolnych1"/>
  </w:style>
  <w:style w:type="character" w:customStyle="1" w:styleId="WW-Znakiprzypiswdolnych11">
    <w:name w:val="WW-Znaki przypisów dolnych11"/>
  </w:style>
  <w:style w:type="character" w:customStyle="1" w:styleId="WW-Znakiprzypiswdolnych111">
    <w:name w:val="WW-Znaki przypisów dolnych111"/>
  </w:style>
  <w:style w:type="character" w:customStyle="1" w:styleId="WW-Znakiprzypiswdolnych1111">
    <w:name w:val="WW-Znaki przypisów dolnych1111"/>
  </w:style>
  <w:style w:type="character" w:customStyle="1" w:styleId="WW-Znakiprzypiswdolnych11111">
    <w:name w:val="WW-Znaki przypisów dolnych11111"/>
  </w:style>
  <w:style w:type="character" w:customStyle="1" w:styleId="WW-Znakiprzypiswdolnych111111">
    <w:name w:val="WW-Znaki przypisów dolnych111111"/>
  </w:style>
  <w:style w:type="character" w:customStyle="1" w:styleId="WW-Znakiprzypiswdolnych1111111">
    <w:name w:val="WW-Znaki przypisów dolnych1111111"/>
  </w:style>
  <w:style w:type="character" w:customStyle="1" w:styleId="WW-Znakiprzypiswdolnych11111111">
    <w:name w:val="WW-Znaki przypisów dolnych11111111"/>
  </w:style>
  <w:style w:type="character" w:customStyle="1" w:styleId="WW-Znakiprzypiswdolnych111111111">
    <w:name w:val="WW-Znaki przypisów dolnych111111111"/>
  </w:style>
  <w:style w:type="character" w:customStyle="1" w:styleId="WW-Znakiprzypiswdolnych1111111111">
    <w:name w:val="WW-Znaki przypisów dolnych1111111111"/>
  </w:style>
  <w:style w:type="character" w:customStyle="1" w:styleId="WW-Znakiprzypiswdolnych11111111111">
    <w:name w:val="WW-Znaki przypisów dolnych11111111111"/>
  </w:style>
  <w:style w:type="character" w:customStyle="1" w:styleId="WW-Znakiprzypiswdolnych111111111111">
    <w:name w:val="WW-Znaki przypisów dolnych111111111111"/>
  </w:style>
  <w:style w:type="character" w:customStyle="1" w:styleId="WW-Znakiprzypiswdolnych1111111111111">
    <w:name w:val="WW-Znaki przypisów dolnych1111111111111"/>
  </w:style>
  <w:style w:type="character" w:customStyle="1" w:styleId="WW-Znakiprzypiswdolnych11111111111111">
    <w:name w:val="WW-Znaki przypisów dolnych11111111111111"/>
  </w:style>
  <w:style w:type="character" w:customStyle="1" w:styleId="WW-Znakiprzypiswdolnych111111111111111">
    <w:name w:val="WW-Znaki przypisów dolnych111111111111111"/>
  </w:style>
  <w:style w:type="character" w:customStyle="1" w:styleId="WW-Znakiprzypiswdolnych1111111111111111">
    <w:name w:val="WW-Znaki przypisów dolnych1111111111111111"/>
  </w:style>
  <w:style w:type="character" w:customStyle="1" w:styleId="WW-Znakiprzypiswdolnych11111111111111111">
    <w:name w:val="WW-Znaki przypisów dolnych11111111111111111"/>
  </w:style>
  <w:style w:type="character" w:customStyle="1" w:styleId="WW-Znakiprzypiswdolnych111111111111111111">
    <w:name w:val="WW-Znaki przypisów dolnych111111111111111111"/>
  </w:style>
  <w:style w:type="character" w:customStyle="1" w:styleId="WW-Znakiprzypiswdolnych1111111111111111111">
    <w:name w:val="WW-Znaki przypisów dolnych1111111111111111111"/>
  </w:style>
  <w:style w:type="character" w:customStyle="1" w:styleId="WW-Znakiprzypiswdolnych11111111111111111111">
    <w:name w:val="WW-Znaki przypisów dolnych11111111111111111111"/>
  </w:style>
  <w:style w:type="character" w:customStyle="1" w:styleId="WW-Znakiprzypiswdolnych111111111111111111111">
    <w:name w:val="WW-Znaki przypisów dolnych111111111111111111111"/>
  </w:style>
  <w:style w:type="character" w:customStyle="1" w:styleId="WW-Znakiprzypiswdolnych1111111111111111111111">
    <w:name w:val="WW-Znaki przypisów dolnych1111111111111111111111"/>
  </w:style>
  <w:style w:type="character" w:customStyle="1" w:styleId="WW-Znakiprzypiswdolnych11111111111111111111111">
    <w:name w:val="WW-Znaki przypisów dolnych11111111111111111111111"/>
  </w:style>
  <w:style w:type="character" w:customStyle="1" w:styleId="WW-Znakiprzypiswdolnych111111111111111111111111">
    <w:name w:val="WW-Znaki przypisów dolnych111111111111111111111111"/>
  </w:style>
  <w:style w:type="character" w:customStyle="1" w:styleId="WW-Znakiprzypiswdolnych1111111111111111111111111">
    <w:name w:val="WW-Znaki przypisów dolnych1111111111111111111111111"/>
  </w:style>
  <w:style w:type="character" w:customStyle="1" w:styleId="WW-Znakiprzypiswdolnych11111111111111111111111111">
    <w:name w:val="WW-Znaki przypisów dolnych11111111111111111111111111"/>
  </w:style>
  <w:style w:type="character" w:customStyle="1" w:styleId="WW-Znakiprzypiswdolnych111111111111111111111111111">
    <w:name w:val="WW-Znaki przypisów dolnych111111111111111111111111111"/>
  </w:style>
  <w:style w:type="character" w:customStyle="1" w:styleId="WW-Znakiprzypiswdolnych1111111111111111111111111111">
    <w:name w:val="WW-Znaki przypisów dolnych1111111111111111111111111111"/>
  </w:style>
  <w:style w:type="character" w:customStyle="1" w:styleId="WW-Znakiprzypiswdolnych11111111111111111111111111111">
    <w:name w:val="WW-Znaki przypisów dolnych11111111111111111111111111111"/>
  </w:style>
  <w:style w:type="character" w:customStyle="1" w:styleId="WW-Znakiprzypiswdolnych111111111111111111111111111111">
    <w:name w:val="WW-Znaki przypisów dolnych111111111111111111111111111111"/>
  </w:style>
  <w:style w:type="character" w:customStyle="1" w:styleId="WW-Znakiprzypiswdolnych1111111111111111111111111111111">
    <w:name w:val="WW-Znaki przypisów dolnych1111111111111111111111111111111"/>
  </w:style>
  <w:style w:type="character" w:customStyle="1" w:styleId="WW-Znakiprzypiswdolnych11111111111111111111111111111111">
    <w:name w:val="WW-Znaki przypisów dolnych11111111111111111111111111111111"/>
  </w:style>
  <w:style w:type="character" w:customStyle="1" w:styleId="WW-Znakiprzypiswdolnych111111111111111111111111111111111">
    <w:name w:val="WW-Znaki przypisów dolnych111111111111111111111111111111111"/>
  </w:style>
  <w:style w:type="character" w:customStyle="1" w:styleId="WW-Znakiprzypiswdolnych1111111111111111111111111111111111">
    <w:name w:val="WW-Znaki przypisów dolnych1111111111111111111111111111111111"/>
  </w:style>
  <w:style w:type="character" w:customStyle="1" w:styleId="WW-Znakiprzypiswdolnych11111111111111111111111111111111111">
    <w:name w:val="WW-Znaki przypisów dolnych11111111111111111111111111111111111"/>
  </w:style>
  <w:style w:type="character" w:customStyle="1" w:styleId="WW-Znakiprzypiswdolnych111111111111111111111111111111111111">
    <w:name w:val="WW-Znaki przypisów dolnych111111111111111111111111111111111111"/>
  </w:style>
  <w:style w:type="character" w:customStyle="1" w:styleId="WW-Znakiprzypiswdolnych1111111111111111111111111111111111111">
    <w:name w:val="WW-Znaki przypisów dolnych1111111111111111111111111111111111111"/>
  </w:style>
  <w:style w:type="character" w:customStyle="1" w:styleId="WW-Znakiprzypiswdolnych11111111111111111111111111111111111111">
    <w:name w:val="WW-Znaki przypisów dolnych11111111111111111111111111111111111111"/>
  </w:style>
  <w:style w:type="character" w:customStyle="1" w:styleId="WW-Znakiprzypiswdolnych111111111111111111111111111111111111111">
    <w:name w:val="WW-Znaki przypisów dolnych111111111111111111111111111111111111111"/>
  </w:style>
  <w:style w:type="character" w:customStyle="1" w:styleId="WW-Znakiprzypiswdolnych1111111111111111111111111111111111111111">
    <w:name w:val="WW-Znaki przypisów dolnych1111111111111111111111111111111111111111"/>
  </w:style>
  <w:style w:type="character" w:customStyle="1" w:styleId="WW-Znakiprzypiswdolnych11111111111111111111111111111111111111111">
    <w:name w:val="WW-Znaki przypisów dolnych11111111111111111111111111111111111111111"/>
  </w:style>
  <w:style w:type="character" w:customStyle="1" w:styleId="WW-Znakiprzypiswdolnych111111111111111111111111111111111111111111">
    <w:name w:val="WW-Znaki przypisów dolnych111111111111111111111111111111111111111111"/>
  </w:style>
  <w:style w:type="character" w:customStyle="1" w:styleId="WW-Znakiprzypiswdolnych1111111111111111111111111111111111111111111">
    <w:name w:val="WW-Znaki przypisów dolnych1111111111111111111111111111111111111111111"/>
  </w:style>
  <w:style w:type="character" w:customStyle="1" w:styleId="WW-Znakiprzypiswdolnych11111111111111111111111111111111111111111111">
    <w:name w:val="WW-Znaki przypisów dolnych11111111111111111111111111111111111111111111"/>
  </w:style>
  <w:style w:type="character" w:customStyle="1" w:styleId="WW-Znakiprzypiswdolnych111111111111111111111111111111111111111111111">
    <w:name w:val="WW-Znaki przypisów dolnych111111111111111111111111111111111111111111111"/>
  </w:style>
  <w:style w:type="character" w:customStyle="1" w:styleId="WW-Znakiprzypiswdolnych1111111111111111111111111111111111111111111111">
    <w:name w:val="WW-Znaki przypisów dolnych1111111111111111111111111111111111111111111111"/>
  </w:style>
  <w:style w:type="character" w:customStyle="1" w:styleId="WW-Znakiprzypiswdolnych11111111111111111111111111111111111111111111111">
    <w:name w:val="WW-Znaki przypisów dolnych11111111111111111111111111111111111111111111111"/>
  </w:style>
  <w:style w:type="character" w:customStyle="1" w:styleId="WW-Znakiprzypiswdolnych111111111111111111111111111111111111111111111111">
    <w:name w:val="WW-Znaki przypisów dolnych111111111111111111111111111111111111111111111111"/>
  </w:style>
  <w:style w:type="character" w:customStyle="1" w:styleId="WW-Znakiprzypiswdolnych1111111111111111111111111111111111111111111111111">
    <w:name w:val="WW-Znaki przypisów dolnych1111111111111111111111111111111111111111111111111"/>
  </w:style>
  <w:style w:type="character" w:customStyle="1" w:styleId="WW-Znakiprzypiswdolnych11111111111111111111111111111111111111111111111111">
    <w:name w:val="WW-Znaki przypisów dolnych11111111111111111111111111111111111111111111111111"/>
  </w:style>
  <w:style w:type="character" w:customStyle="1" w:styleId="WW-Znakiprzypiswdolnych111111111111111111111111111111111111111111111111111">
    <w:name w:val="WW-Znaki przypisów dolnych111111111111111111111111111111111111111111111111111"/>
  </w:style>
  <w:style w:type="character" w:customStyle="1" w:styleId="WW-Znakiprzypiswdolnych1111111111111111111111111111111111111111111111111111">
    <w:name w:val="WW-Znaki przypisów dolnych1111111111111111111111111111111111111111111111111111"/>
  </w:style>
  <w:style w:type="character" w:customStyle="1" w:styleId="WW-Znakiprzypiswdolnych11111111111111111111111111111111111111111111111111111">
    <w:name w:val="WW-Znaki przypisów dolnych11111111111111111111111111111111111111111111111111111"/>
  </w:style>
  <w:style w:type="character" w:customStyle="1" w:styleId="WW-Znakiprzypiswdolnych111111111111111111111111111111111111111111111111111111">
    <w:name w:val="WW-Znaki przypisów dolnych111111111111111111111111111111111111111111111111111111"/>
  </w:style>
  <w:style w:type="character" w:customStyle="1" w:styleId="WW-Znakiprzypiswdolnych1111111111111111111111111111111111111111111111111111111">
    <w:name w:val="WW-Znaki przypisów dolnych1111111111111111111111111111111111111111111111111111111"/>
  </w:style>
  <w:style w:type="character" w:customStyle="1" w:styleId="WW-Znakiprzypiswdolnych11111111111111111111111111111111111111111111111111111111">
    <w:name w:val="WW-Znaki przypisów dolnych11111111111111111111111111111111111111111111111111111111"/>
  </w:style>
  <w:style w:type="character" w:customStyle="1" w:styleId="WW-Znakiprzypiswdolnych111111111111111111111111111111111111111111111111111111111">
    <w:name w:val="WW-Znaki przypisów dolnych111111111111111111111111111111111111111111111111111111111"/>
  </w:style>
  <w:style w:type="character" w:customStyle="1" w:styleId="WW-Znakiprzypiswdolnych1111111111111111111111111111111111111111111111111111111111">
    <w:name w:val="WW-Znaki przypisów dolnych1111111111111111111111111111111111111111111111111111111111"/>
  </w:style>
  <w:style w:type="character" w:customStyle="1" w:styleId="WW-Znakiprzypiswdolnych11111111111111111111111111111111111111111111111111111111111">
    <w:name w:val="WW-Znaki przypisów dolnych11111111111111111111111111111111111111111111111111111111111"/>
  </w:style>
  <w:style w:type="character" w:customStyle="1" w:styleId="WW-Znakiprzypiswdolnych111111111111111111111111111111111111111111111111111111111111">
    <w:name w:val="WW-Znaki przypisów dolnych111111111111111111111111111111111111111111111111111111111111"/>
  </w:style>
  <w:style w:type="character" w:customStyle="1" w:styleId="WW-Znakiprzypiswdolnych1111111111111111111111111111111111111111111111111111111111111">
    <w:name w:val="WW-Znaki przypisów dolnych1111111111111111111111111111111111111111111111111111111111111"/>
  </w:style>
  <w:style w:type="character" w:customStyle="1" w:styleId="WW-Znakiprzypiswdolnych11111111111111111111111111111111111111111111111111111111111111">
    <w:name w:val="WW-Znaki przypisów dolnych11111111111111111111111111111111111111111111111111111111111111"/>
  </w:style>
  <w:style w:type="character" w:customStyle="1" w:styleId="WW-Znakiprzypiswdolnych111111111111111111111111111111111111111111111111111111111111111">
    <w:name w:val="WW-Znaki przypisów dolnych111111111111111111111111111111111111111111111111111111111111111"/>
  </w:style>
  <w:style w:type="character" w:customStyle="1" w:styleId="WW-Znakiprzypiswdolnych1111111111111111111111111111111111111111111111111111111111111111">
    <w:name w:val="WW-Znaki przypisów dolnych1111111111111111111111111111111111111111111111111111111111111111"/>
  </w:style>
  <w:style w:type="character" w:customStyle="1" w:styleId="WW-Znakiprzypiswdolnych11111111111111111111111111111111111111111111111111111111111111111">
    <w:name w:val="WW-Znaki przypisów dolnych11111111111111111111111111111111111111111111111111111111111111111"/>
  </w:style>
  <w:style w:type="character" w:customStyle="1" w:styleId="WW-Znakiprzypiswdolnych111111111111111111111111111111111111111111111111111111111111111111">
    <w:name w:val="WW-Znaki przypisów dolnych111111111111111111111111111111111111111111111111111111111111111111"/>
  </w:style>
  <w:style w:type="character" w:customStyle="1" w:styleId="WW-Znakiprzypiswdolnych1111111111111111111111111111111111111111111111111111111111111111111">
    <w:name w:val="WW-Znaki przypisów dolnych1111111111111111111111111111111111111111111111111111111111111111111"/>
  </w:style>
  <w:style w:type="character" w:customStyle="1" w:styleId="WW-Znakiprzypiswdolnych11111111111111111111111111111111111111111111111111111111111111111111">
    <w:name w:val="WW-Znaki przypisów dolnych11111111111111111111111111111111111111111111111111111111111111111111"/>
  </w:style>
  <w:style w:type="character" w:customStyle="1" w:styleId="WW-Znakiprzypiswdolnych111111111111111111111111111111111111111111111111111111111111111111111">
    <w:name w:val="WW-Znaki przypisów dolnych111111111111111111111111111111111111111111111111111111111111111111111"/>
  </w:style>
  <w:style w:type="character" w:customStyle="1" w:styleId="WW-Znakiprzypiswdolnych1111111111111111111111111111111111111111111111111111111111111111111111">
    <w:name w:val="WW-Znaki przypisów dolnych1111111111111111111111111111111111111111111111111111111111111111111111"/>
  </w:style>
  <w:style w:type="character" w:customStyle="1" w:styleId="WW-Znakiprzypiswdolnych11111111111111111111111111111111111111111111111111111111111111111111111">
    <w:name w:val="WW-Znaki przypisów dolnych11111111111111111111111111111111111111111111111111111111111111111111111"/>
  </w:style>
  <w:style w:type="character" w:customStyle="1" w:styleId="WW-Znakiprzypiswdolnych111111111111111111111111111111111111111111111111111111111111111111111111">
    <w:name w:val="WW-Znaki przypisów dolnych111111111111111111111111111111111111111111111111111111111111111111111111"/>
  </w:style>
  <w:style w:type="character" w:customStyle="1" w:styleId="WW-Znakiprzypiswdolnych1111111111111111111111111111111111111111111111111111111111111111111111111">
    <w:name w:val="WW-Znaki przypisów dolnych1111111111111111111111111111111111111111111111111111111111111111111111111"/>
  </w:style>
  <w:style w:type="character" w:customStyle="1" w:styleId="WW-Znakiprzypiswdolnych11111111111111111111111111111111111111111111111111111111111111111111111111">
    <w:name w:val="WW-Znaki przypisów dolnych11111111111111111111111111111111111111111111111111111111111111111111111111"/>
  </w:style>
  <w:style w:type="character" w:customStyle="1" w:styleId="WW-Znakiprzypiswdolnych111111111111111111111111111111111111111111111111111111111111111111111111111">
    <w:name w:val="WW-Znaki przypisów dolnych111111111111111111111111111111111111111111111111111111111111111111111111111"/>
  </w:style>
  <w:style w:type="character" w:customStyle="1" w:styleId="WW-Znakiprzypiswdolnych1111111111111111111111111111111111111111111111111111111111111111111111111111">
    <w:name w:val="WW-Znaki przypisów dolnych1111111111111111111111111111111111111111111111111111111111111111111111111111"/>
  </w:style>
  <w:style w:type="character" w:customStyle="1" w:styleId="WW-Znakiprzypiswdolnych11111111111111111111111111111111111111111111111111111111111111111111111111111">
    <w:name w:val="WW-Znaki przypisów dolnych11111111111111111111111111111111111111111111111111111111111111111111111111111"/>
  </w:style>
  <w:style w:type="character" w:customStyle="1" w:styleId="WW-Znakiprzypiswdolnych111111111111111111111111111111111111111111111111111111111111111111111111111111">
    <w:name w:val="WW-Znaki przypisów dolnych111111111111111111111111111111111111111111111111111111111111111111111111111111"/>
  </w:style>
  <w:style w:type="character" w:customStyle="1" w:styleId="WW-Znakiprzypiswdolnych1111111111111111111111111111111111111111111111111111111111111111111111111111111">
    <w:name w:val="WW-Znaki przypisów dolnych1111111111111111111111111111111111111111111111111111111111111111111111111111111"/>
  </w:style>
  <w:style w:type="character" w:customStyle="1" w:styleId="WW-Znakiprzypiswdolnych11111111111111111111111111111111111111111111111111111111111111111111111111111111">
    <w:name w:val="WW-Znaki przypisów dolnych11111111111111111111111111111111111111111111111111111111111111111111111111111111"/>
  </w:style>
  <w:style w:type="character" w:customStyle="1" w:styleId="WW-Znakiprzypiswdolnych111111111111111111111111111111111111111111111111111111111111111111111111111111111">
    <w:name w:val="WW-Znaki przypisów dolnych111111111111111111111111111111111111111111111111111111111111111111111111111111111"/>
  </w:style>
  <w:style w:type="character" w:customStyle="1" w:styleId="WW-Znakiprzypiswdolnych1111111111111111111111111111111111111111111111111111111111111111111111111111111111">
    <w:name w:val="WW-Znaki przypisów dolnych1111111111111111111111111111111111111111111111111111111111111111111111111111111111"/>
  </w:style>
  <w:style w:type="character" w:customStyle="1" w:styleId="WW-Znakiprzypiswdolnych11111111111111111111111111111111111111111111111111111111111111111111111111111111111">
    <w:name w:val="WW-Znaki przypisów dolnych11111111111111111111111111111111111111111111111111111111111111111111111111111111111"/>
  </w:style>
  <w:style w:type="character" w:customStyle="1" w:styleId="WW-Znakiprzypiswdolnych111111111111111111111111111111111111111111111111111111111111111111111111111111111111">
    <w:name w:val="WW-Znaki przypisów dolnych111111111111111111111111111111111111111111111111111111111111111111111111111111111111"/>
  </w:style>
  <w:style w:type="character" w:customStyle="1" w:styleId="WW-Znakiprzypiswdolnych1111111111111111111111111111111111111111111111111111111111111111111111111111111111111">
    <w:name w:val="WW-Znaki przypisów dolnych1111111111111111111111111111111111111111111111111111111111111111111111111111111111111"/>
  </w:style>
  <w:style w:type="character" w:customStyle="1" w:styleId="WW-Znakiprzypiswdolnych11111111111111111111111111111111111111111111111111111111111111111111111111111111111111">
    <w:name w:val="WW-Znaki przypisów dolnych11111111111111111111111111111111111111111111111111111111111111111111111111111111111111"/>
  </w:style>
  <w:style w:type="character" w:customStyle="1" w:styleId="WW-Znakiprzypiswdolnych111111111111111111111111111111111111111111111111111111111111111111111111111111111111111">
    <w:name w:val="WW-Znaki przypisów dolnych111111111111111111111111111111111111111111111111111111111111111111111111111111111111111"/>
  </w:style>
  <w:style w:type="character" w:customStyle="1" w:styleId="WW-Znakiprzypiswdolnych1111111111111111111111111111111111111111111111111111111111111111111111111111111111111111">
    <w:name w:val="WW-Znaki przypisów dolnych1111111111111111111111111111111111111111111111111111111111111111111111111111111111111111"/>
  </w:style>
  <w:style w:type="character" w:customStyle="1" w:styleId="WW-Znakiprzypiswdolnych11111111111111111111111111111111111111111111111111111111111111111111111111111111111111111">
    <w:name w:val="WW-Znaki przypisów dolnych11111111111111111111111111111111111111111111111111111111111111111111111111111111111111111"/>
  </w:style>
  <w:style w:type="character" w:customStyle="1" w:styleId="WW-Znakiprzypiswdolnych111111111111111111111111111111111111111111111111111111111111111111111111111111111111111111">
    <w:name w:val="WW-Znaki przypisów dolnych111111111111111111111111111111111111111111111111111111111111111111111111111111111111111111"/>
  </w:style>
  <w:style w:type="character" w:customStyle="1" w:styleId="WW-Znakiprzypiswdolnych1111111111111111111111111111111111111111111111111111111111111111111111111111111111111111111">
    <w:name w:val="WW-Znaki przypisów dolnych1111111111111111111111111111111111111111111111111111111111111111111111111111111111111111111"/>
  </w:style>
  <w:style w:type="character" w:customStyle="1" w:styleId="WW-Znakiprzypiswdolnych11111111111111111111111111111111111111111111111111111111111111111111111111111111111111111111">
    <w:name w:val="WW-Znaki przypisów dolnych11111111111111111111111111111111111111111111111111111111111111111111111111111111111111111111"/>
  </w:style>
  <w:style w:type="character" w:customStyle="1" w:styleId="WW-Znakiprzypiswdolnych111111111111111111111111111111111111111111111111111111111111111111111111111111111111111111111">
    <w:name w:val="WW-Znaki przypisów dolnych111111111111111111111111111111111111111111111111111111111111111111111111111111111111111111111"/>
  </w:style>
  <w:style w:type="character" w:customStyle="1" w:styleId="WW-Znakiprzypiswdolnych1111111111111111111111111111111111111111111111111111111111111111111111111111111111111111111111">
    <w:name w:val="WW-Znaki przypisów dolnych1111111111111111111111111111111111111111111111111111111111111111111111111111111111111111111111"/>
  </w:style>
  <w:style w:type="character" w:customStyle="1" w:styleId="WW-Znakiprzypiswdolnych11111111111111111111111111111111111111111111111111111111111111111111111111111111111111111111111">
    <w:name w:val="WW-Znaki przypisów dolnych11111111111111111111111111111111111111111111111111111111111111111111111111111111111111111111111"/>
    <w:rPr>
      <w:vertAlign w:val="superscript"/>
    </w:rPr>
  </w:style>
  <w:style w:type="character" w:styleId="Hipercze">
    <w:name w:val="Hyperlink"/>
    <w:rPr>
      <w:color w:val="0000FF"/>
      <w:u w:val="single"/>
    </w:rPr>
  </w:style>
  <w:style w:type="character" w:customStyle="1" w:styleId="Znakinumeracji">
    <w:name w:val="Znaki numeracji"/>
    <w:rPr>
      <w:b/>
      <w:bCs/>
      <w:sz w:val="24"/>
      <w:szCs w:val="24"/>
    </w:rPr>
  </w:style>
  <w:style w:type="character" w:customStyle="1" w:styleId="WW-Znakinumeracji">
    <w:name w:val="WW-Znaki numeracji"/>
  </w:style>
  <w:style w:type="character" w:customStyle="1" w:styleId="WW-Znakinumeracji1">
    <w:name w:val="WW-Znaki numeracji1"/>
  </w:style>
  <w:style w:type="character" w:customStyle="1" w:styleId="WW-Znakinumeracji11">
    <w:name w:val="WW-Znaki numeracji11"/>
  </w:style>
  <w:style w:type="character" w:customStyle="1" w:styleId="WW-Znakinumeracji111">
    <w:name w:val="WW-Znaki numeracji111"/>
  </w:style>
  <w:style w:type="character" w:customStyle="1" w:styleId="WW-Znakinumeracji1111">
    <w:name w:val="WW-Znaki numeracji1111"/>
  </w:style>
  <w:style w:type="character" w:customStyle="1" w:styleId="WW-Znakinumeracji11111">
    <w:name w:val="WW-Znaki numeracji11111"/>
  </w:style>
  <w:style w:type="character" w:customStyle="1" w:styleId="WW-Znakinumeracji111111">
    <w:name w:val="WW-Znaki numeracji111111"/>
  </w:style>
  <w:style w:type="character" w:customStyle="1" w:styleId="WW-Znakinumeracji1111111">
    <w:name w:val="WW-Znaki numeracji1111111"/>
  </w:style>
  <w:style w:type="character" w:customStyle="1" w:styleId="WW-Znakinumeracji11111111">
    <w:name w:val="WW-Znaki numeracji11111111"/>
  </w:style>
  <w:style w:type="character" w:customStyle="1" w:styleId="WW-Znakinumeracji111111111">
    <w:name w:val="WW-Znaki numeracji111111111"/>
  </w:style>
  <w:style w:type="character" w:customStyle="1" w:styleId="WW-Znakinumeracji1111111111">
    <w:name w:val="WW-Znaki numeracji1111111111"/>
  </w:style>
  <w:style w:type="character" w:customStyle="1" w:styleId="WW-Znakinumeracji11111111111">
    <w:name w:val="WW-Znaki numeracji11111111111"/>
  </w:style>
  <w:style w:type="character" w:customStyle="1" w:styleId="WW-Znakinumeracji111111111111">
    <w:name w:val="WW-Znaki numeracji111111111111"/>
  </w:style>
  <w:style w:type="character" w:customStyle="1" w:styleId="WW-Znakinumeracji1111111111111">
    <w:name w:val="WW-Znaki numeracji1111111111111"/>
  </w:style>
  <w:style w:type="character" w:customStyle="1" w:styleId="WW-Znakinumeracji11111111111111">
    <w:name w:val="WW-Znaki numeracji11111111111111"/>
  </w:style>
  <w:style w:type="character" w:customStyle="1" w:styleId="WW-Znakinumeracji111111111111111">
    <w:name w:val="WW-Znaki numeracji111111111111111"/>
  </w:style>
  <w:style w:type="character" w:customStyle="1" w:styleId="WW-Znakinumeracji1111111111111111">
    <w:name w:val="WW-Znaki numeracji1111111111111111"/>
  </w:style>
  <w:style w:type="character" w:customStyle="1" w:styleId="WW-Znakinumeracji11111111111111111">
    <w:name w:val="WW-Znaki numeracji11111111111111111"/>
  </w:style>
  <w:style w:type="character" w:customStyle="1" w:styleId="WW-Znakinumeracji111111111111111111">
    <w:name w:val="WW-Znaki numeracji111111111111111111"/>
  </w:style>
  <w:style w:type="character" w:customStyle="1" w:styleId="WW-Znakinumeracji1111111111111111111">
    <w:name w:val="WW-Znaki numeracji1111111111111111111"/>
  </w:style>
  <w:style w:type="character" w:customStyle="1" w:styleId="WW-Znakinumeracji11111111111111111111">
    <w:name w:val="WW-Znaki numeracji11111111111111111111"/>
  </w:style>
  <w:style w:type="character" w:customStyle="1" w:styleId="WW-Znakinumeracji111111111111111111111">
    <w:name w:val="WW-Znaki numeracji111111111111111111111"/>
  </w:style>
  <w:style w:type="character" w:customStyle="1" w:styleId="WW-Znakinumeracji1111111111111111111111">
    <w:name w:val="WW-Znaki numeracji1111111111111111111111"/>
  </w:style>
  <w:style w:type="character" w:customStyle="1" w:styleId="WW-Znakinumeracji11111111111111111111111">
    <w:name w:val="WW-Znaki numeracji11111111111111111111111"/>
  </w:style>
  <w:style w:type="character" w:customStyle="1" w:styleId="WW-Znakinumeracji111111111111111111111111">
    <w:name w:val="WW-Znaki numeracji111111111111111111111111"/>
  </w:style>
  <w:style w:type="character" w:customStyle="1" w:styleId="WW-Znakinumeracji1111111111111111111111111">
    <w:name w:val="WW-Znaki numeracji1111111111111111111111111"/>
  </w:style>
  <w:style w:type="character" w:customStyle="1" w:styleId="WW-Znakinumeracji11111111111111111111111111">
    <w:name w:val="WW-Znaki numeracji11111111111111111111111111"/>
  </w:style>
  <w:style w:type="character" w:customStyle="1" w:styleId="WW-Znakinumeracji111111111111111111111111111">
    <w:name w:val="WW-Znaki numeracji111111111111111111111111111"/>
  </w:style>
  <w:style w:type="character" w:customStyle="1" w:styleId="WW-Znakinumeracji1111111111111111111111111111">
    <w:name w:val="WW-Znaki numeracji1111111111111111111111111111"/>
  </w:style>
  <w:style w:type="character" w:customStyle="1" w:styleId="WW-Znakinumeracji11111111111111111111111111111">
    <w:name w:val="WW-Znaki numeracji11111111111111111111111111111"/>
  </w:style>
  <w:style w:type="character" w:customStyle="1" w:styleId="WW-Znakinumeracji111111111111111111111111111111">
    <w:name w:val="WW-Znaki numeracji111111111111111111111111111111"/>
  </w:style>
  <w:style w:type="character" w:customStyle="1" w:styleId="WW-Znakinumeracji1111111111111111111111111111111">
    <w:name w:val="WW-Znaki numeracji1111111111111111111111111111111"/>
  </w:style>
  <w:style w:type="character" w:customStyle="1" w:styleId="WW-Znakinumeracji11111111111111111111111111111111">
    <w:name w:val="WW-Znaki numeracji11111111111111111111111111111111"/>
  </w:style>
  <w:style w:type="character" w:customStyle="1" w:styleId="WW-Znakinumeracji111111111111111111111111111111111">
    <w:name w:val="WW-Znaki numeracji111111111111111111111111111111111"/>
  </w:style>
  <w:style w:type="character" w:customStyle="1" w:styleId="WW-Znakinumeracji1111111111111111111111111111111111">
    <w:name w:val="WW-Znaki numeracji1111111111111111111111111111111111"/>
  </w:style>
  <w:style w:type="character" w:customStyle="1" w:styleId="WW-Znakinumeracji11111111111111111111111111111111111">
    <w:name w:val="WW-Znaki numeracji11111111111111111111111111111111111"/>
  </w:style>
  <w:style w:type="character" w:customStyle="1" w:styleId="WW-Znakinumeracji111111111111111111111111111111111111">
    <w:name w:val="WW-Znaki numeracji111111111111111111111111111111111111"/>
  </w:style>
  <w:style w:type="character" w:customStyle="1" w:styleId="WW-Znakinumeracji1111111111111111111111111111111111111">
    <w:name w:val="WW-Znaki numeracji1111111111111111111111111111111111111"/>
  </w:style>
  <w:style w:type="character" w:customStyle="1" w:styleId="WW-Znakinumeracji11111111111111111111111111111111111111">
    <w:name w:val="WW-Znaki numeracji11111111111111111111111111111111111111"/>
  </w:style>
  <w:style w:type="character" w:customStyle="1" w:styleId="WW-Znakinumeracji111111111111111111111111111111111111111">
    <w:name w:val="WW-Znaki numeracji111111111111111111111111111111111111111"/>
  </w:style>
  <w:style w:type="character" w:customStyle="1" w:styleId="WW-Znakinumeracji1111111111111111111111111111111111111111">
    <w:name w:val="WW-Znaki numeracji1111111111111111111111111111111111111111"/>
  </w:style>
  <w:style w:type="character" w:customStyle="1" w:styleId="WW-Znakinumeracji11111111111111111111111111111111111111111">
    <w:name w:val="WW-Znaki numeracji11111111111111111111111111111111111111111"/>
  </w:style>
  <w:style w:type="character" w:customStyle="1" w:styleId="WW-Znakinumeracji111111111111111111111111111111111111111111">
    <w:name w:val="WW-Znaki numeracji111111111111111111111111111111111111111111"/>
  </w:style>
  <w:style w:type="character" w:customStyle="1" w:styleId="WW-Znakinumeracji1111111111111111111111111111111111111111111">
    <w:name w:val="WW-Znaki numeracji1111111111111111111111111111111111111111111"/>
  </w:style>
  <w:style w:type="character" w:customStyle="1" w:styleId="WW-Znakinumeracji11111111111111111111111111111111111111111111">
    <w:name w:val="WW-Znaki numeracji11111111111111111111111111111111111111111111"/>
  </w:style>
  <w:style w:type="character" w:customStyle="1" w:styleId="WW-Znakinumeracji111111111111111111111111111111111111111111111">
    <w:name w:val="WW-Znaki numeracji111111111111111111111111111111111111111111111"/>
  </w:style>
  <w:style w:type="character" w:customStyle="1" w:styleId="WW-Znakinumeracji1111111111111111111111111111111111111111111111">
    <w:name w:val="WW-Znaki numeracji1111111111111111111111111111111111111111111111"/>
  </w:style>
  <w:style w:type="character" w:customStyle="1" w:styleId="WW-Znakinumeracji11111111111111111111111111111111111111111111111">
    <w:name w:val="WW-Znaki numeracji11111111111111111111111111111111111111111111111"/>
  </w:style>
  <w:style w:type="character" w:customStyle="1" w:styleId="WW-Znakinumeracji111111111111111111111111111111111111111111111111">
    <w:name w:val="WW-Znaki numeracji111111111111111111111111111111111111111111111111"/>
  </w:style>
  <w:style w:type="character" w:customStyle="1" w:styleId="WW-Znakinumeracji1111111111111111111111111111111111111111111111111">
    <w:name w:val="WW-Znaki numeracji1111111111111111111111111111111111111111111111111"/>
  </w:style>
  <w:style w:type="character" w:customStyle="1" w:styleId="WW-Znakinumeracji11111111111111111111111111111111111111111111111111">
    <w:name w:val="WW-Znaki numeracji11111111111111111111111111111111111111111111111111"/>
  </w:style>
  <w:style w:type="character" w:customStyle="1" w:styleId="WW-Znakinumeracji111111111111111111111111111111111111111111111111111">
    <w:name w:val="WW-Znaki numeracji111111111111111111111111111111111111111111111111111"/>
  </w:style>
  <w:style w:type="character" w:customStyle="1" w:styleId="WW-Znakinumeracji1111111111111111111111111111111111111111111111111111">
    <w:name w:val="WW-Znaki numeracji1111111111111111111111111111111111111111111111111111"/>
  </w:style>
  <w:style w:type="character" w:customStyle="1" w:styleId="WW-Znakinumeracji11111111111111111111111111111111111111111111111111111">
    <w:name w:val="WW-Znaki numeracji11111111111111111111111111111111111111111111111111111"/>
  </w:style>
  <w:style w:type="character" w:customStyle="1" w:styleId="WW-Znakinumeracji111111111111111111111111111111111111111111111111111111">
    <w:name w:val="WW-Znaki numeracji111111111111111111111111111111111111111111111111111111"/>
  </w:style>
  <w:style w:type="character" w:customStyle="1" w:styleId="WW-Znakinumeracji1111111111111111111111111111111111111111111111111111111">
    <w:name w:val="WW-Znaki numeracji1111111111111111111111111111111111111111111111111111111"/>
  </w:style>
  <w:style w:type="character" w:customStyle="1" w:styleId="WW-Znakinumeracji11111111111111111111111111111111111111111111111111111111">
    <w:name w:val="WW-Znaki numeracji11111111111111111111111111111111111111111111111111111111"/>
  </w:style>
  <w:style w:type="character" w:customStyle="1" w:styleId="WW-Znakinumeracji111111111111111111111111111111111111111111111111111111111">
    <w:name w:val="WW-Znaki numeracji111111111111111111111111111111111111111111111111111111111"/>
  </w:style>
  <w:style w:type="character" w:customStyle="1" w:styleId="WW-Znakinumeracji1111111111111111111111111111111111111111111111111111111111">
    <w:name w:val="WW-Znaki numeracji1111111111111111111111111111111111111111111111111111111111"/>
  </w:style>
  <w:style w:type="character" w:customStyle="1" w:styleId="WW-Znakinumeracji11111111111111111111111111111111111111111111111111111111111">
    <w:name w:val="WW-Znaki numeracji11111111111111111111111111111111111111111111111111111111111"/>
  </w:style>
  <w:style w:type="character" w:customStyle="1" w:styleId="WW-Znakinumeracji111111111111111111111111111111111111111111111111111111111111">
    <w:name w:val="WW-Znaki numeracji111111111111111111111111111111111111111111111111111111111111"/>
  </w:style>
  <w:style w:type="character" w:customStyle="1" w:styleId="WW-Znakinumeracji1111111111111111111111111111111111111111111111111111111111111">
    <w:name w:val="WW-Znaki numeracji1111111111111111111111111111111111111111111111111111111111111"/>
  </w:style>
  <w:style w:type="character" w:customStyle="1" w:styleId="WW-Znakinumeracji11111111111111111111111111111111111111111111111111111111111111">
    <w:name w:val="WW-Znaki numeracji11111111111111111111111111111111111111111111111111111111111111"/>
  </w:style>
  <w:style w:type="character" w:customStyle="1" w:styleId="WW-Znakinumeracji111111111111111111111111111111111111111111111111111111111111111">
    <w:name w:val="WW-Znaki numeracji111111111111111111111111111111111111111111111111111111111111111"/>
  </w:style>
  <w:style w:type="character" w:customStyle="1" w:styleId="WW-Znakinumeracji1111111111111111111111111111111111111111111111111111111111111111">
    <w:name w:val="WW-Znaki numeracji1111111111111111111111111111111111111111111111111111111111111111"/>
  </w:style>
  <w:style w:type="character" w:customStyle="1" w:styleId="WW-Znakinumeracji11111111111111111111111111111111111111111111111111111111111111111">
    <w:name w:val="WW-Znaki numeracji11111111111111111111111111111111111111111111111111111111111111111"/>
  </w:style>
  <w:style w:type="character" w:customStyle="1" w:styleId="WW-Znakinumeracji111111111111111111111111111111111111111111111111111111111111111111">
    <w:name w:val="WW-Znaki numeracji111111111111111111111111111111111111111111111111111111111111111111"/>
  </w:style>
  <w:style w:type="character" w:customStyle="1" w:styleId="WW-Znakinumeracji1111111111111111111111111111111111111111111111111111111111111111111">
    <w:name w:val="WW-Znaki numeracji1111111111111111111111111111111111111111111111111111111111111111111"/>
  </w:style>
  <w:style w:type="character" w:customStyle="1" w:styleId="WW-Znakinumeracji11111111111111111111111111111111111111111111111111111111111111111111">
    <w:name w:val="WW-Znaki numeracji11111111111111111111111111111111111111111111111111111111111111111111"/>
  </w:style>
  <w:style w:type="character" w:customStyle="1" w:styleId="WW-Znakinumeracji111111111111111111111111111111111111111111111111111111111111111111111">
    <w:name w:val="WW-Znaki numeracji111111111111111111111111111111111111111111111111111111111111111111111"/>
  </w:style>
  <w:style w:type="character" w:customStyle="1" w:styleId="WW-Znakinumeracji1111111111111111111111111111111111111111111111111111111111111111111111">
    <w:name w:val="WW-Znaki numeracji1111111111111111111111111111111111111111111111111111111111111111111111"/>
  </w:style>
  <w:style w:type="character" w:customStyle="1" w:styleId="WW-Znakinumeracji11111111111111111111111111111111111111111111111111111111111111111111111">
    <w:name w:val="WW-Znaki numeracji11111111111111111111111111111111111111111111111111111111111111111111111"/>
  </w:style>
  <w:style w:type="character" w:customStyle="1" w:styleId="WW-Znakinumeracji111111111111111111111111111111111111111111111111111111111111111111111111">
    <w:name w:val="WW-Znaki numeracji111111111111111111111111111111111111111111111111111111111111111111111111"/>
  </w:style>
  <w:style w:type="character" w:customStyle="1" w:styleId="WW-Znakinumeracji1111111111111111111111111111111111111111111111111111111111111111111111111">
    <w:name w:val="WW-Znaki numeracji1111111111111111111111111111111111111111111111111111111111111111111111111"/>
  </w:style>
  <w:style w:type="character" w:customStyle="1" w:styleId="WW-Znakinumeracji11111111111111111111111111111111111111111111111111111111111111111111111111">
    <w:name w:val="WW-Znaki numeracji11111111111111111111111111111111111111111111111111111111111111111111111111"/>
  </w:style>
  <w:style w:type="character" w:customStyle="1" w:styleId="WW-Znakinumeracji111111111111111111111111111111111111111111111111111111111111111111111111111">
    <w:name w:val="WW-Znaki numeracji111111111111111111111111111111111111111111111111111111111111111111111111111"/>
  </w:style>
  <w:style w:type="character" w:customStyle="1" w:styleId="WW-Znakinumeracji1111111111111111111111111111111111111111111111111111111111111111111111111111">
    <w:name w:val="WW-Znaki numeracji1111111111111111111111111111111111111111111111111111111111111111111111111111"/>
  </w:style>
  <w:style w:type="character" w:customStyle="1" w:styleId="WW-Znakinumeracji11111111111111111111111111111111111111111111111111111111111111111111111111111">
    <w:name w:val="WW-Znaki numeracji11111111111111111111111111111111111111111111111111111111111111111111111111111"/>
  </w:style>
  <w:style w:type="character" w:customStyle="1" w:styleId="WW-Znakinumeracji111111111111111111111111111111111111111111111111111111111111111111111111111111">
    <w:name w:val="WW-Znaki numeracji111111111111111111111111111111111111111111111111111111111111111111111111111111"/>
  </w:style>
  <w:style w:type="character" w:customStyle="1" w:styleId="WW-Znakinumeracji1111111111111111111111111111111111111111111111111111111111111111111111111111111">
    <w:name w:val="WW-Znaki numeracji1111111111111111111111111111111111111111111111111111111111111111111111111111111"/>
  </w:style>
  <w:style w:type="character" w:customStyle="1" w:styleId="WW-Znakinumeracji11111111111111111111111111111111111111111111111111111111111111111111111111111111">
    <w:name w:val="WW-Znaki numeracji11111111111111111111111111111111111111111111111111111111111111111111111111111111"/>
  </w:style>
  <w:style w:type="character" w:customStyle="1" w:styleId="WW-Znakinumeracji111111111111111111111111111111111111111111111111111111111111111111111111111111111">
    <w:name w:val="WW-Znaki numeracji111111111111111111111111111111111111111111111111111111111111111111111111111111111"/>
  </w:style>
  <w:style w:type="character" w:customStyle="1" w:styleId="WW-Znakinumeracji1111111111111111111111111111111111111111111111111111111111111111111111111111111111">
    <w:name w:val="WW-Znaki numeracji1111111111111111111111111111111111111111111111111111111111111111111111111111111111"/>
  </w:style>
  <w:style w:type="character" w:customStyle="1" w:styleId="WW-Znakinumeracji11111111111111111111111111111111111111111111111111111111111111111111111111111111111">
    <w:name w:val="WW-Znaki numeracji11111111111111111111111111111111111111111111111111111111111111111111111111111111111"/>
  </w:style>
  <w:style w:type="character" w:customStyle="1" w:styleId="WW-Znakinumeracji111111111111111111111111111111111111111111111111111111111111111111111111111111111111">
    <w:name w:val="WW-Znaki numeracji111111111111111111111111111111111111111111111111111111111111111111111111111111111111"/>
  </w:style>
  <w:style w:type="character" w:customStyle="1" w:styleId="WW-Znakinumeracji1111111111111111111111111111111111111111111111111111111111111111111111111111111111111">
    <w:name w:val="WW-Znaki numeracji1111111111111111111111111111111111111111111111111111111111111111111111111111111111111"/>
  </w:style>
  <w:style w:type="character" w:customStyle="1" w:styleId="WW-Znakinumeracji11111111111111111111111111111111111111111111111111111111111111111111111111111111111111">
    <w:name w:val="WW-Znaki numeracji11111111111111111111111111111111111111111111111111111111111111111111111111111111111111"/>
  </w:style>
  <w:style w:type="character" w:customStyle="1" w:styleId="WW-Znakinumeracji111111111111111111111111111111111111111111111111111111111111111111111111111111111111111">
    <w:name w:val="WW-Znaki numeracji111111111111111111111111111111111111111111111111111111111111111111111111111111111111111"/>
  </w:style>
  <w:style w:type="character" w:customStyle="1" w:styleId="WW-Znakinumeracji1111111111111111111111111111111111111111111111111111111111111111111111111111111111111111">
    <w:name w:val="WW-Znaki numeracji1111111111111111111111111111111111111111111111111111111111111111111111111111111111111111"/>
  </w:style>
  <w:style w:type="character" w:customStyle="1" w:styleId="WW-Znakinumeracji11111111111111111111111111111111111111111111111111111111111111111111111111111111111111111">
    <w:name w:val="WW-Znaki numeracji11111111111111111111111111111111111111111111111111111111111111111111111111111111111111111"/>
  </w:style>
  <w:style w:type="character" w:customStyle="1" w:styleId="WW-Znakinumeracji111111111111111111111111111111111111111111111111111111111111111111111111111111111111111111">
    <w:name w:val="WW-Znaki numeracji111111111111111111111111111111111111111111111111111111111111111111111111111111111111111111"/>
  </w:style>
  <w:style w:type="character" w:customStyle="1" w:styleId="WW-Znakinumeracji1111111111111111111111111111111111111111111111111111111111111111111111111111111111111111111">
    <w:name w:val="WW-Znaki numeracji1111111111111111111111111111111111111111111111111111111111111111111111111111111111111111111"/>
  </w:style>
  <w:style w:type="character" w:customStyle="1" w:styleId="WW-Znakinumeracji11111111111111111111111111111111111111111111111111111111111111111111111111111111111111111111">
    <w:name w:val="WW-Znaki numeracji11111111111111111111111111111111111111111111111111111111111111111111111111111111111111111111"/>
  </w:style>
  <w:style w:type="character" w:customStyle="1" w:styleId="WW-Znakinumeracji111111111111111111111111111111111111111111111111111111111111111111111111111111111111111111111">
    <w:name w:val="WW-Znaki numeracji111111111111111111111111111111111111111111111111111111111111111111111111111111111111111111111"/>
  </w:style>
  <w:style w:type="character" w:customStyle="1" w:styleId="WW-Znakinumeracji1111111111111111111111111111111111111111111111111111111111111111111111111111111111111111111111">
    <w:name w:val="WW-Znaki numeracji1111111111111111111111111111111111111111111111111111111111111111111111111111111111111111111111"/>
  </w:style>
  <w:style w:type="character" w:customStyle="1" w:styleId="Symbolewypunktowania">
    <w:name w:val="Symbole wypunktowania"/>
    <w:rPr>
      <w:rFonts w:ascii="StarSymbol" w:eastAsia="StarSymbol" w:hAnsi="StarSymbol" w:cs="StarSymbol"/>
      <w:sz w:val="18"/>
      <w:szCs w:val="18"/>
    </w:rPr>
  </w:style>
  <w:style w:type="character" w:customStyle="1" w:styleId="WW-Symbolewypunktowania">
    <w:name w:val="WW-Symbole wypunktowania"/>
    <w:rPr>
      <w:rFonts w:ascii="StarSymbol" w:eastAsia="StarSymbol" w:hAnsi="StarSymbol" w:cs="StarSymbol"/>
      <w:sz w:val="18"/>
      <w:szCs w:val="18"/>
    </w:rPr>
  </w:style>
  <w:style w:type="character" w:customStyle="1" w:styleId="WW-Symbolewypunktowania1">
    <w:name w:val="WW-Symbole wypunktowania1"/>
    <w:rPr>
      <w:rFonts w:ascii="StarSymbol" w:eastAsia="StarSymbol" w:hAnsi="StarSymbol" w:cs="StarSymbol"/>
      <w:sz w:val="18"/>
      <w:szCs w:val="18"/>
    </w:rPr>
  </w:style>
  <w:style w:type="character" w:customStyle="1" w:styleId="WW-Symbolewypunktowania11">
    <w:name w:val="WW-Symbole wypunktowania11"/>
    <w:rPr>
      <w:rFonts w:ascii="StarSymbol" w:eastAsia="StarSymbol" w:hAnsi="StarSymbol" w:cs="StarSymbol"/>
      <w:sz w:val="18"/>
      <w:szCs w:val="18"/>
    </w:rPr>
  </w:style>
  <w:style w:type="character" w:customStyle="1" w:styleId="WW-Symbolewypunktowania111">
    <w:name w:val="WW-Symbole wypunktowania111"/>
    <w:rPr>
      <w:rFonts w:ascii="StarSymbol" w:eastAsia="StarSymbol" w:hAnsi="StarSymbol" w:cs="StarSymbol"/>
      <w:sz w:val="18"/>
      <w:szCs w:val="18"/>
    </w:rPr>
  </w:style>
  <w:style w:type="character" w:customStyle="1" w:styleId="WW-Symbolewypunktowania1111">
    <w:name w:val="WW-Symbole wypunktowania1111"/>
    <w:rPr>
      <w:rFonts w:ascii="StarSymbol" w:eastAsia="StarSymbol" w:hAnsi="StarSymbol" w:cs="StarSymbol"/>
      <w:sz w:val="18"/>
      <w:szCs w:val="18"/>
    </w:rPr>
  </w:style>
  <w:style w:type="character" w:customStyle="1" w:styleId="WW-Symbolewypunktowania11111">
    <w:name w:val="WW-Symbole wypunktowania11111"/>
    <w:rPr>
      <w:rFonts w:ascii="StarSymbol" w:eastAsia="StarSymbol" w:hAnsi="StarSymbol" w:cs="StarSymbol"/>
      <w:sz w:val="18"/>
      <w:szCs w:val="18"/>
    </w:rPr>
  </w:style>
  <w:style w:type="character" w:customStyle="1" w:styleId="WW-Symbolewypunktowania111111">
    <w:name w:val="WW-Symbole wypunktowania111111"/>
    <w:rPr>
      <w:rFonts w:ascii="StarSymbol" w:eastAsia="StarSymbol" w:hAnsi="StarSymbol" w:cs="StarSymbol"/>
      <w:sz w:val="18"/>
      <w:szCs w:val="18"/>
    </w:rPr>
  </w:style>
  <w:style w:type="character" w:customStyle="1" w:styleId="WW-Symbolewypunktowania1111111">
    <w:name w:val="WW-Symbole wypunktowania1111111"/>
    <w:rPr>
      <w:rFonts w:ascii="StarSymbol" w:eastAsia="StarSymbol" w:hAnsi="StarSymbol" w:cs="StarSymbol"/>
      <w:sz w:val="18"/>
      <w:szCs w:val="18"/>
    </w:rPr>
  </w:style>
  <w:style w:type="character" w:customStyle="1" w:styleId="WW-Symbolewypunktowania11111111">
    <w:name w:val="WW-Symbole wypunktowania11111111"/>
    <w:rPr>
      <w:rFonts w:ascii="StarSymbol" w:eastAsia="StarSymbol" w:hAnsi="StarSymbol" w:cs="StarSymbol"/>
      <w:sz w:val="18"/>
      <w:szCs w:val="18"/>
    </w:rPr>
  </w:style>
  <w:style w:type="character" w:customStyle="1" w:styleId="WW-Symbolewypunktowania111111111">
    <w:name w:val="WW-Symbole wypunktowania111111111"/>
    <w:rPr>
      <w:rFonts w:ascii="StarSymbol" w:eastAsia="StarSymbol" w:hAnsi="StarSymbol" w:cs="StarSymbol"/>
      <w:sz w:val="18"/>
      <w:szCs w:val="18"/>
    </w:rPr>
  </w:style>
  <w:style w:type="character" w:customStyle="1" w:styleId="WW-Symbolewypunktowania1111111111">
    <w:name w:val="WW-Symbole wypunktowania1111111111"/>
    <w:rPr>
      <w:rFonts w:ascii="StarSymbol" w:eastAsia="StarSymbol" w:hAnsi="StarSymbol" w:cs="StarSymbol"/>
      <w:sz w:val="18"/>
      <w:szCs w:val="18"/>
    </w:rPr>
  </w:style>
  <w:style w:type="character" w:customStyle="1" w:styleId="WW-Symbolewypunktowania11111111111">
    <w:name w:val="WW-Symbole wypunktowania11111111111"/>
    <w:rPr>
      <w:rFonts w:ascii="StarSymbol" w:eastAsia="StarSymbol" w:hAnsi="StarSymbol" w:cs="StarSymbol"/>
      <w:sz w:val="18"/>
      <w:szCs w:val="18"/>
    </w:rPr>
  </w:style>
  <w:style w:type="character" w:customStyle="1" w:styleId="WW-Symbolewypunktowania111111111111">
    <w:name w:val="WW-Symbole wypunktowania111111111111"/>
    <w:rPr>
      <w:rFonts w:ascii="StarSymbol" w:eastAsia="StarSymbol" w:hAnsi="StarSymbol" w:cs="StarSymbol"/>
      <w:sz w:val="18"/>
      <w:szCs w:val="18"/>
    </w:rPr>
  </w:style>
  <w:style w:type="character" w:customStyle="1" w:styleId="WW-Symbolewypunktowania1111111111111">
    <w:name w:val="WW-Symbole wypunktowania1111111111111"/>
    <w:rPr>
      <w:rFonts w:ascii="StarSymbol" w:eastAsia="StarSymbol" w:hAnsi="StarSymbol" w:cs="StarSymbol"/>
      <w:sz w:val="18"/>
      <w:szCs w:val="18"/>
    </w:rPr>
  </w:style>
  <w:style w:type="character" w:customStyle="1" w:styleId="WW-Symbolewypunktowania11111111111111">
    <w:name w:val="WW-Symbole wypunktowania11111111111111"/>
    <w:rPr>
      <w:rFonts w:ascii="StarSymbol" w:eastAsia="StarSymbol" w:hAnsi="StarSymbol" w:cs="StarSymbol"/>
      <w:sz w:val="18"/>
      <w:szCs w:val="18"/>
    </w:rPr>
  </w:style>
  <w:style w:type="character" w:customStyle="1" w:styleId="WW-Symbolewypunktowania111111111111111">
    <w:name w:val="WW-Symbole wypunktowania111111111111111"/>
    <w:rPr>
      <w:rFonts w:ascii="StarSymbol" w:eastAsia="StarSymbol" w:hAnsi="StarSymbol" w:cs="StarSymbol"/>
      <w:sz w:val="18"/>
      <w:szCs w:val="18"/>
    </w:rPr>
  </w:style>
  <w:style w:type="character" w:customStyle="1" w:styleId="WW-Symbolewypunktowania1111111111111111">
    <w:name w:val="WW-Symbole wypunktowania1111111111111111"/>
    <w:rPr>
      <w:rFonts w:ascii="StarSymbol" w:eastAsia="StarSymbol" w:hAnsi="StarSymbol" w:cs="StarSymbol"/>
      <w:sz w:val="18"/>
      <w:szCs w:val="18"/>
    </w:rPr>
  </w:style>
  <w:style w:type="character" w:customStyle="1" w:styleId="WW-Symbolewypunktowania11111111111111111">
    <w:name w:val="WW-Symbole wypunktowania11111111111111111"/>
    <w:rPr>
      <w:rFonts w:ascii="StarSymbol" w:eastAsia="StarSymbol" w:hAnsi="StarSymbol" w:cs="StarSymbol"/>
      <w:sz w:val="18"/>
      <w:szCs w:val="18"/>
    </w:rPr>
  </w:style>
  <w:style w:type="character" w:customStyle="1" w:styleId="WW-Symbolewypunktowania111111111111111111">
    <w:name w:val="WW-Symbole wypunktowania111111111111111111"/>
    <w:rPr>
      <w:rFonts w:ascii="StarSymbol" w:eastAsia="StarSymbol" w:hAnsi="StarSymbol" w:cs="StarSymbol"/>
      <w:sz w:val="18"/>
      <w:szCs w:val="18"/>
    </w:rPr>
  </w:style>
  <w:style w:type="character" w:customStyle="1" w:styleId="WW-Symbolewypunktowania1111111111111111111">
    <w:name w:val="WW-Symbole wypunktowania1111111111111111111"/>
    <w:rPr>
      <w:rFonts w:ascii="StarSymbol" w:eastAsia="StarSymbol" w:hAnsi="StarSymbol" w:cs="StarSymbol"/>
      <w:sz w:val="18"/>
      <w:szCs w:val="18"/>
    </w:rPr>
  </w:style>
  <w:style w:type="character" w:customStyle="1" w:styleId="WW-Symbolewypunktowania11111111111111111111">
    <w:name w:val="WW-Symbole wypunktowania11111111111111111111"/>
    <w:rPr>
      <w:rFonts w:ascii="StarSymbol" w:eastAsia="StarSymbol" w:hAnsi="StarSymbol" w:cs="StarSymbol"/>
      <w:sz w:val="18"/>
      <w:szCs w:val="18"/>
    </w:rPr>
  </w:style>
  <w:style w:type="character" w:customStyle="1" w:styleId="WW-Symbolewypunktowania111111111111111111111">
    <w:name w:val="WW-Symbole wypunktowania111111111111111111111"/>
    <w:rPr>
      <w:rFonts w:ascii="StarSymbol" w:eastAsia="StarSymbol" w:hAnsi="StarSymbol" w:cs="StarSymbol"/>
      <w:sz w:val="18"/>
      <w:szCs w:val="18"/>
    </w:rPr>
  </w:style>
  <w:style w:type="character" w:customStyle="1" w:styleId="WW-Symbolewypunktowania1111111111111111111111">
    <w:name w:val="WW-Symbole wypunktowania1111111111111111111111"/>
    <w:rPr>
      <w:rFonts w:ascii="StarSymbol" w:eastAsia="StarSymbol" w:hAnsi="StarSymbol" w:cs="StarSymbol"/>
      <w:sz w:val="18"/>
      <w:szCs w:val="18"/>
    </w:rPr>
  </w:style>
  <w:style w:type="character" w:customStyle="1" w:styleId="WW-Symbolewypunktowania11111111111111111111111">
    <w:name w:val="WW-Symbole wypunktowania11111111111111111111111"/>
    <w:rPr>
      <w:rFonts w:ascii="StarSymbol" w:eastAsia="StarSymbol" w:hAnsi="StarSymbol" w:cs="StarSymbol"/>
      <w:sz w:val="18"/>
      <w:szCs w:val="18"/>
    </w:rPr>
  </w:style>
  <w:style w:type="character" w:customStyle="1" w:styleId="WW-Symbolewypunktowania111111111111111111111111">
    <w:name w:val="WW-Symbole wypunktowania111111111111111111111111"/>
    <w:rPr>
      <w:rFonts w:ascii="StarSymbol" w:eastAsia="StarSymbol" w:hAnsi="StarSymbol" w:cs="StarSymbol"/>
      <w:sz w:val="18"/>
      <w:szCs w:val="18"/>
    </w:rPr>
  </w:style>
  <w:style w:type="character" w:customStyle="1" w:styleId="WW-Symbolewypunktowania1111111111111111111111111">
    <w:name w:val="WW-Symbole wypunktowania1111111111111111111111111"/>
    <w:rPr>
      <w:rFonts w:ascii="StarSymbol" w:eastAsia="StarSymbol" w:hAnsi="StarSymbol" w:cs="StarSymbol"/>
      <w:sz w:val="18"/>
      <w:szCs w:val="18"/>
    </w:rPr>
  </w:style>
  <w:style w:type="character" w:customStyle="1" w:styleId="WW-Symbolewypunktowania11111111111111111111111111">
    <w:name w:val="WW-Symbole wypunktowania11111111111111111111111111"/>
    <w:rPr>
      <w:rFonts w:ascii="StarSymbol" w:eastAsia="StarSymbol" w:hAnsi="StarSymbol" w:cs="StarSymbol"/>
      <w:sz w:val="18"/>
      <w:szCs w:val="18"/>
    </w:rPr>
  </w:style>
  <w:style w:type="character" w:customStyle="1" w:styleId="WW-Symbolewypunktowania111111111111111111111111111">
    <w:name w:val="WW-Symbole wypunktowania111111111111111111111111111"/>
    <w:rPr>
      <w:rFonts w:ascii="StarSymbol" w:eastAsia="StarSymbol" w:hAnsi="StarSymbol" w:cs="StarSymbol"/>
      <w:sz w:val="18"/>
      <w:szCs w:val="18"/>
    </w:rPr>
  </w:style>
  <w:style w:type="character" w:customStyle="1" w:styleId="WW-Symbolewypunktowania1111111111111111111111111111">
    <w:name w:val="WW-Symbole wypunktowania1111111111111111111111111111"/>
    <w:rPr>
      <w:rFonts w:ascii="StarSymbol" w:eastAsia="StarSymbol" w:hAnsi="StarSymbol" w:cs="StarSymbol"/>
      <w:sz w:val="18"/>
      <w:szCs w:val="18"/>
    </w:rPr>
  </w:style>
  <w:style w:type="character" w:customStyle="1" w:styleId="WW-Symbolewypunktowania11111111111111111111111111111">
    <w:name w:val="WW-Symbole wypunktowania11111111111111111111111111111"/>
    <w:rPr>
      <w:rFonts w:ascii="StarSymbol" w:eastAsia="StarSymbol" w:hAnsi="StarSymbol" w:cs="StarSymbol"/>
      <w:sz w:val="18"/>
      <w:szCs w:val="18"/>
    </w:rPr>
  </w:style>
  <w:style w:type="character" w:customStyle="1" w:styleId="WW-Symbolewypunktowania111111111111111111111111111111">
    <w:name w:val="WW-Symbole wypunktowania111111111111111111111111111111"/>
    <w:rPr>
      <w:rFonts w:ascii="StarSymbol" w:eastAsia="StarSymbol" w:hAnsi="StarSymbol" w:cs="StarSymbol"/>
      <w:sz w:val="18"/>
      <w:szCs w:val="18"/>
    </w:rPr>
  </w:style>
  <w:style w:type="character" w:customStyle="1" w:styleId="WW-Symbolewypunktowania1111111111111111111111111111111">
    <w:name w:val="WW-Symbole wypunktowania1111111111111111111111111111111"/>
    <w:rPr>
      <w:rFonts w:ascii="StarSymbol" w:eastAsia="StarSymbol" w:hAnsi="StarSymbol" w:cs="StarSymbol"/>
      <w:sz w:val="18"/>
      <w:szCs w:val="18"/>
    </w:rPr>
  </w:style>
  <w:style w:type="character" w:customStyle="1" w:styleId="WW-Symbolewypunktowania11111111111111111111111111111111">
    <w:name w:val="WW-Symbole wypunktowania11111111111111111111111111111111"/>
    <w:rPr>
      <w:rFonts w:ascii="StarSymbol" w:eastAsia="StarSymbol" w:hAnsi="StarSymbol" w:cs="StarSymbol"/>
      <w:sz w:val="18"/>
      <w:szCs w:val="18"/>
    </w:rPr>
  </w:style>
  <w:style w:type="character" w:customStyle="1" w:styleId="WW-Symbolewypunktowania111111111111111111111111111111111">
    <w:name w:val="WW-Symbole wypunktowania111111111111111111111111111111111"/>
    <w:rPr>
      <w:rFonts w:ascii="StarSymbol" w:eastAsia="StarSymbol" w:hAnsi="StarSymbol" w:cs="StarSymbol"/>
      <w:sz w:val="18"/>
      <w:szCs w:val="18"/>
    </w:rPr>
  </w:style>
  <w:style w:type="character" w:customStyle="1" w:styleId="WW-Symbolewypunktowania1111111111111111111111111111111111">
    <w:name w:val="WW-Symbole wypunktowania1111111111111111111111111111111111"/>
    <w:rPr>
      <w:rFonts w:ascii="StarSymbol" w:eastAsia="StarSymbol" w:hAnsi="StarSymbol" w:cs="StarSymbol"/>
      <w:sz w:val="18"/>
      <w:szCs w:val="18"/>
    </w:rPr>
  </w:style>
  <w:style w:type="character" w:customStyle="1" w:styleId="WW-Symbolewypunktowania11111111111111111111111111111111111">
    <w:name w:val="WW-Symbole wypunktowania11111111111111111111111111111111111"/>
    <w:rPr>
      <w:rFonts w:ascii="StarSymbol" w:eastAsia="StarSymbol" w:hAnsi="StarSymbol" w:cs="StarSymbol"/>
      <w:sz w:val="18"/>
      <w:szCs w:val="18"/>
    </w:rPr>
  </w:style>
  <w:style w:type="character" w:customStyle="1" w:styleId="WW-Symbolewypunktowania111111111111111111111111111111111111">
    <w:name w:val="WW-Symbole wypunktowania111111111111111111111111111111111111"/>
    <w:rPr>
      <w:rFonts w:ascii="StarSymbol" w:eastAsia="StarSymbol" w:hAnsi="StarSymbol" w:cs="StarSymbol"/>
      <w:sz w:val="18"/>
      <w:szCs w:val="18"/>
    </w:rPr>
  </w:style>
  <w:style w:type="character" w:customStyle="1" w:styleId="WW-Symbolewypunktowania1111111111111111111111111111111111111">
    <w:name w:val="WW-Symbole wypunktowania1111111111111111111111111111111111111"/>
    <w:rPr>
      <w:rFonts w:ascii="StarSymbol" w:eastAsia="StarSymbol" w:hAnsi="StarSymbol" w:cs="StarSymbol"/>
      <w:sz w:val="18"/>
      <w:szCs w:val="18"/>
    </w:rPr>
  </w:style>
  <w:style w:type="character" w:customStyle="1" w:styleId="WW-Symbolewypunktowania11111111111111111111111111111111111111">
    <w:name w:val="WW-Symbole wypunktowania11111111111111111111111111111111111111"/>
    <w:rPr>
      <w:rFonts w:ascii="StarSymbol" w:eastAsia="StarSymbol" w:hAnsi="StarSymbol" w:cs="StarSymbol"/>
      <w:sz w:val="18"/>
      <w:szCs w:val="18"/>
    </w:rPr>
  </w:style>
  <w:style w:type="character" w:customStyle="1" w:styleId="WW-Symbolewypunktowania111111111111111111111111111111111111111">
    <w:name w:val="WW-Symbole wypunktowania111111111111111111111111111111111111111"/>
    <w:rPr>
      <w:rFonts w:ascii="StarSymbol" w:eastAsia="StarSymbol" w:hAnsi="StarSymbol" w:cs="StarSymbol"/>
      <w:sz w:val="18"/>
      <w:szCs w:val="18"/>
    </w:rPr>
  </w:style>
  <w:style w:type="character" w:customStyle="1" w:styleId="WW-Symbolewypunktowania1111111111111111111111111111111111111111">
    <w:name w:val="WW-Symbole wypunktowania1111111111111111111111111111111111111111"/>
    <w:rPr>
      <w:rFonts w:ascii="StarSymbol" w:eastAsia="StarSymbol" w:hAnsi="StarSymbol" w:cs="StarSymbol"/>
      <w:sz w:val="18"/>
      <w:szCs w:val="18"/>
    </w:rPr>
  </w:style>
  <w:style w:type="character" w:customStyle="1" w:styleId="WW-Symbolewypunktowania11111111111111111111111111111111111111111">
    <w:name w:val="WW-Symbole wypunktowania11111111111111111111111111111111111111111"/>
    <w:rPr>
      <w:rFonts w:ascii="StarSymbol" w:eastAsia="StarSymbol" w:hAnsi="StarSymbol" w:cs="StarSymbol"/>
      <w:sz w:val="18"/>
      <w:szCs w:val="18"/>
    </w:rPr>
  </w:style>
  <w:style w:type="character" w:customStyle="1" w:styleId="WW-Symbolewypunktowania111111111111111111111111111111111111111111">
    <w:name w:val="WW-Symbole wypunktowania111111111111111111111111111111111111111111"/>
    <w:rPr>
      <w:rFonts w:ascii="StarSymbol" w:eastAsia="StarSymbol" w:hAnsi="StarSymbol" w:cs="StarSymbol"/>
      <w:sz w:val="18"/>
      <w:szCs w:val="18"/>
    </w:rPr>
  </w:style>
  <w:style w:type="character" w:customStyle="1" w:styleId="WW-Symbolewypunktowania1111111111111111111111111111111111111111111">
    <w:name w:val="WW-Symbole wypunktowania1111111111111111111111111111111111111111111"/>
    <w:rPr>
      <w:rFonts w:ascii="StarSymbol" w:eastAsia="StarSymbol" w:hAnsi="StarSymbol" w:cs="StarSymbol"/>
      <w:sz w:val="18"/>
      <w:szCs w:val="18"/>
    </w:rPr>
  </w:style>
  <w:style w:type="character" w:customStyle="1" w:styleId="WW-Symbolewypunktowania11111111111111111111111111111111111111111111">
    <w:name w:val="WW-Symbole wypunktowania11111111111111111111111111111111111111111111"/>
    <w:rPr>
      <w:rFonts w:ascii="StarSymbol" w:eastAsia="StarSymbol" w:hAnsi="StarSymbol" w:cs="StarSymbol"/>
      <w:sz w:val="18"/>
      <w:szCs w:val="18"/>
    </w:rPr>
  </w:style>
  <w:style w:type="character" w:customStyle="1" w:styleId="WW-Symbolewypunktowania111111111111111111111111111111111111111111111">
    <w:name w:val="WW-Symbole wypunktowania111111111111111111111111111111111111111111111"/>
    <w:rPr>
      <w:rFonts w:ascii="StarSymbol" w:eastAsia="StarSymbol" w:hAnsi="StarSymbol" w:cs="StarSymbol"/>
      <w:sz w:val="18"/>
      <w:szCs w:val="18"/>
    </w:rPr>
  </w:style>
  <w:style w:type="character" w:customStyle="1" w:styleId="WW-Symbolewypunktowania1111111111111111111111111111111111111111111111">
    <w:name w:val="WW-Symbole wypunktowania1111111111111111111111111111111111111111111111"/>
    <w:rPr>
      <w:rFonts w:ascii="StarSymbol" w:eastAsia="StarSymbol" w:hAnsi="StarSymbol" w:cs="StarSymbol"/>
      <w:sz w:val="18"/>
      <w:szCs w:val="18"/>
    </w:rPr>
  </w:style>
  <w:style w:type="character" w:customStyle="1" w:styleId="WW-Symbolewypunktowania11111111111111111111111111111111111111111111111">
    <w:name w:val="WW-Symbole wypunktowania11111111111111111111111111111111111111111111111"/>
    <w:rPr>
      <w:rFonts w:ascii="StarSymbol" w:eastAsia="StarSymbol" w:hAnsi="StarSymbol" w:cs="StarSymbol"/>
      <w:sz w:val="18"/>
      <w:szCs w:val="18"/>
    </w:rPr>
  </w:style>
  <w:style w:type="character" w:customStyle="1" w:styleId="WW-Symbolewypunktowania111111111111111111111111111111111111111111111111">
    <w:name w:val="WW-Symbole wypunktowania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
    <w:name w:val="WW-Symbole wypunktowania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
    <w:name w:val="WW-Symbole wypunktowania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
    <w:name w:val="WW-Symbole wypunktowania1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1">
    <w:name w:val="WW-Symbole wypunktowania11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11">
    <w:name w:val="WW-Symbole wypunktowania111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111">
    <w:name w:val="WW-Symbole wypunktowania1111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1111">
    <w:name w:val="WW-Symbole wypunktowania1111111111111111111111111111111111111111111111111111111"/>
    <w:rPr>
      <w:rFonts w:ascii="StarSymbol" w:eastAsia="StarSymbol" w:hAnsi="StarSymbol" w:cs="StarSymbol"/>
      <w:sz w:val="18"/>
      <w:szCs w:val="18"/>
    </w:rPr>
  </w:style>
  <w:style w:type="character" w:customStyle="1" w:styleId="WW-Symbolewypunktowania11111111111111111111111111111111111111111111111111111111">
    <w:name w:val="WW-Symbole wypunktowania11111111111111111111111111111111111111111111111111111111"/>
    <w:rPr>
      <w:rFonts w:ascii="StarSymbol" w:eastAsia="StarSymbol" w:hAnsi="StarSymbol" w:cs="StarSymbol"/>
      <w:sz w:val="18"/>
      <w:szCs w:val="18"/>
    </w:rPr>
  </w:style>
  <w:style w:type="character" w:customStyle="1" w:styleId="Bodytext11">
    <w:name w:val="Body text11"/>
    <w:rPr>
      <w:rFonts w:ascii="Century Gothic" w:hAnsi="Century Gothic" w:cs="Century Gothic"/>
      <w:spacing w:val="0"/>
      <w:sz w:val="14"/>
      <w:szCs w:val="14"/>
    </w:rPr>
  </w:style>
  <w:style w:type="character" w:customStyle="1" w:styleId="Bodytext7">
    <w:name w:val="Body text7"/>
    <w:rPr>
      <w:rFonts w:ascii="Century Gothic" w:hAnsi="Century Gothic" w:cs="Century Gothic"/>
      <w:spacing w:val="0"/>
      <w:sz w:val="14"/>
      <w:szCs w:val="14"/>
    </w:rPr>
  </w:style>
  <w:style w:type="character" w:customStyle="1" w:styleId="Bodytext73">
    <w:name w:val="Body text (7)3"/>
    <w:rPr>
      <w:rFonts w:ascii="Century Gothic" w:hAnsi="Century Gothic" w:cs="Century Gothic"/>
      <w:b/>
      <w:bCs/>
      <w:spacing w:val="0"/>
      <w:sz w:val="8"/>
      <w:szCs w:val="8"/>
    </w:rPr>
  </w:style>
  <w:style w:type="character" w:customStyle="1" w:styleId="Heading510">
    <w:name w:val="Heading #510"/>
    <w:rPr>
      <w:rFonts w:ascii="Segoe UI" w:hAnsi="Segoe UI" w:cs="Segoe UI"/>
      <w:b/>
      <w:bCs/>
      <w:spacing w:val="0"/>
      <w:sz w:val="19"/>
      <w:szCs w:val="19"/>
    </w:rPr>
  </w:style>
  <w:style w:type="character" w:customStyle="1" w:styleId="Bodytext17">
    <w:name w:val="Body text17"/>
    <w:rPr>
      <w:rFonts w:ascii="Segoe UI" w:hAnsi="Segoe UI" w:cs="Segoe UI"/>
      <w:sz w:val="19"/>
      <w:szCs w:val="19"/>
    </w:rPr>
  </w:style>
  <w:style w:type="character" w:customStyle="1" w:styleId="Bodytext9">
    <w:name w:val="Body text9"/>
    <w:rPr>
      <w:rFonts w:ascii="Century Gothic" w:hAnsi="Century Gothic" w:cs="Century Gothic"/>
      <w:spacing w:val="0"/>
      <w:sz w:val="14"/>
      <w:szCs w:val="14"/>
    </w:rPr>
  </w:style>
  <w:style w:type="character" w:customStyle="1" w:styleId="Bodytext7pt3">
    <w:name w:val="Body text + 7 pt3"/>
    <w:rPr>
      <w:rFonts w:ascii="Segoe UI" w:hAnsi="Segoe UI" w:cs="Segoe UI"/>
      <w:spacing w:val="0"/>
      <w:sz w:val="14"/>
      <w:szCs w:val="14"/>
    </w:rPr>
  </w:style>
  <w:style w:type="character" w:customStyle="1" w:styleId="FontStyle31">
    <w:name w:val="Font Style31"/>
    <w:rPr>
      <w:rFonts w:ascii="Times New Roman" w:hAnsi="Times New Roman" w:cs="Times New Roman"/>
      <w:color w:val="000000"/>
      <w:spacing w:val="10"/>
      <w:sz w:val="20"/>
      <w:szCs w:val="20"/>
    </w:rPr>
  </w:style>
  <w:style w:type="character" w:customStyle="1" w:styleId="FontStyle29">
    <w:name w:val="Font Style29"/>
    <w:rPr>
      <w:rFonts w:ascii="Times New Roman" w:hAnsi="Times New Roman" w:cs="Times New Roman"/>
      <w:color w:val="000000"/>
      <w:spacing w:val="10"/>
      <w:sz w:val="20"/>
      <w:szCs w:val="20"/>
    </w:rPr>
  </w:style>
  <w:style w:type="character" w:customStyle="1" w:styleId="TekstdymkaZnak">
    <w:name w:val="Tekst dymka Znak"/>
    <w:rPr>
      <w:rFonts w:ascii="Segoe UI" w:eastAsia="Times New Roman" w:hAnsi="Segoe UI" w:cs="Segoe UI"/>
      <w:sz w:val="18"/>
      <w:szCs w:val="18"/>
    </w:rPr>
  </w:style>
  <w:style w:type="character" w:customStyle="1" w:styleId="Nierozpoznanawzmianka1">
    <w:name w:val="Nierozpoznana wzmianka1"/>
    <w:rPr>
      <w:color w:val="808080"/>
      <w:shd w:val="clear" w:color="auto" w:fill="FFFFFF"/>
    </w:rPr>
  </w:style>
  <w:style w:type="character" w:customStyle="1" w:styleId="Odwoaniedokomentarza1">
    <w:name w:val="Odwołanie do komentarza1"/>
    <w:rPr>
      <w:sz w:val="16"/>
      <w:szCs w:val="16"/>
    </w:rPr>
  </w:style>
  <w:style w:type="character" w:customStyle="1" w:styleId="text">
    <w:name w:val="text"/>
    <w:basedOn w:val="Domylnaczcionkaakapitu3"/>
  </w:style>
  <w:style w:type="character" w:customStyle="1" w:styleId="Bodytext110">
    <w:name w:val="Body text + 11"/>
    <w:rPr>
      <w:rFonts w:ascii="Palatino Linotype" w:hAnsi="Palatino Linotype" w:cs="Palatino Linotype"/>
      <w:i/>
      <w:iCs/>
      <w:spacing w:val="0"/>
      <w:sz w:val="23"/>
      <w:szCs w:val="23"/>
      <w:shd w:val="clear" w:color="auto" w:fill="FFFFFF"/>
    </w:rPr>
  </w:style>
  <w:style w:type="character" w:customStyle="1" w:styleId="Bodytext4">
    <w:name w:val="Body text (4)_"/>
    <w:rPr>
      <w:rFonts w:ascii="Palatino Linotype" w:hAnsi="Palatino Linotype" w:cs="Palatino Linotype"/>
      <w:b/>
      <w:bCs/>
      <w:shd w:val="clear" w:color="auto" w:fill="FFFFFF"/>
    </w:rPr>
  </w:style>
  <w:style w:type="character" w:customStyle="1" w:styleId="Bodytext82">
    <w:name w:val="Body text + 82"/>
    <w:rPr>
      <w:rFonts w:ascii="Palatino Linotype" w:hAnsi="Palatino Linotype" w:cs="Palatino Linotype"/>
      <w:b/>
      <w:bCs/>
      <w:spacing w:val="0"/>
      <w:sz w:val="17"/>
      <w:szCs w:val="17"/>
      <w:u w:val="single"/>
      <w:shd w:val="clear" w:color="auto" w:fill="FFFFFF"/>
    </w:rPr>
  </w:style>
  <w:style w:type="character" w:customStyle="1" w:styleId="Bodytext8">
    <w:name w:val="Body text + 8"/>
    <w:rPr>
      <w:rFonts w:ascii="Palatino Linotype" w:hAnsi="Palatino Linotype" w:cs="Palatino Linotype"/>
      <w:b/>
      <w:bCs/>
      <w:spacing w:val="0"/>
      <w:sz w:val="17"/>
      <w:szCs w:val="17"/>
      <w:shd w:val="clear" w:color="auto" w:fill="FFFFFF"/>
      <w:lang w:val="en-US"/>
    </w:rPr>
  </w:style>
  <w:style w:type="character" w:customStyle="1" w:styleId="Bodytext564pt">
    <w:name w:val="Body text (5) + 64 pt"/>
    <w:rPr>
      <w:rFonts w:ascii="Palatino Linotype" w:hAnsi="Palatino Linotype" w:cs="Palatino Linotype"/>
      <w:b/>
      <w:bCs/>
      <w:sz w:val="128"/>
      <w:szCs w:val="128"/>
      <w:shd w:val="clear" w:color="auto" w:fill="FFFFFF"/>
      <w:lang w:val="en-US"/>
    </w:rPr>
  </w:style>
  <w:style w:type="character" w:customStyle="1" w:styleId="Bodytext5">
    <w:name w:val="Body text (5)_"/>
    <w:rPr>
      <w:rFonts w:ascii="Palatino Linotype" w:hAnsi="Palatino Linotype" w:cs="Palatino Linotype"/>
      <w:b/>
      <w:bCs/>
      <w:sz w:val="17"/>
      <w:szCs w:val="17"/>
      <w:shd w:val="clear" w:color="auto" w:fill="FFFFFF"/>
    </w:rPr>
  </w:style>
  <w:style w:type="character" w:customStyle="1" w:styleId="BodytextBold5">
    <w:name w:val="Body text + Bold5"/>
    <w:rPr>
      <w:b/>
      <w:bCs/>
      <w:spacing w:val="0"/>
      <w:sz w:val="23"/>
      <w:szCs w:val="23"/>
      <w:shd w:val="clear" w:color="auto" w:fill="FFFFFF"/>
    </w:rPr>
  </w:style>
  <w:style w:type="character" w:customStyle="1" w:styleId="ZwykytekstZnak">
    <w:name w:val="Zwykły tekst Znak"/>
    <w:rPr>
      <w:rFonts w:ascii="Times New Roman" w:eastAsia="Times New Roman" w:hAnsi="Times New Roman" w:cs="Times New Roman"/>
      <w:sz w:val="24"/>
      <w:szCs w:val="20"/>
    </w:rPr>
  </w:style>
  <w:style w:type="character" w:customStyle="1" w:styleId="StopkaZnak">
    <w:name w:val="Stopka Znak"/>
    <w:rPr>
      <w:rFonts w:ascii="Times New Roman" w:eastAsia="Arial Unicode MS" w:hAnsi="Times New Roman" w:cs="Times New Roman"/>
      <w:sz w:val="24"/>
      <w:szCs w:val="24"/>
    </w:rPr>
  </w:style>
  <w:style w:type="character" w:customStyle="1" w:styleId="NagwekZnak">
    <w:name w:val="Nagłówek Znak"/>
    <w:rPr>
      <w:rFonts w:ascii="Times New Roman" w:eastAsia="Arial Unicode MS" w:hAnsi="Times New Roman" w:cs="Times New Roman"/>
      <w:sz w:val="24"/>
      <w:szCs w:val="24"/>
    </w:rPr>
  </w:style>
  <w:style w:type="character" w:customStyle="1" w:styleId="ListParagraphChar">
    <w:name w:val="List Paragraph Char"/>
    <w:rPr>
      <w:rFonts w:ascii="Times New Roman" w:eastAsia="Times New Roman" w:hAnsi="Times New Roman" w:cs="Times New Roman"/>
      <w:sz w:val="20"/>
      <w:szCs w:val="20"/>
      <w:lang w:val="en-US"/>
    </w:rPr>
  </w:style>
  <w:style w:type="character" w:customStyle="1" w:styleId="Bodytext">
    <w:name w:val="Body text_"/>
    <w:rPr>
      <w:sz w:val="19"/>
      <w:szCs w:val="19"/>
      <w:shd w:val="clear" w:color="auto" w:fill="FFFFFF"/>
    </w:rPr>
  </w:style>
  <w:style w:type="character" w:customStyle="1" w:styleId="AkapitzlistZnak">
    <w:name w:val="Akapit z listą Znak"/>
    <w:rPr>
      <w:rFonts w:ascii="Arial Unicode MS" w:eastAsia="Arial Unicode MS" w:hAnsi="Arial Unicode MS" w:cs="Times New Roman"/>
      <w:color w:val="000000"/>
      <w:sz w:val="24"/>
      <w:szCs w:val="24"/>
      <w:lang w:val="en-US"/>
    </w:rPr>
  </w:style>
  <w:style w:type="character" w:customStyle="1" w:styleId="luchili">
    <w:name w:val="luc_hili"/>
    <w:basedOn w:val="Domylnaczcionkaakapitu3"/>
  </w:style>
  <w:style w:type="character" w:customStyle="1" w:styleId="TekstprzypisukocowegoZnak">
    <w:name w:val="Tekst przypisu końcowego Znak"/>
    <w:rPr>
      <w:rFonts w:ascii="Times New Roman" w:eastAsia="Arial Unicode MS" w:hAnsi="Times New Roman" w:cs="Times New Roman"/>
      <w:sz w:val="20"/>
      <w:szCs w:val="20"/>
    </w:rPr>
  </w:style>
  <w:style w:type="character" w:customStyle="1" w:styleId="Tekstpodstawowy3Znak">
    <w:name w:val="Tekst podstawowy 3 Znak"/>
    <w:rPr>
      <w:rFonts w:ascii="Times New Roman" w:eastAsia="Times New Roman" w:hAnsi="Times New Roman" w:cs="Times New Roman"/>
      <w:sz w:val="16"/>
      <w:szCs w:val="16"/>
    </w:rPr>
  </w:style>
  <w:style w:type="character" w:customStyle="1" w:styleId="TytuZnak">
    <w:name w:val="Tytuł Znak"/>
    <w:rPr>
      <w:rFonts w:ascii="Times New Roman" w:eastAsia="Arial Unicode MS" w:hAnsi="Times New Roman" w:cs="Times New Roman"/>
      <w:b/>
      <w:bCs/>
      <w:sz w:val="40"/>
      <w:szCs w:val="40"/>
    </w:rPr>
  </w:style>
  <w:style w:type="character" w:customStyle="1" w:styleId="PodtytuZnak">
    <w:name w:val="Podtytuł Znak"/>
    <w:rPr>
      <w:rFonts w:ascii="Arial" w:eastAsia="MS Mincho" w:hAnsi="Arial" w:cs="Arial"/>
      <w:i/>
      <w:iCs/>
      <w:sz w:val="28"/>
      <w:szCs w:val="28"/>
    </w:rPr>
  </w:style>
  <w:style w:type="character" w:customStyle="1" w:styleId="TekstpodstawowywcityZnak">
    <w:name w:val="Tekst podstawowy wcięty Znak"/>
    <w:rPr>
      <w:rFonts w:ascii="Arial Narrow" w:eastAsia="Times New Roman" w:hAnsi="Arial Narrow" w:cs="Arial Narrow"/>
      <w:lang w:val="de-DE"/>
    </w:rPr>
  </w:style>
  <w:style w:type="character" w:customStyle="1" w:styleId="TekstpodstawowyZnak">
    <w:name w:val="Tekst podstawowy Znak"/>
    <w:rPr>
      <w:rFonts w:ascii="Times New Roman" w:eastAsia="Arial Unicode MS" w:hAnsi="Times New Roman" w:cs="Times New Roman"/>
      <w:sz w:val="24"/>
      <w:szCs w:val="24"/>
    </w:rPr>
  </w:style>
  <w:style w:type="character" w:customStyle="1" w:styleId="Nagwek4Znak">
    <w:name w:val="Nagłówek 4 Znak"/>
    <w:rPr>
      <w:rFonts w:ascii="Calibri" w:eastAsia="Times New Roman" w:hAnsi="Calibri" w:cs="Times New Roman"/>
      <w:b/>
      <w:bCs/>
      <w:sz w:val="28"/>
      <w:szCs w:val="28"/>
    </w:rPr>
  </w:style>
  <w:style w:type="character" w:customStyle="1" w:styleId="Nagwek3Znak">
    <w:name w:val="Nagłówek 3 Znak"/>
    <w:rPr>
      <w:rFonts w:ascii="Arial" w:eastAsia="Times New Roman" w:hAnsi="Arial" w:cs="Times New Roman"/>
      <w:b/>
      <w:bCs/>
      <w:sz w:val="26"/>
      <w:szCs w:val="26"/>
      <w:lang w:val="en-US"/>
    </w:rPr>
  </w:style>
  <w:style w:type="character" w:customStyle="1" w:styleId="Nagwek2Znak">
    <w:name w:val="Nagłówek 2 Znak"/>
    <w:rPr>
      <w:rFonts w:ascii="Verdana" w:eastAsia="Times New Roman" w:hAnsi="Verdana" w:cs="Verdana"/>
      <w:b/>
      <w:bCs/>
      <w:sz w:val="28"/>
      <w:szCs w:val="28"/>
      <w:lang w:val="de-DE"/>
    </w:rPr>
  </w:style>
  <w:style w:type="character" w:customStyle="1" w:styleId="Nagwek1Znak">
    <w:name w:val="Nagłówek 1 Znak"/>
    <w:rPr>
      <w:rFonts w:ascii="Cambria" w:eastAsia="Times New Roman" w:hAnsi="Cambria" w:cs="Times New Roman"/>
      <w:b/>
      <w:bCs/>
      <w:kern w:val="1"/>
      <w:sz w:val="32"/>
      <w:szCs w:val="32"/>
    </w:rPr>
  </w:style>
  <w:style w:type="character" w:customStyle="1" w:styleId="WW8Num8z8">
    <w:name w:val="WW8Num8z8"/>
  </w:style>
  <w:style w:type="character" w:customStyle="1" w:styleId="WW8Num8z7">
    <w:name w:val="WW8Num8z7"/>
  </w:style>
  <w:style w:type="character" w:customStyle="1" w:styleId="WW8Num8z6">
    <w:name w:val="WW8Num8z6"/>
  </w:style>
  <w:style w:type="character" w:customStyle="1" w:styleId="WW8Num8z5">
    <w:name w:val="WW8Num8z5"/>
  </w:style>
  <w:style w:type="character" w:customStyle="1" w:styleId="WW8Num8z4">
    <w:name w:val="WW8Num8z4"/>
  </w:style>
  <w:style w:type="character" w:styleId="Pogrubienie">
    <w:name w:val="Strong"/>
    <w:qFormat/>
    <w:rPr>
      <w:b/>
      <w:bCs/>
    </w:rPr>
  </w:style>
  <w:style w:type="character" w:customStyle="1" w:styleId="Odwoaniedokomentarza2">
    <w:name w:val="Odwołanie do komentarza2"/>
    <w:basedOn w:val="Domylnaczcionkaakapitu1"/>
    <w:rPr>
      <w:sz w:val="16"/>
      <w:szCs w:val="16"/>
    </w:rPr>
  </w:style>
  <w:style w:type="character" w:customStyle="1" w:styleId="TekstkomentarzaZnak">
    <w:name w:val="Tekst komentarza Znak"/>
    <w:basedOn w:val="Domylnaczcionkaakapitu1"/>
    <w:rPr>
      <w:kern w:val="1"/>
    </w:rPr>
  </w:style>
  <w:style w:type="character" w:customStyle="1" w:styleId="TematkomentarzaZnak">
    <w:name w:val="Temat komentarza Znak"/>
    <w:basedOn w:val="TekstkomentarzaZnak"/>
    <w:rPr>
      <w:b/>
      <w:bCs/>
      <w:kern w:val="1"/>
    </w:rPr>
  </w:style>
  <w:style w:type="character" w:customStyle="1" w:styleId="Odwoanieprzypisukocowego1">
    <w:name w:val="Odwołanie przypisu końcowego1"/>
    <w:basedOn w:val="Domylnaczcionkaakapitu1"/>
    <w:rPr>
      <w:vertAlign w:val="superscript"/>
    </w:rPr>
  </w:style>
  <w:style w:type="character" w:customStyle="1" w:styleId="Bodytext11pt">
    <w:name w:val="Body text + 11 pt"/>
    <w:rPr>
      <w:rFonts w:ascii="Times New Roman" w:eastAsia="Times New Roman" w:hAnsi="Times New Roman" w:cs="Times New Roman"/>
      <w:b w:val="0"/>
      <w:bCs w:val="0"/>
      <w:i/>
      <w:iCs/>
      <w:spacing w:val="0"/>
      <w:sz w:val="22"/>
      <w:szCs w:val="22"/>
    </w:rPr>
  </w:style>
  <w:style w:type="character" w:customStyle="1" w:styleId="Teksttreci">
    <w:name w:val="Tekst treści_"/>
    <w:basedOn w:val="Domylnaczcionkaakapitu1"/>
    <w:rPr>
      <w:rFonts w:ascii="Arial" w:eastAsia="Arial" w:hAnsi="Arial" w:cs="Arial"/>
      <w:sz w:val="22"/>
      <w:szCs w:val="22"/>
    </w:rPr>
  </w:style>
  <w:style w:type="character" w:customStyle="1" w:styleId="Nagwek10">
    <w:name w:val="Nagłówek #1_"/>
    <w:basedOn w:val="Domylnaczcionkaakapitu1"/>
    <w:rPr>
      <w:rFonts w:ascii="Arial" w:eastAsia="Arial" w:hAnsi="Arial" w:cs="Arial"/>
      <w:b/>
      <w:bCs/>
      <w:sz w:val="22"/>
      <w:szCs w:val="22"/>
    </w:rPr>
  </w:style>
  <w:style w:type="character" w:customStyle="1" w:styleId="ListLabel1">
    <w:name w:val="ListLabel 1"/>
    <w:rPr>
      <w:rFonts w:cs="Calibri"/>
      <w:b w:val="0"/>
      <w:bCs w:val="0"/>
      <w:sz w:val="22"/>
      <w:szCs w:val="22"/>
    </w:rPr>
  </w:style>
  <w:style w:type="character" w:customStyle="1" w:styleId="ListLabel2">
    <w:name w:val="ListLabel 2"/>
    <w:rPr>
      <w:rFonts w:cs="Times New Roman"/>
      <w:b w:val="0"/>
      <w:bCs/>
      <w:sz w:val="22"/>
      <w:szCs w:val="22"/>
    </w:rPr>
  </w:style>
  <w:style w:type="character" w:customStyle="1" w:styleId="ListLabel3">
    <w:name w:val="ListLabel 3"/>
    <w:rPr>
      <w:b w:val="0"/>
    </w:rPr>
  </w:style>
  <w:style w:type="character" w:customStyle="1" w:styleId="ListLabel4">
    <w:name w:val="ListLabel 4"/>
    <w:rPr>
      <w:rFonts w:cs="Times New Roman"/>
      <w:b w:val="0"/>
    </w:rPr>
  </w:style>
  <w:style w:type="character" w:customStyle="1" w:styleId="ListLabel5">
    <w:name w:val="ListLabel 5"/>
    <w:rPr>
      <w:rFonts w:cs="Times New Roman"/>
    </w:rPr>
  </w:style>
  <w:style w:type="character" w:customStyle="1" w:styleId="ListLabel6">
    <w:name w:val="ListLabel 6"/>
    <w:rPr>
      <w:rFonts w:cs="Times New Roman"/>
      <w:b w:val="0"/>
      <w:bCs w:val="0"/>
      <w:sz w:val="22"/>
      <w:szCs w:val="22"/>
    </w:rPr>
  </w:style>
  <w:style w:type="character" w:customStyle="1" w:styleId="ListLabel7">
    <w:name w:val="ListLabel 7"/>
    <w:rPr>
      <w:b w:val="0"/>
      <w:bCs w:val="0"/>
      <w:sz w:val="22"/>
      <w:szCs w:val="22"/>
    </w:rPr>
  </w:style>
  <w:style w:type="character" w:customStyle="1" w:styleId="ListLabel8">
    <w:name w:val="ListLabel 8"/>
    <w:rPr>
      <w:sz w:val="22"/>
      <w:szCs w:val="22"/>
    </w:rPr>
  </w:style>
  <w:style w:type="character" w:customStyle="1" w:styleId="ListLabel9">
    <w:name w:val="ListLabel 9"/>
    <w:rPr>
      <w:rFonts w:cs="Calibri"/>
      <w:sz w:val="22"/>
      <w:szCs w:val="22"/>
    </w:rPr>
  </w:style>
  <w:style w:type="character" w:customStyle="1" w:styleId="ListLabel10">
    <w:name w:val="ListLabel 10"/>
    <w:rPr>
      <w:rFonts w:eastAsia="Arial" w:cs="Arial"/>
      <w:b w:val="0"/>
      <w:bCs w:val="0"/>
      <w:sz w:val="22"/>
      <w:szCs w:val="22"/>
    </w:rPr>
  </w:style>
  <w:style w:type="character" w:customStyle="1" w:styleId="ListLabel11">
    <w:name w:val="ListLabel 11"/>
    <w:rPr>
      <w:b w:val="0"/>
      <w:bCs w:val="0"/>
      <w:szCs w:val="24"/>
    </w:rPr>
  </w:style>
  <w:style w:type="character" w:customStyle="1" w:styleId="ListLabel12">
    <w:name w:val="ListLabel 12"/>
    <w:rPr>
      <w:sz w:val="22"/>
      <w:szCs w:val="22"/>
    </w:rPr>
  </w:style>
  <w:style w:type="character" w:customStyle="1" w:styleId="ListLabel13">
    <w:name w:val="ListLabel 13"/>
    <w:rPr>
      <w:bCs/>
      <w:sz w:val="22"/>
      <w:szCs w:val="22"/>
    </w:rPr>
  </w:style>
  <w:style w:type="character" w:customStyle="1" w:styleId="ListLabel14">
    <w:name w:val="ListLabel 14"/>
    <w:rPr>
      <w:szCs w:val="24"/>
    </w:rPr>
  </w:style>
  <w:style w:type="character" w:customStyle="1" w:styleId="ListLabel15">
    <w:name w:val="ListLabel 15"/>
    <w:rPr>
      <w:rFonts w:cs="Arial"/>
      <w:sz w:val="22"/>
      <w:szCs w:val="22"/>
    </w:rPr>
  </w:style>
  <w:style w:type="character" w:customStyle="1" w:styleId="ListLabel16">
    <w:name w:val="ListLabel 16"/>
    <w:rPr>
      <w:b w:val="0"/>
      <w:bCs/>
    </w:rPr>
  </w:style>
  <w:style w:type="character" w:customStyle="1" w:styleId="ListLabel17">
    <w:name w:val="ListLabel 17"/>
    <w:rPr>
      <w:bCs/>
      <w:sz w:val="22"/>
      <w:szCs w:val="22"/>
    </w:rPr>
  </w:style>
  <w:style w:type="character" w:customStyle="1" w:styleId="ListLabel18">
    <w:name w:val="ListLabel 18"/>
    <w:rPr>
      <w:szCs w:val="24"/>
    </w:rPr>
  </w:style>
  <w:style w:type="character" w:customStyle="1" w:styleId="ListLabel19">
    <w:name w:val="ListLabel 19"/>
    <w:rPr>
      <w:rFonts w:cs="Calibri"/>
    </w:rPr>
  </w:style>
  <w:style w:type="character" w:customStyle="1" w:styleId="ListLabel20">
    <w:name w:val="ListLabel 20"/>
    <w:rPr>
      <w:rFonts w:eastAsia="Arial" w:cs="Calibri"/>
      <w:b w:val="0"/>
      <w:bCs w:val="0"/>
      <w:i w:val="0"/>
      <w:iCs w:val="0"/>
      <w:caps w:val="0"/>
      <w:smallCaps w:val="0"/>
      <w:strike w:val="0"/>
      <w:dstrike w:val="0"/>
      <w:color w:val="000000"/>
      <w:spacing w:val="0"/>
      <w:w w:val="100"/>
      <w:position w:val="0"/>
      <w:sz w:val="22"/>
      <w:szCs w:val="22"/>
      <w:u w:val="none"/>
      <w:vertAlign w:val="baseline"/>
      <w:lang w:val="pl-PL" w:eastAsia="pl-PL" w:bidi="pl-PL"/>
    </w:rPr>
  </w:style>
  <w:style w:type="character" w:customStyle="1" w:styleId="ListLabel21">
    <w:name w:val="ListLabel 21"/>
    <w:rPr>
      <w:rFonts w:eastAsia="Arial" w:cs="Arial"/>
      <w:b w:val="0"/>
      <w:bCs w:val="0"/>
      <w:i w:val="0"/>
      <w:iCs w:val="0"/>
      <w:caps w:val="0"/>
      <w:smallCaps w:val="0"/>
      <w:strike w:val="0"/>
      <w:dstrike w:val="0"/>
      <w:color w:val="000000"/>
      <w:spacing w:val="0"/>
      <w:w w:val="100"/>
      <w:position w:val="0"/>
      <w:sz w:val="22"/>
      <w:szCs w:val="22"/>
      <w:u w:val="none"/>
      <w:vertAlign w:val="baseline"/>
      <w:lang w:val="pl-PL" w:eastAsia="pl-PL" w:bidi="pl-PL"/>
    </w:rPr>
  </w:style>
  <w:style w:type="character" w:customStyle="1" w:styleId="ListLabel22">
    <w:name w:val="ListLabel 22"/>
    <w:rPr>
      <w:b w:val="0"/>
      <w:i w:val="0"/>
      <w:strike w:val="0"/>
      <w:dstrike w:val="0"/>
      <w:color w:val="00000A"/>
      <w:sz w:val="20"/>
      <w:szCs w:val="20"/>
      <w:u w:val="none"/>
    </w:rPr>
  </w:style>
  <w:style w:type="character" w:customStyle="1" w:styleId="ListLabel23">
    <w:name w:val="ListLabel 23"/>
    <w:rPr>
      <w:b w:val="0"/>
      <w:i w:val="0"/>
      <w:color w:val="00000A"/>
    </w:rPr>
  </w:style>
  <w:style w:type="character" w:customStyle="1" w:styleId="ListLabel24">
    <w:name w:val="ListLabel 24"/>
    <w:rPr>
      <w:b w:val="0"/>
      <w:i w:val="0"/>
      <w:sz w:val="22"/>
      <w:szCs w:val="22"/>
    </w:rPr>
  </w:style>
  <w:style w:type="character" w:customStyle="1" w:styleId="ListLabel25">
    <w:name w:val="ListLabel 25"/>
    <w:rPr>
      <w:b w:val="0"/>
      <w:i w:val="0"/>
    </w:rPr>
  </w:style>
  <w:style w:type="character" w:customStyle="1" w:styleId="ListLabel26">
    <w:name w:val="ListLabel 26"/>
    <w:rPr>
      <w:rFonts w:eastAsia="Times New Roman" w:cs="Times New Roman"/>
      <w:b w:val="0"/>
      <w:bCs/>
    </w:rPr>
  </w:style>
  <w:style w:type="character" w:customStyle="1" w:styleId="ListLabel27">
    <w:name w:val="ListLabel 27"/>
    <w:rPr>
      <w:rFonts w:eastAsia="Times New Roman" w:cs="Times New Roman"/>
      <w:b w:val="0"/>
    </w:rPr>
  </w:style>
  <w:style w:type="character" w:customStyle="1" w:styleId="ListLabel28">
    <w:name w:val="ListLabel 28"/>
    <w:rPr>
      <w:strike w:val="0"/>
      <w:dstrike w:val="0"/>
      <w:color w:val="00000A"/>
    </w:rPr>
  </w:style>
  <w:style w:type="character" w:customStyle="1" w:styleId="ListLabel29">
    <w:name w:val="ListLabel 29"/>
    <w:rPr>
      <w:strike w:val="0"/>
      <w:dstrike w:val="0"/>
    </w:rPr>
  </w:style>
  <w:style w:type="character" w:customStyle="1" w:styleId="ListLabel30">
    <w:name w:val="ListLabel 30"/>
    <w:rPr>
      <w:rFonts w:cs="Courier New"/>
    </w:rPr>
  </w:style>
  <w:style w:type="character" w:customStyle="1" w:styleId="ListLabel31">
    <w:name w:val="ListLabel 31"/>
    <w:rPr>
      <w:szCs w:val="22"/>
    </w:rPr>
  </w:style>
  <w:style w:type="character" w:customStyle="1" w:styleId="ListLabel32">
    <w:name w:val="ListLabel 32"/>
    <w:rPr>
      <w:rFonts w:eastAsia="Times New Roman"/>
      <w:i w:val="0"/>
    </w:rPr>
  </w:style>
  <w:style w:type="character" w:styleId="UyteHipercze">
    <w:name w:val="FollowedHyperlink"/>
    <w:rPr>
      <w:color w:val="800080"/>
      <w:u w:val="single"/>
    </w:rPr>
  </w:style>
  <w:style w:type="character" w:customStyle="1" w:styleId="WW8Num94z0">
    <w:name w:val="WW8Num94z0"/>
    <w:rPr>
      <w:rFonts w:ascii="Cambria" w:hAnsi="Cambria" w:cs="Cambria"/>
      <w:sz w:val="20"/>
      <w:szCs w:val="20"/>
    </w:rPr>
  </w:style>
  <w:style w:type="character" w:customStyle="1" w:styleId="WW8Num94z1">
    <w:name w:val="WW8Num94z1"/>
    <w:rPr>
      <w:rFonts w:ascii="Courier New" w:hAnsi="Courier New" w:cs="Courier New" w:hint="default"/>
    </w:rPr>
  </w:style>
  <w:style w:type="character" w:customStyle="1" w:styleId="WW8Num94z2">
    <w:name w:val="WW8Num94z2"/>
    <w:rPr>
      <w:rFonts w:ascii="Wingdings" w:hAnsi="Wingdings" w:cs="Wingdings" w:hint="default"/>
    </w:rPr>
  </w:style>
  <w:style w:type="character" w:customStyle="1" w:styleId="WW8Num94z3">
    <w:name w:val="WW8Num94z3"/>
    <w:rPr>
      <w:rFonts w:ascii="Symbol" w:hAnsi="Symbol" w:cs="Symbol" w:hint="default"/>
    </w:rPr>
  </w:style>
  <w:style w:type="character" w:customStyle="1" w:styleId="WW8Num64z0">
    <w:name w:val="WW8Num64z0"/>
    <w:rPr>
      <w:rFonts w:ascii="Cambria" w:hAnsi="Cambria" w:cs="Cambria"/>
      <w:sz w:val="20"/>
      <w:szCs w:val="20"/>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paragraph" w:customStyle="1" w:styleId="Nagwek50">
    <w:name w:val="Nagłówek5"/>
    <w:basedOn w:val="Normalny"/>
    <w:next w:val="Tekstpodstawowy"/>
    <w:pPr>
      <w:keepNext/>
      <w:spacing w:before="240" w:after="120"/>
    </w:pPr>
    <w:rPr>
      <w:rFonts w:eastAsia="Microsoft YaHei" w:cs="Lucida Sans"/>
      <w:sz w:val="28"/>
      <w:szCs w:val="28"/>
    </w:rPr>
  </w:style>
  <w:style w:type="paragraph" w:styleId="Tekstpodstawowy">
    <w:name w:val="Body Text"/>
    <w:basedOn w:val="Normalny"/>
    <w:pPr>
      <w:widowControl w:val="0"/>
    </w:pPr>
  </w:style>
  <w:style w:type="paragraph" w:styleId="Lista">
    <w:name w:val="List"/>
    <w:basedOn w:val="Tekstpodstawowy"/>
    <w:rPr>
      <w:rFonts w:cs="Tahoma"/>
    </w:rPr>
  </w:style>
  <w:style w:type="paragraph" w:customStyle="1" w:styleId="Podpis3">
    <w:name w:val="Podpis3"/>
    <w:basedOn w:val="Normalny"/>
    <w:pPr>
      <w:suppressLineNumbers/>
      <w:spacing w:before="120" w:after="120"/>
    </w:pPr>
    <w:rPr>
      <w:rFonts w:cs="Lucida Sans"/>
      <w:i/>
      <w:iCs/>
    </w:rPr>
  </w:style>
  <w:style w:type="paragraph" w:customStyle="1" w:styleId="Indeks">
    <w:name w:val="Indeks"/>
    <w:basedOn w:val="Normalny"/>
    <w:pPr>
      <w:suppressLineNumbers/>
    </w:pPr>
    <w:rPr>
      <w:rFonts w:cs="Tahoma"/>
    </w:rPr>
  </w:style>
  <w:style w:type="paragraph" w:customStyle="1" w:styleId="Nagwek40">
    <w:name w:val="Nagłówek4"/>
    <w:basedOn w:val="Normalny"/>
    <w:pPr>
      <w:keepNext/>
      <w:spacing w:before="240" w:after="120"/>
    </w:pPr>
    <w:rPr>
      <w:rFonts w:ascii="Liberation Sans" w:eastAsia="Microsoft YaHei" w:hAnsi="Liberation Sans" w:cs="Mangal"/>
      <w:sz w:val="28"/>
      <w:szCs w:val="28"/>
    </w:rPr>
  </w:style>
  <w:style w:type="paragraph" w:customStyle="1" w:styleId="Legenda1">
    <w:name w:val="Legenda1"/>
    <w:basedOn w:val="Normalny"/>
    <w:pPr>
      <w:suppressLineNumbers/>
      <w:spacing w:before="120" w:after="120"/>
    </w:pPr>
    <w:rPr>
      <w:rFonts w:cs="Mangal"/>
      <w:i/>
      <w:iCs/>
    </w:rPr>
  </w:style>
  <w:style w:type="paragraph" w:customStyle="1" w:styleId="Nagwek30">
    <w:name w:val="Nagłówek3"/>
    <w:basedOn w:val="Normalny"/>
    <w:pPr>
      <w:widowControl w:val="0"/>
      <w:jc w:val="center"/>
    </w:pPr>
    <w:rPr>
      <w:rFonts w:eastAsia="Arial Unicode MS"/>
      <w:b/>
      <w:bCs/>
      <w:sz w:val="40"/>
      <w:szCs w:val="40"/>
    </w:rPr>
  </w:style>
  <w:style w:type="paragraph" w:customStyle="1" w:styleId="Legenda10">
    <w:name w:val="Legenda1"/>
    <w:basedOn w:val="Normalny"/>
    <w:pPr>
      <w:suppressLineNumbers/>
      <w:spacing w:before="120" w:after="120"/>
    </w:pPr>
    <w:rPr>
      <w:rFonts w:cs="Mangal"/>
      <w:i/>
      <w:iCs/>
    </w:rPr>
  </w:style>
  <w:style w:type="paragraph" w:customStyle="1" w:styleId="Nagwek20">
    <w:name w:val="Nagłówek2"/>
    <w:basedOn w:val="Normalny"/>
    <w:pPr>
      <w:keepNext/>
      <w:spacing w:before="240" w:after="120"/>
    </w:pPr>
    <w:rPr>
      <w:rFonts w:eastAsia="Lucida Sans Unicode" w:cs="Tahoma"/>
      <w:sz w:val="28"/>
      <w:szCs w:val="28"/>
    </w:rPr>
  </w:style>
  <w:style w:type="paragraph" w:customStyle="1" w:styleId="Podpis2">
    <w:name w:val="Podpis2"/>
    <w:basedOn w:val="Normalny"/>
    <w:pPr>
      <w:suppressLineNumbers/>
      <w:spacing w:before="120" w:after="120"/>
    </w:pPr>
    <w:rPr>
      <w:rFonts w:cs="Tahoma"/>
      <w:i/>
      <w:iCs/>
    </w:rPr>
  </w:style>
  <w:style w:type="paragraph" w:customStyle="1" w:styleId="Nagwek11">
    <w:name w:val="Nagłówek1"/>
    <w:basedOn w:val="Normalny"/>
    <w:pPr>
      <w:keepNext/>
      <w:spacing w:before="240" w:after="120"/>
    </w:pPr>
    <w:rPr>
      <w:rFonts w:eastAsia="Lucida Sans Unicode" w:cs="Tahoma"/>
      <w:sz w:val="28"/>
      <w:szCs w:val="28"/>
    </w:rPr>
  </w:style>
  <w:style w:type="paragraph" w:customStyle="1" w:styleId="Podpis1">
    <w:name w:val="Podpis1"/>
    <w:basedOn w:val="Normalny"/>
    <w:pPr>
      <w:suppressLineNumbers/>
      <w:spacing w:before="120" w:after="120"/>
    </w:pPr>
    <w:rPr>
      <w:rFonts w:cs="Tahoma"/>
      <w:i/>
      <w:iCs/>
    </w:rPr>
  </w:style>
  <w:style w:type="paragraph" w:customStyle="1" w:styleId="WW-Podpis">
    <w:name w:val="WW-Podpis"/>
    <w:basedOn w:val="Normalny"/>
    <w:pPr>
      <w:suppressLineNumbers/>
      <w:spacing w:before="120" w:after="120"/>
    </w:pPr>
    <w:rPr>
      <w:rFonts w:cs="Tahoma"/>
      <w:i/>
      <w:iCs/>
    </w:rPr>
  </w:style>
  <w:style w:type="paragraph" w:customStyle="1" w:styleId="WW-Indeks">
    <w:name w:val="WW-Indeks"/>
    <w:basedOn w:val="Normalny"/>
    <w:pPr>
      <w:suppressLineNumbers/>
    </w:pPr>
    <w:rPr>
      <w:rFonts w:cs="Tahoma"/>
    </w:rPr>
  </w:style>
  <w:style w:type="paragraph" w:customStyle="1" w:styleId="WW-Nagwek">
    <w:name w:val="WW-Nagłówek"/>
    <w:basedOn w:val="Normalny"/>
    <w:pPr>
      <w:keepNext/>
      <w:spacing w:before="240" w:after="120"/>
    </w:pPr>
    <w:rPr>
      <w:rFonts w:eastAsia="Lucida Sans Unicode" w:cs="Tahoma"/>
      <w:sz w:val="28"/>
      <w:szCs w:val="28"/>
    </w:rPr>
  </w:style>
  <w:style w:type="paragraph" w:customStyle="1" w:styleId="WW-Podpis1">
    <w:name w:val="WW-Podpis1"/>
    <w:basedOn w:val="Normalny"/>
    <w:pPr>
      <w:suppressLineNumbers/>
      <w:spacing w:before="120" w:after="120"/>
    </w:pPr>
    <w:rPr>
      <w:rFonts w:cs="Tahoma"/>
      <w:i/>
      <w:iCs/>
    </w:rPr>
  </w:style>
  <w:style w:type="paragraph" w:customStyle="1" w:styleId="WW-Indeks1">
    <w:name w:val="WW-Indeks1"/>
    <w:basedOn w:val="Normalny"/>
    <w:pPr>
      <w:suppressLineNumbers/>
    </w:pPr>
    <w:rPr>
      <w:rFonts w:cs="Tahoma"/>
    </w:rPr>
  </w:style>
  <w:style w:type="paragraph" w:customStyle="1" w:styleId="WW-Nagwek1">
    <w:name w:val="WW-Nagłówek1"/>
    <w:basedOn w:val="Normalny"/>
    <w:pPr>
      <w:keepNext/>
      <w:spacing w:before="240" w:after="120"/>
    </w:pPr>
    <w:rPr>
      <w:rFonts w:eastAsia="Lucida Sans Unicode" w:cs="Tahoma"/>
      <w:sz w:val="28"/>
      <w:szCs w:val="28"/>
    </w:rPr>
  </w:style>
  <w:style w:type="paragraph" w:customStyle="1" w:styleId="WW-Podpis11">
    <w:name w:val="WW-Podpis11"/>
    <w:basedOn w:val="Normalny"/>
    <w:pPr>
      <w:suppressLineNumbers/>
      <w:spacing w:before="120" w:after="120"/>
    </w:pPr>
    <w:rPr>
      <w:rFonts w:cs="Tahoma"/>
      <w:i/>
      <w:iCs/>
    </w:rPr>
  </w:style>
  <w:style w:type="paragraph" w:customStyle="1" w:styleId="WW-Indeks11">
    <w:name w:val="WW-Indeks11"/>
    <w:basedOn w:val="Normalny"/>
    <w:pPr>
      <w:suppressLineNumbers/>
    </w:pPr>
    <w:rPr>
      <w:rFonts w:cs="Tahoma"/>
    </w:rPr>
  </w:style>
  <w:style w:type="paragraph" w:customStyle="1" w:styleId="WW-Nagwek11">
    <w:name w:val="WW-Nagłówek11"/>
    <w:basedOn w:val="Normalny"/>
    <w:pPr>
      <w:keepNext/>
      <w:spacing w:before="240" w:after="120"/>
    </w:pPr>
    <w:rPr>
      <w:rFonts w:eastAsia="Lucida Sans Unicode" w:cs="Tahoma"/>
      <w:sz w:val="28"/>
      <w:szCs w:val="28"/>
    </w:rPr>
  </w:style>
  <w:style w:type="paragraph" w:customStyle="1" w:styleId="WW-Podpis111">
    <w:name w:val="WW-Podpis111"/>
    <w:basedOn w:val="Normalny"/>
    <w:pPr>
      <w:suppressLineNumbers/>
      <w:spacing w:before="120" w:after="120"/>
    </w:pPr>
    <w:rPr>
      <w:rFonts w:cs="Tahoma"/>
      <w:i/>
      <w:iCs/>
    </w:rPr>
  </w:style>
  <w:style w:type="paragraph" w:customStyle="1" w:styleId="WW-Indeks111">
    <w:name w:val="WW-Indeks111"/>
    <w:basedOn w:val="Normalny"/>
    <w:pPr>
      <w:suppressLineNumbers/>
    </w:pPr>
    <w:rPr>
      <w:rFonts w:cs="Tahoma"/>
    </w:rPr>
  </w:style>
  <w:style w:type="paragraph" w:customStyle="1" w:styleId="WW-Nagwek111">
    <w:name w:val="WW-Nagłówek111"/>
    <w:basedOn w:val="Normalny"/>
    <w:pPr>
      <w:keepNext/>
      <w:spacing w:before="240" w:after="120"/>
    </w:pPr>
    <w:rPr>
      <w:rFonts w:eastAsia="Lucida Sans Unicode" w:cs="Tahoma"/>
      <w:sz w:val="28"/>
      <w:szCs w:val="28"/>
    </w:rPr>
  </w:style>
  <w:style w:type="paragraph" w:customStyle="1" w:styleId="WW-Podpis1111">
    <w:name w:val="WW-Podpis1111"/>
    <w:basedOn w:val="Normalny"/>
    <w:pPr>
      <w:suppressLineNumbers/>
      <w:spacing w:before="120" w:after="120"/>
    </w:pPr>
    <w:rPr>
      <w:rFonts w:cs="Tahoma"/>
      <w:i/>
      <w:iCs/>
    </w:rPr>
  </w:style>
  <w:style w:type="paragraph" w:customStyle="1" w:styleId="WW-Indeks1111">
    <w:name w:val="WW-Indeks1111"/>
    <w:basedOn w:val="Normalny"/>
    <w:pPr>
      <w:suppressLineNumbers/>
    </w:pPr>
    <w:rPr>
      <w:rFonts w:cs="Tahoma"/>
    </w:rPr>
  </w:style>
  <w:style w:type="paragraph" w:customStyle="1" w:styleId="WW-Nagwek1111">
    <w:name w:val="WW-Nagłówek1111"/>
    <w:basedOn w:val="Normalny"/>
    <w:pPr>
      <w:keepNext/>
      <w:spacing w:before="240" w:after="120"/>
    </w:pPr>
    <w:rPr>
      <w:rFonts w:eastAsia="Lucida Sans Unicode" w:cs="Tahoma"/>
      <w:sz w:val="28"/>
      <w:szCs w:val="28"/>
    </w:rPr>
  </w:style>
  <w:style w:type="paragraph" w:customStyle="1" w:styleId="WW-Podpis11111">
    <w:name w:val="WW-Podpis11111"/>
    <w:basedOn w:val="Normalny"/>
    <w:pPr>
      <w:suppressLineNumbers/>
      <w:spacing w:before="120" w:after="120"/>
    </w:pPr>
    <w:rPr>
      <w:rFonts w:cs="Tahoma"/>
      <w:i/>
      <w:iCs/>
    </w:rPr>
  </w:style>
  <w:style w:type="paragraph" w:customStyle="1" w:styleId="WW-Indeks11111">
    <w:name w:val="WW-Indeks11111"/>
    <w:basedOn w:val="Normalny"/>
    <w:pPr>
      <w:suppressLineNumbers/>
    </w:pPr>
    <w:rPr>
      <w:rFonts w:cs="Tahoma"/>
    </w:rPr>
  </w:style>
  <w:style w:type="paragraph" w:customStyle="1" w:styleId="WW-Nagwek11111">
    <w:name w:val="WW-Nagłówek11111"/>
    <w:basedOn w:val="Normalny"/>
    <w:pPr>
      <w:keepNext/>
      <w:spacing w:before="240" w:after="120"/>
    </w:pPr>
    <w:rPr>
      <w:rFonts w:eastAsia="Lucida Sans Unicode" w:cs="Tahoma"/>
      <w:sz w:val="28"/>
      <w:szCs w:val="28"/>
    </w:rPr>
  </w:style>
  <w:style w:type="paragraph" w:customStyle="1" w:styleId="WW-Podpis111111">
    <w:name w:val="WW-Podpis111111"/>
    <w:basedOn w:val="Normalny"/>
    <w:pPr>
      <w:suppressLineNumbers/>
      <w:spacing w:before="120" w:after="120"/>
    </w:pPr>
    <w:rPr>
      <w:rFonts w:cs="Tahoma"/>
      <w:i/>
      <w:iCs/>
    </w:rPr>
  </w:style>
  <w:style w:type="paragraph" w:customStyle="1" w:styleId="WW-Indeks111111">
    <w:name w:val="WW-Indeks111111"/>
    <w:basedOn w:val="Normalny"/>
    <w:pPr>
      <w:suppressLineNumbers/>
    </w:pPr>
    <w:rPr>
      <w:rFonts w:cs="Tahoma"/>
    </w:rPr>
  </w:style>
  <w:style w:type="paragraph" w:customStyle="1" w:styleId="WW-Nagwek111111">
    <w:name w:val="WW-Nagłówek111111"/>
    <w:basedOn w:val="Normalny"/>
    <w:pPr>
      <w:keepNext/>
      <w:spacing w:before="240" w:after="120"/>
    </w:pPr>
    <w:rPr>
      <w:rFonts w:eastAsia="Lucida Sans Unicode" w:cs="Tahoma"/>
      <w:sz w:val="28"/>
      <w:szCs w:val="28"/>
    </w:rPr>
  </w:style>
  <w:style w:type="paragraph" w:customStyle="1" w:styleId="WW-Podpis1111111">
    <w:name w:val="WW-Podpis1111111"/>
    <w:basedOn w:val="Normalny"/>
    <w:pPr>
      <w:suppressLineNumbers/>
      <w:spacing w:before="120" w:after="120"/>
    </w:pPr>
    <w:rPr>
      <w:rFonts w:cs="Tahoma"/>
      <w:i/>
      <w:iCs/>
    </w:rPr>
  </w:style>
  <w:style w:type="paragraph" w:customStyle="1" w:styleId="WW-Indeks1111111">
    <w:name w:val="WW-Indeks1111111"/>
    <w:basedOn w:val="Normalny"/>
    <w:pPr>
      <w:suppressLineNumbers/>
    </w:pPr>
    <w:rPr>
      <w:rFonts w:cs="Tahoma"/>
    </w:rPr>
  </w:style>
  <w:style w:type="paragraph" w:customStyle="1" w:styleId="WW-Nagwek1111111">
    <w:name w:val="WW-Nagłówek1111111"/>
    <w:basedOn w:val="Normalny"/>
    <w:pPr>
      <w:keepNext/>
      <w:spacing w:before="240" w:after="120"/>
    </w:pPr>
    <w:rPr>
      <w:rFonts w:eastAsia="Lucida Sans Unicode" w:cs="Tahoma"/>
      <w:sz w:val="28"/>
      <w:szCs w:val="28"/>
    </w:rPr>
  </w:style>
  <w:style w:type="paragraph" w:customStyle="1" w:styleId="WW-Podpis11111111">
    <w:name w:val="WW-Podpis11111111"/>
    <w:basedOn w:val="Normalny"/>
    <w:pPr>
      <w:suppressLineNumbers/>
      <w:spacing w:before="120" w:after="120"/>
    </w:pPr>
    <w:rPr>
      <w:rFonts w:cs="Tahoma"/>
      <w:i/>
      <w:iCs/>
    </w:rPr>
  </w:style>
  <w:style w:type="paragraph" w:customStyle="1" w:styleId="WW-Indeks11111111">
    <w:name w:val="WW-Indeks11111111"/>
    <w:basedOn w:val="Normalny"/>
    <w:pPr>
      <w:suppressLineNumbers/>
    </w:pPr>
    <w:rPr>
      <w:rFonts w:cs="Tahoma"/>
    </w:rPr>
  </w:style>
  <w:style w:type="paragraph" w:customStyle="1" w:styleId="WW-Nagwek11111111">
    <w:name w:val="WW-Nagłówek11111111"/>
    <w:basedOn w:val="Normalny"/>
    <w:pPr>
      <w:keepNext/>
      <w:spacing w:before="240" w:after="120"/>
    </w:pPr>
    <w:rPr>
      <w:rFonts w:eastAsia="Lucida Sans Unicode" w:cs="Tahoma"/>
      <w:sz w:val="28"/>
      <w:szCs w:val="28"/>
    </w:rPr>
  </w:style>
  <w:style w:type="paragraph" w:customStyle="1" w:styleId="WW-Podpis111111111">
    <w:name w:val="WW-Podpis111111111"/>
    <w:basedOn w:val="Normalny"/>
    <w:pPr>
      <w:suppressLineNumbers/>
      <w:spacing w:before="120" w:after="120"/>
    </w:pPr>
    <w:rPr>
      <w:rFonts w:cs="Tahoma"/>
      <w:i/>
      <w:iCs/>
    </w:rPr>
  </w:style>
  <w:style w:type="paragraph" w:customStyle="1" w:styleId="WW-Indeks111111111">
    <w:name w:val="WW-Indeks111111111"/>
    <w:basedOn w:val="Normalny"/>
    <w:pPr>
      <w:suppressLineNumbers/>
    </w:pPr>
    <w:rPr>
      <w:rFonts w:cs="Tahoma"/>
    </w:rPr>
  </w:style>
  <w:style w:type="paragraph" w:customStyle="1" w:styleId="WW-Nagwek111111111">
    <w:name w:val="WW-Nagłówek111111111"/>
    <w:basedOn w:val="Normalny"/>
    <w:pPr>
      <w:keepNext/>
      <w:spacing w:before="240" w:after="120"/>
    </w:pPr>
    <w:rPr>
      <w:rFonts w:eastAsia="Lucida Sans Unicode" w:cs="Tahoma"/>
      <w:sz w:val="28"/>
      <w:szCs w:val="28"/>
    </w:rPr>
  </w:style>
  <w:style w:type="paragraph" w:customStyle="1" w:styleId="WW-Podpis1111111111">
    <w:name w:val="WW-Podpis1111111111"/>
    <w:basedOn w:val="Normalny"/>
    <w:pPr>
      <w:suppressLineNumbers/>
      <w:spacing w:before="120" w:after="120"/>
    </w:pPr>
    <w:rPr>
      <w:rFonts w:cs="Tahoma"/>
      <w:i/>
      <w:iCs/>
    </w:rPr>
  </w:style>
  <w:style w:type="paragraph" w:customStyle="1" w:styleId="WW-Indeks1111111111">
    <w:name w:val="WW-Indeks1111111111"/>
    <w:basedOn w:val="Normalny"/>
    <w:pPr>
      <w:suppressLineNumbers/>
    </w:pPr>
    <w:rPr>
      <w:rFonts w:cs="Tahoma"/>
    </w:rPr>
  </w:style>
  <w:style w:type="paragraph" w:customStyle="1" w:styleId="WW-Nagwek1111111111">
    <w:name w:val="WW-Nagłówek1111111111"/>
    <w:basedOn w:val="Normalny"/>
    <w:pPr>
      <w:keepNext/>
      <w:spacing w:before="240" w:after="120"/>
    </w:pPr>
    <w:rPr>
      <w:rFonts w:eastAsia="Lucida Sans Unicode" w:cs="Tahoma"/>
      <w:sz w:val="28"/>
      <w:szCs w:val="28"/>
    </w:rPr>
  </w:style>
  <w:style w:type="paragraph" w:customStyle="1" w:styleId="WW-Podpis11111111111">
    <w:name w:val="WW-Podpis11111111111"/>
    <w:basedOn w:val="Normalny"/>
    <w:pPr>
      <w:suppressLineNumbers/>
      <w:spacing w:before="120" w:after="120"/>
    </w:pPr>
    <w:rPr>
      <w:rFonts w:cs="Tahoma"/>
      <w:i/>
      <w:iCs/>
    </w:rPr>
  </w:style>
  <w:style w:type="paragraph" w:customStyle="1" w:styleId="WW-Indeks11111111111">
    <w:name w:val="WW-Indeks11111111111"/>
    <w:basedOn w:val="Normalny"/>
    <w:pPr>
      <w:suppressLineNumbers/>
    </w:pPr>
    <w:rPr>
      <w:rFonts w:cs="Tahoma"/>
    </w:rPr>
  </w:style>
  <w:style w:type="paragraph" w:customStyle="1" w:styleId="WW-Nagwek11111111111">
    <w:name w:val="WW-Nagłówek11111111111"/>
    <w:basedOn w:val="Normalny"/>
    <w:pPr>
      <w:keepNext/>
      <w:spacing w:before="240" w:after="120"/>
    </w:pPr>
    <w:rPr>
      <w:rFonts w:eastAsia="Lucida Sans Unicode" w:cs="Tahoma"/>
      <w:sz w:val="28"/>
      <w:szCs w:val="28"/>
    </w:rPr>
  </w:style>
  <w:style w:type="paragraph" w:customStyle="1" w:styleId="WW-Podpis111111111111">
    <w:name w:val="WW-Podpis111111111111"/>
    <w:basedOn w:val="Normalny"/>
    <w:pPr>
      <w:suppressLineNumbers/>
      <w:spacing w:before="120" w:after="120"/>
    </w:pPr>
    <w:rPr>
      <w:rFonts w:cs="Tahoma"/>
      <w:i/>
      <w:iCs/>
    </w:rPr>
  </w:style>
  <w:style w:type="paragraph" w:customStyle="1" w:styleId="WW-Indeks111111111111">
    <w:name w:val="WW-Indeks111111111111"/>
    <w:basedOn w:val="Normalny"/>
    <w:pPr>
      <w:suppressLineNumbers/>
    </w:pPr>
    <w:rPr>
      <w:rFonts w:cs="Tahoma"/>
    </w:rPr>
  </w:style>
  <w:style w:type="paragraph" w:customStyle="1" w:styleId="WW-Nagwek111111111111">
    <w:name w:val="WW-Nagłówek111111111111"/>
    <w:basedOn w:val="Normalny"/>
    <w:pPr>
      <w:keepNext/>
      <w:spacing w:before="240" w:after="120"/>
    </w:pPr>
    <w:rPr>
      <w:rFonts w:eastAsia="Lucida Sans Unicode" w:cs="Tahoma"/>
      <w:sz w:val="28"/>
      <w:szCs w:val="28"/>
    </w:rPr>
  </w:style>
  <w:style w:type="paragraph" w:customStyle="1" w:styleId="WW-Podpis1111111111111">
    <w:name w:val="WW-Podpis1111111111111"/>
    <w:basedOn w:val="Normalny"/>
    <w:pPr>
      <w:suppressLineNumbers/>
      <w:spacing w:before="120" w:after="120"/>
    </w:pPr>
    <w:rPr>
      <w:rFonts w:cs="Tahoma"/>
      <w:i/>
      <w:iCs/>
    </w:rPr>
  </w:style>
  <w:style w:type="paragraph" w:customStyle="1" w:styleId="WW-Indeks1111111111111">
    <w:name w:val="WW-Indeks1111111111111"/>
    <w:basedOn w:val="Normalny"/>
    <w:pPr>
      <w:suppressLineNumbers/>
    </w:pPr>
    <w:rPr>
      <w:rFonts w:cs="Tahoma"/>
    </w:rPr>
  </w:style>
  <w:style w:type="paragraph" w:customStyle="1" w:styleId="WW-Nagwek1111111111111">
    <w:name w:val="WW-Nagłówek1111111111111"/>
    <w:basedOn w:val="Normalny"/>
    <w:pPr>
      <w:keepNext/>
      <w:spacing w:before="240" w:after="120"/>
    </w:pPr>
    <w:rPr>
      <w:rFonts w:eastAsia="Lucida Sans Unicode" w:cs="Tahoma"/>
      <w:sz w:val="28"/>
      <w:szCs w:val="28"/>
    </w:rPr>
  </w:style>
  <w:style w:type="paragraph" w:customStyle="1" w:styleId="WW-Podpis11111111111111">
    <w:name w:val="WW-Podpis11111111111111"/>
    <w:basedOn w:val="Normalny"/>
    <w:pPr>
      <w:suppressLineNumbers/>
      <w:spacing w:before="120" w:after="120"/>
    </w:pPr>
    <w:rPr>
      <w:rFonts w:cs="Tahoma"/>
      <w:i/>
      <w:iCs/>
    </w:rPr>
  </w:style>
  <w:style w:type="paragraph" w:customStyle="1" w:styleId="WW-Indeks11111111111111">
    <w:name w:val="WW-Indeks11111111111111"/>
    <w:basedOn w:val="Normalny"/>
    <w:pPr>
      <w:suppressLineNumbers/>
    </w:pPr>
    <w:rPr>
      <w:rFonts w:cs="Tahoma"/>
    </w:rPr>
  </w:style>
  <w:style w:type="paragraph" w:customStyle="1" w:styleId="WW-Nagwek11111111111111">
    <w:name w:val="WW-Nagłówek11111111111111"/>
    <w:basedOn w:val="Normalny"/>
    <w:pPr>
      <w:keepNext/>
      <w:spacing w:before="240" w:after="120"/>
    </w:pPr>
    <w:rPr>
      <w:rFonts w:eastAsia="Lucida Sans Unicode" w:cs="Tahoma"/>
      <w:sz w:val="28"/>
      <w:szCs w:val="28"/>
    </w:rPr>
  </w:style>
  <w:style w:type="paragraph" w:customStyle="1" w:styleId="WW-Podpis111111111111111">
    <w:name w:val="WW-Podpis111111111111111"/>
    <w:basedOn w:val="Normalny"/>
    <w:pPr>
      <w:suppressLineNumbers/>
      <w:spacing w:before="120" w:after="120"/>
    </w:pPr>
    <w:rPr>
      <w:rFonts w:cs="Tahoma"/>
      <w:i/>
      <w:iCs/>
    </w:rPr>
  </w:style>
  <w:style w:type="paragraph" w:customStyle="1" w:styleId="WW-Indeks111111111111111">
    <w:name w:val="WW-Indeks111111111111111"/>
    <w:basedOn w:val="Normalny"/>
    <w:pPr>
      <w:suppressLineNumbers/>
    </w:pPr>
    <w:rPr>
      <w:rFonts w:cs="Tahoma"/>
    </w:rPr>
  </w:style>
  <w:style w:type="paragraph" w:customStyle="1" w:styleId="WW-Nagwek111111111111111">
    <w:name w:val="WW-Nagłówek111111111111111"/>
    <w:basedOn w:val="Normalny"/>
    <w:pPr>
      <w:keepNext/>
      <w:spacing w:before="240" w:after="120"/>
    </w:pPr>
    <w:rPr>
      <w:rFonts w:eastAsia="Lucida Sans Unicode" w:cs="Tahoma"/>
      <w:sz w:val="28"/>
      <w:szCs w:val="28"/>
    </w:rPr>
  </w:style>
  <w:style w:type="paragraph" w:customStyle="1" w:styleId="WW-Podpis1111111111111111">
    <w:name w:val="WW-Podpis1111111111111111"/>
    <w:basedOn w:val="Normalny"/>
    <w:pPr>
      <w:suppressLineNumbers/>
      <w:spacing w:before="120" w:after="120"/>
    </w:pPr>
    <w:rPr>
      <w:rFonts w:cs="Tahoma"/>
      <w:i/>
      <w:iCs/>
    </w:rPr>
  </w:style>
  <w:style w:type="paragraph" w:customStyle="1" w:styleId="WW-Indeks1111111111111111">
    <w:name w:val="WW-Indeks1111111111111111"/>
    <w:basedOn w:val="Normalny"/>
    <w:pPr>
      <w:suppressLineNumbers/>
    </w:pPr>
    <w:rPr>
      <w:rFonts w:cs="Tahoma"/>
    </w:rPr>
  </w:style>
  <w:style w:type="paragraph" w:customStyle="1" w:styleId="WW-Nagwek1111111111111111">
    <w:name w:val="WW-Nagłówek1111111111111111"/>
    <w:basedOn w:val="Normalny"/>
    <w:pPr>
      <w:keepNext/>
      <w:spacing w:before="240" w:after="120"/>
    </w:pPr>
    <w:rPr>
      <w:rFonts w:eastAsia="Lucida Sans Unicode" w:cs="Tahoma"/>
      <w:sz w:val="28"/>
      <w:szCs w:val="28"/>
    </w:rPr>
  </w:style>
  <w:style w:type="paragraph" w:customStyle="1" w:styleId="WW-Podpis11111111111111111">
    <w:name w:val="WW-Podpis11111111111111111"/>
    <w:basedOn w:val="Normalny"/>
    <w:pPr>
      <w:suppressLineNumbers/>
      <w:spacing w:before="120" w:after="120"/>
    </w:pPr>
    <w:rPr>
      <w:rFonts w:cs="Tahoma"/>
      <w:i/>
      <w:iCs/>
    </w:rPr>
  </w:style>
  <w:style w:type="paragraph" w:customStyle="1" w:styleId="WW-Indeks11111111111111111">
    <w:name w:val="WW-Indeks11111111111111111"/>
    <w:basedOn w:val="Normalny"/>
    <w:pPr>
      <w:suppressLineNumbers/>
    </w:pPr>
    <w:rPr>
      <w:rFonts w:cs="Tahoma"/>
    </w:rPr>
  </w:style>
  <w:style w:type="paragraph" w:customStyle="1" w:styleId="WW-Nagwek11111111111111111">
    <w:name w:val="WW-Nagłówek11111111111111111"/>
    <w:basedOn w:val="Normalny"/>
    <w:pPr>
      <w:keepNext/>
      <w:spacing w:before="240" w:after="120"/>
    </w:pPr>
    <w:rPr>
      <w:rFonts w:eastAsia="Lucida Sans Unicode" w:cs="Tahoma"/>
      <w:sz w:val="28"/>
      <w:szCs w:val="28"/>
    </w:rPr>
  </w:style>
  <w:style w:type="paragraph" w:customStyle="1" w:styleId="WW-Podpis111111111111111111">
    <w:name w:val="WW-Podpis111111111111111111"/>
    <w:basedOn w:val="Normalny"/>
    <w:pPr>
      <w:suppressLineNumbers/>
      <w:spacing w:before="120" w:after="120"/>
    </w:pPr>
    <w:rPr>
      <w:rFonts w:cs="Tahoma"/>
      <w:i/>
      <w:iCs/>
    </w:rPr>
  </w:style>
  <w:style w:type="paragraph" w:customStyle="1" w:styleId="WW-Indeks111111111111111111">
    <w:name w:val="WW-Indeks111111111111111111"/>
    <w:basedOn w:val="Normalny"/>
    <w:pPr>
      <w:suppressLineNumbers/>
    </w:pPr>
    <w:rPr>
      <w:rFonts w:cs="Tahoma"/>
    </w:rPr>
  </w:style>
  <w:style w:type="paragraph" w:customStyle="1" w:styleId="WW-Nagwek111111111111111111">
    <w:name w:val="WW-Nagłówek111111111111111111"/>
    <w:basedOn w:val="Normalny"/>
    <w:pPr>
      <w:keepNext/>
      <w:spacing w:before="240" w:after="120"/>
    </w:pPr>
    <w:rPr>
      <w:rFonts w:eastAsia="Lucida Sans Unicode" w:cs="Tahoma"/>
      <w:sz w:val="28"/>
      <w:szCs w:val="28"/>
    </w:rPr>
  </w:style>
  <w:style w:type="paragraph" w:customStyle="1" w:styleId="WW-Podpis1111111111111111111">
    <w:name w:val="WW-Podpis1111111111111111111"/>
    <w:basedOn w:val="Normalny"/>
    <w:pPr>
      <w:suppressLineNumbers/>
      <w:spacing w:before="120" w:after="120"/>
    </w:pPr>
    <w:rPr>
      <w:rFonts w:cs="Tahoma"/>
      <w:i/>
      <w:iCs/>
    </w:rPr>
  </w:style>
  <w:style w:type="paragraph" w:customStyle="1" w:styleId="WW-Indeks1111111111111111111">
    <w:name w:val="WW-Indeks1111111111111111111"/>
    <w:basedOn w:val="Normalny"/>
    <w:pPr>
      <w:suppressLineNumbers/>
    </w:pPr>
    <w:rPr>
      <w:rFonts w:cs="Tahoma"/>
    </w:rPr>
  </w:style>
  <w:style w:type="paragraph" w:customStyle="1" w:styleId="WW-Nagwek1111111111111111111">
    <w:name w:val="WW-Nagłówek1111111111111111111"/>
    <w:basedOn w:val="Normalny"/>
    <w:pPr>
      <w:keepNext/>
      <w:spacing w:before="240" w:after="120"/>
    </w:pPr>
    <w:rPr>
      <w:rFonts w:eastAsia="Lucida Sans Unicode" w:cs="Tahoma"/>
      <w:sz w:val="28"/>
      <w:szCs w:val="28"/>
    </w:rPr>
  </w:style>
  <w:style w:type="paragraph" w:customStyle="1" w:styleId="WW-Podpis11111111111111111111">
    <w:name w:val="WW-Podpis11111111111111111111"/>
    <w:basedOn w:val="Normalny"/>
    <w:pPr>
      <w:suppressLineNumbers/>
      <w:spacing w:before="120" w:after="120"/>
    </w:pPr>
    <w:rPr>
      <w:rFonts w:cs="Tahoma"/>
      <w:i/>
      <w:iCs/>
    </w:rPr>
  </w:style>
  <w:style w:type="paragraph" w:customStyle="1" w:styleId="WW-Indeks11111111111111111111">
    <w:name w:val="WW-Indeks11111111111111111111"/>
    <w:basedOn w:val="Normalny"/>
    <w:pPr>
      <w:suppressLineNumbers/>
    </w:pPr>
    <w:rPr>
      <w:rFonts w:cs="Tahoma"/>
    </w:rPr>
  </w:style>
  <w:style w:type="paragraph" w:customStyle="1" w:styleId="WW-Nagwek11111111111111111111">
    <w:name w:val="WW-Nagłówek11111111111111111111"/>
    <w:basedOn w:val="Normalny"/>
    <w:pPr>
      <w:keepNext/>
      <w:spacing w:before="240" w:after="120"/>
    </w:pPr>
    <w:rPr>
      <w:rFonts w:eastAsia="Lucida Sans Unicode" w:cs="Tahoma"/>
      <w:sz w:val="28"/>
      <w:szCs w:val="28"/>
    </w:rPr>
  </w:style>
  <w:style w:type="paragraph" w:customStyle="1" w:styleId="WW-Podpis111111111111111111111">
    <w:name w:val="WW-Podpis111111111111111111111"/>
    <w:basedOn w:val="Normalny"/>
    <w:pPr>
      <w:suppressLineNumbers/>
      <w:spacing w:before="120" w:after="120"/>
    </w:pPr>
    <w:rPr>
      <w:rFonts w:cs="Tahoma"/>
      <w:i/>
      <w:iCs/>
    </w:rPr>
  </w:style>
  <w:style w:type="paragraph" w:customStyle="1" w:styleId="WW-Indeks111111111111111111111">
    <w:name w:val="WW-Indeks111111111111111111111"/>
    <w:basedOn w:val="Normalny"/>
    <w:pPr>
      <w:suppressLineNumbers/>
    </w:pPr>
    <w:rPr>
      <w:rFonts w:cs="Tahoma"/>
    </w:rPr>
  </w:style>
  <w:style w:type="paragraph" w:customStyle="1" w:styleId="WW-Nagwek111111111111111111111">
    <w:name w:val="WW-Nagłówek111111111111111111111"/>
    <w:basedOn w:val="Normalny"/>
    <w:pPr>
      <w:keepNext/>
      <w:spacing w:before="240" w:after="120"/>
    </w:pPr>
    <w:rPr>
      <w:rFonts w:eastAsia="Lucida Sans Unicode" w:cs="Tahoma"/>
      <w:sz w:val="28"/>
      <w:szCs w:val="28"/>
    </w:rPr>
  </w:style>
  <w:style w:type="paragraph" w:customStyle="1" w:styleId="WW-Podpis1111111111111111111111">
    <w:name w:val="WW-Podpis1111111111111111111111"/>
    <w:basedOn w:val="Normalny"/>
    <w:pPr>
      <w:suppressLineNumbers/>
      <w:spacing w:before="120" w:after="120"/>
    </w:pPr>
    <w:rPr>
      <w:rFonts w:cs="Tahoma"/>
      <w:i/>
      <w:iCs/>
    </w:rPr>
  </w:style>
  <w:style w:type="paragraph" w:customStyle="1" w:styleId="WW-Indeks1111111111111111111111">
    <w:name w:val="WW-Indeks1111111111111111111111"/>
    <w:basedOn w:val="Normalny"/>
    <w:pPr>
      <w:suppressLineNumbers/>
    </w:pPr>
    <w:rPr>
      <w:rFonts w:cs="Tahoma"/>
    </w:rPr>
  </w:style>
  <w:style w:type="paragraph" w:customStyle="1" w:styleId="WW-Nagwek1111111111111111111111">
    <w:name w:val="WW-Nagłówek1111111111111111111111"/>
    <w:basedOn w:val="Normalny"/>
    <w:pPr>
      <w:keepNext/>
      <w:spacing w:before="240" w:after="120"/>
    </w:pPr>
    <w:rPr>
      <w:rFonts w:eastAsia="Lucida Sans Unicode" w:cs="Tahoma"/>
      <w:sz w:val="28"/>
      <w:szCs w:val="28"/>
    </w:rPr>
  </w:style>
  <w:style w:type="paragraph" w:customStyle="1" w:styleId="WW-Podpis11111111111111111111111">
    <w:name w:val="WW-Podpis11111111111111111111111"/>
    <w:basedOn w:val="Normalny"/>
    <w:pPr>
      <w:suppressLineNumbers/>
      <w:spacing w:before="120" w:after="120"/>
    </w:pPr>
    <w:rPr>
      <w:rFonts w:cs="Tahoma"/>
      <w:i/>
      <w:iCs/>
    </w:rPr>
  </w:style>
  <w:style w:type="paragraph" w:customStyle="1" w:styleId="WW-Indeks11111111111111111111111">
    <w:name w:val="WW-Indeks11111111111111111111111"/>
    <w:basedOn w:val="Normalny"/>
    <w:pPr>
      <w:suppressLineNumbers/>
    </w:pPr>
    <w:rPr>
      <w:rFonts w:cs="Tahoma"/>
    </w:rPr>
  </w:style>
  <w:style w:type="paragraph" w:customStyle="1" w:styleId="WW-Nagwek11111111111111111111111">
    <w:name w:val="WW-Nagłówek11111111111111111111111"/>
    <w:basedOn w:val="Normalny"/>
    <w:pPr>
      <w:keepNext/>
      <w:spacing w:before="240" w:after="120"/>
    </w:pPr>
    <w:rPr>
      <w:rFonts w:eastAsia="Lucida Sans Unicode" w:cs="Tahoma"/>
      <w:sz w:val="28"/>
      <w:szCs w:val="28"/>
    </w:rPr>
  </w:style>
  <w:style w:type="paragraph" w:customStyle="1" w:styleId="WW-Podpis111111111111111111111111">
    <w:name w:val="WW-Podpis111111111111111111111111"/>
    <w:basedOn w:val="Normalny"/>
    <w:pPr>
      <w:suppressLineNumbers/>
      <w:spacing w:before="120" w:after="120"/>
    </w:pPr>
    <w:rPr>
      <w:rFonts w:cs="Tahoma"/>
      <w:i/>
      <w:iCs/>
    </w:rPr>
  </w:style>
  <w:style w:type="paragraph" w:customStyle="1" w:styleId="WW-Indeks111111111111111111111111">
    <w:name w:val="WW-Indeks111111111111111111111111"/>
    <w:basedOn w:val="Normalny"/>
    <w:pPr>
      <w:suppressLineNumbers/>
    </w:pPr>
    <w:rPr>
      <w:rFonts w:cs="Tahoma"/>
    </w:rPr>
  </w:style>
  <w:style w:type="paragraph" w:customStyle="1" w:styleId="WW-Nagwek111111111111111111111111">
    <w:name w:val="WW-Nagłówek111111111111111111111111"/>
    <w:basedOn w:val="Normalny"/>
    <w:pPr>
      <w:keepNext/>
      <w:spacing w:before="240" w:after="120"/>
    </w:pPr>
    <w:rPr>
      <w:rFonts w:eastAsia="Lucida Sans Unicode" w:cs="Tahoma"/>
      <w:sz w:val="28"/>
      <w:szCs w:val="28"/>
    </w:rPr>
  </w:style>
  <w:style w:type="paragraph" w:customStyle="1" w:styleId="WW-Podpis1111111111111111111111111">
    <w:name w:val="WW-Podpis1111111111111111111111111"/>
    <w:basedOn w:val="Normalny"/>
    <w:pPr>
      <w:suppressLineNumbers/>
      <w:spacing w:before="120" w:after="120"/>
    </w:pPr>
    <w:rPr>
      <w:rFonts w:cs="Tahoma"/>
      <w:i/>
      <w:iCs/>
    </w:rPr>
  </w:style>
  <w:style w:type="paragraph" w:customStyle="1" w:styleId="WW-Indeks1111111111111111111111111">
    <w:name w:val="WW-Indeks1111111111111111111111111"/>
    <w:basedOn w:val="Normalny"/>
    <w:pPr>
      <w:suppressLineNumbers/>
    </w:pPr>
    <w:rPr>
      <w:rFonts w:cs="Tahoma"/>
    </w:rPr>
  </w:style>
  <w:style w:type="paragraph" w:customStyle="1" w:styleId="WW-Nagwek1111111111111111111111111">
    <w:name w:val="WW-Nagłówek1111111111111111111111111"/>
    <w:basedOn w:val="Normalny"/>
    <w:pPr>
      <w:keepNext/>
      <w:spacing w:before="240" w:after="120"/>
    </w:pPr>
    <w:rPr>
      <w:rFonts w:eastAsia="Lucida Sans Unicode" w:cs="Tahoma"/>
      <w:sz w:val="28"/>
      <w:szCs w:val="28"/>
    </w:rPr>
  </w:style>
  <w:style w:type="paragraph" w:customStyle="1" w:styleId="WW-Podpis11111111111111111111111111">
    <w:name w:val="WW-Podpis11111111111111111111111111"/>
    <w:basedOn w:val="Normalny"/>
    <w:pPr>
      <w:suppressLineNumbers/>
      <w:spacing w:before="120" w:after="120"/>
    </w:pPr>
    <w:rPr>
      <w:rFonts w:cs="Tahoma"/>
      <w:i/>
      <w:iCs/>
    </w:rPr>
  </w:style>
  <w:style w:type="paragraph" w:customStyle="1" w:styleId="WW-Indeks11111111111111111111111111">
    <w:name w:val="WW-Indeks11111111111111111111111111"/>
    <w:basedOn w:val="Normalny"/>
    <w:pPr>
      <w:suppressLineNumbers/>
    </w:pPr>
    <w:rPr>
      <w:rFonts w:cs="Tahoma"/>
    </w:rPr>
  </w:style>
  <w:style w:type="paragraph" w:customStyle="1" w:styleId="WW-Nagwek11111111111111111111111111">
    <w:name w:val="WW-Nagłówek11111111111111111111111111"/>
    <w:basedOn w:val="Normalny"/>
    <w:pPr>
      <w:keepNext/>
      <w:spacing w:before="240" w:after="120"/>
    </w:pPr>
    <w:rPr>
      <w:rFonts w:eastAsia="Lucida Sans Unicode" w:cs="Tahoma"/>
      <w:sz w:val="28"/>
      <w:szCs w:val="28"/>
    </w:rPr>
  </w:style>
  <w:style w:type="paragraph" w:customStyle="1" w:styleId="WW-Podpis111111111111111111111111111">
    <w:name w:val="WW-Podpis111111111111111111111111111"/>
    <w:basedOn w:val="Normalny"/>
    <w:pPr>
      <w:suppressLineNumbers/>
      <w:spacing w:before="120" w:after="120"/>
    </w:pPr>
    <w:rPr>
      <w:rFonts w:cs="Tahoma"/>
      <w:i/>
      <w:iCs/>
    </w:rPr>
  </w:style>
  <w:style w:type="paragraph" w:customStyle="1" w:styleId="WW-Indeks111111111111111111111111111">
    <w:name w:val="WW-Indeks111111111111111111111111111"/>
    <w:basedOn w:val="Normalny"/>
    <w:pPr>
      <w:suppressLineNumbers/>
    </w:pPr>
    <w:rPr>
      <w:rFonts w:cs="Tahoma"/>
    </w:rPr>
  </w:style>
  <w:style w:type="paragraph" w:customStyle="1" w:styleId="WW-Nagwek111111111111111111111111111">
    <w:name w:val="WW-Nagłówek111111111111111111111111111"/>
    <w:basedOn w:val="Normalny"/>
    <w:pPr>
      <w:keepNext/>
      <w:spacing w:before="240" w:after="120"/>
    </w:pPr>
    <w:rPr>
      <w:rFonts w:eastAsia="Lucida Sans Unicode" w:cs="Tahoma"/>
      <w:sz w:val="28"/>
      <w:szCs w:val="28"/>
    </w:rPr>
  </w:style>
  <w:style w:type="paragraph" w:customStyle="1" w:styleId="WW-Podpis1111111111111111111111111111">
    <w:name w:val="WW-Podpis1111111111111111111111111111"/>
    <w:basedOn w:val="Normalny"/>
    <w:pPr>
      <w:suppressLineNumbers/>
      <w:spacing w:before="120" w:after="120"/>
    </w:pPr>
    <w:rPr>
      <w:rFonts w:cs="Tahoma"/>
      <w:i/>
      <w:iCs/>
    </w:rPr>
  </w:style>
  <w:style w:type="paragraph" w:customStyle="1" w:styleId="WW-Indeks1111111111111111111111111111">
    <w:name w:val="WW-Indeks1111111111111111111111111111"/>
    <w:basedOn w:val="Normalny"/>
    <w:pPr>
      <w:suppressLineNumbers/>
    </w:pPr>
    <w:rPr>
      <w:rFonts w:cs="Tahoma"/>
    </w:rPr>
  </w:style>
  <w:style w:type="paragraph" w:customStyle="1" w:styleId="WW-Nagwek1111111111111111111111111111">
    <w:name w:val="WW-Nagłówek1111111111111111111111111111"/>
    <w:basedOn w:val="Normalny"/>
    <w:pPr>
      <w:keepNext/>
      <w:spacing w:before="240" w:after="120"/>
    </w:pPr>
    <w:rPr>
      <w:rFonts w:eastAsia="Lucida Sans Unicode" w:cs="Tahoma"/>
      <w:sz w:val="28"/>
      <w:szCs w:val="28"/>
    </w:rPr>
  </w:style>
  <w:style w:type="paragraph" w:customStyle="1" w:styleId="WW-Podpis11111111111111111111111111111">
    <w:name w:val="WW-Podpis11111111111111111111111111111"/>
    <w:basedOn w:val="Normalny"/>
    <w:pPr>
      <w:suppressLineNumbers/>
      <w:spacing w:before="120" w:after="120"/>
    </w:pPr>
    <w:rPr>
      <w:rFonts w:cs="Tahoma"/>
      <w:i/>
      <w:iCs/>
    </w:rPr>
  </w:style>
  <w:style w:type="paragraph" w:customStyle="1" w:styleId="WW-Indeks11111111111111111111111111111">
    <w:name w:val="WW-Indeks11111111111111111111111111111"/>
    <w:basedOn w:val="Normalny"/>
    <w:pPr>
      <w:suppressLineNumbers/>
    </w:pPr>
    <w:rPr>
      <w:rFonts w:cs="Tahoma"/>
    </w:rPr>
  </w:style>
  <w:style w:type="paragraph" w:customStyle="1" w:styleId="WW-Nagwek11111111111111111111111111111">
    <w:name w:val="WW-Nagłówek11111111111111111111111111111"/>
    <w:basedOn w:val="Normalny"/>
    <w:pPr>
      <w:keepNext/>
      <w:spacing w:before="240" w:after="120"/>
    </w:pPr>
    <w:rPr>
      <w:rFonts w:eastAsia="Lucida Sans Unicode" w:cs="Tahoma"/>
      <w:sz w:val="28"/>
      <w:szCs w:val="28"/>
    </w:rPr>
  </w:style>
  <w:style w:type="paragraph" w:customStyle="1" w:styleId="WW-Podpis111111111111111111111111111111">
    <w:name w:val="WW-Podpis111111111111111111111111111111"/>
    <w:basedOn w:val="Normalny"/>
    <w:pPr>
      <w:suppressLineNumbers/>
      <w:spacing w:before="120" w:after="120"/>
    </w:pPr>
    <w:rPr>
      <w:rFonts w:cs="Tahoma"/>
      <w:i/>
      <w:iCs/>
    </w:rPr>
  </w:style>
  <w:style w:type="paragraph" w:customStyle="1" w:styleId="WW-Indeks111111111111111111111111111111">
    <w:name w:val="WW-Indeks111111111111111111111111111111"/>
    <w:basedOn w:val="Normalny"/>
    <w:pPr>
      <w:suppressLineNumbers/>
    </w:pPr>
    <w:rPr>
      <w:rFonts w:cs="Tahoma"/>
    </w:rPr>
  </w:style>
  <w:style w:type="paragraph" w:customStyle="1" w:styleId="WW-Nagwek111111111111111111111111111111">
    <w:name w:val="WW-Nagłówek111111111111111111111111111111"/>
    <w:basedOn w:val="Normalny"/>
    <w:pPr>
      <w:keepNext/>
      <w:spacing w:before="240" w:after="120"/>
    </w:pPr>
    <w:rPr>
      <w:rFonts w:eastAsia="Lucida Sans Unicode" w:cs="Tahoma"/>
      <w:sz w:val="28"/>
      <w:szCs w:val="28"/>
    </w:rPr>
  </w:style>
  <w:style w:type="paragraph" w:customStyle="1" w:styleId="WW-Podpis1111111111111111111111111111111">
    <w:name w:val="WW-Podpis1111111111111111111111111111111"/>
    <w:basedOn w:val="Normalny"/>
    <w:pPr>
      <w:suppressLineNumbers/>
      <w:spacing w:before="120" w:after="120"/>
    </w:pPr>
    <w:rPr>
      <w:rFonts w:cs="Tahoma"/>
      <w:i/>
      <w:iCs/>
    </w:rPr>
  </w:style>
  <w:style w:type="paragraph" w:customStyle="1" w:styleId="WW-Indeks1111111111111111111111111111111">
    <w:name w:val="WW-Indeks1111111111111111111111111111111"/>
    <w:basedOn w:val="Normalny"/>
    <w:pPr>
      <w:suppressLineNumbers/>
    </w:pPr>
    <w:rPr>
      <w:rFonts w:cs="Tahoma"/>
    </w:rPr>
  </w:style>
  <w:style w:type="paragraph" w:customStyle="1" w:styleId="WW-Nagwek1111111111111111111111111111111">
    <w:name w:val="WW-Nagłówek1111111111111111111111111111111"/>
    <w:basedOn w:val="Normalny"/>
    <w:pPr>
      <w:keepNext/>
      <w:spacing w:before="240" w:after="120"/>
    </w:pPr>
    <w:rPr>
      <w:rFonts w:eastAsia="Lucida Sans Unicode" w:cs="Tahoma"/>
      <w:sz w:val="28"/>
      <w:szCs w:val="28"/>
    </w:rPr>
  </w:style>
  <w:style w:type="paragraph" w:customStyle="1" w:styleId="WW-Podpis11111111111111111111111111111111">
    <w:name w:val="WW-Podpis11111111111111111111111111111111"/>
    <w:basedOn w:val="Normalny"/>
    <w:pPr>
      <w:suppressLineNumbers/>
      <w:spacing w:before="120" w:after="120"/>
    </w:pPr>
    <w:rPr>
      <w:rFonts w:cs="Tahoma"/>
      <w:i/>
      <w:iCs/>
    </w:rPr>
  </w:style>
  <w:style w:type="paragraph" w:customStyle="1" w:styleId="WW-Indeks11111111111111111111111111111111">
    <w:name w:val="WW-Indeks11111111111111111111111111111111"/>
    <w:basedOn w:val="Normalny"/>
    <w:pPr>
      <w:suppressLineNumbers/>
    </w:pPr>
    <w:rPr>
      <w:rFonts w:cs="Tahoma"/>
    </w:rPr>
  </w:style>
  <w:style w:type="paragraph" w:customStyle="1" w:styleId="WW-Nagwek11111111111111111111111111111111">
    <w:name w:val="WW-Nagłówek11111111111111111111111111111111"/>
    <w:basedOn w:val="Normalny"/>
    <w:pPr>
      <w:keepNext/>
      <w:spacing w:before="240" w:after="120"/>
    </w:pPr>
    <w:rPr>
      <w:rFonts w:eastAsia="Lucida Sans Unicode" w:cs="Tahoma"/>
      <w:sz w:val="28"/>
      <w:szCs w:val="28"/>
    </w:rPr>
  </w:style>
  <w:style w:type="paragraph" w:customStyle="1" w:styleId="WW-Podpis111111111111111111111111111111111">
    <w:name w:val="WW-Podpis111111111111111111111111111111111"/>
    <w:basedOn w:val="Normalny"/>
    <w:pPr>
      <w:suppressLineNumbers/>
      <w:spacing w:before="120" w:after="120"/>
    </w:pPr>
    <w:rPr>
      <w:rFonts w:cs="Tahoma"/>
      <w:i/>
      <w:iCs/>
    </w:rPr>
  </w:style>
  <w:style w:type="paragraph" w:customStyle="1" w:styleId="WW-Indeks111111111111111111111111111111111">
    <w:name w:val="WW-Indeks111111111111111111111111111111111"/>
    <w:basedOn w:val="Normalny"/>
    <w:pPr>
      <w:suppressLineNumbers/>
    </w:pPr>
    <w:rPr>
      <w:rFonts w:cs="Tahoma"/>
    </w:rPr>
  </w:style>
  <w:style w:type="paragraph" w:customStyle="1" w:styleId="WW-Nagwek111111111111111111111111111111111">
    <w:name w:val="WW-Nagłówek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
    <w:name w:val="WW-Podpis1111111111111111111111111111111111"/>
    <w:basedOn w:val="Normalny"/>
    <w:pPr>
      <w:suppressLineNumbers/>
      <w:spacing w:before="120" w:after="120"/>
    </w:pPr>
    <w:rPr>
      <w:rFonts w:cs="Tahoma"/>
      <w:i/>
      <w:iCs/>
    </w:rPr>
  </w:style>
  <w:style w:type="paragraph" w:customStyle="1" w:styleId="WW-Indeks1111111111111111111111111111111111">
    <w:name w:val="WW-Indeks1111111111111111111111111111111111"/>
    <w:basedOn w:val="Normalny"/>
    <w:pPr>
      <w:suppressLineNumbers/>
    </w:pPr>
    <w:rPr>
      <w:rFonts w:cs="Tahoma"/>
    </w:rPr>
  </w:style>
  <w:style w:type="paragraph" w:customStyle="1" w:styleId="WW-Nagwek1111111111111111111111111111111111">
    <w:name w:val="WW-Nagłówek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
    <w:name w:val="WW-Podpis11111111111111111111111111111111111"/>
    <w:basedOn w:val="Normalny"/>
    <w:pPr>
      <w:suppressLineNumbers/>
      <w:spacing w:before="120" w:after="120"/>
    </w:pPr>
    <w:rPr>
      <w:rFonts w:cs="Tahoma"/>
      <w:i/>
      <w:iCs/>
    </w:rPr>
  </w:style>
  <w:style w:type="paragraph" w:customStyle="1" w:styleId="WW-Indeks11111111111111111111111111111111111">
    <w:name w:val="WW-Indeks11111111111111111111111111111111111"/>
    <w:basedOn w:val="Normalny"/>
    <w:pPr>
      <w:suppressLineNumbers/>
    </w:pPr>
    <w:rPr>
      <w:rFonts w:cs="Tahoma"/>
    </w:rPr>
  </w:style>
  <w:style w:type="paragraph" w:customStyle="1" w:styleId="WW-Nagwek11111111111111111111111111111111111">
    <w:name w:val="WW-Nagłówek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
    <w:name w:val="WW-Podpis111111111111111111111111111111111111"/>
    <w:basedOn w:val="Normalny"/>
    <w:pPr>
      <w:suppressLineNumbers/>
      <w:spacing w:before="120" w:after="120"/>
    </w:pPr>
    <w:rPr>
      <w:rFonts w:cs="Tahoma"/>
      <w:i/>
      <w:iCs/>
    </w:rPr>
  </w:style>
  <w:style w:type="paragraph" w:customStyle="1" w:styleId="WW-Indeks111111111111111111111111111111111111">
    <w:name w:val="WW-Indeks111111111111111111111111111111111111"/>
    <w:basedOn w:val="Normalny"/>
    <w:pPr>
      <w:suppressLineNumbers/>
    </w:pPr>
    <w:rPr>
      <w:rFonts w:cs="Tahoma"/>
    </w:rPr>
  </w:style>
  <w:style w:type="paragraph" w:customStyle="1" w:styleId="WW-Nagwek111111111111111111111111111111111111">
    <w:name w:val="WW-Nagłówek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
    <w:name w:val="WW-Podpis1111111111111111111111111111111111111"/>
    <w:basedOn w:val="Normalny"/>
    <w:pPr>
      <w:suppressLineNumbers/>
      <w:spacing w:before="120" w:after="120"/>
    </w:pPr>
    <w:rPr>
      <w:rFonts w:cs="Tahoma"/>
      <w:i/>
      <w:iCs/>
    </w:rPr>
  </w:style>
  <w:style w:type="paragraph" w:customStyle="1" w:styleId="WW-Indeks1111111111111111111111111111111111111">
    <w:name w:val="WW-Indeks1111111111111111111111111111111111111"/>
    <w:basedOn w:val="Normalny"/>
    <w:pPr>
      <w:suppressLineNumbers/>
    </w:pPr>
    <w:rPr>
      <w:rFonts w:cs="Tahoma"/>
    </w:rPr>
  </w:style>
  <w:style w:type="paragraph" w:customStyle="1" w:styleId="WW-Nagwek1111111111111111111111111111111111111">
    <w:name w:val="WW-Nagłówek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
    <w:name w:val="WW-Podpis11111111111111111111111111111111111111"/>
    <w:basedOn w:val="Normalny"/>
    <w:pPr>
      <w:suppressLineNumbers/>
      <w:spacing w:before="120" w:after="120"/>
    </w:pPr>
    <w:rPr>
      <w:rFonts w:cs="Tahoma"/>
      <w:i/>
      <w:iCs/>
    </w:rPr>
  </w:style>
  <w:style w:type="paragraph" w:customStyle="1" w:styleId="WW-Indeks11111111111111111111111111111111111111">
    <w:name w:val="WW-Indeks11111111111111111111111111111111111111"/>
    <w:basedOn w:val="Normalny"/>
    <w:pPr>
      <w:suppressLineNumbers/>
    </w:pPr>
    <w:rPr>
      <w:rFonts w:cs="Tahoma"/>
    </w:rPr>
  </w:style>
  <w:style w:type="paragraph" w:customStyle="1" w:styleId="WW-Nagwek11111111111111111111111111111111111111">
    <w:name w:val="WW-Nagłówek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
    <w:name w:val="WW-Podpis111111111111111111111111111111111111111"/>
    <w:basedOn w:val="Normalny"/>
    <w:pPr>
      <w:suppressLineNumbers/>
      <w:spacing w:before="120" w:after="120"/>
    </w:pPr>
    <w:rPr>
      <w:rFonts w:cs="Tahoma"/>
      <w:i/>
      <w:iCs/>
    </w:rPr>
  </w:style>
  <w:style w:type="paragraph" w:customStyle="1" w:styleId="WW-Indeks111111111111111111111111111111111111111">
    <w:name w:val="WW-Indeks111111111111111111111111111111111111111"/>
    <w:basedOn w:val="Normalny"/>
    <w:pPr>
      <w:suppressLineNumbers/>
    </w:pPr>
    <w:rPr>
      <w:rFonts w:cs="Tahoma"/>
    </w:rPr>
  </w:style>
  <w:style w:type="paragraph" w:customStyle="1" w:styleId="WW-Nagwek111111111111111111111111111111111111111">
    <w:name w:val="WW-Nagłówek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
    <w:name w:val="WW-Podpis1111111111111111111111111111111111111111"/>
    <w:basedOn w:val="Normalny"/>
    <w:pPr>
      <w:suppressLineNumbers/>
      <w:spacing w:before="120" w:after="120"/>
    </w:pPr>
    <w:rPr>
      <w:rFonts w:cs="Tahoma"/>
      <w:i/>
      <w:iCs/>
    </w:rPr>
  </w:style>
  <w:style w:type="paragraph" w:customStyle="1" w:styleId="WW-Indeks1111111111111111111111111111111111111111">
    <w:name w:val="WW-Indeks1111111111111111111111111111111111111111"/>
    <w:basedOn w:val="Normalny"/>
    <w:pPr>
      <w:suppressLineNumbers/>
    </w:pPr>
    <w:rPr>
      <w:rFonts w:cs="Tahoma"/>
    </w:rPr>
  </w:style>
  <w:style w:type="paragraph" w:customStyle="1" w:styleId="WW-Nagwek1111111111111111111111111111111111111111">
    <w:name w:val="WW-Nagłówek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
    <w:name w:val="WW-Podpis11111111111111111111111111111111111111111"/>
    <w:basedOn w:val="Normalny"/>
    <w:pPr>
      <w:suppressLineNumbers/>
      <w:spacing w:before="120" w:after="120"/>
    </w:pPr>
    <w:rPr>
      <w:rFonts w:cs="Tahoma"/>
      <w:i/>
      <w:iCs/>
    </w:rPr>
  </w:style>
  <w:style w:type="paragraph" w:customStyle="1" w:styleId="WW-Indeks11111111111111111111111111111111111111111">
    <w:name w:val="WW-Indeks11111111111111111111111111111111111111111"/>
    <w:basedOn w:val="Normalny"/>
    <w:pPr>
      <w:suppressLineNumbers/>
    </w:pPr>
    <w:rPr>
      <w:rFonts w:cs="Tahoma"/>
    </w:rPr>
  </w:style>
  <w:style w:type="paragraph" w:customStyle="1" w:styleId="WW-Nagwek11111111111111111111111111111111111111111">
    <w:name w:val="WW-Nagłówek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
    <w:name w:val="WW-Podpis111111111111111111111111111111111111111111"/>
    <w:basedOn w:val="Normalny"/>
    <w:pPr>
      <w:suppressLineNumbers/>
      <w:spacing w:before="120" w:after="120"/>
    </w:pPr>
    <w:rPr>
      <w:rFonts w:cs="Tahoma"/>
      <w:i/>
      <w:iCs/>
    </w:rPr>
  </w:style>
  <w:style w:type="paragraph" w:customStyle="1" w:styleId="WW-Indeks111111111111111111111111111111111111111111">
    <w:name w:val="WW-Indeks111111111111111111111111111111111111111111"/>
    <w:basedOn w:val="Normalny"/>
    <w:pPr>
      <w:suppressLineNumbers/>
    </w:pPr>
    <w:rPr>
      <w:rFonts w:cs="Tahoma"/>
    </w:rPr>
  </w:style>
  <w:style w:type="paragraph" w:customStyle="1" w:styleId="WW-Nagwek111111111111111111111111111111111111111111">
    <w:name w:val="WW-Nagłówek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
    <w:name w:val="WW-Podpis1111111111111111111111111111111111111111111"/>
    <w:basedOn w:val="Normalny"/>
    <w:pPr>
      <w:suppressLineNumbers/>
      <w:spacing w:before="120" w:after="120"/>
    </w:pPr>
    <w:rPr>
      <w:rFonts w:cs="Tahoma"/>
      <w:i/>
      <w:iCs/>
    </w:rPr>
  </w:style>
  <w:style w:type="paragraph" w:customStyle="1" w:styleId="WW-Indeks1111111111111111111111111111111111111111111">
    <w:name w:val="WW-Indeks1111111111111111111111111111111111111111111"/>
    <w:basedOn w:val="Normalny"/>
    <w:pPr>
      <w:suppressLineNumbers/>
    </w:pPr>
    <w:rPr>
      <w:rFonts w:cs="Tahoma"/>
    </w:rPr>
  </w:style>
  <w:style w:type="paragraph" w:customStyle="1" w:styleId="WW-Nagwek1111111111111111111111111111111111111111111">
    <w:name w:val="WW-Nagłówek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
    <w:name w:val="WW-Podpis11111111111111111111111111111111111111111111"/>
    <w:basedOn w:val="Normalny"/>
    <w:pPr>
      <w:suppressLineNumbers/>
      <w:spacing w:before="120" w:after="120"/>
    </w:pPr>
    <w:rPr>
      <w:rFonts w:cs="Tahoma"/>
      <w:i/>
      <w:iCs/>
    </w:rPr>
  </w:style>
  <w:style w:type="paragraph" w:customStyle="1" w:styleId="WW-Indeks11111111111111111111111111111111111111111111">
    <w:name w:val="WW-Indeks11111111111111111111111111111111111111111111"/>
    <w:basedOn w:val="Normalny"/>
    <w:pPr>
      <w:suppressLineNumbers/>
    </w:pPr>
    <w:rPr>
      <w:rFonts w:cs="Tahoma"/>
    </w:rPr>
  </w:style>
  <w:style w:type="paragraph" w:customStyle="1" w:styleId="WW-Nagwek11111111111111111111111111111111111111111111">
    <w:name w:val="WW-Nagłówek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
    <w:name w:val="WW-Podpis111111111111111111111111111111111111111111111"/>
    <w:basedOn w:val="Normalny"/>
    <w:pPr>
      <w:suppressLineNumbers/>
      <w:spacing w:before="120" w:after="120"/>
    </w:pPr>
    <w:rPr>
      <w:rFonts w:cs="Tahoma"/>
      <w:i/>
      <w:iCs/>
    </w:rPr>
  </w:style>
  <w:style w:type="paragraph" w:customStyle="1" w:styleId="WW-Indeks111111111111111111111111111111111111111111111">
    <w:name w:val="WW-Indeks111111111111111111111111111111111111111111111"/>
    <w:basedOn w:val="Normalny"/>
    <w:pPr>
      <w:suppressLineNumbers/>
    </w:pPr>
    <w:rPr>
      <w:rFonts w:cs="Tahoma"/>
    </w:rPr>
  </w:style>
  <w:style w:type="paragraph" w:customStyle="1" w:styleId="WW-Nagwek111111111111111111111111111111111111111111111">
    <w:name w:val="WW-Nagłówek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
    <w:name w:val="WW-Podpis1111111111111111111111111111111111111111111111"/>
    <w:basedOn w:val="Normalny"/>
    <w:pPr>
      <w:suppressLineNumbers/>
      <w:spacing w:before="120" w:after="120"/>
    </w:pPr>
    <w:rPr>
      <w:rFonts w:cs="Tahoma"/>
      <w:i/>
      <w:iCs/>
    </w:rPr>
  </w:style>
  <w:style w:type="paragraph" w:customStyle="1" w:styleId="WW-Indeks1111111111111111111111111111111111111111111111">
    <w:name w:val="WW-Indeks1111111111111111111111111111111111111111111111"/>
    <w:basedOn w:val="Normalny"/>
    <w:pPr>
      <w:suppressLineNumbers/>
    </w:pPr>
    <w:rPr>
      <w:rFonts w:cs="Tahoma"/>
    </w:rPr>
  </w:style>
  <w:style w:type="paragraph" w:customStyle="1" w:styleId="WW-Nagwek1111111111111111111111111111111111111111111111">
    <w:name w:val="WW-Nagłówek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
    <w:name w:val="WW-Podpis11111111111111111111111111111111111111111111111"/>
    <w:basedOn w:val="Normalny"/>
    <w:pPr>
      <w:suppressLineNumbers/>
      <w:spacing w:before="120" w:after="120"/>
    </w:pPr>
    <w:rPr>
      <w:rFonts w:cs="Tahoma"/>
      <w:i/>
      <w:iCs/>
    </w:rPr>
  </w:style>
  <w:style w:type="paragraph" w:customStyle="1" w:styleId="WW-Indeks11111111111111111111111111111111111111111111111">
    <w:name w:val="WW-Indeks11111111111111111111111111111111111111111111111"/>
    <w:basedOn w:val="Normalny"/>
    <w:pPr>
      <w:suppressLineNumbers/>
    </w:pPr>
    <w:rPr>
      <w:rFonts w:cs="Tahoma"/>
    </w:rPr>
  </w:style>
  <w:style w:type="paragraph" w:customStyle="1" w:styleId="WW-Nagwek11111111111111111111111111111111111111111111111">
    <w:name w:val="WW-Nagłówek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
    <w:name w:val="WW-Podpis111111111111111111111111111111111111111111111111"/>
    <w:basedOn w:val="Normalny"/>
    <w:pPr>
      <w:suppressLineNumbers/>
      <w:spacing w:before="120" w:after="120"/>
    </w:pPr>
    <w:rPr>
      <w:rFonts w:cs="Tahoma"/>
      <w:i/>
      <w:iCs/>
    </w:rPr>
  </w:style>
  <w:style w:type="paragraph" w:customStyle="1" w:styleId="WW-Indeks111111111111111111111111111111111111111111111111">
    <w:name w:val="WW-Indeks111111111111111111111111111111111111111111111111"/>
    <w:basedOn w:val="Normalny"/>
    <w:pPr>
      <w:suppressLineNumbers/>
    </w:pPr>
    <w:rPr>
      <w:rFonts w:cs="Tahoma"/>
    </w:rPr>
  </w:style>
  <w:style w:type="paragraph" w:customStyle="1" w:styleId="WW-Nagwek111111111111111111111111111111111111111111111111">
    <w:name w:val="WW-Nagłówek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
    <w:name w:val="WW-Podpis1111111111111111111111111111111111111111111111111"/>
    <w:basedOn w:val="Normalny"/>
    <w:pPr>
      <w:suppressLineNumbers/>
      <w:spacing w:before="120" w:after="120"/>
    </w:pPr>
    <w:rPr>
      <w:rFonts w:cs="Tahoma"/>
      <w:i/>
      <w:iCs/>
    </w:rPr>
  </w:style>
  <w:style w:type="paragraph" w:customStyle="1" w:styleId="WW-Indeks1111111111111111111111111111111111111111111111111">
    <w:name w:val="WW-Indeks1111111111111111111111111111111111111111111111111"/>
    <w:basedOn w:val="Normalny"/>
    <w:pPr>
      <w:suppressLineNumbers/>
    </w:pPr>
    <w:rPr>
      <w:rFonts w:cs="Tahoma"/>
    </w:rPr>
  </w:style>
  <w:style w:type="paragraph" w:customStyle="1" w:styleId="WW-Nagwek1111111111111111111111111111111111111111111111111">
    <w:name w:val="WW-Nagłówek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
    <w:name w:val="WW-Podpis11111111111111111111111111111111111111111111111111"/>
    <w:basedOn w:val="Normalny"/>
    <w:pPr>
      <w:suppressLineNumbers/>
      <w:spacing w:before="120" w:after="120"/>
    </w:pPr>
    <w:rPr>
      <w:rFonts w:cs="Tahoma"/>
      <w:i/>
      <w:iCs/>
    </w:rPr>
  </w:style>
  <w:style w:type="paragraph" w:customStyle="1" w:styleId="WW-Indeks11111111111111111111111111111111111111111111111111">
    <w:name w:val="WW-Indeks11111111111111111111111111111111111111111111111111"/>
    <w:basedOn w:val="Normalny"/>
    <w:pPr>
      <w:suppressLineNumbers/>
    </w:pPr>
    <w:rPr>
      <w:rFonts w:cs="Tahoma"/>
    </w:rPr>
  </w:style>
  <w:style w:type="paragraph" w:customStyle="1" w:styleId="WW-Nagwek11111111111111111111111111111111111111111111111111">
    <w:name w:val="WW-Nagłówek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
    <w:name w:val="WW-Podpis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
    <w:name w:val="WW-Indeks111111111111111111111111111111111111111111111111111"/>
    <w:basedOn w:val="Normalny"/>
    <w:pPr>
      <w:suppressLineNumbers/>
    </w:pPr>
    <w:rPr>
      <w:rFonts w:cs="Tahoma"/>
    </w:rPr>
  </w:style>
  <w:style w:type="paragraph" w:customStyle="1" w:styleId="WW-Nagwek111111111111111111111111111111111111111111111111111">
    <w:name w:val="WW-Nagłówek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
    <w:name w:val="WW-Podpis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
    <w:name w:val="WW-Indeks1111111111111111111111111111111111111111111111111111"/>
    <w:basedOn w:val="Normalny"/>
    <w:pPr>
      <w:suppressLineNumbers/>
    </w:pPr>
    <w:rPr>
      <w:rFonts w:cs="Tahoma"/>
    </w:rPr>
  </w:style>
  <w:style w:type="paragraph" w:customStyle="1" w:styleId="WW-Nagwek1111111111111111111111111111111111111111111111111111">
    <w:name w:val="WW-Nagłówek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
    <w:name w:val="WW-Podpis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
    <w:name w:val="WW-Indeks11111111111111111111111111111111111111111111111111111"/>
    <w:basedOn w:val="Normalny"/>
    <w:pPr>
      <w:suppressLineNumbers/>
    </w:pPr>
    <w:rPr>
      <w:rFonts w:cs="Tahoma"/>
    </w:rPr>
  </w:style>
  <w:style w:type="paragraph" w:customStyle="1" w:styleId="WW-Nagwek11111111111111111111111111111111111111111111111111111">
    <w:name w:val="WW-Nagłówek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
    <w:name w:val="WW-Podpis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
    <w:name w:val="WW-Indeks111111111111111111111111111111111111111111111111111111"/>
    <w:basedOn w:val="Normalny"/>
    <w:pPr>
      <w:suppressLineNumbers/>
    </w:pPr>
    <w:rPr>
      <w:rFonts w:cs="Tahoma"/>
    </w:rPr>
  </w:style>
  <w:style w:type="paragraph" w:customStyle="1" w:styleId="WW-Nagwek111111111111111111111111111111111111111111111111111111">
    <w:name w:val="WW-Nagłówek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
    <w:name w:val="WW-Podpis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
    <w:name w:val="WW-Indeks1111111111111111111111111111111111111111111111111111111"/>
    <w:basedOn w:val="Normalny"/>
    <w:pPr>
      <w:suppressLineNumbers/>
    </w:pPr>
    <w:rPr>
      <w:rFonts w:cs="Tahoma"/>
    </w:rPr>
  </w:style>
  <w:style w:type="paragraph" w:customStyle="1" w:styleId="WW-Nagwek1111111111111111111111111111111111111111111111111111111">
    <w:name w:val="WW-Nagłówek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
    <w:name w:val="WW-Podpis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
    <w:name w:val="WW-Indeks11111111111111111111111111111111111111111111111111111111"/>
    <w:basedOn w:val="Normalny"/>
    <w:pPr>
      <w:suppressLineNumbers/>
    </w:pPr>
    <w:rPr>
      <w:rFonts w:cs="Tahoma"/>
    </w:rPr>
  </w:style>
  <w:style w:type="paragraph" w:customStyle="1" w:styleId="WW-Nagwek11111111111111111111111111111111111111111111111111111111">
    <w:name w:val="WW-Nagłówek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
    <w:name w:val="WW-Podpis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
    <w:name w:val="WW-Indeks111111111111111111111111111111111111111111111111111111111"/>
    <w:basedOn w:val="Normalny"/>
    <w:pPr>
      <w:suppressLineNumbers/>
    </w:pPr>
    <w:rPr>
      <w:rFonts w:cs="Tahoma"/>
    </w:rPr>
  </w:style>
  <w:style w:type="paragraph" w:customStyle="1" w:styleId="WW-Nagwek111111111111111111111111111111111111111111111111111111111">
    <w:name w:val="WW-Nagłówek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
    <w:name w:val="WW-Podpis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
    <w:name w:val="WW-Indeks1111111111111111111111111111111111111111111111111111111111"/>
    <w:basedOn w:val="Normalny"/>
    <w:pPr>
      <w:suppressLineNumbers/>
    </w:pPr>
    <w:rPr>
      <w:rFonts w:cs="Tahoma"/>
    </w:rPr>
  </w:style>
  <w:style w:type="paragraph" w:customStyle="1" w:styleId="WW-Nagwek1111111111111111111111111111111111111111111111111111111111">
    <w:name w:val="WW-Nagłówek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
    <w:name w:val="WW-Podpis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
    <w:name w:val="WW-Indeks11111111111111111111111111111111111111111111111111111111111"/>
    <w:basedOn w:val="Normalny"/>
    <w:pPr>
      <w:suppressLineNumbers/>
    </w:pPr>
    <w:rPr>
      <w:rFonts w:cs="Tahoma"/>
    </w:rPr>
  </w:style>
  <w:style w:type="paragraph" w:customStyle="1" w:styleId="WW-Nagwek11111111111111111111111111111111111111111111111111111111111">
    <w:name w:val="WW-Nagłówek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
    <w:name w:val="WW-Podpis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
    <w:name w:val="WW-Indeks111111111111111111111111111111111111111111111111111111111111"/>
    <w:basedOn w:val="Normalny"/>
    <w:pPr>
      <w:suppressLineNumbers/>
    </w:pPr>
    <w:rPr>
      <w:rFonts w:cs="Tahoma"/>
    </w:rPr>
  </w:style>
  <w:style w:type="paragraph" w:customStyle="1" w:styleId="WW-Nagwek111111111111111111111111111111111111111111111111111111111111">
    <w:name w:val="WW-Nagłówek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
    <w:name w:val="WW-Podpis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
    <w:name w:val="WW-Indeks1111111111111111111111111111111111111111111111111111111111111"/>
    <w:basedOn w:val="Normalny"/>
    <w:pPr>
      <w:suppressLineNumbers/>
    </w:pPr>
    <w:rPr>
      <w:rFonts w:cs="Tahoma"/>
    </w:rPr>
  </w:style>
  <w:style w:type="paragraph" w:customStyle="1" w:styleId="WW-Nagwek1111111111111111111111111111111111111111111111111111111111111">
    <w:name w:val="WW-Nagłówek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
    <w:name w:val="WW-Podpis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
    <w:name w:val="WW-Indeks11111111111111111111111111111111111111111111111111111111111111"/>
    <w:basedOn w:val="Normalny"/>
    <w:pPr>
      <w:suppressLineNumbers/>
    </w:pPr>
    <w:rPr>
      <w:rFonts w:cs="Tahoma"/>
    </w:rPr>
  </w:style>
  <w:style w:type="paragraph" w:customStyle="1" w:styleId="WW-Nagwek11111111111111111111111111111111111111111111111111111111111111">
    <w:name w:val="WW-Nagłówek1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1">
    <w:name w:val="WW-Podpis1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1">
    <w:name w:val="WW-Indeks111111111111111111111111111111111111111111111111111111111111111"/>
    <w:basedOn w:val="Normalny"/>
    <w:pPr>
      <w:suppressLineNumbers/>
    </w:pPr>
    <w:rPr>
      <w:rFonts w:cs="Tahoma"/>
    </w:rPr>
  </w:style>
  <w:style w:type="paragraph" w:customStyle="1" w:styleId="WW-Nagwek111111111111111111111111111111111111111111111111111111111111111">
    <w:name w:val="WW-Nagłówek11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11">
    <w:name w:val="WW-Podpis11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11">
    <w:name w:val="WW-Indeks1111111111111111111111111111111111111111111111111111111111111111"/>
    <w:basedOn w:val="Normalny"/>
    <w:pPr>
      <w:suppressLineNumbers/>
    </w:pPr>
    <w:rPr>
      <w:rFonts w:cs="Tahoma"/>
    </w:rPr>
  </w:style>
  <w:style w:type="paragraph" w:customStyle="1" w:styleId="WW-Nagwek1111111111111111111111111111111111111111111111111111111111111111">
    <w:name w:val="WW-Nagłówek111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111">
    <w:name w:val="WW-Podpis111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111">
    <w:name w:val="WW-Indeks11111111111111111111111111111111111111111111111111111111111111111"/>
    <w:basedOn w:val="Normalny"/>
    <w:pPr>
      <w:suppressLineNumbers/>
    </w:pPr>
    <w:rPr>
      <w:rFonts w:cs="Tahoma"/>
    </w:rPr>
  </w:style>
  <w:style w:type="paragraph" w:customStyle="1" w:styleId="WW-Nagwek11111111111111111111111111111111111111111111111111111111111111111">
    <w:name w:val="WW-Nagłówek1111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1111">
    <w:name w:val="WW-Podpis1111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1111">
    <w:name w:val="WW-Indeks111111111111111111111111111111111111111111111111111111111111111111"/>
    <w:basedOn w:val="Normalny"/>
    <w:pPr>
      <w:suppressLineNumbers/>
    </w:pPr>
    <w:rPr>
      <w:rFonts w:cs="Tahoma"/>
    </w:rPr>
  </w:style>
  <w:style w:type="paragraph" w:customStyle="1" w:styleId="WW-Nagwek111111111111111111111111111111111111111111111111111111111111111111">
    <w:name w:val="WW-Nagłówek111111111111111111111111111111111111111111111111111111111111111111"/>
    <w:basedOn w:val="Normalny"/>
    <w:pPr>
      <w:keepNext/>
      <w:spacing w:before="240" w:after="120"/>
    </w:pPr>
    <w:rPr>
      <w:rFonts w:eastAsia="Lucida Sans Unicode" w:cs="Tahoma"/>
      <w:sz w:val="28"/>
      <w:szCs w:val="28"/>
    </w:rPr>
  </w:style>
  <w:style w:type="paragraph" w:customStyle="1" w:styleId="WW-Podpis1111111111111111111111111111111111111111111111111111111111111111111">
    <w:name w:val="WW-Podpis1111111111111111111111111111111111111111111111111111111111111111111"/>
    <w:basedOn w:val="Normalny"/>
    <w:pPr>
      <w:suppressLineNumbers/>
      <w:spacing w:before="120" w:after="120"/>
    </w:pPr>
    <w:rPr>
      <w:rFonts w:cs="Tahoma"/>
      <w:i/>
      <w:iCs/>
    </w:rPr>
  </w:style>
  <w:style w:type="paragraph" w:customStyle="1" w:styleId="WW-Indeks1111111111111111111111111111111111111111111111111111111111111111111">
    <w:name w:val="WW-Indeks1111111111111111111111111111111111111111111111111111111111111111111"/>
    <w:basedOn w:val="Normalny"/>
    <w:pPr>
      <w:suppressLineNumbers/>
    </w:pPr>
    <w:rPr>
      <w:rFonts w:cs="Tahoma"/>
    </w:rPr>
  </w:style>
  <w:style w:type="paragraph" w:customStyle="1" w:styleId="WW-Nagwek1111111111111111111111111111111111111111111111111111111111111111111">
    <w:name w:val="WW-Nagłówek1111111111111111111111111111111111111111111111111111111111111111111"/>
    <w:basedOn w:val="Normalny"/>
    <w:pPr>
      <w:keepNext/>
      <w:spacing w:before="240" w:after="120"/>
    </w:pPr>
    <w:rPr>
      <w:rFonts w:eastAsia="Lucida Sans Unicode" w:cs="Tahoma"/>
      <w:sz w:val="28"/>
      <w:szCs w:val="28"/>
    </w:rPr>
  </w:style>
  <w:style w:type="paragraph" w:customStyle="1" w:styleId="WW-Tekstpodstawowy2">
    <w:name w:val="WW-Tekst podstawowy 2"/>
    <w:basedOn w:val="Normalny"/>
    <w:pPr>
      <w:widowControl w:val="0"/>
      <w:spacing w:line="120" w:lineRule="atLeast"/>
    </w:pPr>
    <w:rPr>
      <w:b/>
    </w:rPr>
  </w:style>
  <w:style w:type="paragraph" w:customStyle="1" w:styleId="WW-Tekstpodstawowy3">
    <w:name w:val="WW-Tekst podstawowy 3"/>
    <w:basedOn w:val="Normalny"/>
    <w:pPr>
      <w:widowControl w:val="0"/>
      <w:tabs>
        <w:tab w:val="left" w:pos="226"/>
      </w:tabs>
      <w:spacing w:line="120" w:lineRule="atLeast"/>
    </w:pPr>
  </w:style>
  <w:style w:type="paragraph" w:styleId="Podtytu">
    <w:name w:val="Subtitle"/>
    <w:basedOn w:val="Normalny"/>
    <w:next w:val="Tekstpodstawowy"/>
    <w:qFormat/>
    <w:pPr>
      <w:jc w:val="left"/>
    </w:pPr>
    <w:rPr>
      <w:i/>
      <w:iCs/>
      <w:sz w:val="28"/>
      <w:szCs w:val="28"/>
    </w:rPr>
  </w:style>
  <w:style w:type="paragraph" w:customStyle="1" w:styleId="Tekstprzypisudolnego1">
    <w:name w:val="Tekst przypisu dolnego1"/>
    <w:basedOn w:val="Normalny"/>
  </w:style>
  <w:style w:type="paragraph" w:styleId="Tekstpodstawowywcity">
    <w:name w:val="Body Text Indent"/>
    <w:basedOn w:val="Normalny"/>
    <w:pPr>
      <w:widowControl w:val="0"/>
      <w:ind w:left="435"/>
    </w:pPr>
  </w:style>
  <w:style w:type="paragraph" w:customStyle="1" w:styleId="WW-Zawartotabeli11">
    <w:name w:val="WW-Zawartość tabeli11"/>
    <w:basedOn w:val="Tekstpodstawowy"/>
    <w:pPr>
      <w:suppressLineNumbers/>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styleId="Stopka">
    <w:name w:val="footer"/>
    <w:basedOn w:val="Normalny"/>
    <w:pPr>
      <w:suppressLineNumbers/>
      <w:tabs>
        <w:tab w:val="center" w:pos="5102"/>
        <w:tab w:val="right" w:pos="10204"/>
      </w:tabs>
    </w:pPr>
  </w:style>
  <w:style w:type="paragraph" w:styleId="Nagwek">
    <w:name w:val="header"/>
    <w:basedOn w:val="Normalny"/>
    <w:pPr>
      <w:suppressLineNumbers/>
      <w:tabs>
        <w:tab w:val="center" w:pos="4818"/>
        <w:tab w:val="right" w:pos="9637"/>
      </w:tabs>
    </w:pPr>
  </w:style>
  <w:style w:type="paragraph" w:customStyle="1" w:styleId="Tekstpodstawowywcity31">
    <w:name w:val="Tekst podstawowy wcięty 31"/>
    <w:basedOn w:val="Normalny"/>
    <w:pPr>
      <w:ind w:firstLine="709"/>
    </w:pPr>
  </w:style>
  <w:style w:type="paragraph" w:customStyle="1" w:styleId="WW-TableContents">
    <w:name w:val="WW-Table Contents"/>
    <w:basedOn w:val="Normalny"/>
    <w:pPr>
      <w:widowControl w:val="0"/>
    </w:pPr>
    <w:rPr>
      <w:rFonts w:eastAsia="Arial Unicode MS"/>
    </w:rPr>
  </w:style>
  <w:style w:type="paragraph" w:customStyle="1" w:styleId="Tekstpodstawowywcity21">
    <w:name w:val="Tekst podstawowy wcięty 21"/>
    <w:basedOn w:val="Normalny"/>
    <w:pPr>
      <w:spacing w:after="120" w:line="480" w:lineRule="auto"/>
      <w:ind w:left="283"/>
    </w:pPr>
  </w:style>
  <w:style w:type="paragraph" w:customStyle="1" w:styleId="WW-Domy3flnie">
    <w:name w:val="WW-Domyś3flnie"/>
    <w:pPr>
      <w:widowControl w:val="0"/>
      <w:suppressAutoHyphens/>
    </w:pPr>
    <w:rPr>
      <w:rFonts w:eastAsia="SimSun"/>
      <w:kern w:val="1"/>
      <w:sz w:val="24"/>
      <w:szCs w:val="24"/>
      <w:lang w:eastAsia="ar-SA"/>
    </w:rPr>
  </w:style>
  <w:style w:type="paragraph" w:customStyle="1" w:styleId="Zwykytekst1">
    <w:name w:val="Zwykły tekst1"/>
    <w:basedOn w:val="Normalny"/>
    <w:pPr>
      <w:tabs>
        <w:tab w:val="left" w:pos="2651"/>
      </w:tabs>
      <w:suppressAutoHyphens w:val="0"/>
      <w:ind w:left="2651" w:hanging="1800"/>
    </w:pPr>
  </w:style>
  <w:style w:type="paragraph" w:customStyle="1" w:styleId="Akapitzlist1">
    <w:name w:val="Akapit z listą1"/>
    <w:basedOn w:val="Normalny"/>
    <w:pPr>
      <w:suppressAutoHyphens w:val="0"/>
      <w:spacing w:line="336" w:lineRule="atLeast"/>
      <w:ind w:left="720" w:firstLine="425"/>
    </w:pPr>
    <w:rPr>
      <w:rFonts w:ascii="Arial Unicode MS" w:eastAsia="Arial Unicode MS" w:hAnsi="Arial Unicode MS" w:cs="Arial Unicode MS"/>
      <w:color w:val="000000"/>
      <w:lang w:val="en-US"/>
    </w:rPr>
  </w:style>
  <w:style w:type="paragraph" w:customStyle="1" w:styleId="ust">
    <w:name w:val="ust"/>
    <w:pPr>
      <w:widowControl w:val="0"/>
      <w:suppressAutoHyphens/>
      <w:spacing w:before="60" w:after="60"/>
      <w:ind w:left="426" w:hanging="284"/>
      <w:jc w:val="both"/>
    </w:pPr>
    <w:rPr>
      <w:rFonts w:eastAsia="SimSun"/>
      <w:kern w:val="1"/>
      <w:sz w:val="24"/>
      <w:szCs w:val="24"/>
      <w:lang w:eastAsia="ar-SA"/>
    </w:rPr>
  </w:style>
  <w:style w:type="paragraph" w:customStyle="1" w:styleId="WW-Tekstblokowy">
    <w:name w:val="WW-Tekst blokowy"/>
    <w:basedOn w:val="WW-Domy3flnie"/>
    <w:pPr>
      <w:ind w:left="720" w:hanging="11"/>
      <w:jc w:val="both"/>
    </w:pPr>
    <w:rPr>
      <w:rFonts w:ascii="Arial Narrow" w:hAnsi="Arial Narrow" w:cs="Arial Narrow"/>
      <w:color w:val="000000"/>
      <w:sz w:val="22"/>
      <w:szCs w:val="22"/>
      <w:lang w:val="de-DE"/>
    </w:rPr>
  </w:style>
  <w:style w:type="paragraph" w:customStyle="1" w:styleId="Bodytext1">
    <w:name w:val="Body text1"/>
    <w:basedOn w:val="Normalny"/>
    <w:pPr>
      <w:shd w:val="clear" w:color="auto" w:fill="FFFFFF"/>
      <w:suppressAutoHyphens w:val="0"/>
      <w:spacing w:before="600" w:after="360" w:line="240" w:lineRule="atLeast"/>
      <w:ind w:hanging="740"/>
    </w:pPr>
    <w:rPr>
      <w:rFonts w:ascii="Arial Unicode MS" w:eastAsia="Arial Unicode MS" w:hAnsi="Arial Unicode MS" w:cs="Arial Unicode MS"/>
      <w:sz w:val="23"/>
      <w:szCs w:val="23"/>
    </w:rPr>
  </w:style>
  <w:style w:type="paragraph" w:customStyle="1" w:styleId="WW-Tekstpodstawowywcity3">
    <w:name w:val="WW-Tekst podstawowy wci?ty 3"/>
    <w:basedOn w:val="WW-Domy3flnie"/>
    <w:pPr>
      <w:ind w:left="540"/>
      <w:jc w:val="both"/>
    </w:pPr>
    <w:rPr>
      <w:rFonts w:ascii="Arial" w:hAnsi="Arial" w:cs="Arial"/>
      <w:sz w:val="22"/>
      <w:szCs w:val="22"/>
      <w:lang w:val="de-DE"/>
    </w:rPr>
  </w:style>
  <w:style w:type="paragraph" w:customStyle="1" w:styleId="WW-Tekstpodstawowywcity2">
    <w:name w:val="WW-Tekst podstawowy wcięty 2"/>
    <w:basedOn w:val="Normalny"/>
    <w:pPr>
      <w:ind w:left="426" w:hanging="426"/>
    </w:pPr>
  </w:style>
  <w:style w:type="paragraph" w:customStyle="1" w:styleId="WW-Zawartotabeli1111111111111111111111">
    <w:name w:val="WW-Zawartość tabeli1111111111111111111111"/>
    <w:basedOn w:val="Tekstpodstawowy"/>
    <w:pPr>
      <w:widowControl/>
      <w:suppressLineNumbers/>
      <w:spacing w:after="120"/>
    </w:pPr>
  </w:style>
  <w:style w:type="paragraph" w:customStyle="1" w:styleId="Style11">
    <w:name w:val="Style11"/>
    <w:basedOn w:val="Normalny"/>
    <w:pPr>
      <w:widowControl w:val="0"/>
      <w:suppressAutoHyphens w:val="0"/>
      <w:spacing w:line="526" w:lineRule="atLeast"/>
    </w:pPr>
  </w:style>
  <w:style w:type="paragraph" w:customStyle="1" w:styleId="Style8">
    <w:name w:val="Style8"/>
    <w:basedOn w:val="Normalny"/>
    <w:pPr>
      <w:widowControl w:val="0"/>
      <w:suppressAutoHyphens w:val="0"/>
      <w:spacing w:line="272" w:lineRule="atLeast"/>
    </w:pPr>
  </w:style>
  <w:style w:type="paragraph" w:customStyle="1" w:styleId="Tekstdymka1">
    <w:name w:val="Tekst dymka1"/>
    <w:basedOn w:val="Normalny"/>
    <w:rPr>
      <w:rFonts w:ascii="Segoe UI" w:hAnsi="Segoe UI" w:cs="Segoe UI"/>
      <w:sz w:val="18"/>
      <w:szCs w:val="18"/>
    </w:rPr>
  </w:style>
  <w:style w:type="paragraph" w:customStyle="1" w:styleId="ListParagraph1">
    <w:name w:val="List Paragraph1"/>
    <w:basedOn w:val="Normalny"/>
    <w:pPr>
      <w:ind w:left="720"/>
    </w:pPr>
    <w:rPr>
      <w:rFonts w:ascii="Calibri" w:hAnsi="Calibri" w:cs="Calibri"/>
    </w:rPr>
  </w:style>
  <w:style w:type="paragraph" w:customStyle="1" w:styleId="NormalnyWeb1">
    <w:name w:val="Normalny (Web)1"/>
    <w:basedOn w:val="Normalny"/>
    <w:pPr>
      <w:spacing w:before="280" w:after="280"/>
    </w:pPr>
    <w:rPr>
      <w:rFonts w:ascii="Calibri" w:hAnsi="Calibri" w:cs="Calibri"/>
    </w:rPr>
  </w:style>
  <w:style w:type="paragraph" w:customStyle="1" w:styleId="Default">
    <w:name w:val="Default"/>
    <w:pPr>
      <w:suppressAutoHyphens/>
    </w:pPr>
    <w:rPr>
      <w:rFonts w:ascii="Arial" w:eastAsia="SimSun" w:hAnsi="Arial" w:cs="Arial"/>
      <w:color w:val="000000"/>
      <w:kern w:val="1"/>
      <w:sz w:val="24"/>
      <w:szCs w:val="24"/>
      <w:lang w:eastAsia="ar-SA"/>
    </w:rPr>
  </w:style>
  <w:style w:type="paragraph" w:customStyle="1" w:styleId="CM33">
    <w:name w:val="CM3+3"/>
    <w:basedOn w:val="Default"/>
    <w:rPr>
      <w:rFonts w:ascii="EUAlbertina" w:hAnsi="EUAlbertina" w:cs="Times New Roman"/>
    </w:rPr>
  </w:style>
  <w:style w:type="paragraph" w:customStyle="1" w:styleId="CM13">
    <w:name w:val="CM1+3"/>
    <w:basedOn w:val="Default"/>
    <w:rPr>
      <w:rFonts w:ascii="EUAlbertina" w:hAnsi="EUAlbertina" w:cs="Times New Roman"/>
    </w:rPr>
  </w:style>
  <w:style w:type="paragraph" w:customStyle="1" w:styleId="CM31">
    <w:name w:val="CM3+1"/>
    <w:basedOn w:val="Default"/>
    <w:rPr>
      <w:rFonts w:ascii="EUAlbertina" w:hAnsi="EUAlbertina" w:cs="Times New Roman"/>
    </w:rPr>
  </w:style>
  <w:style w:type="paragraph" w:customStyle="1" w:styleId="CM11">
    <w:name w:val="CM1+1"/>
    <w:basedOn w:val="Default"/>
    <w:rPr>
      <w:rFonts w:ascii="EUAlbertina" w:hAnsi="EUAlbertina" w:cs="Times New Roman"/>
    </w:rPr>
  </w:style>
  <w:style w:type="paragraph" w:customStyle="1" w:styleId="Bodytext41">
    <w:name w:val="Body text (4)1"/>
    <w:basedOn w:val="Normalny"/>
    <w:pPr>
      <w:suppressAutoHyphens w:val="0"/>
      <w:spacing w:line="298" w:lineRule="exact"/>
      <w:ind w:hanging="1560"/>
      <w:jc w:val="center"/>
    </w:pPr>
    <w:rPr>
      <w:rFonts w:ascii="Palatino Linotype" w:eastAsia="Calibri" w:hAnsi="Palatino Linotype" w:cs="Palatino Linotype"/>
      <w:b/>
      <w:bCs/>
      <w:sz w:val="22"/>
      <w:szCs w:val="22"/>
    </w:rPr>
  </w:style>
  <w:style w:type="paragraph" w:customStyle="1" w:styleId="Bodytext51">
    <w:name w:val="Body text (5)1"/>
    <w:basedOn w:val="Normalny"/>
    <w:pPr>
      <w:suppressAutoHyphens w:val="0"/>
      <w:spacing w:before="60" w:line="240" w:lineRule="atLeast"/>
      <w:ind w:hanging="500"/>
    </w:pPr>
    <w:rPr>
      <w:rFonts w:ascii="Palatino Linotype" w:eastAsia="Calibri" w:hAnsi="Palatino Linotype" w:cs="Palatino Linotype"/>
      <w:b/>
      <w:bCs/>
      <w:sz w:val="17"/>
      <w:szCs w:val="17"/>
    </w:rPr>
  </w:style>
  <w:style w:type="paragraph" w:customStyle="1" w:styleId="A-SIWZpodpunkt">
    <w:name w:val="A - SIWZ_podpunkt"/>
    <w:basedOn w:val="Normalny"/>
    <w:pPr>
      <w:tabs>
        <w:tab w:val="num" w:pos="720"/>
      </w:tabs>
      <w:suppressAutoHyphens w:val="0"/>
      <w:spacing w:before="60"/>
      <w:ind w:left="720" w:hanging="360"/>
      <w:outlineLvl w:val="0"/>
    </w:pPr>
    <w:rPr>
      <w:rFonts w:ascii="Tahoma" w:hAnsi="Tahoma" w:cs="Tahoma"/>
    </w:rPr>
  </w:style>
  <w:style w:type="paragraph" w:customStyle="1" w:styleId="A-SIWZpodpunktwyliczanka">
    <w:name w:val="A - SIWZ_podpunkt_wyliczanka"/>
    <w:basedOn w:val="A-SIWZpodpunkt"/>
    <w:pPr>
      <w:tabs>
        <w:tab w:val="clear" w:pos="720"/>
      </w:tabs>
      <w:spacing w:before="0"/>
      <w:ind w:left="0" w:firstLine="0"/>
    </w:pPr>
  </w:style>
  <w:style w:type="paragraph" w:customStyle="1" w:styleId="A-SIWZustpnum">
    <w:name w:val="A - SIWZ_ustęp num"/>
    <w:basedOn w:val="Normalny"/>
    <w:pPr>
      <w:tabs>
        <w:tab w:val="left" w:pos="720"/>
      </w:tabs>
      <w:suppressAutoHyphens w:val="0"/>
      <w:spacing w:before="120"/>
      <w:ind w:left="720" w:hanging="360"/>
    </w:pPr>
    <w:rPr>
      <w:rFonts w:ascii="Tahoma" w:hAnsi="Tahoma" w:cs="Tahoma"/>
    </w:rPr>
  </w:style>
  <w:style w:type="paragraph" w:customStyle="1" w:styleId="A-SIWZRozdzia">
    <w:name w:val="A - SIWZ_Rozdział"/>
    <w:basedOn w:val="Normalny"/>
    <w:pPr>
      <w:keepNext/>
      <w:tabs>
        <w:tab w:val="left" w:pos="720"/>
      </w:tabs>
      <w:suppressAutoHyphens w:val="0"/>
      <w:spacing w:before="360"/>
      <w:ind w:left="720" w:hanging="360"/>
    </w:pPr>
    <w:rPr>
      <w:rFonts w:ascii="Tahoma" w:hAnsi="Tahoma" w:cs="Tahoma"/>
      <w:b/>
    </w:rPr>
  </w:style>
  <w:style w:type="paragraph" w:customStyle="1" w:styleId="St4-punkt">
    <w:name w:val="St4-punkt"/>
    <w:basedOn w:val="Normalny"/>
    <w:pPr>
      <w:suppressAutoHyphens w:val="0"/>
      <w:ind w:left="680" w:hanging="340"/>
    </w:pPr>
  </w:style>
  <w:style w:type="paragraph" w:customStyle="1" w:styleId="PGEHeading1">
    <w:name w:val="PGE Heading 1"/>
    <w:basedOn w:val="Nagwek1"/>
    <w:pPr>
      <w:widowControl/>
      <w:numPr>
        <w:numId w:val="0"/>
      </w:numPr>
      <w:suppressAutoHyphens w:val="0"/>
    </w:pPr>
    <w:rPr>
      <w:rFonts w:ascii="Verdana" w:hAnsi="Verdana"/>
      <w:lang w:val="en-US"/>
    </w:rPr>
  </w:style>
  <w:style w:type="paragraph" w:customStyle="1" w:styleId="1">
    <w:name w:val="1."/>
    <w:basedOn w:val="Normalny"/>
    <w:pPr>
      <w:spacing w:line="258" w:lineRule="atLeast"/>
      <w:ind w:left="227" w:hanging="227"/>
    </w:pPr>
    <w:rPr>
      <w:rFonts w:ascii="FrankfurtGothic" w:hAnsi="FrankfurtGothic" w:cs="FrankfurtGothic"/>
      <w:color w:val="000000"/>
      <w:sz w:val="19"/>
    </w:rPr>
  </w:style>
  <w:style w:type="paragraph" w:customStyle="1" w:styleId="Zwykytekst2">
    <w:name w:val="Zwykły tekst2"/>
    <w:basedOn w:val="Normalny"/>
    <w:pPr>
      <w:tabs>
        <w:tab w:val="left" w:pos="2651"/>
      </w:tabs>
      <w:suppressAutoHyphens w:val="0"/>
      <w:ind w:left="2651" w:hanging="1800"/>
    </w:pPr>
  </w:style>
  <w:style w:type="paragraph" w:customStyle="1" w:styleId="ZnakZnak">
    <w:name w:val="Znak Znak"/>
    <w:basedOn w:val="Normalny"/>
    <w:rPr>
      <w:rFonts w:ascii="Verdana" w:hAnsi="Verdana" w:cs="Verdana"/>
    </w:rPr>
  </w:style>
  <w:style w:type="paragraph" w:customStyle="1" w:styleId="Akapitzlist10">
    <w:name w:val="Akapit z listą1"/>
    <w:basedOn w:val="Normalny"/>
    <w:pPr>
      <w:suppressAutoHyphens w:val="0"/>
      <w:ind w:left="720"/>
    </w:pPr>
    <w:rPr>
      <w:lang w:val="en-US"/>
    </w:rPr>
  </w:style>
  <w:style w:type="paragraph" w:customStyle="1" w:styleId="Tekstpodstawowy1">
    <w:name w:val="Tekst podstawowy1"/>
    <w:basedOn w:val="Normalny"/>
    <w:pPr>
      <w:suppressAutoHyphens w:val="0"/>
      <w:spacing w:before="960" w:after="1080" w:line="379" w:lineRule="exact"/>
      <w:ind w:hanging="480"/>
    </w:pPr>
    <w:rPr>
      <w:rFonts w:ascii="Calibri" w:eastAsia="Calibri" w:hAnsi="Calibri"/>
      <w:sz w:val="19"/>
      <w:szCs w:val="19"/>
    </w:rPr>
  </w:style>
  <w:style w:type="paragraph" w:customStyle="1" w:styleId="Tekstprzypisukocowego1">
    <w:name w:val="Tekst przypisu końcowego1"/>
    <w:basedOn w:val="Normalny"/>
  </w:style>
  <w:style w:type="paragraph" w:customStyle="1" w:styleId="pkt">
    <w:name w:val="pkt"/>
    <w:basedOn w:val="Normalny"/>
    <w:pPr>
      <w:suppressAutoHyphens w:val="0"/>
      <w:spacing w:before="60" w:after="60"/>
      <w:ind w:left="851" w:hanging="295"/>
    </w:pPr>
  </w:style>
  <w:style w:type="paragraph" w:customStyle="1" w:styleId="Tekstpodstawowy31">
    <w:name w:val="Tekst podstawowy 31"/>
    <w:basedOn w:val="Normalny"/>
    <w:pPr>
      <w:suppressAutoHyphens w:val="0"/>
      <w:spacing w:after="120"/>
    </w:pPr>
    <w:rPr>
      <w:sz w:val="16"/>
      <w:szCs w:val="16"/>
    </w:rPr>
  </w:style>
  <w:style w:type="paragraph" w:customStyle="1" w:styleId="WW-Tekstpodstawowywcity20">
    <w:name w:val="WW-Tekst podstawowy wci?ty 2"/>
    <w:basedOn w:val="WW-Domy3flnie"/>
    <w:pPr>
      <w:ind w:left="360" w:firstLine="708"/>
      <w:jc w:val="both"/>
    </w:pPr>
    <w:rPr>
      <w:rFonts w:ascii="Arial" w:hAnsi="Arial" w:cs="Arial"/>
      <w:sz w:val="22"/>
      <w:szCs w:val="22"/>
      <w:lang w:val="de-DE"/>
    </w:rPr>
  </w:style>
  <w:style w:type="paragraph" w:customStyle="1" w:styleId="Tekstkomentarza1">
    <w:name w:val="Tekst komentarza1"/>
    <w:basedOn w:val="Normalny"/>
  </w:style>
  <w:style w:type="paragraph" w:customStyle="1" w:styleId="Tematkomentarza1">
    <w:name w:val="Temat komentarza1"/>
    <w:basedOn w:val="Tekstkomentarza1"/>
    <w:rPr>
      <w:b/>
      <w:bCs/>
    </w:rPr>
  </w:style>
  <w:style w:type="paragraph" w:customStyle="1" w:styleId="Poprawka1">
    <w:name w:val="Poprawka1"/>
    <w:pPr>
      <w:suppressAutoHyphens/>
    </w:pPr>
    <w:rPr>
      <w:rFonts w:eastAsia="SimSun"/>
      <w:kern w:val="1"/>
      <w:lang w:eastAsia="ar-SA"/>
    </w:rPr>
  </w:style>
  <w:style w:type="paragraph" w:customStyle="1" w:styleId="Akapitzlist2">
    <w:name w:val="Akapit z listą2"/>
    <w:basedOn w:val="Normalny"/>
    <w:pPr>
      <w:ind w:left="720"/>
    </w:pPr>
    <w:rPr>
      <w:rFonts w:eastAsia="Calibri"/>
    </w:rPr>
  </w:style>
  <w:style w:type="paragraph" w:customStyle="1" w:styleId="Teksttreci0">
    <w:name w:val="Tekst treści"/>
    <w:basedOn w:val="Normalny"/>
    <w:pPr>
      <w:widowControl w:val="0"/>
      <w:suppressAutoHyphens w:val="0"/>
      <w:spacing w:after="100" w:line="276" w:lineRule="auto"/>
    </w:pPr>
    <w:rPr>
      <w:rFonts w:eastAsia="Arial"/>
      <w:sz w:val="22"/>
      <w:szCs w:val="22"/>
    </w:rPr>
  </w:style>
  <w:style w:type="paragraph" w:customStyle="1" w:styleId="Nagwek12">
    <w:name w:val="Nagłówek #1"/>
    <w:basedOn w:val="Normalny"/>
    <w:pPr>
      <w:widowControl w:val="0"/>
      <w:suppressAutoHyphens w:val="0"/>
      <w:spacing w:after="100" w:line="276" w:lineRule="auto"/>
      <w:jc w:val="center"/>
    </w:pPr>
    <w:rPr>
      <w:rFonts w:eastAsia="Arial"/>
      <w:b/>
      <w:bCs/>
      <w:sz w:val="22"/>
      <w:szCs w:val="22"/>
    </w:rPr>
  </w:style>
  <w:style w:type="character" w:styleId="Nierozpoznanawzmianka">
    <w:name w:val="Unresolved Mention"/>
    <w:basedOn w:val="Domylnaczcionkaakapitu"/>
    <w:uiPriority w:val="99"/>
    <w:semiHidden/>
    <w:unhideWhenUsed/>
    <w:rsid w:val="00FA3F13"/>
    <w:rPr>
      <w:color w:val="605E5C"/>
      <w:shd w:val="clear" w:color="auto" w:fill="E1DFDD"/>
    </w:rPr>
  </w:style>
  <w:style w:type="paragraph" w:styleId="Akapitzlist">
    <w:name w:val="List Paragraph"/>
    <w:basedOn w:val="Normalny"/>
    <w:uiPriority w:val="34"/>
    <w:qFormat/>
    <w:rsid w:val="002F4059"/>
    <w:pPr>
      <w:ind w:left="720"/>
      <w:contextualSpacing/>
    </w:pPr>
  </w:style>
  <w:style w:type="paragraph" w:styleId="Poprawka">
    <w:name w:val="Revision"/>
    <w:hidden/>
    <w:uiPriority w:val="99"/>
    <w:semiHidden/>
    <w:rsid w:val="00F33A1A"/>
    <w:rPr>
      <w:rFonts w:ascii="Arial" w:hAnsi="Arial" w:cs="Arial"/>
      <w:kern w:val="1"/>
      <w:sz w:val="24"/>
      <w:szCs w:val="24"/>
      <w:lang w:eastAsia="ar-SA"/>
    </w:rPr>
  </w:style>
  <w:style w:type="character" w:styleId="Odwoaniedokomentarza">
    <w:name w:val="annotation reference"/>
    <w:basedOn w:val="Domylnaczcionkaakapitu"/>
    <w:uiPriority w:val="99"/>
    <w:semiHidden/>
    <w:unhideWhenUsed/>
    <w:rsid w:val="00EE2642"/>
    <w:rPr>
      <w:sz w:val="16"/>
      <w:szCs w:val="16"/>
    </w:rPr>
  </w:style>
  <w:style w:type="paragraph" w:styleId="Tekstkomentarza">
    <w:name w:val="annotation text"/>
    <w:basedOn w:val="Normalny"/>
    <w:link w:val="TekstkomentarzaZnak1"/>
    <w:uiPriority w:val="99"/>
    <w:unhideWhenUsed/>
    <w:rsid w:val="00EE2642"/>
    <w:pPr>
      <w:spacing w:line="240" w:lineRule="auto"/>
    </w:pPr>
    <w:rPr>
      <w:sz w:val="20"/>
      <w:szCs w:val="20"/>
    </w:rPr>
  </w:style>
  <w:style w:type="character" w:customStyle="1" w:styleId="TekstkomentarzaZnak1">
    <w:name w:val="Tekst komentarza Znak1"/>
    <w:basedOn w:val="Domylnaczcionkaakapitu"/>
    <w:link w:val="Tekstkomentarza"/>
    <w:uiPriority w:val="99"/>
    <w:rsid w:val="00EE2642"/>
    <w:rPr>
      <w:rFonts w:ascii="Arial" w:hAnsi="Arial" w:cs="Arial"/>
      <w:kern w:val="1"/>
      <w:lang w:eastAsia="ar-SA"/>
    </w:rPr>
  </w:style>
  <w:style w:type="paragraph" w:styleId="Tematkomentarza">
    <w:name w:val="annotation subject"/>
    <w:basedOn w:val="Tekstkomentarza"/>
    <w:next w:val="Tekstkomentarza"/>
    <w:link w:val="TematkomentarzaZnak1"/>
    <w:uiPriority w:val="99"/>
    <w:semiHidden/>
    <w:unhideWhenUsed/>
    <w:rsid w:val="00EE2642"/>
    <w:rPr>
      <w:b/>
      <w:bCs/>
    </w:rPr>
  </w:style>
  <w:style w:type="character" w:customStyle="1" w:styleId="TematkomentarzaZnak1">
    <w:name w:val="Temat komentarza Znak1"/>
    <w:basedOn w:val="TekstkomentarzaZnak1"/>
    <w:link w:val="Tematkomentarza"/>
    <w:uiPriority w:val="99"/>
    <w:semiHidden/>
    <w:rsid w:val="00EE2642"/>
    <w:rPr>
      <w:rFonts w:ascii="Arial" w:hAnsi="Arial" w:cs="Arial"/>
      <w:b/>
      <w:bCs/>
      <w:kern w:val="1"/>
      <w:lang w:eastAsia="ar-SA"/>
    </w:rPr>
  </w:style>
  <w:style w:type="paragraph" w:styleId="NormalnyWeb">
    <w:name w:val="Normal (Web)"/>
    <w:basedOn w:val="Normalny"/>
    <w:uiPriority w:val="99"/>
    <w:semiHidden/>
    <w:unhideWhenUsed/>
    <w:rsid w:val="001A605B"/>
    <w:rPr>
      <w:rFonts w:ascii="Times New Roman" w:hAnsi="Times New Roman" w:cs="Times New Roman"/>
    </w:rPr>
  </w:style>
  <w:style w:type="paragraph" w:styleId="Listapunktowana">
    <w:name w:val="List Bullet"/>
    <w:basedOn w:val="Normalny"/>
    <w:uiPriority w:val="99"/>
    <w:unhideWhenUsed/>
    <w:rsid w:val="00E1292E"/>
    <w:pPr>
      <w:numPr>
        <w:numId w:val="2"/>
      </w:numPr>
      <w:tabs>
        <w:tab w:val="clear" w:pos="360"/>
      </w:tabs>
      <w:suppressAutoHyphens w:val="0"/>
      <w:spacing w:after="200" w:line="276" w:lineRule="auto"/>
      <w:ind w:left="0" w:firstLine="0"/>
      <w:contextualSpacing/>
      <w:jc w:val="left"/>
    </w:pPr>
    <w:rPr>
      <w:rFonts w:ascii="Calibri" w:eastAsiaTheme="minorEastAsia" w:hAnsi="Calibri" w:cstheme="minorBidi"/>
      <w:color w:val="000000"/>
      <w:kern w:val="0"/>
      <w:szCs w:val="22"/>
      <w:lang w:eastAsia="en-US"/>
    </w:rPr>
  </w:style>
  <w:style w:type="paragraph" w:customStyle="1" w:styleId="FirstParagraph">
    <w:name w:val="First Paragraph"/>
    <w:basedOn w:val="Normalny"/>
    <w:rsid w:val="00E1292E"/>
    <w:pPr>
      <w:suppressAutoHyphens w:val="0"/>
      <w:spacing w:after="200" w:line="276" w:lineRule="auto"/>
    </w:pPr>
    <w:rPr>
      <w:rFonts w:ascii="Calibri" w:eastAsiaTheme="minorEastAsia" w:hAnsi="Calibri" w:cstheme="minorBidi"/>
      <w:color w:val="000000"/>
      <w:kern w:val="0"/>
      <w:szCs w:val="22"/>
      <w:lang w:eastAsia="en-US"/>
    </w:rPr>
  </w:style>
  <w:style w:type="paragraph" w:customStyle="1" w:styleId="Compact">
    <w:name w:val="Compact"/>
    <w:basedOn w:val="Normalny"/>
    <w:rsid w:val="00E1292E"/>
    <w:pPr>
      <w:suppressAutoHyphens w:val="0"/>
      <w:spacing w:after="200" w:line="276" w:lineRule="auto"/>
    </w:pPr>
    <w:rPr>
      <w:rFonts w:ascii="Calibri" w:eastAsiaTheme="minorEastAsia" w:hAnsi="Calibri" w:cstheme="minorBidi"/>
      <w:color w:val="000000"/>
      <w:kern w:val="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10447</Words>
  <Characters>62682</Characters>
  <Application>Microsoft Office Word</Application>
  <DocSecurity>0</DocSecurity>
  <Lines>522</Lines>
  <Paragraphs>145</Paragraphs>
  <ScaleCrop>false</ScaleCrop>
  <HeadingPairs>
    <vt:vector size="2" baseType="variant">
      <vt:variant>
        <vt:lpstr>Tytuł</vt:lpstr>
      </vt:variant>
      <vt:variant>
        <vt:i4>1</vt:i4>
      </vt:variant>
    </vt:vector>
  </HeadingPairs>
  <TitlesOfParts>
    <vt:vector size="1" baseType="lpstr">
      <vt:lpstr>Nr sprawy:</vt:lpstr>
    </vt:vector>
  </TitlesOfParts>
  <Company/>
  <LinksUpToDate>false</LinksUpToDate>
  <CharactersWithSpaces>72984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sprawy:</dc:title>
  <dc:subject/>
  <dc:creator>ZENEK</dc:creator>
  <cp:keywords/>
  <cp:lastModifiedBy>Lidia Łagowska</cp:lastModifiedBy>
  <cp:revision>3</cp:revision>
  <cp:lastPrinted>2026-10-30T07:39:00Z</cp:lastPrinted>
  <dcterms:created xsi:type="dcterms:W3CDTF">2026-10-23T09:22:00Z</dcterms:created>
  <dcterms:modified xsi:type="dcterms:W3CDTF">2026-10-30T07:39:00Z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