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4648F" w14:textId="635E42D2" w:rsidR="00BC3ECE" w:rsidRDefault="002E6109">
      <w:pPr>
        <w:pStyle w:val="Standard"/>
        <w:spacing w:line="276" w:lineRule="auto"/>
        <w:jc w:val="right"/>
      </w:pPr>
      <w:r w:rsidRPr="002E6109">
        <w:rPr>
          <w:rFonts w:ascii="Arial" w:hAnsi="Arial" w:cs="Arial"/>
          <w:b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6D018" wp14:editId="2C2ECE54">
                <wp:simplePos x="0" y="0"/>
                <wp:positionH relativeFrom="column">
                  <wp:posOffset>-67029</wp:posOffset>
                </wp:positionH>
                <wp:positionV relativeFrom="paragraph">
                  <wp:posOffset>72789</wp:posOffset>
                </wp:positionV>
                <wp:extent cx="3051544" cy="797442"/>
                <wp:effectExtent l="0" t="0" r="15875" b="2222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1544" cy="797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89705" w14:textId="2E163365" w:rsidR="002E6109" w:rsidRDefault="002E6109">
                            <w:r>
                              <w:t>Dane Wykonawcy</w:t>
                            </w:r>
                          </w:p>
                          <w:p w14:paraId="0E0E6450" w14:textId="77777777" w:rsidR="002E6109" w:rsidRDefault="002E61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6D01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5.3pt;margin-top:5.75pt;width:240.3pt;height:6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lQMEAIAAB8EAAAOAAAAZHJzL2Uyb0RvYy54bWysU9tu2zAMfR+wfxD0vtjJnLUx4hRdugwD&#10;ugvQ7QNkWY6FSaImKbGzrx8lu2l2exmmB4EUqUPykFzfDFqRo3BegqnofJZTIgyHRpp9Rb983r24&#10;p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">
                <v:textbox>
                  <w:txbxContent>
                    <w:p w14:paraId="6D489705" w14:textId="2E163365" w:rsidR="002E6109" w:rsidRDefault="002E6109">
                      <w:r>
                        <w:t>Dane Wykonawcy</w:t>
                      </w:r>
                    </w:p>
                    <w:p w14:paraId="0E0E6450" w14:textId="77777777" w:rsidR="002E6109" w:rsidRDefault="002E6109"/>
                  </w:txbxContent>
                </v:textbox>
              </v:shape>
            </w:pict>
          </mc:Fallback>
        </mc:AlternateContent>
      </w:r>
      <w:r w:rsidR="00B4589C">
        <w:rPr>
          <w:rFonts w:ascii="Arial" w:hAnsi="Arial" w:cs="Arial"/>
          <w:iCs/>
          <w:sz w:val="20"/>
          <w:szCs w:val="20"/>
        </w:rPr>
        <w:t xml:space="preserve">  </w:t>
      </w:r>
    </w:p>
    <w:p w14:paraId="5822B796" w14:textId="77777777" w:rsidR="00BC3ECE" w:rsidRDefault="00B4589C">
      <w:pPr>
        <w:pStyle w:val="Nagwek6"/>
        <w:spacing w:before="120" w:after="0" w:line="276" w:lineRule="auto"/>
        <w:jc w:val="right"/>
      </w:pPr>
      <w:r>
        <w:rPr>
          <w:rFonts w:ascii="Arial" w:hAnsi="Arial" w:cs="Arial"/>
          <w:iCs/>
          <w:color w:val="00000A"/>
          <w:sz w:val="20"/>
          <w:szCs w:val="20"/>
        </w:rPr>
        <w:t xml:space="preserve">  ....................., dnia ............................</w:t>
      </w:r>
    </w:p>
    <w:p w14:paraId="46E9D639" w14:textId="18EA8045" w:rsidR="00BC3ECE" w:rsidRDefault="00B4589C">
      <w:pPr>
        <w:pStyle w:val="Textbody"/>
        <w:spacing w:line="240" w:lineRule="auto"/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                 </w:t>
      </w:r>
    </w:p>
    <w:p w14:paraId="592B06DC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  <w:bookmarkStart w:id="0" w:name="_Hlk63843892"/>
      <w:r>
        <w:rPr>
          <w:rFonts w:ascii="Arial" w:hAnsi="Arial" w:cs="Arial"/>
          <w:sz w:val="18"/>
          <w:szCs w:val="18"/>
        </w:rPr>
        <w:t xml:space="preserve">   </w:t>
      </w:r>
    </w:p>
    <w:p w14:paraId="0A71D1D7" w14:textId="77777777" w:rsidR="002E6109" w:rsidRDefault="002E6109">
      <w:pPr>
        <w:pStyle w:val="Textbody"/>
        <w:spacing w:line="240" w:lineRule="auto"/>
        <w:rPr>
          <w:rFonts w:ascii="Arial" w:hAnsi="Arial" w:cs="Arial"/>
          <w:sz w:val="18"/>
          <w:szCs w:val="18"/>
        </w:rPr>
      </w:pPr>
    </w:p>
    <w:p w14:paraId="13CC35A8" w14:textId="07880F59" w:rsidR="00BC3ECE" w:rsidRDefault="002E6109">
      <w:pPr>
        <w:pStyle w:val="Textbody"/>
        <w:spacing w:line="240" w:lineRule="auto"/>
      </w:pPr>
      <w:r>
        <w:rPr>
          <w:rFonts w:ascii="Arial" w:hAnsi="Arial" w:cs="Arial"/>
          <w:sz w:val="18"/>
          <w:szCs w:val="18"/>
        </w:rPr>
        <w:t xml:space="preserve">     </w:t>
      </w:r>
      <w:r w:rsidR="00EA51D6"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sz w:val="18"/>
          <w:szCs w:val="18"/>
        </w:rPr>
        <w:t xml:space="preserve"> </w:t>
      </w:r>
      <w:r w:rsidR="00B4589C">
        <w:rPr>
          <w:rFonts w:ascii="Arial" w:hAnsi="Arial" w:cs="Arial"/>
          <w:sz w:val="18"/>
          <w:szCs w:val="18"/>
        </w:rPr>
        <w:t>(</w:t>
      </w:r>
      <w:r w:rsidR="00CB4A1D">
        <w:rPr>
          <w:rFonts w:ascii="Arial" w:hAnsi="Arial" w:cs="Arial"/>
          <w:sz w:val="18"/>
          <w:szCs w:val="18"/>
        </w:rPr>
        <w:t>Nazwa i adres</w:t>
      </w:r>
      <w:r w:rsidR="00B4589C">
        <w:rPr>
          <w:rFonts w:ascii="Arial" w:hAnsi="Arial" w:cs="Arial"/>
          <w:sz w:val="18"/>
          <w:szCs w:val="18"/>
        </w:rPr>
        <w:t xml:space="preserve"> Wykonawcy</w:t>
      </w:r>
      <w:r w:rsidR="00CB4A1D">
        <w:rPr>
          <w:rFonts w:ascii="Arial" w:hAnsi="Arial" w:cs="Arial"/>
          <w:sz w:val="18"/>
          <w:szCs w:val="18"/>
        </w:rPr>
        <w:t>)</w:t>
      </w:r>
      <w:bookmarkEnd w:id="0"/>
    </w:p>
    <w:p w14:paraId="068F2C0B" w14:textId="77777777" w:rsidR="00BC3ECE" w:rsidRDefault="00BC3ECE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</w:p>
    <w:p w14:paraId="3D995E2A" w14:textId="77777777" w:rsidR="00BC3ECE" w:rsidRDefault="00B4589C">
      <w:pPr>
        <w:jc w:val="center"/>
        <w:rPr>
          <w:rFonts w:ascii="Arial Black" w:hAnsi="Arial Black" w:cs="Arial"/>
          <w:b/>
          <w:bCs/>
          <w:i/>
          <w:sz w:val="20"/>
          <w:szCs w:val="20"/>
          <w:u w:val="single"/>
        </w:rPr>
      </w:pPr>
      <w:r>
        <w:rPr>
          <w:rFonts w:ascii="Arial Black" w:hAnsi="Arial Black" w:cs="Arial"/>
          <w:b/>
          <w:bCs/>
          <w:i/>
          <w:sz w:val="20"/>
          <w:szCs w:val="20"/>
          <w:u w:val="single"/>
        </w:rPr>
        <w:t>OŚWIADCZENIE</w:t>
      </w:r>
    </w:p>
    <w:p w14:paraId="3FBE45A1" w14:textId="77777777" w:rsidR="00BC3ECE" w:rsidRDefault="00B4589C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t>o niepodleganiu wykluczeniu oraz spełnianiu warunków udziału w postępowaniu</w:t>
      </w:r>
    </w:p>
    <w:p w14:paraId="7241C67B" w14:textId="282C67B5" w:rsidR="00BC3ECE" w:rsidRPr="002E6109" w:rsidRDefault="00B4589C" w:rsidP="0016455F">
      <w:pPr>
        <w:spacing w:before="240"/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Wykonawca, którego reprezentuj</w:t>
      </w:r>
      <w:r w:rsidRPr="001E0686">
        <w:rPr>
          <w:rFonts w:ascii="Arial" w:eastAsia="TimesNewRoman" w:hAnsi="Arial" w:cs="Arial"/>
          <w:sz w:val="22"/>
          <w:szCs w:val="22"/>
        </w:rPr>
        <w:t>ę</w:t>
      </w:r>
      <w:r w:rsidRPr="001E0686">
        <w:rPr>
          <w:rFonts w:ascii="Arial" w:hAnsi="Arial" w:cs="Arial"/>
          <w:sz w:val="22"/>
          <w:szCs w:val="22"/>
        </w:rPr>
        <w:t>, przyst</w:t>
      </w:r>
      <w:r w:rsidRPr="001E0686">
        <w:rPr>
          <w:rFonts w:ascii="Arial" w:eastAsia="TimesNewRoman" w:hAnsi="Arial" w:cs="Arial"/>
          <w:sz w:val="22"/>
          <w:szCs w:val="22"/>
        </w:rPr>
        <w:t>ę</w:t>
      </w:r>
      <w:r w:rsidRPr="001E0686">
        <w:rPr>
          <w:rFonts w:ascii="Arial" w:hAnsi="Arial" w:cs="Arial"/>
          <w:sz w:val="22"/>
          <w:szCs w:val="22"/>
        </w:rPr>
        <w:t>puj</w:t>
      </w:r>
      <w:r w:rsidRPr="001E0686">
        <w:rPr>
          <w:rFonts w:ascii="Arial" w:eastAsia="TimesNewRoman" w:hAnsi="Arial" w:cs="Arial"/>
          <w:sz w:val="22"/>
          <w:szCs w:val="22"/>
        </w:rPr>
        <w:t>ą</w:t>
      </w:r>
      <w:r w:rsidRPr="001E0686">
        <w:rPr>
          <w:rFonts w:ascii="Arial" w:hAnsi="Arial" w:cs="Arial"/>
          <w:sz w:val="22"/>
          <w:szCs w:val="22"/>
        </w:rPr>
        <w:t>c do udziału w post</w:t>
      </w:r>
      <w:r w:rsidRPr="001E0686">
        <w:rPr>
          <w:rFonts w:ascii="Arial" w:eastAsia="TimesNewRoman" w:hAnsi="Arial" w:cs="Arial"/>
          <w:sz w:val="22"/>
          <w:szCs w:val="22"/>
        </w:rPr>
        <w:t>ę</w:t>
      </w:r>
      <w:r w:rsidRPr="001E0686">
        <w:rPr>
          <w:rFonts w:ascii="Arial" w:hAnsi="Arial" w:cs="Arial"/>
          <w:sz w:val="22"/>
          <w:szCs w:val="22"/>
        </w:rPr>
        <w:t xml:space="preserve">powaniu o udzielenie zamówienia publicznego </w:t>
      </w:r>
      <w:r w:rsidR="001E0686">
        <w:rPr>
          <w:rFonts w:ascii="Arial" w:hAnsi="Arial" w:cs="Arial"/>
          <w:sz w:val="22"/>
          <w:szCs w:val="22"/>
        </w:rPr>
        <w:t xml:space="preserve">prowadzonego </w:t>
      </w:r>
      <w:r w:rsidRPr="001E0686">
        <w:rPr>
          <w:rFonts w:ascii="Arial" w:hAnsi="Arial" w:cs="Arial"/>
          <w:sz w:val="22"/>
          <w:szCs w:val="22"/>
        </w:rPr>
        <w:t>pn.</w:t>
      </w:r>
      <w:r w:rsidR="001E0686">
        <w:rPr>
          <w:rFonts w:ascii="Arial" w:hAnsi="Arial" w:cs="Arial"/>
          <w:sz w:val="22"/>
          <w:szCs w:val="22"/>
        </w:rPr>
        <w:t xml:space="preserve"> </w:t>
      </w:r>
      <w:r w:rsidR="0016455F" w:rsidRPr="0016455F">
        <w:rPr>
          <w:rFonts w:ascii="Arial" w:hAnsi="Arial" w:cs="Arial"/>
          <w:b/>
          <w:i/>
          <w:iCs/>
          <w:sz w:val="22"/>
          <w:szCs w:val="22"/>
        </w:rPr>
        <w:t>Zakup Lekkiego samochodu rozpoznawczo-ratowniczego typu pickup 4x4 o dopuszczalnej masie całkowitej do 3500 kg dla Komendy Powiatowej Państwowej Straży Pożarnej w Nowym Dworze Gdańskim</w:t>
      </w:r>
    </w:p>
    <w:p w14:paraId="60685C49" w14:textId="77777777" w:rsidR="00BC3ECE" w:rsidRPr="001E0686" w:rsidRDefault="00B4589C" w:rsidP="001E0686">
      <w:pPr>
        <w:spacing w:before="120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o</w:t>
      </w:r>
      <w:r w:rsidRPr="001E0686">
        <w:rPr>
          <w:rFonts w:ascii="Arial" w:eastAsia="TimesNewRoman" w:hAnsi="Arial" w:cs="Arial"/>
          <w:sz w:val="22"/>
          <w:szCs w:val="22"/>
        </w:rPr>
        <w:t>ś</w:t>
      </w:r>
      <w:r w:rsidRPr="001E0686">
        <w:rPr>
          <w:rFonts w:ascii="Arial" w:hAnsi="Arial" w:cs="Arial"/>
          <w:sz w:val="22"/>
          <w:szCs w:val="22"/>
        </w:rPr>
        <w:t xml:space="preserve">wiadcza, </w:t>
      </w:r>
      <w:r w:rsidRPr="001E0686">
        <w:rPr>
          <w:rFonts w:ascii="Arial" w:eastAsia="TimesNewRoman" w:hAnsi="Arial" w:cs="Arial"/>
          <w:sz w:val="22"/>
          <w:szCs w:val="22"/>
        </w:rPr>
        <w:t>ż</w:t>
      </w:r>
      <w:r w:rsidRPr="001E0686">
        <w:rPr>
          <w:rFonts w:ascii="Arial" w:hAnsi="Arial" w:cs="Arial"/>
          <w:sz w:val="22"/>
          <w:szCs w:val="22"/>
        </w:rPr>
        <w:t>e:</w:t>
      </w:r>
    </w:p>
    <w:p w14:paraId="1EA94ECA" w14:textId="685EE6A9" w:rsidR="00BC3ECE" w:rsidRPr="001E0686" w:rsidRDefault="00B4589C" w:rsidP="001E0686">
      <w:pPr>
        <w:numPr>
          <w:ilvl w:val="0"/>
          <w:numId w:val="1"/>
        </w:numPr>
        <w:tabs>
          <w:tab w:val="clear" w:pos="0"/>
          <w:tab w:val="num" w:pos="426"/>
        </w:tabs>
        <w:spacing w:before="120"/>
        <w:ind w:left="426"/>
        <w:jc w:val="both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nie podlega wykluczeniu z post</w:t>
      </w:r>
      <w:r w:rsidRPr="001E0686">
        <w:rPr>
          <w:rFonts w:ascii="Arial" w:eastAsia="TimesNewRoman" w:hAnsi="Arial" w:cs="Arial"/>
          <w:sz w:val="22"/>
          <w:szCs w:val="22"/>
        </w:rPr>
        <w:t>ę</w:t>
      </w:r>
      <w:r w:rsidRPr="001E0686">
        <w:rPr>
          <w:rFonts w:ascii="Arial" w:hAnsi="Arial" w:cs="Arial"/>
          <w:sz w:val="22"/>
          <w:szCs w:val="22"/>
        </w:rPr>
        <w:t xml:space="preserve">powania o udzielenie zamówienia na podstawie art. </w:t>
      </w:r>
      <w:r w:rsidR="004A0F1C" w:rsidRPr="001E0686">
        <w:rPr>
          <w:rFonts w:ascii="Arial" w:hAnsi="Arial" w:cs="Arial"/>
          <w:sz w:val="22"/>
          <w:szCs w:val="22"/>
        </w:rPr>
        <w:t>108</w:t>
      </w:r>
      <w:r w:rsidR="00186920">
        <w:rPr>
          <w:rFonts w:ascii="Arial" w:hAnsi="Arial" w:cs="Arial"/>
          <w:sz w:val="22"/>
          <w:szCs w:val="22"/>
        </w:rPr>
        <w:t xml:space="preserve"> ust. 1</w:t>
      </w:r>
      <w:r w:rsidR="004A0F1C" w:rsidRPr="001E0686">
        <w:rPr>
          <w:rFonts w:ascii="Arial" w:hAnsi="Arial" w:cs="Arial"/>
          <w:sz w:val="22"/>
          <w:szCs w:val="22"/>
        </w:rPr>
        <w:t xml:space="preserve"> </w:t>
      </w:r>
      <w:r w:rsidRPr="001E0686">
        <w:rPr>
          <w:rFonts w:ascii="Arial" w:hAnsi="Arial" w:cs="Arial"/>
          <w:sz w:val="22"/>
          <w:szCs w:val="22"/>
        </w:rPr>
        <w:t xml:space="preserve">ustawy z dnia </w:t>
      </w:r>
      <w:r w:rsidR="004A0F1C" w:rsidRPr="001E0686">
        <w:rPr>
          <w:rFonts w:ascii="Arial" w:hAnsi="Arial" w:cs="Arial"/>
          <w:sz w:val="22"/>
          <w:szCs w:val="22"/>
        </w:rPr>
        <w:t>11 września</w:t>
      </w:r>
      <w:r w:rsidRPr="001E0686">
        <w:rPr>
          <w:rFonts w:ascii="Arial" w:hAnsi="Arial" w:cs="Arial"/>
          <w:sz w:val="22"/>
          <w:szCs w:val="22"/>
        </w:rPr>
        <w:t xml:space="preserve"> 20</w:t>
      </w:r>
      <w:r w:rsidR="004A0F1C" w:rsidRPr="001E0686">
        <w:rPr>
          <w:rFonts w:ascii="Arial" w:hAnsi="Arial" w:cs="Arial"/>
          <w:sz w:val="22"/>
          <w:szCs w:val="22"/>
        </w:rPr>
        <w:t>19</w:t>
      </w:r>
      <w:r w:rsidRPr="001E0686">
        <w:rPr>
          <w:rFonts w:ascii="Arial" w:hAnsi="Arial" w:cs="Arial"/>
          <w:sz w:val="22"/>
          <w:szCs w:val="22"/>
        </w:rPr>
        <w:t xml:space="preserve"> r. - Prawo Zamówie</w:t>
      </w:r>
      <w:r w:rsidRPr="001E0686">
        <w:rPr>
          <w:rFonts w:ascii="Arial" w:eastAsia="TimesNewRoman" w:hAnsi="Arial" w:cs="Arial"/>
          <w:sz w:val="22"/>
          <w:szCs w:val="22"/>
        </w:rPr>
        <w:t xml:space="preserve">ń </w:t>
      </w:r>
      <w:r w:rsidRPr="001E0686">
        <w:rPr>
          <w:rFonts w:ascii="Arial" w:hAnsi="Arial" w:cs="Arial"/>
          <w:sz w:val="22"/>
          <w:szCs w:val="22"/>
        </w:rPr>
        <w:t>Publicznych,</w:t>
      </w:r>
    </w:p>
    <w:p w14:paraId="60404EEF" w14:textId="06DA2D24" w:rsidR="00BC3ECE" w:rsidRDefault="00B4589C" w:rsidP="001E0686">
      <w:pPr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1E0686">
        <w:rPr>
          <w:rFonts w:ascii="Arial" w:hAnsi="Arial" w:cs="Arial"/>
          <w:sz w:val="22"/>
          <w:szCs w:val="22"/>
        </w:rPr>
        <w:t xml:space="preserve">zachodzą podstawy wykluczenia z postępowania na podstawie art. …………. ustawy </w:t>
      </w:r>
      <w:proofErr w:type="spellStart"/>
      <w:r w:rsidRPr="001E0686">
        <w:rPr>
          <w:rFonts w:ascii="Arial" w:hAnsi="Arial" w:cs="Arial"/>
          <w:sz w:val="22"/>
          <w:szCs w:val="22"/>
        </w:rPr>
        <w:t>Pzp</w:t>
      </w:r>
      <w:proofErr w:type="spellEnd"/>
      <w:r w:rsidRPr="001E0686">
        <w:rPr>
          <w:rFonts w:ascii="Arial" w:hAnsi="Arial" w:cs="Arial"/>
          <w:sz w:val="22"/>
          <w:szCs w:val="22"/>
        </w:rPr>
        <w:t xml:space="preserve"> </w:t>
      </w:r>
      <w:r w:rsidRPr="001E0686">
        <w:rPr>
          <w:rFonts w:ascii="Arial" w:hAnsi="Arial" w:cs="Arial"/>
          <w:i/>
          <w:sz w:val="22"/>
          <w:szCs w:val="22"/>
        </w:rPr>
        <w:t xml:space="preserve">(podać mającą zastosowanie podstawę wykluczenia spośród </w:t>
      </w:r>
      <w:r w:rsidR="000037A1" w:rsidRPr="001E0686">
        <w:rPr>
          <w:rFonts w:ascii="Arial" w:hAnsi="Arial" w:cs="Arial"/>
          <w:i/>
          <w:sz w:val="22"/>
          <w:szCs w:val="22"/>
        </w:rPr>
        <w:t xml:space="preserve">w/w </w:t>
      </w:r>
      <w:r w:rsidRPr="001E0686">
        <w:rPr>
          <w:rFonts w:ascii="Arial" w:hAnsi="Arial" w:cs="Arial"/>
          <w:i/>
          <w:sz w:val="22"/>
          <w:szCs w:val="22"/>
        </w:rPr>
        <w:t>wymienionych).</w:t>
      </w:r>
      <w:r w:rsidRPr="001E0686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</w:t>
      </w:r>
      <w:r w:rsidR="000037A1" w:rsidRPr="001E0686">
        <w:rPr>
          <w:rFonts w:ascii="Arial" w:hAnsi="Arial" w:cs="Arial"/>
          <w:sz w:val="22"/>
          <w:szCs w:val="22"/>
        </w:rPr>
        <w:t>110</w:t>
      </w:r>
      <w:r w:rsidRPr="001E0686">
        <w:rPr>
          <w:rFonts w:ascii="Arial" w:hAnsi="Arial" w:cs="Arial"/>
          <w:sz w:val="22"/>
          <w:szCs w:val="22"/>
        </w:rPr>
        <w:t xml:space="preserve"> ust. </w:t>
      </w:r>
      <w:r w:rsidR="000037A1" w:rsidRPr="001E0686">
        <w:rPr>
          <w:rFonts w:ascii="Arial" w:hAnsi="Arial" w:cs="Arial"/>
          <w:sz w:val="22"/>
          <w:szCs w:val="22"/>
        </w:rPr>
        <w:t>2</w:t>
      </w:r>
      <w:r w:rsidRPr="001E0686">
        <w:rPr>
          <w:rFonts w:ascii="Arial" w:hAnsi="Arial" w:cs="Arial"/>
          <w:sz w:val="22"/>
          <w:szCs w:val="22"/>
        </w:rPr>
        <w:t xml:space="preserve"> ustawy </w:t>
      </w:r>
      <w:proofErr w:type="spellStart"/>
      <w:r w:rsidRPr="001E0686">
        <w:rPr>
          <w:rFonts w:ascii="Arial" w:hAnsi="Arial" w:cs="Arial"/>
          <w:sz w:val="22"/>
          <w:szCs w:val="22"/>
        </w:rPr>
        <w:t>Pzp</w:t>
      </w:r>
      <w:proofErr w:type="spellEnd"/>
      <w:r w:rsidRPr="001E0686">
        <w:rPr>
          <w:rFonts w:ascii="Arial" w:hAnsi="Arial" w:cs="Arial"/>
          <w:sz w:val="22"/>
          <w:szCs w:val="22"/>
        </w:rPr>
        <w:t xml:space="preserve"> podjąłem następujące środki naprawcze:</w:t>
      </w:r>
      <w:r>
        <w:rPr>
          <w:rFonts w:ascii="Arial" w:hAnsi="Arial" w:cs="Arial"/>
          <w:sz w:val="20"/>
          <w:szCs w:val="20"/>
        </w:rPr>
        <w:t xml:space="preserve"> </w:t>
      </w:r>
      <w:r w:rsidRPr="001E0686">
        <w:rPr>
          <w:rFonts w:ascii="Arial" w:hAnsi="Arial" w:cs="Arial"/>
          <w:sz w:val="22"/>
          <w:szCs w:val="22"/>
        </w:rPr>
        <w:t>…………....</w:t>
      </w:r>
      <w:r w:rsidR="001E0686">
        <w:rPr>
          <w:rFonts w:ascii="Arial" w:hAnsi="Arial" w:cs="Arial"/>
          <w:sz w:val="22"/>
          <w:szCs w:val="22"/>
        </w:rPr>
        <w:t>......................</w:t>
      </w:r>
      <w:r w:rsidRPr="001E0686">
        <w:rPr>
          <w:rFonts w:ascii="Arial" w:hAnsi="Arial" w:cs="Arial"/>
          <w:sz w:val="22"/>
          <w:szCs w:val="22"/>
        </w:rPr>
        <w:t>.................................…………………………</w:t>
      </w:r>
    </w:p>
    <w:p w14:paraId="1E20FF77" w14:textId="5C4A4378" w:rsidR="00BC3ECE" w:rsidRDefault="00B4589C" w:rsidP="001E0686">
      <w:pPr>
        <w:ind w:left="426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280B3C52" w14:textId="2A8913D9" w:rsidR="001E0686" w:rsidRDefault="001E0686" w:rsidP="001E0686">
      <w:pPr>
        <w:ind w:left="426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67CB3CC1" w14:textId="7B7703EE" w:rsidR="001E0686" w:rsidRDefault="001E0686" w:rsidP="001E0686">
      <w:pPr>
        <w:ind w:left="426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1FDEAFFC" w14:textId="77A45F06" w:rsidR="001E0686" w:rsidRDefault="001E0686" w:rsidP="001E0686">
      <w:pPr>
        <w:ind w:left="426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77DE4DF5" w14:textId="266195AF" w:rsidR="001E0686" w:rsidRPr="001E0686" w:rsidRDefault="001E0686" w:rsidP="001E0686">
      <w:pPr>
        <w:ind w:left="426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………………………………………………………………….......……..…………………..………………….</w:t>
      </w:r>
    </w:p>
    <w:p w14:paraId="7F17A092" w14:textId="4877F04F" w:rsidR="00771534" w:rsidRDefault="00771534" w:rsidP="001E0686">
      <w:pPr>
        <w:numPr>
          <w:ilvl w:val="0"/>
          <w:numId w:val="1"/>
        </w:numPr>
        <w:tabs>
          <w:tab w:val="clear" w:pos="0"/>
          <w:tab w:val="num" w:pos="426"/>
        </w:tabs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 w:rsidRPr="000B34E1">
        <w:rPr>
          <w:rFonts w:ascii="Arial" w:hAnsi="Arial"/>
          <w:sz w:val="22"/>
          <w:szCs w:val="22"/>
        </w:rPr>
        <w:t xml:space="preserve">nie podlega wykluczeniu z postępowania na podstawie </w:t>
      </w:r>
      <w:r w:rsidRPr="000B34E1">
        <w:rPr>
          <w:rFonts w:ascii="Arial" w:hAnsi="Arial"/>
          <w:color w:val="000000"/>
          <w:sz w:val="22"/>
          <w:szCs w:val="22"/>
        </w:rPr>
        <w:t>w art. 7 ust. 1 ustawy z dnia 13 kwietnia 2022 r. o szczególnych rozwiązaniach w zakresie przeciwdziałania wspieraniu agresji na Ukrainę oraz służących ochronie bezpieczeństwa narodowego.</w:t>
      </w:r>
    </w:p>
    <w:p w14:paraId="18AD721E" w14:textId="77777777" w:rsidR="00BC3ECE" w:rsidRDefault="00B4589C" w:rsidP="001E0686">
      <w:pPr>
        <w:numPr>
          <w:ilvl w:val="0"/>
          <w:numId w:val="1"/>
        </w:num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  <w:r w:rsidRPr="001E0686">
        <w:rPr>
          <w:rFonts w:ascii="Arial" w:hAnsi="Arial" w:cs="Arial"/>
          <w:sz w:val="22"/>
          <w:szCs w:val="22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353F233A" w14:textId="77777777" w:rsidR="00771534" w:rsidRDefault="00771534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381ED86C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3F5FC192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0EA9A038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3209DF67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17F5DB6C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79DB1764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33549B54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1F739EA9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0E29C359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433C456A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79C482E2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1E1AB14A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665673CE" w14:textId="77777777" w:rsidR="0034286A" w:rsidRDefault="0034286A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4E4B2FBD" w14:textId="77777777" w:rsidR="00771534" w:rsidRDefault="00771534" w:rsidP="00771534">
      <w:pPr>
        <w:spacing w:before="120" w:after="120"/>
        <w:ind w:left="426"/>
        <w:jc w:val="both"/>
        <w:rPr>
          <w:rFonts w:ascii="Arial" w:hAnsi="Arial" w:cs="Arial"/>
          <w:sz w:val="22"/>
          <w:szCs w:val="22"/>
        </w:rPr>
      </w:pPr>
    </w:p>
    <w:p w14:paraId="7FDDDE93" w14:textId="77777777" w:rsidR="0016455F" w:rsidRDefault="0016455F" w:rsidP="0016455F">
      <w:pPr>
        <w:tabs>
          <w:tab w:val="left" w:pos="1985"/>
        </w:tabs>
        <w:spacing w:before="120"/>
        <w:jc w:val="both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16"/>
          <w:szCs w:val="16"/>
          <w:u w:val="single"/>
        </w:rPr>
        <w:lastRenderedPageBreak/>
        <w:t>Pouczenie:</w:t>
      </w:r>
    </w:p>
    <w:p w14:paraId="7DB0B432" w14:textId="77777777" w:rsidR="0016455F" w:rsidRDefault="0016455F" w:rsidP="0016455F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Zgodnie z treścią art. 108 ust. 1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ustawy </w:t>
      </w:r>
      <w:proofErr w:type="spellStart"/>
      <w:r>
        <w:rPr>
          <w:rFonts w:ascii="Arial" w:hAnsi="Arial" w:cs="Arial"/>
          <w:sz w:val="18"/>
          <w:szCs w:val="18"/>
        </w:rPr>
        <w:t>Pzp</w:t>
      </w:r>
      <w:proofErr w:type="spellEnd"/>
      <w:r>
        <w:rPr>
          <w:rFonts w:ascii="Arial" w:hAnsi="Arial" w:cs="Arial"/>
          <w:sz w:val="18"/>
          <w:szCs w:val="18"/>
        </w:rPr>
        <w:t xml:space="preserve">, z postępowania o udzielenie zamówienia wyklucza się wykonawcę: </w:t>
      </w:r>
    </w:p>
    <w:p w14:paraId="7EFDD9AC" w14:textId="77777777" w:rsidR="0016455F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będącego osobą fizyczną, którego prawomocnie skazano za przestępstwo: </w:t>
      </w:r>
    </w:p>
    <w:p w14:paraId="6B9490E5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udziału w zorganizowanej grupie przestępczej albo związku mającym na celu popełnienie przestępstwa lub </w:t>
      </w:r>
      <w:r>
        <w:rPr>
          <w:rFonts w:ascii="Arial" w:hAnsi="Arial" w:cs="Arial"/>
          <w:color w:val="auto"/>
          <w:sz w:val="18"/>
          <w:szCs w:val="18"/>
        </w:rPr>
        <w:t>przestępstwa skarbowego, o którym mowa w art. 258 Kodeksu karnego,</w:t>
      </w:r>
    </w:p>
    <w:p w14:paraId="3D87934F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handlu ludźmi, o którym mowa w art. 189a Kodeksu karnego,</w:t>
      </w:r>
    </w:p>
    <w:p w14:paraId="152B09C1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o którym mowa w art. 228–230a, art. 250a Kodeksu karnego, w art. 46–48 ustawy z dnia 25 czerwca 2010 r. </w:t>
      </w:r>
      <w:r>
        <w:rPr>
          <w:rFonts w:ascii="Arial" w:hAnsi="Arial" w:cs="Arial"/>
          <w:color w:val="auto"/>
          <w:sz w:val="18"/>
          <w:szCs w:val="18"/>
        </w:rPr>
        <w:br/>
        <w:t>o sporcie (</w:t>
      </w:r>
      <w:proofErr w:type="spellStart"/>
      <w:r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>
        <w:rPr>
          <w:rFonts w:ascii="Arial" w:hAnsi="Arial" w:cs="Arial"/>
          <w:color w:val="auto"/>
          <w:sz w:val="18"/>
          <w:szCs w:val="18"/>
        </w:rPr>
        <w:t xml:space="preserve">. Dz. U. z 2026 r. poz. 95 z </w:t>
      </w:r>
      <w:proofErr w:type="spellStart"/>
      <w:r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>
        <w:rPr>
          <w:rFonts w:ascii="Arial" w:hAnsi="Arial" w:cs="Arial"/>
          <w:color w:val="auto"/>
          <w:sz w:val="18"/>
          <w:szCs w:val="18"/>
        </w:rPr>
        <w:t xml:space="preserve">. zm.) lub w art. 54 ust. 1–4 ustawy z dnia 12 maja 2011 r. </w:t>
      </w:r>
      <w:r>
        <w:rPr>
          <w:rFonts w:ascii="Arial" w:hAnsi="Arial" w:cs="Arial"/>
          <w:color w:val="auto"/>
          <w:sz w:val="18"/>
          <w:szCs w:val="18"/>
        </w:rPr>
        <w:br/>
        <w:t>o refundacji leków, środków spożywczych specjalnego przeznaczenia żywieniowego oraz wyrobów medycznych (</w:t>
      </w:r>
      <w:proofErr w:type="spellStart"/>
      <w:r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>
        <w:rPr>
          <w:rFonts w:ascii="Arial" w:hAnsi="Arial" w:cs="Arial"/>
          <w:color w:val="auto"/>
          <w:sz w:val="18"/>
          <w:szCs w:val="18"/>
        </w:rPr>
        <w:t xml:space="preserve">. Dz. U. z 2026 r. poz. 253 z </w:t>
      </w:r>
      <w:proofErr w:type="spellStart"/>
      <w:r>
        <w:rPr>
          <w:rFonts w:ascii="Arial" w:hAnsi="Arial" w:cs="Arial"/>
          <w:color w:val="auto"/>
          <w:sz w:val="18"/>
          <w:szCs w:val="18"/>
        </w:rPr>
        <w:t>późn</w:t>
      </w:r>
      <w:proofErr w:type="spellEnd"/>
      <w:r>
        <w:rPr>
          <w:rFonts w:ascii="Arial" w:hAnsi="Arial" w:cs="Arial"/>
          <w:color w:val="auto"/>
          <w:sz w:val="18"/>
          <w:szCs w:val="18"/>
        </w:rPr>
        <w:t>. zm.),</w:t>
      </w:r>
    </w:p>
    <w:p w14:paraId="2F21F29A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4464CE58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o charakterze terrorystycznym, o którym mowa w art. 115 § 20 Kodeksu karnego, lub mające na celu popełnienie tego przestępstwa,</w:t>
      </w:r>
    </w:p>
    <w:p w14:paraId="6A4CDBFC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bCs/>
          <w:color w:val="auto"/>
          <w:sz w:val="18"/>
          <w:szCs w:val="18"/>
        </w:rPr>
        <w:t>powierzenia wykonywania pracy małoletniemu cudzoziemcowi,</w:t>
      </w:r>
      <w:r>
        <w:rPr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>
        <w:rPr>
          <w:rFonts w:ascii="Arial" w:hAnsi="Arial" w:cs="Arial"/>
          <w:color w:val="auto"/>
          <w:sz w:val="18"/>
          <w:szCs w:val="18"/>
        </w:rPr>
        <w:t>o którym mowa w art. 9 ust. 2 ustawy z dnia 15 czerwca 2012 r. o skutkach powierzania wykonywania pracy cudzoziemcom przebywającym wbrew przepisom na terytorium Rzeczypospolitej Polskiej (</w:t>
      </w:r>
      <w:proofErr w:type="spellStart"/>
      <w:r>
        <w:rPr>
          <w:rFonts w:ascii="Arial" w:hAnsi="Arial" w:cs="Arial"/>
          <w:color w:val="auto"/>
          <w:sz w:val="18"/>
          <w:szCs w:val="18"/>
        </w:rPr>
        <w:t>t.j</w:t>
      </w:r>
      <w:proofErr w:type="spellEnd"/>
      <w:r>
        <w:rPr>
          <w:rFonts w:ascii="Arial" w:hAnsi="Arial" w:cs="Arial"/>
          <w:color w:val="auto"/>
          <w:sz w:val="18"/>
          <w:szCs w:val="18"/>
        </w:rPr>
        <w:t>. Dz. U. z 2025 r. poz. 1576),</w:t>
      </w:r>
    </w:p>
    <w:p w14:paraId="21A04078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przeciwko obrotowi gospodarczemu, o których mowa w art. 296–307 Kodeksu karnego, przestępstwo oszustwa, o którym mowa w art. 286 Kodeksu karnego, przestępstwo przeciwko wiarygodności dokumentów, </w:t>
      </w:r>
      <w:r>
        <w:rPr>
          <w:rFonts w:ascii="Arial" w:hAnsi="Arial" w:cs="Arial"/>
          <w:color w:val="auto"/>
          <w:sz w:val="18"/>
          <w:szCs w:val="18"/>
        </w:rPr>
        <w:br/>
        <w:t xml:space="preserve">o których mowa w art. 270–277d Kodeksu karnego, lub przestępstwo skarbowe, </w:t>
      </w:r>
    </w:p>
    <w:p w14:paraId="1BD600FB" w14:textId="77777777" w:rsidR="0016455F" w:rsidRDefault="0016455F" w:rsidP="0016455F">
      <w:pPr>
        <w:pStyle w:val="Default"/>
        <w:numPr>
          <w:ilvl w:val="1"/>
          <w:numId w:val="4"/>
        </w:numPr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o którym mowa w art. 9 ust. 1 i 3 lub art. 10 ustawy z dnia 15 czerwca 2012 r. o skutkach powierzania wykonywania pracy cudzoziemcom przebywającym wbrew przepisom na terytorium Rzeczypospolitej Polskiej </w:t>
      </w:r>
    </w:p>
    <w:p w14:paraId="7BF0584C" w14:textId="77777777" w:rsidR="0016455F" w:rsidRDefault="0016455F" w:rsidP="0016455F">
      <w:pPr>
        <w:pStyle w:val="Default"/>
        <w:ind w:left="1134"/>
        <w:jc w:val="both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– lub za odpowiedni czyn zabroniony określony w przepisach prawa obcego; </w:t>
      </w:r>
    </w:p>
    <w:p w14:paraId="4E7867E0" w14:textId="77777777" w:rsidR="0016455F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 xml:space="preserve">jeżeli urzędującego członka jego organu zarządzającego lub nadzorczego, wspólnika spółki w spółce jawnej lub </w:t>
      </w:r>
      <w:r>
        <w:rPr>
          <w:rFonts w:ascii="Arial" w:hAnsi="Arial" w:cs="Arial"/>
          <w:color w:val="auto"/>
          <w:sz w:val="18"/>
          <w:szCs w:val="18"/>
        </w:rPr>
        <w:br/>
        <w:t>partnerskiej albo komplementariusza w spółce komandytowej lub komandytowo-akcyjnej lub prokurenta prawomocnie skazano za przestępstwo, o którym mowa w pkt 1</w:t>
      </w:r>
      <w:r>
        <w:rPr>
          <w:rFonts w:ascii="Arial" w:hAnsi="Arial" w:cs="Arial"/>
          <w:sz w:val="18"/>
          <w:szCs w:val="18"/>
        </w:rPr>
        <w:t>;</w:t>
      </w:r>
    </w:p>
    <w:p w14:paraId="7C35D769" w14:textId="77777777" w:rsidR="0016455F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 </w:t>
      </w:r>
    </w:p>
    <w:p w14:paraId="3895CB95" w14:textId="77777777" w:rsidR="0016455F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wobec którego </w:t>
      </w:r>
      <w:r>
        <w:rPr>
          <w:rFonts w:ascii="Arial" w:hAnsi="Arial" w:cs="Arial"/>
          <w:bCs/>
          <w:sz w:val="18"/>
          <w:szCs w:val="18"/>
        </w:rPr>
        <w:t xml:space="preserve">prawomocnie </w:t>
      </w:r>
      <w:r>
        <w:rPr>
          <w:rFonts w:ascii="Arial" w:hAnsi="Arial" w:cs="Arial"/>
          <w:sz w:val="18"/>
          <w:szCs w:val="18"/>
        </w:rPr>
        <w:t>orzeczono zakaz ubiegania się o zamówienia publiczne;</w:t>
      </w:r>
    </w:p>
    <w:p w14:paraId="65AFF775" w14:textId="77777777" w:rsidR="0016455F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do-puszczenie do udziału w postępowaniu, chyba że wykażą, że przygotowali te oferty lub wnioski niezależnie od siebie;</w:t>
      </w:r>
    </w:p>
    <w:p w14:paraId="588D2045" w14:textId="2AB525A9" w:rsidR="00771534" w:rsidRDefault="0016455F" w:rsidP="0016455F">
      <w:pPr>
        <w:pStyle w:val="Default"/>
        <w:numPr>
          <w:ilvl w:val="0"/>
          <w:numId w:val="4"/>
        </w:numPr>
        <w:spacing w:before="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14C8F8CA" w14:textId="77777777" w:rsidR="00FF22F7" w:rsidRDefault="00FF22F7" w:rsidP="00FF22F7">
      <w:pPr>
        <w:pStyle w:val="Default"/>
        <w:rPr>
          <w:rFonts w:ascii="Arial" w:hAnsi="Arial" w:cs="Arial"/>
          <w:bCs/>
          <w:sz w:val="18"/>
          <w:szCs w:val="18"/>
        </w:rPr>
      </w:pPr>
    </w:p>
    <w:p w14:paraId="13C1967E" w14:textId="77777777" w:rsidR="00FF22F7" w:rsidRDefault="00FF22F7" w:rsidP="00FF22F7">
      <w:pPr>
        <w:pStyle w:val="Default"/>
        <w:rPr>
          <w:rFonts w:ascii="Arial" w:hAnsi="Arial" w:cs="Arial"/>
          <w:bCs/>
          <w:sz w:val="18"/>
          <w:szCs w:val="18"/>
        </w:rPr>
      </w:pPr>
    </w:p>
    <w:p w14:paraId="2AB74EAD" w14:textId="7CFD12A7" w:rsidR="00FF22F7" w:rsidRPr="00FF22F7" w:rsidRDefault="00FF22F7" w:rsidP="00FF22F7">
      <w:pPr>
        <w:pStyle w:val="Default"/>
        <w:jc w:val="both"/>
        <w:rPr>
          <w:rFonts w:ascii="Arial" w:hAnsi="Arial" w:cs="Arial"/>
          <w:bCs/>
          <w:sz w:val="18"/>
          <w:szCs w:val="18"/>
        </w:rPr>
      </w:pPr>
      <w:r w:rsidRPr="00FF22F7">
        <w:rPr>
          <w:rFonts w:ascii="Arial" w:hAnsi="Arial" w:cs="Arial"/>
          <w:bCs/>
          <w:sz w:val="18"/>
          <w:szCs w:val="18"/>
        </w:rPr>
        <w:t>Zgodnie z treścią art. 7 ust. 1</w:t>
      </w:r>
      <w:r w:rsidRPr="00FF22F7">
        <w:rPr>
          <w:rFonts w:ascii="Arial" w:hAnsi="Arial" w:cs="Arial"/>
          <w:b/>
          <w:bCs/>
          <w:sz w:val="18"/>
          <w:szCs w:val="18"/>
        </w:rPr>
        <w:t xml:space="preserve"> </w:t>
      </w:r>
      <w:r w:rsidRPr="00FF22F7">
        <w:rPr>
          <w:rFonts w:ascii="Arial" w:hAnsi="Arial" w:cs="Arial"/>
          <w:bCs/>
          <w:sz w:val="18"/>
          <w:szCs w:val="18"/>
        </w:rPr>
        <w:t>ustawy z dnia 13 kwietnia 2022 r. o szczególnych rozwiązaniach w zakresie przeciwdziałania wspieraniu agresji na Ukrainę oraz służących ochronie bezpieczeństwa narodowego (</w:t>
      </w:r>
      <w:proofErr w:type="spellStart"/>
      <w:r w:rsidRPr="00FF22F7">
        <w:rPr>
          <w:rFonts w:ascii="Arial" w:hAnsi="Arial" w:cs="Arial"/>
          <w:bCs/>
          <w:sz w:val="18"/>
          <w:szCs w:val="18"/>
        </w:rPr>
        <w:t>t.j</w:t>
      </w:r>
      <w:proofErr w:type="spellEnd"/>
      <w:r w:rsidRPr="00FF22F7">
        <w:rPr>
          <w:rFonts w:ascii="Arial" w:hAnsi="Arial" w:cs="Arial"/>
          <w:bCs/>
          <w:sz w:val="18"/>
          <w:szCs w:val="18"/>
        </w:rPr>
        <w:t xml:space="preserve">. Dz. U. z 2025 r. poz. 514), z postępowania o udzielenie zamówienia wyklucza się wykonawcę: </w:t>
      </w:r>
    </w:p>
    <w:p w14:paraId="55520C6D" w14:textId="77777777" w:rsidR="00FF22F7" w:rsidRPr="00FF22F7" w:rsidRDefault="00FF22F7" w:rsidP="00FF22F7">
      <w:pPr>
        <w:pStyle w:val="Default"/>
        <w:numPr>
          <w:ilvl w:val="0"/>
          <w:numId w:val="8"/>
        </w:numPr>
        <w:ind w:left="567"/>
        <w:jc w:val="both"/>
        <w:rPr>
          <w:rFonts w:ascii="Arial" w:hAnsi="Arial" w:cs="Arial"/>
          <w:bCs/>
          <w:sz w:val="18"/>
          <w:szCs w:val="18"/>
        </w:rPr>
      </w:pPr>
      <w:r w:rsidRPr="00FF22F7">
        <w:rPr>
          <w:rFonts w:ascii="Arial" w:hAnsi="Arial" w:cs="Arial"/>
          <w:bCs/>
          <w:sz w:val="18"/>
          <w:szCs w:val="18"/>
        </w:rPr>
        <w:t xml:space="preserve">wykonawcę oraz uczestnika konkursu wymienionego w wykazach określonych w rozporządzeniu 765/2006 i rozporządzeniu 269/2014 albo wpisanego na listę na podstawie decyzji w sprawie wpisu na listę rozstrzygającej </w:t>
      </w:r>
      <w:r w:rsidRPr="00FF22F7">
        <w:rPr>
          <w:rFonts w:ascii="Arial" w:hAnsi="Arial" w:cs="Arial"/>
          <w:bCs/>
          <w:sz w:val="18"/>
          <w:szCs w:val="18"/>
        </w:rPr>
        <w:br/>
        <w:t>o zastosowaniu środka, o którym mowa w art. 1 pkt 3 tej ustawy;</w:t>
      </w:r>
    </w:p>
    <w:p w14:paraId="47B399AC" w14:textId="427A19BE" w:rsidR="00FF22F7" w:rsidRPr="00FF22F7" w:rsidRDefault="00FF22F7" w:rsidP="00FF22F7">
      <w:pPr>
        <w:pStyle w:val="Default"/>
        <w:numPr>
          <w:ilvl w:val="0"/>
          <w:numId w:val="8"/>
        </w:numPr>
        <w:ind w:left="567"/>
        <w:jc w:val="both"/>
        <w:rPr>
          <w:rFonts w:ascii="Arial" w:hAnsi="Arial" w:cs="Arial"/>
          <w:bCs/>
          <w:sz w:val="18"/>
          <w:szCs w:val="18"/>
        </w:rPr>
      </w:pPr>
      <w:r w:rsidRPr="00FF22F7">
        <w:rPr>
          <w:rFonts w:ascii="Arial" w:hAnsi="Arial" w:cs="Arial"/>
          <w:bCs/>
          <w:sz w:val="18"/>
          <w:szCs w:val="18"/>
        </w:rPr>
        <w:t xml:space="preserve">wykonawcę oraz uczestnika konkursu, którego beneficjentem rzeczywistym w rozumieniu ustawy z dnia 1 marca </w:t>
      </w:r>
      <w:r w:rsidRPr="00FF22F7">
        <w:rPr>
          <w:rFonts w:ascii="Arial" w:hAnsi="Arial" w:cs="Arial"/>
          <w:bCs/>
          <w:sz w:val="18"/>
          <w:szCs w:val="18"/>
        </w:rPr>
        <w:br/>
        <w:t>2018 r. o przeciwdziałaniu praniu pieniędzy oraz finansowaniu terroryzmu (</w:t>
      </w:r>
      <w:proofErr w:type="spellStart"/>
      <w:r w:rsidRPr="00FF22F7">
        <w:rPr>
          <w:rFonts w:ascii="Arial" w:hAnsi="Arial" w:cs="Arial"/>
          <w:bCs/>
          <w:sz w:val="18"/>
          <w:szCs w:val="18"/>
        </w:rPr>
        <w:t>t.j</w:t>
      </w:r>
      <w:proofErr w:type="spellEnd"/>
      <w:r w:rsidRPr="00FF22F7">
        <w:rPr>
          <w:rFonts w:ascii="Arial" w:hAnsi="Arial" w:cs="Arial"/>
          <w:bCs/>
          <w:sz w:val="18"/>
          <w:szCs w:val="18"/>
        </w:rPr>
        <w:t xml:space="preserve">. Dz. U. z 2025 r. poz. 644 z </w:t>
      </w:r>
      <w:proofErr w:type="spellStart"/>
      <w:r w:rsidRPr="00FF22F7">
        <w:rPr>
          <w:rFonts w:ascii="Arial" w:hAnsi="Arial" w:cs="Arial"/>
          <w:bCs/>
          <w:sz w:val="18"/>
          <w:szCs w:val="18"/>
        </w:rPr>
        <w:t>późn</w:t>
      </w:r>
      <w:proofErr w:type="spellEnd"/>
      <w:r w:rsidRPr="00FF22F7">
        <w:rPr>
          <w:rFonts w:ascii="Arial" w:hAnsi="Arial" w:cs="Arial"/>
          <w:bCs/>
          <w:sz w:val="18"/>
          <w:szCs w:val="18"/>
        </w:rPr>
        <w:t xml:space="preserve">. zm.) jest osoba wymieniona w wykazach określonych w rozporządzeniu 765/2006 i rozporządzeniu 269/2014 albo wpisana na </w:t>
      </w:r>
      <w:r>
        <w:rPr>
          <w:rFonts w:ascii="Arial" w:hAnsi="Arial" w:cs="Arial"/>
          <w:bCs/>
          <w:sz w:val="18"/>
          <w:szCs w:val="18"/>
        </w:rPr>
        <w:br/>
      </w:r>
      <w:r w:rsidRPr="00FF22F7">
        <w:rPr>
          <w:rFonts w:ascii="Arial" w:hAnsi="Arial" w:cs="Arial"/>
          <w:bCs/>
          <w:sz w:val="18"/>
          <w:szCs w:val="18"/>
        </w:rPr>
        <w:t>listę lub będąca takim beneficjentem rzeczywistym od dnia 24 lutego 2022 r., o ile została wpisana na listę na podstawie decyzji w sprawie wpisu na listę rozstrzygającej o zastosowaniu środka, o którym mowa w art. 1 pkt 3 tej ustawy;</w:t>
      </w:r>
    </w:p>
    <w:p w14:paraId="501B40C9" w14:textId="77777777" w:rsidR="00FF22F7" w:rsidRPr="00FF22F7" w:rsidRDefault="00FF22F7" w:rsidP="00FF22F7">
      <w:pPr>
        <w:pStyle w:val="Default"/>
        <w:numPr>
          <w:ilvl w:val="0"/>
          <w:numId w:val="8"/>
        </w:numPr>
        <w:ind w:left="567"/>
        <w:jc w:val="both"/>
        <w:rPr>
          <w:rFonts w:ascii="Arial" w:hAnsi="Arial" w:cs="Arial"/>
          <w:bCs/>
          <w:sz w:val="18"/>
          <w:szCs w:val="18"/>
        </w:rPr>
      </w:pPr>
      <w:r w:rsidRPr="00FF22F7">
        <w:rPr>
          <w:rFonts w:ascii="Arial" w:hAnsi="Arial" w:cs="Arial"/>
          <w:bCs/>
          <w:sz w:val="18"/>
          <w:szCs w:val="18"/>
        </w:rPr>
        <w:t xml:space="preserve">wykonawcę oraz uczestnika konkursu, którego jednostką dominującą w rozumieniu art. 3 ust. 1 pkt 37 ustawy </w:t>
      </w:r>
      <w:r w:rsidRPr="00FF22F7">
        <w:rPr>
          <w:rFonts w:ascii="Arial" w:hAnsi="Arial" w:cs="Arial"/>
          <w:bCs/>
          <w:sz w:val="18"/>
          <w:szCs w:val="18"/>
        </w:rPr>
        <w:br/>
        <w:t>z dnia 29 września 1994 r. o rachunkowości (</w:t>
      </w:r>
      <w:proofErr w:type="spellStart"/>
      <w:r w:rsidRPr="00FF22F7">
        <w:rPr>
          <w:rFonts w:ascii="Arial" w:hAnsi="Arial" w:cs="Arial"/>
          <w:bCs/>
          <w:sz w:val="18"/>
          <w:szCs w:val="18"/>
        </w:rPr>
        <w:t>t.j</w:t>
      </w:r>
      <w:proofErr w:type="spellEnd"/>
      <w:r w:rsidRPr="00FF22F7">
        <w:rPr>
          <w:rFonts w:ascii="Arial" w:hAnsi="Arial" w:cs="Arial"/>
          <w:bCs/>
          <w:sz w:val="18"/>
          <w:szCs w:val="18"/>
        </w:rPr>
        <w:t xml:space="preserve">. Dz. U. z 2026 r. poz. 522 z </w:t>
      </w:r>
      <w:proofErr w:type="spellStart"/>
      <w:r w:rsidRPr="00FF22F7">
        <w:rPr>
          <w:rFonts w:ascii="Arial" w:hAnsi="Arial" w:cs="Arial"/>
          <w:bCs/>
          <w:sz w:val="18"/>
          <w:szCs w:val="18"/>
        </w:rPr>
        <w:t>późn</w:t>
      </w:r>
      <w:proofErr w:type="spellEnd"/>
      <w:r w:rsidRPr="00FF22F7">
        <w:rPr>
          <w:rFonts w:ascii="Arial" w:hAnsi="Arial" w:cs="Arial"/>
          <w:bCs/>
          <w:sz w:val="18"/>
          <w:szCs w:val="18"/>
        </w:rPr>
        <w:t xml:space="preserve">. zm.) jest podmiot wymieniony </w:t>
      </w:r>
      <w:r w:rsidRPr="00FF22F7">
        <w:rPr>
          <w:rFonts w:ascii="Arial" w:hAnsi="Arial" w:cs="Arial"/>
          <w:bCs/>
          <w:sz w:val="18"/>
          <w:szCs w:val="18"/>
        </w:rPr>
        <w:br/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tej ustawy.</w:t>
      </w:r>
    </w:p>
    <w:p w14:paraId="40914F0A" w14:textId="77777777" w:rsidR="00FF22F7" w:rsidRPr="00FF22F7" w:rsidRDefault="00FF22F7" w:rsidP="00FF22F7">
      <w:pPr>
        <w:pStyle w:val="Default"/>
        <w:jc w:val="both"/>
        <w:rPr>
          <w:rFonts w:ascii="Arial" w:hAnsi="Arial" w:cs="Arial"/>
          <w:bCs/>
          <w:sz w:val="18"/>
          <w:szCs w:val="18"/>
        </w:rPr>
      </w:pPr>
    </w:p>
    <w:p w14:paraId="78A75A7F" w14:textId="2191FB51" w:rsidR="000037A1" w:rsidRPr="00771534" w:rsidRDefault="00FF22F7" w:rsidP="00FF22F7">
      <w:pPr>
        <w:pStyle w:val="Default"/>
        <w:jc w:val="both"/>
        <w:rPr>
          <w:rFonts w:ascii="Arial" w:hAnsi="Arial" w:cs="Arial"/>
          <w:sz w:val="18"/>
          <w:szCs w:val="18"/>
        </w:rPr>
      </w:pPr>
      <w:r w:rsidRPr="00FF22F7">
        <w:rPr>
          <w:rFonts w:ascii="Arial" w:hAnsi="Arial" w:cs="Arial"/>
          <w:bCs/>
          <w:sz w:val="18"/>
          <w:szCs w:val="18"/>
        </w:rPr>
        <w:t xml:space="preserve">Ponadto, zgodnie z art. 7 ust. 6 w/w ustawy Osoba lub podmiot podlegające wykluczeniu na podstawie ust. 1, które w okresie tego wykluczenia ubiegają się o udzielenie zamówienia publicznego lub dopuszczenie do udziału w konkursie lub biorą udział </w:t>
      </w:r>
      <w:r w:rsidRPr="00FF22F7">
        <w:rPr>
          <w:rFonts w:ascii="Arial" w:hAnsi="Arial" w:cs="Arial"/>
          <w:bCs/>
          <w:sz w:val="18"/>
          <w:szCs w:val="18"/>
        </w:rPr>
        <w:br/>
        <w:t xml:space="preserve">w postępowaniu o udzielenie zamówienia publicznego lub w konkursie, podlegają karze pieniężnej w wysokości do </w:t>
      </w:r>
      <w:r w:rsidRPr="00FF22F7">
        <w:rPr>
          <w:rFonts w:ascii="Arial" w:hAnsi="Arial" w:cs="Arial"/>
          <w:bCs/>
          <w:sz w:val="18"/>
          <w:szCs w:val="18"/>
        </w:rPr>
        <w:br/>
        <w:t>20 000 000 zł.</w:t>
      </w:r>
    </w:p>
    <w:sectPr w:rsidR="000037A1" w:rsidRPr="00771534" w:rsidSect="00AC40E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851" w:left="993" w:header="561" w:footer="66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15278" w14:textId="77777777" w:rsidR="004C78BF" w:rsidRDefault="004C78BF">
      <w:r>
        <w:separator/>
      </w:r>
    </w:p>
  </w:endnote>
  <w:endnote w:type="continuationSeparator" w:id="0">
    <w:p w14:paraId="7B8F9D97" w14:textId="77777777" w:rsidR="004C78BF" w:rsidRDefault="004C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MS Gothic"/>
    <w:charset w:val="80"/>
    <w:family w:val="auto"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Layout w:type="fixed"/>
      <w:tblLook w:val="01E0" w:firstRow="1" w:lastRow="1" w:firstColumn="1" w:lastColumn="1" w:noHBand="0" w:noVBand="0"/>
    </w:tblPr>
    <w:tblGrid>
      <w:gridCol w:w="9290"/>
      <w:gridCol w:w="538"/>
    </w:tblGrid>
    <w:tr w:rsidR="00BC3ECE" w14:paraId="4778E5D2" w14:textId="77777777">
      <w:tc>
        <w:tcPr>
          <w:tcW w:w="9289" w:type="dxa"/>
        </w:tcPr>
        <w:p w14:paraId="18EABFE2" w14:textId="77777777" w:rsidR="00BC3ECE" w:rsidRDefault="00BC3ECE">
          <w:pPr>
            <w:widowControl w:val="0"/>
            <w:tabs>
              <w:tab w:val="left" w:pos="9180"/>
            </w:tabs>
            <w:spacing w:before="120"/>
            <w:ind w:left="902" w:right="357" w:hanging="902"/>
            <w:jc w:val="center"/>
            <w:rPr>
              <w:rFonts w:ascii="Arial" w:hAnsi="Arial" w:cs="Arial"/>
              <w:color w:val="000080"/>
              <w:sz w:val="16"/>
              <w:szCs w:val="16"/>
            </w:rPr>
          </w:pPr>
        </w:p>
      </w:tc>
      <w:tc>
        <w:tcPr>
          <w:tcW w:w="538" w:type="dxa"/>
        </w:tcPr>
        <w:p w14:paraId="00D005BD" w14:textId="77777777" w:rsidR="00BC3ECE" w:rsidRDefault="00BC3ECE">
          <w:pPr>
            <w:pStyle w:val="Stopka"/>
            <w:widowControl w:val="0"/>
          </w:pPr>
        </w:p>
      </w:tc>
    </w:tr>
  </w:tbl>
  <w:p w14:paraId="0415920B" w14:textId="77777777" w:rsidR="00BC3ECE" w:rsidRDefault="00BC3E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9705"/>
      <w:gridCol w:w="501"/>
    </w:tblGrid>
    <w:tr w:rsidR="00BC3ECE" w14:paraId="47FE5232" w14:textId="77777777">
      <w:tc>
        <w:tcPr>
          <w:tcW w:w="9704" w:type="dxa"/>
        </w:tcPr>
        <w:p w14:paraId="36073D77" w14:textId="7D2057C5" w:rsidR="00BC3ECE" w:rsidRDefault="00B4589C" w:rsidP="00EE5072">
          <w:pPr>
            <w:widowControl w:val="0"/>
            <w:tabs>
              <w:tab w:val="left" w:pos="9180"/>
            </w:tabs>
            <w:rPr>
              <w:rFonts w:ascii="Arial" w:hAnsi="Arial"/>
              <w:color w:val="000080"/>
              <w:sz w:val="16"/>
            </w:rPr>
          </w:pPr>
          <w:r>
            <w:t xml:space="preserve">  </w:t>
          </w:r>
        </w:p>
      </w:tc>
      <w:tc>
        <w:tcPr>
          <w:tcW w:w="501" w:type="dxa"/>
          <w:vAlign w:val="center"/>
        </w:tcPr>
        <w:p w14:paraId="4ECDCB55" w14:textId="77777777" w:rsidR="00BC3ECE" w:rsidRDefault="00BC3ECE">
          <w:pPr>
            <w:pStyle w:val="Stopka"/>
            <w:widowControl w:val="0"/>
          </w:pPr>
        </w:p>
      </w:tc>
    </w:tr>
  </w:tbl>
  <w:p w14:paraId="02A42B99" w14:textId="77777777" w:rsidR="00BC3ECE" w:rsidRDefault="00BC3EC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7FB05" w14:textId="77777777" w:rsidR="004C78BF" w:rsidRDefault="004C78BF">
      <w:r>
        <w:separator/>
      </w:r>
    </w:p>
  </w:footnote>
  <w:footnote w:type="continuationSeparator" w:id="0">
    <w:p w14:paraId="3FD2FCE0" w14:textId="77777777" w:rsidR="004C78BF" w:rsidRDefault="004C7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9828"/>
    </w:tblGrid>
    <w:tr w:rsidR="00BC3ECE" w14:paraId="4F65EB12" w14:textId="77777777" w:rsidTr="0034286A">
      <w:tc>
        <w:tcPr>
          <w:tcW w:w="9828" w:type="dxa"/>
        </w:tcPr>
        <w:p w14:paraId="630C6DEE" w14:textId="77777777" w:rsidR="00BC3ECE" w:rsidRPr="0034286A" w:rsidRDefault="00BC3ECE">
          <w:pPr>
            <w:pStyle w:val="Nagwek"/>
            <w:widowControl w:val="0"/>
            <w:rPr>
              <w:rFonts w:ascii="Arial" w:hAnsi="Arial" w:cs="Arial"/>
              <w:i/>
              <w:sz w:val="18"/>
              <w:szCs w:val="18"/>
            </w:rPr>
          </w:pPr>
        </w:p>
        <w:tbl>
          <w:tblPr>
            <w:tblW w:w="9598" w:type="dxa"/>
            <w:tblLayout w:type="fixed"/>
            <w:tblLook w:val="04A0" w:firstRow="1" w:lastRow="0" w:firstColumn="1" w:lastColumn="0" w:noHBand="0" w:noVBand="1"/>
          </w:tblPr>
          <w:tblGrid>
            <w:gridCol w:w="3199"/>
            <w:gridCol w:w="6399"/>
          </w:tblGrid>
          <w:tr w:rsidR="0034286A" w:rsidRPr="0034286A" w14:paraId="5047EE46" w14:textId="77777777" w:rsidTr="0034286A">
            <w:tc>
              <w:tcPr>
                <w:tcW w:w="3199" w:type="dxa"/>
              </w:tcPr>
              <w:p w14:paraId="5E90BF39" w14:textId="77777777" w:rsidR="00771534" w:rsidRPr="0034286A" w:rsidRDefault="00771534" w:rsidP="002502D1">
                <w:pPr>
                  <w:pStyle w:val="Nagwek"/>
                  <w:widowControl w:val="0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Załącznik Nr 2 do SWZ          </w:t>
                </w:r>
                <w:r w:rsidRPr="0034286A">
                  <w:rPr>
                    <w:rFonts w:ascii="Arial" w:hAnsi="Arial"/>
                    <w:i/>
                    <w:sz w:val="18"/>
                    <w:szCs w:val="18"/>
                  </w:rPr>
                  <w:t xml:space="preserve">           </w:t>
                </w:r>
                <w:r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  </w:t>
                </w:r>
              </w:p>
            </w:tc>
            <w:tc>
              <w:tcPr>
                <w:tcW w:w="6399" w:type="dxa"/>
              </w:tcPr>
              <w:p w14:paraId="414D5F25" w14:textId="46358A09" w:rsidR="00771534" w:rsidRPr="0034286A" w:rsidRDefault="00771534" w:rsidP="002502D1">
                <w:pPr>
                  <w:pStyle w:val="Nagwek"/>
                  <w:widowControl w:val="0"/>
                  <w:jc w:val="right"/>
                  <w:rPr>
                    <w:rFonts w:ascii="Arial" w:hAnsi="Arial" w:cs="Arial"/>
                    <w:i/>
                    <w:sz w:val="18"/>
                    <w:szCs w:val="18"/>
                  </w:rPr>
                </w:pPr>
                <w:r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 xml:space="preserve">Numer postępowania: </w:t>
                </w:r>
                <w:r w:rsidR="0034286A"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>ZP</w:t>
                </w:r>
                <w:r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>.271.</w:t>
                </w:r>
                <w:r w:rsidR="0016455F">
                  <w:rPr>
                    <w:rFonts w:ascii="Arial" w:hAnsi="Arial" w:cs="Arial"/>
                    <w:i/>
                    <w:sz w:val="18"/>
                    <w:szCs w:val="18"/>
                  </w:rPr>
                  <w:t>2</w:t>
                </w:r>
                <w:r w:rsidRPr="0034286A">
                  <w:rPr>
                    <w:rFonts w:ascii="Arial" w:hAnsi="Arial" w:cs="Arial"/>
                    <w:i/>
                    <w:sz w:val="18"/>
                    <w:szCs w:val="18"/>
                  </w:rPr>
                  <w:t>.202</w:t>
                </w:r>
                <w:r w:rsidR="0016455F">
                  <w:rPr>
                    <w:rFonts w:ascii="Arial" w:hAnsi="Arial" w:cs="Arial"/>
                    <w:i/>
                    <w:sz w:val="18"/>
                    <w:szCs w:val="18"/>
                  </w:rPr>
                  <w:t>6</w:t>
                </w:r>
              </w:p>
            </w:tc>
          </w:tr>
          <w:tr w:rsidR="0034286A" w:rsidRPr="0034286A" w14:paraId="20802CA9" w14:textId="77777777" w:rsidTr="002502D1">
            <w:tc>
              <w:tcPr>
                <w:tcW w:w="9598" w:type="dxa"/>
                <w:gridSpan w:val="2"/>
              </w:tcPr>
              <w:p w14:paraId="728CD97B" w14:textId="77777777" w:rsidR="00771534" w:rsidRPr="0034286A" w:rsidRDefault="00771534" w:rsidP="002502D1">
                <w:pPr>
                  <w:pStyle w:val="Nagwek"/>
                  <w:widowControl w:val="0"/>
                  <w:spacing w:before="120"/>
                  <w:jc w:val="center"/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</w:pPr>
                <w:r w:rsidRPr="0034286A">
                  <w:rPr>
                    <w:rFonts w:ascii="Arial" w:hAnsi="Arial" w:cs="Arial"/>
                    <w:b/>
                    <w:i/>
                    <w:sz w:val="18"/>
                    <w:szCs w:val="18"/>
                  </w:rPr>
                  <w:t>Formularz oświadczenia o niepodleganiu wykluczeniu oraz spełnianiu warunków udziału w postępowaniu</w:t>
                </w:r>
              </w:p>
            </w:tc>
          </w:tr>
        </w:tbl>
        <w:p w14:paraId="68EFB7AA" w14:textId="77777777" w:rsidR="00BC3ECE" w:rsidRPr="0034286A" w:rsidRDefault="00BC3ECE">
          <w:pPr>
            <w:pStyle w:val="Nagwek"/>
            <w:widowControl w:val="0"/>
            <w:rPr>
              <w:rFonts w:ascii="Arial" w:hAnsi="Arial" w:cs="Arial"/>
              <w:i/>
              <w:sz w:val="18"/>
              <w:szCs w:val="18"/>
            </w:rPr>
          </w:pPr>
        </w:p>
      </w:tc>
    </w:tr>
  </w:tbl>
  <w:p w14:paraId="13F7E41D" w14:textId="77777777" w:rsidR="00BC3ECE" w:rsidRDefault="00BC3ECE">
    <w:pPr>
      <w:pStyle w:val="Nagwek"/>
      <w:jc w:val="center"/>
      <w:rPr>
        <w:rFonts w:ascii="Arial" w:hAnsi="Arial" w:cs="Arial"/>
        <w:b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tblLayout w:type="fixed"/>
      <w:tblLook w:val="01E0" w:firstRow="1" w:lastRow="1" w:firstColumn="1" w:lastColumn="1" w:noHBand="0" w:noVBand="0"/>
    </w:tblPr>
    <w:tblGrid>
      <w:gridCol w:w="5103"/>
      <w:gridCol w:w="5103"/>
    </w:tblGrid>
    <w:tr w:rsidR="00EA51D6" w14:paraId="51A534DE" w14:textId="77777777" w:rsidTr="00C0762C">
      <w:tc>
        <w:tcPr>
          <w:tcW w:w="5103" w:type="dxa"/>
        </w:tcPr>
        <w:p w14:paraId="50B8E2E4" w14:textId="635FBA2B" w:rsidR="00EA51D6" w:rsidRDefault="00771534" w:rsidP="00EA51D6">
          <w:pPr>
            <w:pStyle w:val="Nagwek"/>
            <w:widowControl w:val="0"/>
            <w:spacing w:after="120"/>
            <w:rPr>
              <w:sz w:val="18"/>
              <w:szCs w:val="18"/>
            </w:rPr>
          </w:pPr>
          <w:r w:rsidRPr="00771534">
            <w:rPr>
              <w:rFonts w:ascii="Arial" w:hAnsi="Arial" w:cs="Arial"/>
              <w:i/>
              <w:sz w:val="20"/>
              <w:szCs w:val="20"/>
            </w:rPr>
            <w:t xml:space="preserve">Numer postępowania: </w:t>
          </w:r>
          <w:r w:rsidR="0034286A">
            <w:rPr>
              <w:rFonts w:ascii="Arial" w:hAnsi="Arial" w:cs="Arial"/>
              <w:i/>
              <w:sz w:val="20"/>
              <w:szCs w:val="20"/>
            </w:rPr>
            <w:t>ZP</w:t>
          </w:r>
          <w:r w:rsidRPr="00771534">
            <w:rPr>
              <w:rFonts w:ascii="Arial" w:hAnsi="Arial" w:cs="Arial"/>
              <w:i/>
              <w:sz w:val="20"/>
              <w:szCs w:val="20"/>
            </w:rPr>
            <w:t>.271.</w:t>
          </w:r>
          <w:r w:rsidR="0016455F">
            <w:rPr>
              <w:rFonts w:ascii="Arial" w:hAnsi="Arial" w:cs="Arial"/>
              <w:i/>
              <w:sz w:val="20"/>
              <w:szCs w:val="20"/>
            </w:rPr>
            <w:t>2</w:t>
          </w:r>
          <w:r w:rsidRPr="00771534">
            <w:rPr>
              <w:rFonts w:ascii="Arial" w:hAnsi="Arial" w:cs="Arial"/>
              <w:i/>
              <w:sz w:val="20"/>
              <w:szCs w:val="20"/>
            </w:rPr>
            <w:t>.202</w:t>
          </w:r>
          <w:r w:rsidR="0016455F">
            <w:rPr>
              <w:rFonts w:ascii="Arial" w:hAnsi="Arial" w:cs="Arial"/>
              <w:i/>
              <w:sz w:val="20"/>
              <w:szCs w:val="20"/>
            </w:rPr>
            <w:t>6</w:t>
          </w:r>
        </w:p>
      </w:tc>
      <w:tc>
        <w:tcPr>
          <w:tcW w:w="5103" w:type="dxa"/>
        </w:tcPr>
        <w:p w14:paraId="219AFB3E" w14:textId="6A8B0EA0" w:rsidR="00EA51D6" w:rsidRPr="00EA51D6" w:rsidRDefault="00EA51D6" w:rsidP="00EA51D6">
          <w:pPr>
            <w:pStyle w:val="Nagwek"/>
            <w:widowControl w:val="0"/>
            <w:jc w:val="right"/>
            <w:rPr>
              <w:bCs/>
              <w:sz w:val="18"/>
              <w:szCs w:val="18"/>
            </w:rPr>
          </w:pPr>
          <w:r w:rsidRPr="00EA51D6">
            <w:rPr>
              <w:rFonts w:ascii="Arial" w:hAnsi="Arial" w:cs="Arial"/>
              <w:bCs/>
              <w:i/>
              <w:iCs/>
              <w:sz w:val="20"/>
              <w:szCs w:val="20"/>
            </w:rPr>
            <w:t>Załącznik nr 2 do SWZ</w:t>
          </w:r>
        </w:p>
      </w:tc>
    </w:tr>
  </w:tbl>
  <w:p w14:paraId="49E9FD18" w14:textId="77777777" w:rsidR="00BC3ECE" w:rsidRDefault="00BC3ECE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BE"/>
    <w:multiLevelType w:val="hybridMultilevel"/>
    <w:tmpl w:val="7A5C820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B6E74"/>
    <w:multiLevelType w:val="hybridMultilevel"/>
    <w:tmpl w:val="6B8AFF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817D5"/>
    <w:multiLevelType w:val="multilevel"/>
    <w:tmpl w:val="D75682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3F01E67"/>
    <w:multiLevelType w:val="hybridMultilevel"/>
    <w:tmpl w:val="B1DCD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34488"/>
    <w:multiLevelType w:val="multilevel"/>
    <w:tmpl w:val="BF1875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13E580B"/>
    <w:multiLevelType w:val="multilevel"/>
    <w:tmpl w:val="E7380642"/>
    <w:lvl w:ilvl="0">
      <w:start w:val="1"/>
      <w:numFmt w:val="bullet"/>
      <w:lvlText w:val="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num w:numId="1" w16cid:durableId="995303623">
    <w:abstractNumId w:val="2"/>
  </w:num>
  <w:num w:numId="2" w16cid:durableId="1667660126">
    <w:abstractNumId w:val="5"/>
  </w:num>
  <w:num w:numId="3" w16cid:durableId="297227166">
    <w:abstractNumId w:val="4"/>
  </w:num>
  <w:num w:numId="4" w16cid:durableId="79445865">
    <w:abstractNumId w:val="3"/>
  </w:num>
  <w:num w:numId="5" w16cid:durableId="1998797840">
    <w:abstractNumId w:val="0"/>
  </w:num>
  <w:num w:numId="6" w16cid:durableId="1338578534">
    <w:abstractNumId w:val="1"/>
  </w:num>
  <w:num w:numId="7" w16cid:durableId="629551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479268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ECE"/>
    <w:rsid w:val="000037A1"/>
    <w:rsid w:val="00036CFD"/>
    <w:rsid w:val="00103054"/>
    <w:rsid w:val="0016455F"/>
    <w:rsid w:val="00186920"/>
    <w:rsid w:val="001E0686"/>
    <w:rsid w:val="00202DEF"/>
    <w:rsid w:val="0021196E"/>
    <w:rsid w:val="00266038"/>
    <w:rsid w:val="002E6109"/>
    <w:rsid w:val="0034286A"/>
    <w:rsid w:val="00381179"/>
    <w:rsid w:val="003D0A08"/>
    <w:rsid w:val="00444B75"/>
    <w:rsid w:val="004A0F1C"/>
    <w:rsid w:val="004C78BF"/>
    <w:rsid w:val="0055100E"/>
    <w:rsid w:val="0065128F"/>
    <w:rsid w:val="00771534"/>
    <w:rsid w:val="009246E7"/>
    <w:rsid w:val="00975ABC"/>
    <w:rsid w:val="00AC40EB"/>
    <w:rsid w:val="00B4589C"/>
    <w:rsid w:val="00BC3ECE"/>
    <w:rsid w:val="00BD61C7"/>
    <w:rsid w:val="00CB4A1D"/>
    <w:rsid w:val="00D37288"/>
    <w:rsid w:val="00D9605A"/>
    <w:rsid w:val="00E104DB"/>
    <w:rsid w:val="00EA51D6"/>
    <w:rsid w:val="00EE5072"/>
    <w:rsid w:val="00F20B17"/>
    <w:rsid w:val="00FC6175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383A4"/>
  <w15:docId w15:val="{1F8BEFAC-50DD-4E45-B967-2729C458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Standard"/>
    <w:next w:val="Textbody"/>
    <w:link w:val="Nagwek6Znak"/>
    <w:qFormat/>
    <w:rsid w:val="00F548D5"/>
    <w:pPr>
      <w:keepNext/>
      <w:keepLines/>
      <w:spacing w:before="40" w:after="120"/>
      <w:outlineLvl w:val="5"/>
    </w:pPr>
    <w:rPr>
      <w:rFonts w:ascii="Calibri Light" w:hAnsi="Calibri Light" w:cs="F"/>
      <w:color w:val="1F3763"/>
    </w:rPr>
  </w:style>
  <w:style w:type="paragraph" w:styleId="Nagwek9">
    <w:name w:val="heading 9"/>
    <w:basedOn w:val="Standard"/>
    <w:next w:val="Textbody"/>
    <w:link w:val="Nagwek9Znak"/>
    <w:qFormat/>
    <w:rsid w:val="00F548D5"/>
    <w:pPr>
      <w:keepNext/>
      <w:tabs>
        <w:tab w:val="left" w:pos="360"/>
      </w:tabs>
      <w:jc w:val="both"/>
      <w:outlineLvl w:val="8"/>
    </w:pPr>
    <w:rPr>
      <w:b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DF1462"/>
  </w:style>
  <w:style w:type="character" w:styleId="Odwoaniedokomentarza">
    <w:name w:val="annotation reference"/>
    <w:uiPriority w:val="99"/>
    <w:semiHidden/>
    <w:unhideWhenUsed/>
    <w:qFormat/>
    <w:rsid w:val="0081577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15771"/>
  </w:style>
  <w:style w:type="character" w:customStyle="1" w:styleId="TematkomentarzaZnak">
    <w:name w:val="Temat komentarza Znak"/>
    <w:link w:val="Tematkomentarza"/>
    <w:uiPriority w:val="99"/>
    <w:semiHidden/>
    <w:qFormat/>
    <w:rsid w:val="00815771"/>
    <w:rPr>
      <w:b/>
      <w:bCs/>
    </w:rPr>
  </w:style>
  <w:style w:type="character" w:customStyle="1" w:styleId="Nagwek6Znak">
    <w:name w:val="Nagłówek 6 Znak"/>
    <w:basedOn w:val="Domylnaczcionkaakapitu"/>
    <w:link w:val="Nagwek6"/>
    <w:qFormat/>
    <w:rsid w:val="00F548D5"/>
    <w:rPr>
      <w:rFonts w:ascii="Calibri Light" w:hAnsi="Calibri Light" w:cs="F"/>
      <w:color w:val="1F3763"/>
      <w:kern w:val="2"/>
      <w:sz w:val="24"/>
      <w:szCs w:val="24"/>
    </w:rPr>
  </w:style>
  <w:style w:type="character" w:customStyle="1" w:styleId="Nagwek9Znak">
    <w:name w:val="Nagłówek 9 Znak"/>
    <w:basedOn w:val="Domylnaczcionkaakapitu"/>
    <w:link w:val="Nagwek9"/>
    <w:qFormat/>
    <w:rsid w:val="00F548D5"/>
    <w:rPr>
      <w:b/>
      <w:kern w:val="2"/>
      <w:sz w:val="24"/>
      <w:szCs w:val="24"/>
    </w:rPr>
  </w:style>
  <w:style w:type="paragraph" w:styleId="Nagwek">
    <w:name w:val="header"/>
    <w:basedOn w:val="Normalny"/>
    <w:next w:val="Tekstpodstawowy"/>
    <w:rsid w:val="00DF146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DF1462"/>
    <w:pPr>
      <w:tabs>
        <w:tab w:val="center" w:pos="4536"/>
        <w:tab w:val="right" w:pos="9072"/>
      </w:tabs>
    </w:pPr>
  </w:style>
  <w:style w:type="paragraph" w:customStyle="1" w:styleId="ZnakZnak1">
    <w:name w:val="Znak Znak1"/>
    <w:basedOn w:val="Normalny"/>
    <w:qFormat/>
    <w:rsid w:val="009673B6"/>
    <w:rPr>
      <w:rFonts w:ascii="Arial" w:hAnsi="Arial" w:cs="Arial"/>
    </w:rPr>
  </w:style>
  <w:style w:type="paragraph" w:styleId="Tekstdymka">
    <w:name w:val="Balloon Text"/>
    <w:basedOn w:val="Normalny"/>
    <w:semiHidden/>
    <w:qFormat/>
    <w:rsid w:val="004106E8"/>
    <w:rPr>
      <w:rFonts w:ascii="Tahoma" w:hAnsi="Tahoma" w:cs="Tahoma"/>
      <w:sz w:val="16"/>
      <w:szCs w:val="16"/>
    </w:rPr>
  </w:style>
  <w:style w:type="paragraph" w:customStyle="1" w:styleId="ZnakZnakZnakZnakZnakZnakZnakZnak1">
    <w:name w:val="Znak Znak Znak Znak Znak Znak Znak Znak1"/>
    <w:basedOn w:val="Normalny"/>
    <w:qFormat/>
    <w:rsid w:val="0047515B"/>
    <w:rPr>
      <w:rFonts w:ascii="Arial" w:hAnsi="Arial" w:cs="Arial"/>
    </w:rPr>
  </w:style>
  <w:style w:type="paragraph" w:customStyle="1" w:styleId="ZnakZnakZnakZnakZnakZnakZnakZnak">
    <w:name w:val="Znak Znak Znak Znak Znak Znak Znak Znak"/>
    <w:basedOn w:val="Normalny"/>
    <w:qFormat/>
    <w:rsid w:val="00561399"/>
    <w:rPr>
      <w:rFonts w:ascii="Arial" w:hAnsi="Arial" w:cs="Aria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1577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15771"/>
    <w:rPr>
      <w:b/>
      <w:bCs/>
      <w:lang w:val="x-none" w:eastAsia="x-none"/>
    </w:rPr>
  </w:style>
  <w:style w:type="paragraph" w:styleId="Akapitzlist">
    <w:name w:val="List Paragraph"/>
    <w:basedOn w:val="Normalny"/>
    <w:uiPriority w:val="34"/>
    <w:qFormat/>
    <w:rsid w:val="00815771"/>
    <w:pPr>
      <w:ind w:left="708"/>
    </w:pPr>
  </w:style>
  <w:style w:type="paragraph" w:customStyle="1" w:styleId="Standard">
    <w:name w:val="Standard"/>
    <w:qFormat/>
    <w:rsid w:val="00F548D5"/>
    <w:pPr>
      <w:textAlignment w:val="baseline"/>
    </w:pPr>
    <w:rPr>
      <w:kern w:val="2"/>
      <w:sz w:val="24"/>
      <w:szCs w:val="24"/>
    </w:rPr>
  </w:style>
  <w:style w:type="paragraph" w:customStyle="1" w:styleId="Textbody">
    <w:name w:val="Text body"/>
    <w:basedOn w:val="Standard"/>
    <w:qFormat/>
    <w:rsid w:val="00F548D5"/>
    <w:pPr>
      <w:spacing w:line="360" w:lineRule="auto"/>
      <w:jc w:val="both"/>
    </w:pPr>
    <w:rPr>
      <w:szCs w:val="20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DF14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37A1"/>
    <w:pPr>
      <w:suppressAutoHyphens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6ECC6-1EA9-495D-B11D-401C1DC5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1103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1strona 1/2 Formularz oferty znak sprawy:1/09</vt:lpstr>
    </vt:vector>
  </TitlesOfParts>
  <Company>Urząd Gminy Kartuzy</Company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1strona 1/2 Formularz oferty znak sprawy:1/09</dc:title>
  <dc:subject/>
  <dc:creator>Skrobotowicz</dc:creator>
  <dc:description/>
  <cp:lastModifiedBy>k.keller</cp:lastModifiedBy>
  <cp:revision>23</cp:revision>
  <cp:lastPrinted>2023-03-14T14:10:00Z</cp:lastPrinted>
  <dcterms:created xsi:type="dcterms:W3CDTF">2020-12-17T17:45:00Z</dcterms:created>
  <dcterms:modified xsi:type="dcterms:W3CDTF">2026-10-27T11:46:00Z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Urząd Gminy Kartuzy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