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D2AC" w14:textId="349FF627" w:rsidR="008E1C48" w:rsidRPr="00FD1457" w:rsidRDefault="008E1C48" w:rsidP="008E1C48">
      <w:pPr>
        <w:spacing w:after="120" w:line="276" w:lineRule="auto"/>
        <w:ind w:left="6521"/>
        <w:rPr>
          <w:rFonts w:asciiTheme="minorHAnsi" w:hAnsiTheme="minorHAnsi" w:cstheme="minorHAnsi"/>
        </w:rPr>
      </w:pPr>
      <w:r w:rsidRPr="00FD1457">
        <w:rPr>
          <w:rFonts w:asciiTheme="minorHAnsi" w:hAnsiTheme="minorHAnsi" w:cstheme="minorHAnsi"/>
        </w:rPr>
        <w:t xml:space="preserve">Załącznik nr </w:t>
      </w:r>
      <w:r w:rsidR="00D105D8">
        <w:rPr>
          <w:rFonts w:asciiTheme="minorHAnsi" w:hAnsiTheme="minorHAnsi" w:cstheme="minorHAnsi"/>
        </w:rPr>
        <w:t>2</w:t>
      </w:r>
      <w:r w:rsidRPr="00FD1457">
        <w:rPr>
          <w:rFonts w:asciiTheme="minorHAnsi" w:hAnsiTheme="minorHAnsi" w:cstheme="minorHAnsi"/>
        </w:rPr>
        <w:t xml:space="preserve"> do SWZ</w:t>
      </w:r>
    </w:p>
    <w:p w14:paraId="22F7ECE0" w14:textId="01531619" w:rsidR="008E1C48" w:rsidRDefault="008E1C48" w:rsidP="008E1C48">
      <w:pPr>
        <w:spacing w:before="120" w:after="240"/>
        <w:rPr>
          <w:rFonts w:asciiTheme="minorHAnsi" w:hAnsiTheme="minorHAnsi" w:cstheme="minorHAnsi"/>
          <w:b/>
          <w:sz w:val="24"/>
          <w:szCs w:val="24"/>
        </w:rPr>
      </w:pPr>
      <w:r w:rsidRPr="00FD1457">
        <w:rPr>
          <w:rFonts w:asciiTheme="minorHAnsi" w:hAnsiTheme="minorHAnsi" w:cstheme="minorHAnsi"/>
          <w:b/>
          <w:sz w:val="24"/>
          <w:szCs w:val="24"/>
        </w:rPr>
        <w:t xml:space="preserve">Szczegółowy opis przedmiotu zamówienia, tj. minimalne wymagania techniczno-użytkowe </w:t>
      </w:r>
      <w:r w:rsidRPr="007C5A21">
        <w:rPr>
          <w:rFonts w:asciiTheme="minorHAnsi" w:hAnsiTheme="minorHAnsi" w:cstheme="minorHAnsi"/>
          <w:b/>
          <w:sz w:val="24"/>
          <w:szCs w:val="24"/>
        </w:rPr>
        <w:t>agregat</w:t>
      </w:r>
      <w:r>
        <w:rPr>
          <w:rFonts w:asciiTheme="minorHAnsi" w:hAnsiTheme="minorHAnsi" w:cstheme="minorHAnsi"/>
          <w:b/>
          <w:sz w:val="24"/>
          <w:szCs w:val="24"/>
        </w:rPr>
        <w:t>u</w:t>
      </w:r>
      <w:r w:rsidRPr="007C5A21">
        <w:rPr>
          <w:rFonts w:asciiTheme="minorHAnsi" w:hAnsiTheme="minorHAnsi" w:cstheme="minorHAnsi"/>
          <w:b/>
          <w:sz w:val="24"/>
          <w:szCs w:val="24"/>
        </w:rPr>
        <w:t xml:space="preserve"> prądotwórcz</w:t>
      </w:r>
      <w:r>
        <w:rPr>
          <w:rFonts w:asciiTheme="minorHAnsi" w:hAnsiTheme="minorHAnsi" w:cstheme="minorHAnsi"/>
          <w:b/>
          <w:sz w:val="24"/>
          <w:szCs w:val="24"/>
        </w:rPr>
        <w:t>ego</w:t>
      </w:r>
      <w:r w:rsidRPr="007C5A21">
        <w:rPr>
          <w:rFonts w:asciiTheme="minorHAnsi" w:hAnsiTheme="minorHAnsi" w:cstheme="minorHAnsi"/>
          <w:b/>
          <w:sz w:val="24"/>
          <w:szCs w:val="24"/>
        </w:rPr>
        <w:t xml:space="preserve"> stacjonarn</w:t>
      </w:r>
      <w:r>
        <w:rPr>
          <w:rFonts w:asciiTheme="minorHAnsi" w:hAnsiTheme="minorHAnsi" w:cstheme="minorHAnsi"/>
          <w:b/>
          <w:sz w:val="24"/>
          <w:szCs w:val="24"/>
        </w:rPr>
        <w:t xml:space="preserve">ego </w:t>
      </w:r>
      <w:r w:rsidRPr="007C5A21">
        <w:rPr>
          <w:rFonts w:asciiTheme="minorHAnsi" w:hAnsiTheme="minorHAnsi" w:cstheme="minorHAnsi"/>
          <w:b/>
          <w:sz w:val="24"/>
          <w:szCs w:val="24"/>
        </w:rPr>
        <w:t xml:space="preserve">oraz warunki podłączenia do </w:t>
      </w:r>
      <w:r w:rsidRPr="00DB1527">
        <w:rPr>
          <w:rFonts w:asciiTheme="minorHAnsi" w:hAnsiTheme="minorHAnsi" w:cstheme="minorHAnsi"/>
          <w:b/>
          <w:sz w:val="24"/>
          <w:szCs w:val="24"/>
        </w:rPr>
        <w:t>infrastruktury technicznej budynk</w:t>
      </w:r>
      <w:r>
        <w:rPr>
          <w:rFonts w:asciiTheme="minorHAnsi" w:hAnsiTheme="minorHAnsi" w:cstheme="minorHAnsi"/>
          <w:b/>
          <w:sz w:val="24"/>
          <w:szCs w:val="24"/>
        </w:rPr>
        <w:t>u</w:t>
      </w:r>
      <w:r w:rsidRPr="00DB1527">
        <w:rPr>
          <w:rFonts w:asciiTheme="minorHAnsi" w:hAnsiTheme="minorHAnsi" w:cstheme="minorHAnsi"/>
          <w:b/>
          <w:sz w:val="24"/>
          <w:szCs w:val="24"/>
        </w:rPr>
        <w:t xml:space="preserve"> Urzędu Miasta Częstochowy ul. Śląska 11/13 w Częstochowie.</w:t>
      </w:r>
    </w:p>
    <w:p w14:paraId="002AA1E8" w14:textId="4504E503" w:rsidR="00431F8D" w:rsidRPr="00035A55" w:rsidRDefault="00431F8D" w:rsidP="00431F8D">
      <w:pPr>
        <w:pStyle w:val="Tekstpodstawowywcity0"/>
        <w:tabs>
          <w:tab w:val="left" w:pos="426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035A55">
        <w:rPr>
          <w:rFonts w:asciiTheme="minorHAnsi" w:hAnsiTheme="minorHAnsi" w:cstheme="minorHAnsi"/>
          <w:sz w:val="22"/>
          <w:szCs w:val="22"/>
          <w:u w:val="single"/>
        </w:rPr>
        <w:t xml:space="preserve">Lokalizacja zabudowy agregatu 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>oraz t</w:t>
      </w:r>
      <w:r w:rsidRPr="00035A55">
        <w:rPr>
          <w:rFonts w:asciiTheme="minorHAnsi" w:hAnsiTheme="minorHAnsi" w:cstheme="minorHAnsi"/>
          <w:sz w:val="22"/>
          <w:szCs w:val="22"/>
          <w:u w:val="single"/>
        </w:rPr>
        <w:t xml:space="preserve">rasa 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 xml:space="preserve">przebiegu kabla </w:t>
      </w:r>
      <w:r w:rsidRPr="00035A55">
        <w:rPr>
          <w:rFonts w:asciiTheme="minorHAnsi" w:hAnsiTheme="minorHAnsi" w:cstheme="minorHAnsi"/>
          <w:sz w:val="22"/>
          <w:szCs w:val="22"/>
          <w:u w:val="single"/>
        </w:rPr>
        <w:t>do ustalenia w trakcie wizji lokalne</w:t>
      </w:r>
      <w:r w:rsidR="00C85709">
        <w:rPr>
          <w:rFonts w:asciiTheme="minorHAnsi" w:hAnsiTheme="minorHAnsi" w:cstheme="minorHAnsi"/>
          <w:sz w:val="22"/>
          <w:szCs w:val="22"/>
          <w:u w:val="single"/>
        </w:rPr>
        <w:t>j</w:t>
      </w:r>
      <w:r w:rsidRPr="00035A55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1214599B" w14:textId="77777777" w:rsidR="00431F8D" w:rsidRPr="00431F8D" w:rsidRDefault="00431F8D" w:rsidP="00431F8D">
      <w:pPr>
        <w:pStyle w:val="Tekstpodstawowywcity0"/>
        <w:tabs>
          <w:tab w:val="left" w:pos="426"/>
        </w:tabs>
        <w:spacing w:before="240"/>
        <w:rPr>
          <w:rFonts w:asciiTheme="minorHAnsi" w:hAnsiTheme="minorHAnsi" w:cstheme="minorHAnsi"/>
          <w:sz w:val="22"/>
          <w:szCs w:val="22"/>
          <w:u w:val="single"/>
        </w:rPr>
      </w:pPr>
      <w:r w:rsidRPr="00431F8D">
        <w:rPr>
          <w:rFonts w:asciiTheme="minorHAnsi" w:hAnsiTheme="minorHAnsi" w:cstheme="minorHAnsi"/>
          <w:sz w:val="22"/>
          <w:szCs w:val="22"/>
          <w:u w:val="single"/>
        </w:rPr>
        <w:t>Połączenie agregatu z złączem przyłączeniowym należy wykonać w wykopie wzdłuż budynków garaży.</w:t>
      </w:r>
    </w:p>
    <w:p w14:paraId="6A4BB3BE" w14:textId="4E97B247" w:rsidR="00431F8D" w:rsidRPr="00431F8D" w:rsidRDefault="00431F8D" w:rsidP="00C85709">
      <w:pPr>
        <w:pStyle w:val="Tekstpodstawowywcity0"/>
        <w:tabs>
          <w:tab w:val="left" w:pos="426"/>
        </w:tabs>
        <w:spacing w:after="480"/>
        <w:rPr>
          <w:rFonts w:asciiTheme="minorHAnsi" w:hAnsiTheme="minorHAnsi" w:cstheme="minorHAnsi"/>
          <w:sz w:val="22"/>
          <w:szCs w:val="22"/>
          <w:u w:val="single"/>
        </w:rPr>
      </w:pPr>
      <w:r w:rsidRPr="00431F8D">
        <w:rPr>
          <w:rFonts w:asciiTheme="minorHAnsi" w:hAnsiTheme="minorHAnsi" w:cstheme="minorHAnsi"/>
          <w:sz w:val="22"/>
          <w:szCs w:val="22"/>
          <w:u w:val="single"/>
        </w:rPr>
        <w:t>Długość wykopu oraz kabla około 75 mb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>.</w:t>
      </w:r>
      <w:r w:rsidR="00C85709">
        <w:rPr>
          <w:rFonts w:asciiTheme="minorHAnsi" w:hAnsiTheme="minorHAnsi" w:cstheme="minorHAnsi"/>
          <w:sz w:val="22"/>
          <w:szCs w:val="22"/>
          <w:u w:val="single"/>
        </w:rPr>
        <w:t xml:space="preserve"> Zakres prac ziemnych: n</w:t>
      </w:r>
      <w:r w:rsidRPr="00431F8D">
        <w:rPr>
          <w:rFonts w:asciiTheme="minorHAnsi" w:hAnsiTheme="minorHAnsi" w:cstheme="minorHAnsi"/>
          <w:sz w:val="22"/>
          <w:szCs w:val="22"/>
          <w:u w:val="single"/>
        </w:rPr>
        <w:t>ależy rozebrać istniejącą kostkę, ułożyć przewód zasilając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 xml:space="preserve">y w rurze osłonowej, karbowanej, </w:t>
      </w:r>
      <w:r w:rsidRPr="00431F8D">
        <w:rPr>
          <w:rFonts w:asciiTheme="minorHAnsi" w:hAnsiTheme="minorHAnsi" w:cstheme="minorHAnsi"/>
          <w:sz w:val="22"/>
          <w:szCs w:val="22"/>
          <w:u w:val="single"/>
        </w:rPr>
        <w:t xml:space="preserve">odtworzyć rozebraną kostkę. Prace 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 xml:space="preserve">ziemne należy </w:t>
      </w:r>
      <w:r w:rsidRPr="00431F8D">
        <w:rPr>
          <w:rFonts w:asciiTheme="minorHAnsi" w:hAnsiTheme="minorHAnsi" w:cstheme="minorHAnsi"/>
          <w:sz w:val="22"/>
          <w:szCs w:val="22"/>
          <w:u w:val="single"/>
        </w:rPr>
        <w:t>wykon</w:t>
      </w:r>
      <w:r w:rsidR="00035A55">
        <w:rPr>
          <w:rFonts w:asciiTheme="minorHAnsi" w:hAnsiTheme="minorHAnsi" w:cstheme="minorHAnsi"/>
          <w:sz w:val="22"/>
          <w:szCs w:val="22"/>
          <w:u w:val="single"/>
        </w:rPr>
        <w:t>ać</w:t>
      </w:r>
      <w:r w:rsidRPr="00431F8D">
        <w:rPr>
          <w:rFonts w:asciiTheme="minorHAnsi" w:hAnsiTheme="minorHAnsi" w:cstheme="minorHAnsi"/>
          <w:sz w:val="22"/>
          <w:szCs w:val="22"/>
          <w:u w:val="single"/>
        </w:rPr>
        <w:t xml:space="preserve"> z zapewnieniem dostępu do garaży.</w:t>
      </w:r>
    </w:p>
    <w:tbl>
      <w:tblPr>
        <w:tblW w:w="999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24"/>
        <w:gridCol w:w="6668"/>
        <w:gridCol w:w="2700"/>
      </w:tblGrid>
      <w:tr w:rsidR="009928C4" w:rsidRPr="00FD1457" w14:paraId="57997E2A" w14:textId="77777777" w:rsidTr="00D94CF9">
        <w:trPr>
          <w:cantSplit/>
          <w:trHeight w:val="1301"/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27825D" w14:textId="77777777" w:rsidR="009928C4" w:rsidRPr="00FD1457" w:rsidRDefault="002A4F65">
            <w:pPr>
              <w:pStyle w:val="Tekstpodstawowywcity0"/>
              <w:tabs>
                <w:tab w:val="left" w:pos="426"/>
              </w:tabs>
              <w:ind w:righ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D1457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C0CE94" w14:textId="77777777" w:rsidR="009928C4" w:rsidRPr="00FD1457" w:rsidRDefault="002A4F65">
            <w:pPr>
              <w:pStyle w:val="Tekstpodstawowywcity0"/>
              <w:tabs>
                <w:tab w:val="left" w:pos="426"/>
              </w:tabs>
              <w:ind w:left="1339" w:righ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D145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Wyszczególnienie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C1BE5C" w14:textId="77777777" w:rsidR="009928C4" w:rsidRPr="00FD1457" w:rsidRDefault="002A4F65">
            <w:pPr>
              <w:pStyle w:val="Tekstpodstawowywcity0"/>
              <w:tabs>
                <w:tab w:val="left" w:pos="426"/>
              </w:tabs>
              <w:ind w:righ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D1457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Potwierdzenie minimalnych wymagań (wypełnia Wykonawca wpisując „SPEŁNIA” lub „NIE SPEŁNIA)</w:t>
            </w:r>
          </w:p>
          <w:p w14:paraId="1FB0AAE9" w14:textId="77777777" w:rsidR="009928C4" w:rsidRPr="00FD1457" w:rsidRDefault="002A4F65">
            <w:pPr>
              <w:pStyle w:val="Tekstpodstawowywcity0"/>
              <w:tabs>
                <w:tab w:val="left" w:pos="426"/>
              </w:tabs>
              <w:ind w:righ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1457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lub proponowane parametry techniczne (wypełnia wykonawca wpisując rodzaj, wielkość, wartość, oferowanego parametru)</w:t>
            </w:r>
          </w:p>
        </w:tc>
      </w:tr>
      <w:tr w:rsidR="009928C4" w:rsidRPr="00FD1457" w14:paraId="0FD2AA8A" w14:textId="77777777" w:rsidTr="00FD1457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005" w14:textId="3D5D61D4" w:rsidR="009928C4" w:rsidRPr="00FD1457" w:rsidRDefault="009928C4" w:rsidP="000762AF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B50F" w14:textId="55F2096A" w:rsidR="009928C4" w:rsidRPr="00FD1457" w:rsidRDefault="003E7A1F" w:rsidP="00BC0CF2">
            <w:pPr>
              <w:widowControl w:val="0"/>
              <w:spacing w:before="6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Agregat prąd</w:t>
            </w:r>
            <w:r w:rsidR="007C5A21">
              <w:rPr>
                <w:rFonts w:asciiTheme="minorHAnsi" w:hAnsiTheme="minorHAnsi" w:cstheme="minorHAnsi"/>
                <w:b/>
              </w:rPr>
              <w:t>otwórczy</w:t>
            </w:r>
            <w:r w:rsidR="002A4F65" w:rsidRPr="00FD1457">
              <w:rPr>
                <w:rFonts w:asciiTheme="minorHAnsi" w:hAnsiTheme="minorHAnsi" w:cstheme="minorHAnsi"/>
                <w:b/>
              </w:rPr>
              <w:t xml:space="preserve"> fabrycznie nowy</w:t>
            </w:r>
            <w:r w:rsidR="002A4F65" w:rsidRPr="00FD1457">
              <w:rPr>
                <w:rFonts w:asciiTheme="minorHAnsi" w:hAnsiTheme="minorHAnsi" w:cstheme="minorHAnsi"/>
              </w:rPr>
              <w:t xml:space="preserve"> /rok produkcji </w:t>
            </w:r>
            <w:r w:rsidR="000762AF">
              <w:rPr>
                <w:rFonts w:asciiTheme="minorHAnsi" w:hAnsiTheme="minorHAnsi" w:cstheme="minorHAnsi"/>
              </w:rPr>
              <w:t xml:space="preserve">min. </w:t>
            </w:r>
            <w:r w:rsidR="002A4F65" w:rsidRPr="00FD1457">
              <w:rPr>
                <w:rFonts w:asciiTheme="minorHAnsi" w:hAnsiTheme="minorHAnsi" w:cstheme="minorHAnsi"/>
              </w:rPr>
              <w:t>202</w:t>
            </w:r>
            <w:r w:rsidR="00C94EA3">
              <w:rPr>
                <w:rFonts w:asciiTheme="minorHAnsi" w:hAnsiTheme="minorHAnsi" w:cstheme="minorHAnsi"/>
              </w:rPr>
              <w:t>6</w:t>
            </w:r>
            <w:r w:rsidR="002A4F65" w:rsidRPr="00FD1457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BE7E" w14:textId="77777777" w:rsidR="009928C4" w:rsidRPr="00FD1457" w:rsidRDefault="009928C4" w:rsidP="008A5165">
            <w:pPr>
              <w:widowControl w:val="0"/>
              <w:spacing w:before="120" w:after="0"/>
              <w:rPr>
                <w:rFonts w:asciiTheme="minorHAnsi" w:hAnsiTheme="minorHAnsi" w:cstheme="minorHAnsi"/>
              </w:rPr>
            </w:pPr>
          </w:p>
        </w:tc>
      </w:tr>
      <w:tr w:rsidR="0033554E" w:rsidRPr="00FD1457" w14:paraId="1C4007CD" w14:textId="77777777" w:rsidTr="00FD1457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D2BA" w14:textId="427EE692" w:rsidR="0033554E" w:rsidRPr="00FD1457" w:rsidRDefault="0033554E" w:rsidP="000762AF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26A0" w14:textId="7BB6C219" w:rsidR="0033554E" w:rsidRPr="00FD1457" w:rsidRDefault="0033554E" w:rsidP="00BC0CF2">
            <w:pPr>
              <w:widowControl w:val="0"/>
              <w:spacing w:before="60" w:after="120"/>
              <w:rPr>
                <w:rFonts w:asciiTheme="minorHAnsi" w:hAnsiTheme="minorHAnsi" w:cstheme="minorHAnsi"/>
                <w:b/>
              </w:rPr>
            </w:pPr>
            <w:r w:rsidRPr="00FD1457">
              <w:rPr>
                <w:rFonts w:asciiTheme="minorHAnsi" w:hAnsiTheme="minorHAnsi" w:cstheme="minorHAnsi"/>
                <w:b/>
              </w:rPr>
              <w:t xml:space="preserve">Model </w:t>
            </w:r>
            <w:r w:rsidR="007C5A21">
              <w:rPr>
                <w:rFonts w:asciiTheme="minorHAnsi" w:hAnsiTheme="minorHAnsi" w:cstheme="minorHAnsi"/>
                <w:b/>
              </w:rPr>
              <w:t>agregatu</w:t>
            </w:r>
            <w:r w:rsidRPr="00FD1457">
              <w:rPr>
                <w:rFonts w:asciiTheme="minorHAnsi" w:hAnsiTheme="minorHAnsi" w:cstheme="minorHAnsi"/>
                <w:b/>
              </w:rPr>
              <w:t xml:space="preserve"> </w:t>
            </w:r>
            <w:r w:rsidRPr="00FD1457">
              <w:rPr>
                <w:rFonts w:asciiTheme="minorHAnsi" w:hAnsiTheme="minorHAnsi" w:cstheme="minorHAnsi"/>
                <w:bCs/>
              </w:rPr>
              <w:t>/należy podać</w:t>
            </w:r>
            <w:r w:rsidR="00C94EA3">
              <w:rPr>
                <w:rFonts w:asciiTheme="minorHAnsi" w:hAnsiTheme="minorHAnsi" w:cstheme="minorHAnsi"/>
                <w:bCs/>
              </w:rPr>
              <w:t xml:space="preserve"> model i producenta </w:t>
            </w:r>
            <w:r w:rsidRPr="00FD1457">
              <w:rPr>
                <w:rFonts w:asciiTheme="minorHAnsi" w:hAnsiTheme="minorHAnsi" w:cstheme="minorHAnsi"/>
                <w:bCs/>
              </w:rPr>
              <w:t>/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A81C" w14:textId="77777777" w:rsidR="0033554E" w:rsidRPr="00FD1457" w:rsidRDefault="0033554E" w:rsidP="008A5165">
            <w:pPr>
              <w:widowControl w:val="0"/>
              <w:spacing w:before="120" w:after="0"/>
              <w:rPr>
                <w:rFonts w:asciiTheme="minorHAnsi" w:hAnsiTheme="minorHAnsi" w:cstheme="minorHAnsi"/>
              </w:rPr>
            </w:pPr>
          </w:p>
        </w:tc>
      </w:tr>
      <w:tr w:rsidR="007C5A21" w:rsidRPr="00FD1457" w14:paraId="22E3A430" w14:textId="77777777" w:rsidTr="00DB21D6">
        <w:trPr>
          <w:trHeight w:val="8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B901" w14:textId="19603FBD" w:rsidR="007C5A21" w:rsidRPr="00FD1457" w:rsidRDefault="007C5A21" w:rsidP="000762AF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EFAD" w14:textId="6308B1BD" w:rsidR="000B48D2" w:rsidRPr="000B48D2" w:rsidRDefault="000B48D2" w:rsidP="000B48D2">
            <w:pPr>
              <w:pStyle w:val="Akapitzlist"/>
              <w:widowControl w:val="0"/>
              <w:spacing w:before="60" w:after="120"/>
              <w:ind w:left="0"/>
              <w:contextualSpacing w:val="0"/>
              <w:rPr>
                <w:rFonts w:asciiTheme="minorHAnsi" w:hAnsiTheme="minorHAnsi" w:cstheme="minorHAnsi"/>
                <w:b/>
              </w:rPr>
            </w:pPr>
            <w:r w:rsidRPr="000B48D2">
              <w:rPr>
                <w:rFonts w:asciiTheme="minorHAnsi" w:hAnsiTheme="minorHAnsi" w:cstheme="minorHAnsi"/>
                <w:b/>
              </w:rPr>
              <w:t xml:space="preserve">Dane </w:t>
            </w:r>
            <w:r w:rsidR="000762AF">
              <w:rPr>
                <w:rFonts w:asciiTheme="minorHAnsi" w:hAnsiTheme="minorHAnsi" w:cstheme="minorHAnsi"/>
                <w:b/>
              </w:rPr>
              <w:t xml:space="preserve">ogólne i </w:t>
            </w:r>
            <w:r w:rsidRPr="000B48D2">
              <w:rPr>
                <w:rFonts w:asciiTheme="minorHAnsi" w:hAnsiTheme="minorHAnsi" w:cstheme="minorHAnsi"/>
                <w:b/>
              </w:rPr>
              <w:t>techniczne agregatu:</w:t>
            </w:r>
          </w:p>
          <w:p w14:paraId="1F6055FB" w14:textId="2D998774" w:rsidR="007C5A21" w:rsidRPr="000B48D2" w:rsidRDefault="007C5A21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7C5A21">
              <w:rPr>
                <w:rFonts w:asciiTheme="minorHAnsi" w:eastAsia="Arial" w:hAnsiTheme="minorHAnsi" w:cstheme="minorHAnsi"/>
                <w:color w:val="000000"/>
              </w:rPr>
              <w:t xml:space="preserve">Wymiary </w:t>
            </w:r>
            <w:r w:rsidR="000B48D2">
              <w:rPr>
                <w:rFonts w:asciiTheme="minorHAnsi" w:eastAsia="Arial" w:hAnsiTheme="minorHAnsi" w:cstheme="minorHAnsi"/>
                <w:color w:val="000000"/>
              </w:rPr>
              <w:t xml:space="preserve">zewnętrzne (mm) </w:t>
            </w:r>
            <w:r w:rsidRPr="007C5A21">
              <w:rPr>
                <w:rFonts w:asciiTheme="minorHAnsi" w:eastAsia="Arial" w:hAnsiTheme="minorHAnsi" w:cstheme="minorHAnsi"/>
                <w:color w:val="000000"/>
              </w:rPr>
              <w:t>max.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3990</w:t>
            </w:r>
            <w:r w:rsidRPr="007C5A21">
              <w:rPr>
                <w:rFonts w:asciiTheme="minorHAnsi" w:eastAsia="Arial" w:hAnsiTheme="minorHAnsi" w:cstheme="minorHAnsi"/>
                <w:color w:val="000000"/>
              </w:rPr>
              <w:t xml:space="preserve"> x 1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60</w:t>
            </w:r>
            <w:r w:rsidR="000B48D2">
              <w:rPr>
                <w:rFonts w:asciiTheme="minorHAnsi" w:eastAsia="Arial" w:hAnsiTheme="minorHAnsi" w:cstheme="minorHAnsi"/>
                <w:color w:val="000000"/>
              </w:rPr>
              <w:t>0</w:t>
            </w:r>
            <w:r w:rsidRPr="007C5A21">
              <w:rPr>
                <w:rFonts w:asciiTheme="minorHAnsi" w:eastAsia="Arial" w:hAnsiTheme="minorHAnsi" w:cstheme="minorHAnsi"/>
                <w:color w:val="000000"/>
              </w:rPr>
              <w:t xml:space="preserve"> x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2500</w:t>
            </w:r>
            <w:r w:rsidRPr="007C5A21">
              <w:rPr>
                <w:rFonts w:asciiTheme="minorHAnsi" w:eastAsia="Arial" w:hAnsiTheme="minorHAnsi" w:cstheme="minorHAnsi"/>
                <w:color w:val="000000"/>
              </w:rPr>
              <w:t xml:space="preserve"> (dł. x szer. x 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wys.) </w:t>
            </w:r>
          </w:p>
          <w:p w14:paraId="782FF19F" w14:textId="53F2A993" w:rsidR="007C5A21" w:rsidRPr="000B48D2" w:rsidRDefault="007C5A21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Moc urządzenia (zgodnie z normą ISO8528):</w:t>
            </w:r>
          </w:p>
          <w:p w14:paraId="67C18691" w14:textId="79BE2129" w:rsidR="007C5A21" w:rsidRPr="000B48D2" w:rsidRDefault="007C5A21" w:rsidP="00E72E1B">
            <w:pPr>
              <w:pStyle w:val="Akapitzlist"/>
              <w:numPr>
                <w:ilvl w:val="0"/>
                <w:numId w:val="7"/>
              </w:numPr>
              <w:spacing w:after="0"/>
              <w:ind w:left="811" w:hanging="357"/>
              <w:rPr>
                <w:rFonts w:asciiTheme="minorHAnsi" w:eastAsia="Arial" w:hAnsiTheme="minorHAnsi" w:cstheme="minorHAnsi"/>
                <w:color w:val="000000"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praca nominalna P.R.P. min.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220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kVA /1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76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kW</w:t>
            </w:r>
          </w:p>
          <w:p w14:paraId="0B13EA07" w14:textId="6DF8DD84" w:rsidR="007C5A21" w:rsidRPr="000B48D2" w:rsidRDefault="007C5A21" w:rsidP="00E72E1B">
            <w:pPr>
              <w:pStyle w:val="Akapitzlist"/>
              <w:numPr>
                <w:ilvl w:val="0"/>
                <w:numId w:val="7"/>
              </w:numPr>
              <w:spacing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praca awaryjna L.T.P. min.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200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kVA /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160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kW</w:t>
            </w:r>
          </w:p>
          <w:p w14:paraId="3DF876E2" w14:textId="5836E31A" w:rsidR="007C5A21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Napięcie (V); częstotliwość (Hz)</w:t>
            </w:r>
            <w:r w:rsidR="00840B1B">
              <w:rPr>
                <w:rFonts w:asciiTheme="minorHAnsi" w:eastAsia="Arial" w:hAnsiTheme="minorHAnsi" w:cstheme="minorHAnsi"/>
                <w:color w:val="000000"/>
              </w:rPr>
              <w:t xml:space="preserve"> -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230/400 V; 50 Hz</w:t>
            </w:r>
          </w:p>
          <w:p w14:paraId="0D401CC2" w14:textId="1164D44C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Prąd znamionowy (A) min. </w:t>
            </w:r>
            <w:r w:rsidR="006C50B1">
              <w:rPr>
                <w:rFonts w:asciiTheme="minorHAnsi" w:eastAsia="Arial" w:hAnsiTheme="minorHAnsi" w:cstheme="minorHAnsi"/>
                <w:color w:val="000000"/>
              </w:rPr>
              <w:t>288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A</w:t>
            </w:r>
          </w:p>
          <w:p w14:paraId="77F67C30" w14:textId="5AC31C9E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Klasa regulacji G3</w:t>
            </w:r>
          </w:p>
          <w:p w14:paraId="2E0F0EC8" w14:textId="75F5D03B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Stopień ochrony </w:t>
            </w:r>
            <w:r w:rsidR="00840B1B">
              <w:rPr>
                <w:rFonts w:asciiTheme="minorHAnsi" w:eastAsia="Arial" w:hAnsiTheme="minorHAnsi" w:cstheme="minorHAnsi"/>
                <w:color w:val="000000"/>
              </w:rPr>
              <w:t>pr</w:t>
            </w:r>
            <w:r w:rsidR="000762AF">
              <w:rPr>
                <w:rFonts w:asciiTheme="minorHAnsi" w:eastAsia="Arial" w:hAnsiTheme="minorHAnsi" w:cstheme="minorHAnsi"/>
                <w:color w:val="000000"/>
              </w:rPr>
              <w:t>ądnicy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IP min. IP 23</w:t>
            </w:r>
          </w:p>
          <w:p w14:paraId="5B96E73E" w14:textId="448ADFF0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Podgrzewacz płynu chłodzącego w czasie czuwania</w:t>
            </w:r>
          </w:p>
          <w:p w14:paraId="7CCA2B20" w14:textId="1EBDCA97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Zintegrowany prostownik baterii rozruchowych</w:t>
            </w:r>
          </w:p>
          <w:p w14:paraId="38C3029E" w14:textId="2C483673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Zintegrowany wyłącznik główny prądnicy 3P</w:t>
            </w:r>
          </w:p>
          <w:p w14:paraId="307023F9" w14:textId="2978A568" w:rsidR="002820E2" w:rsidRPr="000B48D2" w:rsidRDefault="002820E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Samoczynny start po podaniu sygnału startu</w:t>
            </w:r>
          </w:p>
          <w:p w14:paraId="664A4A4A" w14:textId="7B4EF7B0" w:rsidR="002820E2" w:rsidRPr="000B48D2" w:rsidRDefault="00703656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Wyłącznik awaryjny</w:t>
            </w:r>
          </w:p>
          <w:p w14:paraId="21A16558" w14:textId="43117B23" w:rsidR="002820E2" w:rsidRPr="000B48D2" w:rsidRDefault="00703656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Pomiar poziomu paliwa w % z odczytem na wyświetlaczu sterownika</w:t>
            </w:r>
          </w:p>
          <w:p w14:paraId="4CDBA85D" w14:textId="10ADBEDE" w:rsidR="002820E2" w:rsidRPr="000B48D2" w:rsidRDefault="000B48D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Zbiornik paliwa zintegrowany z ramą</w:t>
            </w:r>
          </w:p>
          <w:p w14:paraId="66DDC24D" w14:textId="1DEF2EBB" w:rsidR="002820E2" w:rsidRPr="000B48D2" w:rsidRDefault="000B48D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Min. czas pracy przy obciążeniu 100 % bez konieczności uzupełnienia paliwa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22</w:t>
            </w:r>
            <w:r w:rsidRPr="000B48D2">
              <w:rPr>
                <w:rFonts w:asciiTheme="minorHAnsi" w:eastAsia="Arial" w:hAnsiTheme="minorHAnsi" w:cstheme="minorHAnsi"/>
                <w:color w:val="000000"/>
              </w:rPr>
              <w:t xml:space="preserve"> godzin</w:t>
            </w:r>
          </w:p>
          <w:p w14:paraId="4F204F49" w14:textId="6BA4160C" w:rsidR="002820E2" w:rsidRPr="000B48D2" w:rsidRDefault="000B48D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Wersja obudowy wyciszona odporna na warunki atmosferyczne</w:t>
            </w:r>
          </w:p>
          <w:p w14:paraId="27838F0E" w14:textId="77777777" w:rsidR="000B48D2" w:rsidRPr="00F4215D" w:rsidRDefault="000B48D2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0B48D2">
              <w:rPr>
                <w:rFonts w:asciiTheme="minorHAnsi" w:eastAsia="Arial" w:hAnsiTheme="minorHAnsi" w:cstheme="minorHAnsi"/>
                <w:color w:val="000000"/>
              </w:rPr>
              <w:t>Sygnał dźwiękowy przy panelu sterowania</w:t>
            </w:r>
          </w:p>
          <w:p w14:paraId="574E1608" w14:textId="7F7AD713" w:rsidR="00F4215D" w:rsidRPr="000B48D2" w:rsidRDefault="00F4215D" w:rsidP="00E72E1B">
            <w:pPr>
              <w:pStyle w:val="Akapitzlist"/>
              <w:widowControl w:val="0"/>
              <w:numPr>
                <w:ilvl w:val="0"/>
                <w:numId w:val="1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lastRenderedPageBreak/>
              <w:t>Serwis fabryczny na terenie Polski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D51E" w14:textId="76AE4050" w:rsidR="007C5A21" w:rsidRDefault="007C5A21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48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805A743" w14:textId="0E80E6E3" w:rsidR="00840B1B" w:rsidRDefault="00840B1B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66E2818" w14:textId="02264DAA" w:rsidR="00840B1B" w:rsidRDefault="00840B1B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6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57B0F68" w14:textId="127E12E8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01EBE4B3" w14:textId="09A7FED7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F6D888F" w14:textId="0CE83D33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E85BC9D" w14:textId="44807EC1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51C5C5D" w14:textId="108B98EB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7BA2C9A" w14:textId="56762AF0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58B80CC" w14:textId="0E5A228A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9080141" w14:textId="32EBCA72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6826CCA" w14:textId="1AC247BD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76B34CD" w14:textId="72F8F41A" w:rsidR="00840B1B" w:rsidRDefault="00840B1B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6FC2483" w14:textId="2D1AAA03" w:rsidR="00840B1B" w:rsidRDefault="00840B1B" w:rsidP="000762AF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60E1943" w14:textId="35EBCA93" w:rsidR="00840B1B" w:rsidRDefault="00840B1B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BDB8E34" w14:textId="50EB2B4B" w:rsidR="00840B1B" w:rsidRDefault="00840B1B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9B0135C" w14:textId="08D854B0" w:rsidR="00F4215D" w:rsidRPr="00840B1B" w:rsidRDefault="00F4215D" w:rsidP="00BC0CF2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7C5A21" w:rsidRPr="00FD1457" w14:paraId="63C3561C" w14:textId="77777777" w:rsidTr="00070CD4">
        <w:trPr>
          <w:trHeight w:val="8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849" w14:textId="1C7A0131" w:rsidR="007C5A21" w:rsidRPr="00FD1457" w:rsidRDefault="007C5A21" w:rsidP="000762AF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E71C" w14:textId="12A5A31B" w:rsidR="007C5A21" w:rsidRPr="000B48D2" w:rsidRDefault="000B48D2" w:rsidP="000E4A9C">
            <w:pPr>
              <w:widowControl w:val="0"/>
              <w:spacing w:before="60" w:after="120"/>
              <w:contextualSpacing/>
              <w:rPr>
                <w:rFonts w:asciiTheme="minorHAnsi" w:hAnsiTheme="minorHAnsi" w:cstheme="minorHAnsi"/>
                <w:b/>
              </w:rPr>
            </w:pPr>
            <w:r w:rsidRPr="000B48D2">
              <w:rPr>
                <w:rFonts w:asciiTheme="minorHAnsi" w:eastAsia="Arial" w:hAnsiTheme="minorHAnsi" w:cstheme="minorHAnsi"/>
                <w:b/>
                <w:color w:val="000000"/>
              </w:rPr>
              <w:t>Silnik zespołu prądotwórczego</w:t>
            </w:r>
            <w:r w:rsidR="00AE2505">
              <w:rPr>
                <w:rFonts w:asciiTheme="minorHAnsi" w:eastAsia="Arial" w:hAnsiTheme="minorHAnsi" w:cstheme="minorHAnsi"/>
                <w:b/>
                <w:color w:val="000000"/>
              </w:rPr>
              <w:t>:</w:t>
            </w:r>
          </w:p>
          <w:p w14:paraId="64167E08" w14:textId="121755CD" w:rsidR="000B48D2" w:rsidRPr="003E3B8C" w:rsidRDefault="000B48D2" w:rsidP="00E72E1B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Nominalna prędkość obrotowa - 1500 obr</w:t>
            </w:r>
            <w:r w:rsidR="003E7A1F">
              <w:rPr>
                <w:rFonts w:asciiTheme="minorHAnsi" w:eastAsia="Arial" w:hAnsiTheme="minorHAnsi" w:cstheme="minorHAnsi"/>
                <w:color w:val="000000"/>
              </w:rPr>
              <w:t>.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>/min</w:t>
            </w:r>
            <w:r w:rsidRPr="003E3B8C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407A4EA" w14:textId="4E0259AC" w:rsidR="000B48D2" w:rsidRPr="003E3B8C" w:rsidRDefault="000B48D2" w:rsidP="00E72E1B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Rodzaj silnika</w:t>
            </w:r>
            <w:r w:rsidR="000762AF">
              <w:rPr>
                <w:rFonts w:asciiTheme="minorHAnsi" w:eastAsia="Arial" w:hAnsiTheme="minorHAnsi" w:cstheme="minorHAnsi"/>
                <w:color w:val="000000"/>
              </w:rPr>
              <w:t>: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wysokoprężny 6-cylindrowy rzędowy z doładowaniem</w:t>
            </w:r>
          </w:p>
          <w:p w14:paraId="201AF67E" w14:textId="6B782851" w:rsidR="000B48D2" w:rsidRPr="003E3B8C" w:rsidRDefault="000B48D2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Moc silnika </w:t>
            </w:r>
            <w:r w:rsidRPr="00287AC9">
              <w:rPr>
                <w:rFonts w:asciiTheme="minorHAnsi" w:eastAsia="Arial" w:hAnsiTheme="minorHAnsi" w:cstheme="minorHAnsi"/>
                <w:color w:val="000000"/>
              </w:rPr>
              <w:t>netto max. 1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8</w:t>
            </w:r>
            <w:r w:rsidRPr="00287AC9">
              <w:rPr>
                <w:rFonts w:asciiTheme="minorHAnsi" w:eastAsia="Arial" w:hAnsiTheme="minorHAnsi" w:cstheme="minorHAnsi"/>
                <w:color w:val="000000"/>
              </w:rPr>
              <w:t>0 kW</w:t>
            </w:r>
          </w:p>
          <w:p w14:paraId="4EC9B2D1" w14:textId="089496F8" w:rsidR="000B48D2" w:rsidRPr="003E3B8C" w:rsidRDefault="000B48D2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Instalacja prądu stałego (DC)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24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V</w:t>
            </w:r>
          </w:p>
          <w:p w14:paraId="4D22BE28" w14:textId="22483B9A" w:rsidR="000B48D2" w:rsidRPr="003E3B8C" w:rsidRDefault="000B48D2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Zużycie paliwa przy 100 % obciążenia max. </w:t>
            </w:r>
            <w:r w:rsidR="00201BCF">
              <w:rPr>
                <w:rFonts w:asciiTheme="minorHAnsi" w:eastAsia="Arial" w:hAnsiTheme="minorHAnsi" w:cstheme="minorHAnsi"/>
                <w:color w:val="000000"/>
              </w:rPr>
              <w:t>41,6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l/h</w:t>
            </w:r>
          </w:p>
          <w:p w14:paraId="1719D486" w14:textId="77777777" w:rsidR="003E3B8C" w:rsidRPr="003E3B8C" w:rsidRDefault="000B48D2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Układ paliwowy - wtrysk bezpośredni</w:t>
            </w:r>
          </w:p>
          <w:p w14:paraId="36D0C652" w14:textId="5EFFD1A0" w:rsidR="003E3B8C" w:rsidRPr="003E3B8C" w:rsidRDefault="003E3B8C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Zabezpieczenie silnika przed:</w:t>
            </w:r>
          </w:p>
          <w:p w14:paraId="16680184" w14:textId="2F0ED715" w:rsidR="003E3B8C" w:rsidRPr="003E3B8C" w:rsidRDefault="003E3B8C" w:rsidP="00705E37">
            <w:pPr>
              <w:pStyle w:val="Akapitzlist"/>
              <w:numPr>
                <w:ilvl w:val="0"/>
                <w:numId w:val="8"/>
              </w:numPr>
              <w:tabs>
                <w:tab w:val="left" w:pos="709"/>
              </w:tabs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niskim ciśnieniem oleju</w:t>
            </w:r>
          </w:p>
          <w:p w14:paraId="29DDC104" w14:textId="6191188F" w:rsidR="000B48D2" w:rsidRPr="003E3B8C" w:rsidRDefault="003E3B8C" w:rsidP="00705E37">
            <w:pPr>
              <w:pStyle w:val="Akapitzlist"/>
              <w:numPr>
                <w:ilvl w:val="0"/>
                <w:numId w:val="8"/>
              </w:numPr>
              <w:tabs>
                <w:tab w:val="left" w:pos="709"/>
              </w:tabs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wysoką temperaturą</w:t>
            </w:r>
          </w:p>
          <w:p w14:paraId="49CC5553" w14:textId="50596269" w:rsidR="003E3B8C" w:rsidRPr="003E3B8C" w:rsidRDefault="003E3B8C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Silnik z czujnikami płynnych pomiarów:</w:t>
            </w:r>
          </w:p>
          <w:p w14:paraId="78D1AEDD" w14:textId="6BFECDFD" w:rsidR="003E3B8C" w:rsidRPr="003E3B8C" w:rsidRDefault="003E3B8C" w:rsidP="00705E37">
            <w:pPr>
              <w:pStyle w:val="Akapitzlist"/>
              <w:numPr>
                <w:ilvl w:val="0"/>
                <w:numId w:val="9"/>
              </w:numPr>
              <w:tabs>
                <w:tab w:val="left" w:pos="709"/>
              </w:tabs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ciśnieni</w:t>
            </w:r>
            <w:r w:rsidR="000762AF">
              <w:rPr>
                <w:rFonts w:asciiTheme="minorHAnsi" w:eastAsia="Arial" w:hAnsiTheme="minorHAnsi" w:cstheme="minorHAnsi"/>
                <w:color w:val="000000"/>
              </w:rPr>
              <w:t>a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oleju</w:t>
            </w:r>
          </w:p>
          <w:p w14:paraId="09C98274" w14:textId="659A6DF4" w:rsidR="000B48D2" w:rsidRPr="003E3B8C" w:rsidRDefault="003E3B8C" w:rsidP="00705E37">
            <w:pPr>
              <w:pStyle w:val="Akapitzlist"/>
              <w:numPr>
                <w:ilvl w:val="0"/>
                <w:numId w:val="9"/>
              </w:numPr>
              <w:tabs>
                <w:tab w:val="left" w:pos="709"/>
              </w:tabs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>temperatur</w:t>
            </w:r>
            <w:r w:rsidR="000762AF">
              <w:rPr>
                <w:rFonts w:asciiTheme="minorHAnsi" w:eastAsia="Arial" w:hAnsiTheme="minorHAnsi" w:cstheme="minorHAnsi"/>
                <w:color w:val="000000"/>
              </w:rPr>
              <w:t>y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chłodziwa</w:t>
            </w:r>
          </w:p>
          <w:p w14:paraId="4C1609BD" w14:textId="578BBE3A" w:rsidR="000B48D2" w:rsidRPr="003E3B8C" w:rsidRDefault="003E3B8C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0"/>
              <w:ind w:left="340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Pojemność skokowa (l) max. </w:t>
            </w:r>
            <w:r w:rsidR="00C94EA3">
              <w:rPr>
                <w:rFonts w:asciiTheme="minorHAnsi" w:eastAsia="Arial" w:hAnsiTheme="minorHAnsi" w:cstheme="minorHAnsi"/>
                <w:color w:val="000000"/>
              </w:rPr>
              <w:t>10,4</w:t>
            </w:r>
            <w:r w:rsidRPr="003E3B8C">
              <w:rPr>
                <w:rFonts w:asciiTheme="minorHAnsi" w:eastAsia="Arial" w:hAnsiTheme="minorHAnsi" w:cstheme="minorHAnsi"/>
                <w:color w:val="000000"/>
              </w:rPr>
              <w:t xml:space="preserve"> l</w:t>
            </w:r>
          </w:p>
          <w:p w14:paraId="46BF0643" w14:textId="6AD4AE45" w:rsidR="007C5A21" w:rsidRPr="003E3B8C" w:rsidRDefault="003179BB" w:rsidP="00705E37">
            <w:pPr>
              <w:pStyle w:val="Akapitzlist"/>
              <w:widowControl w:val="0"/>
              <w:numPr>
                <w:ilvl w:val="0"/>
                <w:numId w:val="3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bCs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Serwis fabryczny na terenie Polski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2594" w14:textId="57ACC1ED" w:rsidR="007C5A21" w:rsidRDefault="007C5A21" w:rsidP="00BC0CF2">
            <w:pPr>
              <w:pStyle w:val="Akapitzlist"/>
              <w:widowControl w:val="0"/>
              <w:numPr>
                <w:ilvl w:val="0"/>
                <w:numId w:val="5"/>
              </w:numPr>
              <w:spacing w:before="4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86E68AD" w14:textId="5C6F5ED9" w:rsidR="007C5A21" w:rsidRDefault="007C5A21" w:rsidP="00705E37">
            <w:pPr>
              <w:pStyle w:val="Akapitzlist"/>
              <w:widowControl w:val="0"/>
              <w:numPr>
                <w:ilvl w:val="0"/>
                <w:numId w:val="5"/>
              </w:numPr>
              <w:spacing w:before="12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4E3E9DC" w14:textId="24AEA92F" w:rsidR="000762AF" w:rsidRDefault="000762AF" w:rsidP="00BC0CF2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rPr>
                <w:rFonts w:asciiTheme="minorHAnsi" w:hAnsiTheme="minorHAnsi" w:cstheme="minorHAnsi"/>
              </w:rPr>
            </w:pPr>
          </w:p>
          <w:p w14:paraId="7E2265E9" w14:textId="5B9D3768" w:rsidR="000762AF" w:rsidRDefault="000762AF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EFBF8E2" w14:textId="396367A0" w:rsidR="000762AF" w:rsidRDefault="000762AF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CFD1926" w14:textId="358B2C9C" w:rsidR="000762AF" w:rsidRDefault="000762AF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6455A2D" w14:textId="373B1B17" w:rsidR="000762AF" w:rsidRDefault="000762AF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046E6546" w14:textId="6253B1B7" w:rsidR="000762AF" w:rsidRDefault="00903B4D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72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2FC9A60" w14:textId="77777777" w:rsidR="00903B4D" w:rsidRDefault="00903B4D" w:rsidP="00903B4D">
            <w:pPr>
              <w:pStyle w:val="Akapitzlist"/>
              <w:widowControl w:val="0"/>
              <w:spacing w:before="600" w:after="0"/>
              <w:ind w:left="284"/>
              <w:contextualSpacing w:val="0"/>
              <w:rPr>
                <w:rFonts w:asciiTheme="minorHAnsi" w:hAnsiTheme="minorHAnsi" w:cstheme="minorHAnsi"/>
              </w:rPr>
            </w:pPr>
          </w:p>
          <w:p w14:paraId="0320DFB0" w14:textId="33158967" w:rsidR="000762AF" w:rsidRDefault="000762AF" w:rsidP="00BC0CF2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0"/>
              <w:ind w:left="284" w:hanging="284"/>
              <w:rPr>
                <w:rFonts w:asciiTheme="minorHAnsi" w:hAnsiTheme="minorHAnsi" w:cstheme="minorHAnsi"/>
              </w:rPr>
            </w:pPr>
          </w:p>
          <w:p w14:paraId="29600598" w14:textId="4A60EDDA" w:rsidR="000E4A9C" w:rsidRPr="00FD1457" w:rsidRDefault="000E4A9C" w:rsidP="000E4A9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7C5A21" w:rsidRPr="00FD1457" w14:paraId="371FEB71" w14:textId="77777777" w:rsidTr="00D94CF9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1D8B" w14:textId="0F8C6BE0" w:rsidR="007C5A21" w:rsidRPr="00FD1457" w:rsidRDefault="007C5A21" w:rsidP="000762AF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26C3" w14:textId="78389130" w:rsidR="00AE2505" w:rsidRPr="00AE2505" w:rsidRDefault="00AE2505" w:rsidP="000E4A9C">
            <w:pPr>
              <w:pStyle w:val="Akapitzlist"/>
              <w:widowControl w:val="0"/>
              <w:spacing w:before="60" w:after="120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AE2505">
              <w:rPr>
                <w:rFonts w:asciiTheme="minorHAnsi" w:eastAsia="Arial" w:hAnsiTheme="minorHAnsi" w:cstheme="minorHAnsi"/>
                <w:b/>
                <w:color w:val="000000"/>
              </w:rPr>
              <w:t>Dane ogólne dotyczące prądnicy zespołu prądotwórczego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5BEFEEA8" w14:textId="37AE964B" w:rsidR="00AE2505" w:rsidRPr="0060296A" w:rsidRDefault="00AE2505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 xml:space="preserve">Konstrukcja prądnicy </w:t>
            </w:r>
            <w:r w:rsidR="00714BFB">
              <w:rPr>
                <w:rFonts w:asciiTheme="minorHAnsi" w:eastAsia="Arial" w:hAnsiTheme="minorHAnsi" w:cstheme="minorHAnsi"/>
                <w:color w:val="000000"/>
              </w:rPr>
              <w:t>(</w:t>
            </w:r>
            <w:r w:rsidRPr="0060296A">
              <w:rPr>
                <w:rFonts w:asciiTheme="minorHAnsi" w:eastAsia="Arial" w:hAnsiTheme="minorHAnsi" w:cstheme="minorHAnsi"/>
                <w:color w:val="000000"/>
              </w:rPr>
              <w:t>bezszczotkowa/synchroniczna/samowzbudna)</w:t>
            </w:r>
          </w:p>
          <w:p w14:paraId="53F5FE76" w14:textId="7745DFBB" w:rsidR="00AE2505" w:rsidRPr="0060296A" w:rsidRDefault="00AE2505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Stopień ochrony min. IP 23</w:t>
            </w:r>
          </w:p>
          <w:p w14:paraId="3DEBC2A9" w14:textId="4EA5004B" w:rsidR="00AE2505" w:rsidRPr="0060296A" w:rsidRDefault="0060296A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Rodzaj uzwojenia - miedziane</w:t>
            </w:r>
          </w:p>
          <w:p w14:paraId="79437298" w14:textId="4F705B08" w:rsidR="00AE2505" w:rsidRPr="0060296A" w:rsidRDefault="0060296A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hAnsiTheme="minorHAnsi" w:cstheme="minorHAnsi"/>
              </w:rPr>
              <w:t>E</w:t>
            </w:r>
            <w:r w:rsidRPr="0060296A">
              <w:rPr>
                <w:rFonts w:asciiTheme="minorHAnsi" w:eastAsia="Arial" w:hAnsiTheme="minorHAnsi" w:cstheme="minorHAnsi"/>
                <w:color w:val="000000"/>
              </w:rPr>
              <w:t>lektroniczny regulator napięcia AVR</w:t>
            </w:r>
          </w:p>
          <w:p w14:paraId="454F8B89" w14:textId="7B49F322" w:rsidR="00AE2505" w:rsidRPr="0060296A" w:rsidRDefault="0060296A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Stabilizacja napięcia  + / - 1%</w:t>
            </w:r>
          </w:p>
          <w:p w14:paraId="537BAF52" w14:textId="18D2A121" w:rsidR="00AE2505" w:rsidRPr="0060296A" w:rsidRDefault="0060296A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Klasa izolacji H</w:t>
            </w:r>
          </w:p>
          <w:p w14:paraId="455C4D16" w14:textId="1C7D636A" w:rsidR="00AE2505" w:rsidRPr="00201BCF" w:rsidRDefault="00201BCF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THD - &lt;2,5%</w:t>
            </w:r>
          </w:p>
          <w:p w14:paraId="0022A964" w14:textId="794C4171" w:rsidR="00201BCF" w:rsidRPr="0060296A" w:rsidRDefault="00201BCF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Sprawność 93,7%</w:t>
            </w:r>
          </w:p>
          <w:p w14:paraId="6B4D32F5" w14:textId="77777777" w:rsidR="00201BCF" w:rsidRPr="00201BCF" w:rsidRDefault="00201BCF" w:rsidP="00705E37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201BCF">
              <w:rPr>
                <w:rFonts w:asciiTheme="minorHAnsi" w:hAnsiTheme="minorHAnsi" w:cstheme="minorHAnsi"/>
              </w:rPr>
              <w:t>Podtrzymanie prądu zwarcioweg</w:t>
            </w:r>
            <w:r>
              <w:rPr>
                <w:rFonts w:asciiTheme="minorHAnsi" w:hAnsiTheme="minorHAnsi" w:cstheme="minorHAnsi"/>
              </w:rPr>
              <w:t>o 300% przez 10s</w:t>
            </w:r>
            <w:r w:rsidRPr="0060296A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  <w:p w14:paraId="33AB1F52" w14:textId="29E05A32" w:rsidR="00201BCF" w:rsidRPr="00201BCF" w:rsidRDefault="0060296A" w:rsidP="00201BCF">
            <w:pPr>
              <w:pStyle w:val="Akapitzlist"/>
              <w:widowControl w:val="0"/>
              <w:numPr>
                <w:ilvl w:val="0"/>
                <w:numId w:val="2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60296A">
              <w:rPr>
                <w:rFonts w:asciiTheme="minorHAnsi" w:eastAsia="Arial" w:hAnsiTheme="minorHAnsi" w:cstheme="minorHAnsi"/>
                <w:color w:val="000000"/>
              </w:rPr>
              <w:t>Serwis fabryczny na terenie Polski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CF80" w14:textId="36A76B89" w:rsidR="007C5A21" w:rsidRDefault="007C5A21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4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23B1900" w14:textId="7753502B" w:rsidR="007C5A21" w:rsidRDefault="007C5A21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060DEDF" w14:textId="4CC84F70" w:rsidR="007C5A21" w:rsidRDefault="007C5A21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9EDD14D" w14:textId="74ECEBF0" w:rsidR="007C5A21" w:rsidRDefault="007C5A21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7554249" w14:textId="64452290" w:rsidR="007C5A21" w:rsidRDefault="007C5A21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B082514" w14:textId="49FF5AA4" w:rsidR="00714BFB" w:rsidRDefault="00714BFB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46FCDA0" w14:textId="30305A27" w:rsidR="00714BFB" w:rsidRDefault="00714BFB" w:rsidP="000E4A9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B80A479" w14:textId="20A1A494" w:rsidR="00714BFB" w:rsidRDefault="00714BFB" w:rsidP="008E1C48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6C9D0BF" w14:textId="7198CA30" w:rsidR="00C94EA3" w:rsidRDefault="00C94EA3" w:rsidP="008E1C48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6DD695D" w14:textId="2F6E2888" w:rsidR="00C94EA3" w:rsidRPr="00C94EA3" w:rsidRDefault="00C94EA3" w:rsidP="008E1C48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714BFB" w:rsidRPr="00FD1457" w14:paraId="721BA51B" w14:textId="77777777" w:rsidTr="00FD1457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12DD" w14:textId="19133743" w:rsidR="00714BFB" w:rsidRPr="00FD1457" w:rsidRDefault="00714BFB" w:rsidP="00714BFB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F747" w14:textId="78A7EBFB" w:rsidR="00714BFB" w:rsidRPr="000C3FD8" w:rsidRDefault="00714BFB" w:rsidP="000E4A9C">
            <w:pPr>
              <w:pStyle w:val="Akapitzlist"/>
              <w:widowControl w:val="0"/>
              <w:spacing w:before="60" w:after="120"/>
              <w:ind w:left="0"/>
              <w:contextualSpacing w:val="0"/>
              <w:rPr>
                <w:rFonts w:asciiTheme="minorHAnsi" w:hAnsiTheme="minorHAnsi" w:cstheme="minorHAnsi"/>
                <w:b/>
                <w:bCs/>
              </w:rPr>
            </w:pPr>
            <w:r w:rsidRPr="000C3FD8">
              <w:rPr>
                <w:rFonts w:asciiTheme="minorHAnsi" w:hAnsiTheme="minorHAnsi" w:cstheme="minorHAnsi"/>
                <w:b/>
                <w:bCs/>
              </w:rPr>
              <w:t>Dane ogólne panelu sterowania:</w:t>
            </w:r>
          </w:p>
          <w:p w14:paraId="583773CF" w14:textId="2D74DCC3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Typ sterownika</w:t>
            </w:r>
            <w:r w:rsidRPr="000C3FD8">
              <w:rPr>
                <w:rFonts w:asciiTheme="minorHAnsi" w:hAnsiTheme="minorHAnsi" w:cstheme="minorHAnsi"/>
              </w:rPr>
              <w:t xml:space="preserve"> </w:t>
            </w:r>
            <w:r w:rsidRPr="000C3FD8">
              <w:rPr>
                <w:rFonts w:asciiTheme="minorHAnsi" w:eastAsia="Arial" w:hAnsiTheme="minorHAnsi" w:cstheme="minorHAnsi"/>
                <w:color w:val="000000"/>
              </w:rPr>
              <w:t>elektroniczny z wyświetlaczem</w:t>
            </w:r>
            <w:r w:rsidRPr="000C3FD8">
              <w:rPr>
                <w:rFonts w:asciiTheme="minorHAnsi" w:hAnsiTheme="minorHAnsi" w:cstheme="minorHAnsi"/>
              </w:rPr>
              <w:t xml:space="preserve"> </w:t>
            </w:r>
          </w:p>
          <w:p w14:paraId="263DEAEC" w14:textId="49A6C581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Sterujący agregatem</w:t>
            </w:r>
          </w:p>
          <w:p w14:paraId="09D8995B" w14:textId="49BFE1EE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Sterujący układem SZR</w:t>
            </w:r>
          </w:p>
          <w:p w14:paraId="4479D3A1" w14:textId="3E4720BE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lastRenderedPageBreak/>
              <w:t>Zabezpieczający zespół od awarii elektrycznych i mechanicznych</w:t>
            </w:r>
          </w:p>
          <w:p w14:paraId="47731EB8" w14:textId="29D728DB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Uruchamiający agregat przy sygnale zdalnego startu</w:t>
            </w:r>
          </w:p>
          <w:p w14:paraId="4BD1FCB0" w14:textId="51685023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Realizujący wszystkie wymagania projektowanego układu SZR </w:t>
            </w:r>
          </w:p>
          <w:p w14:paraId="0724E1E9" w14:textId="79CD3B49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Z programowalną logiką PLC</w:t>
            </w:r>
          </w:p>
          <w:p w14:paraId="274F05B3" w14:textId="74EE6CB4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Menu i komunikaty w języku polskim</w:t>
            </w:r>
          </w:p>
          <w:p w14:paraId="54E76D35" w14:textId="39185129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Wyposażony w złącze USB</w:t>
            </w:r>
          </w:p>
          <w:p w14:paraId="5C5AC03F" w14:textId="45C0D2BF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Wyświetlacz wskazujący parametry pracy silnika</w:t>
            </w:r>
            <w:r w:rsidR="00A07398">
              <w:rPr>
                <w:rFonts w:asciiTheme="minorHAnsi" w:eastAsia="Arial" w:hAnsiTheme="minorHAnsi" w:cstheme="minorHAnsi"/>
                <w:color w:val="000000"/>
              </w:rPr>
              <w:t xml:space="preserve"> i</w:t>
            </w: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 prądnicy </w:t>
            </w:r>
          </w:p>
          <w:p w14:paraId="6B529028" w14:textId="18B1B765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Obsługa trzech poziomów haseł sterownika</w:t>
            </w:r>
          </w:p>
          <w:p w14:paraId="2319EE6B" w14:textId="604D8FEE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Zegar czasu rzeczywistego zasilany z akumulatora wewnętrznego sterownika</w:t>
            </w:r>
          </w:p>
          <w:p w14:paraId="43DA37E1" w14:textId="3DC4B497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Możliwość podłączenia </w:t>
            </w:r>
            <w:r w:rsidR="00A07398">
              <w:rPr>
                <w:rFonts w:asciiTheme="minorHAnsi" w:eastAsia="Arial" w:hAnsiTheme="minorHAnsi" w:cstheme="minorHAnsi"/>
                <w:color w:val="000000"/>
              </w:rPr>
              <w:t>do</w:t>
            </w: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 32 wyjść dowolnie programowaln</w:t>
            </w:r>
            <w:r w:rsidR="00A07398">
              <w:rPr>
                <w:rFonts w:asciiTheme="minorHAnsi" w:eastAsia="Arial" w:hAnsiTheme="minorHAnsi" w:cstheme="minorHAnsi"/>
                <w:color w:val="000000"/>
              </w:rPr>
              <w:t>ych</w:t>
            </w:r>
          </w:p>
          <w:p w14:paraId="385CC884" w14:textId="77777777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Wysyłanie powiadomień o zdarzeniach/ostrzeżeniach/alarmach:</w:t>
            </w:r>
          </w:p>
          <w:p w14:paraId="5A853B8E" w14:textId="77777777" w:rsidR="00714BFB" w:rsidRPr="000C3FD8" w:rsidRDefault="00714BFB" w:rsidP="00705E37">
            <w:pPr>
              <w:pStyle w:val="Akapitzlist"/>
              <w:numPr>
                <w:ilvl w:val="0"/>
                <w:numId w:val="11"/>
              </w:numPr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na min 4 adresy e-mail;</w:t>
            </w:r>
          </w:p>
          <w:p w14:paraId="4498F2BE" w14:textId="77777777" w:rsidR="00714BFB" w:rsidRPr="000C3FD8" w:rsidRDefault="00714BFB" w:rsidP="00705E37">
            <w:pPr>
              <w:pStyle w:val="Akapitzlist"/>
              <w:numPr>
                <w:ilvl w:val="0"/>
                <w:numId w:val="11"/>
              </w:numPr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na min. 10 nr telefonów w formie SMS-ów;</w:t>
            </w:r>
          </w:p>
          <w:p w14:paraId="502FFEEF" w14:textId="7009306C" w:rsidR="00714BFB" w:rsidRPr="000C3FD8" w:rsidRDefault="00714BFB" w:rsidP="00705E37">
            <w:pPr>
              <w:pStyle w:val="Akapitzlist"/>
              <w:numPr>
                <w:ilvl w:val="0"/>
                <w:numId w:val="11"/>
              </w:numPr>
              <w:spacing w:before="60" w:after="0"/>
              <w:ind w:left="811" w:hanging="357"/>
              <w:contextualSpacing w:val="0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polski język powiadomień</w:t>
            </w:r>
            <w:r>
              <w:rPr>
                <w:rFonts w:asciiTheme="minorHAnsi" w:eastAsia="Arial" w:hAnsiTheme="minorHAnsi" w:cstheme="minorHAnsi"/>
                <w:color w:val="000000"/>
              </w:rPr>
              <w:t>.</w:t>
            </w:r>
          </w:p>
          <w:p w14:paraId="6823A24C" w14:textId="08F7FA98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Ostrzeżeni</w:t>
            </w:r>
            <w:r w:rsidR="00A07398">
              <w:rPr>
                <w:rFonts w:asciiTheme="minorHAnsi" w:eastAsia="Arial" w:hAnsiTheme="minorHAnsi" w:cstheme="minorHAnsi"/>
                <w:color w:val="000000"/>
              </w:rPr>
              <w:t>e</w:t>
            </w: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 przypominające o serwisie ustawialne, zależne od daty i ilości przepracowanych motogodzin</w:t>
            </w:r>
          </w:p>
          <w:p w14:paraId="3E82A08F" w14:textId="33CB0534" w:rsidR="00714BFB" w:rsidRPr="000C3FD8" w:rsidRDefault="00A07398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 xml:space="preserve">Pamięć </w:t>
            </w: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min. 350 zdarzeń </w:t>
            </w:r>
            <w:r>
              <w:rPr>
                <w:rFonts w:asciiTheme="minorHAnsi" w:eastAsia="Arial" w:hAnsiTheme="minorHAnsi" w:cstheme="minorHAnsi"/>
                <w:color w:val="000000"/>
              </w:rPr>
              <w:t>z r</w:t>
            </w:r>
            <w:r w:rsidR="00714BFB" w:rsidRPr="000C3FD8">
              <w:rPr>
                <w:rFonts w:asciiTheme="minorHAnsi" w:eastAsia="Arial" w:hAnsiTheme="minorHAnsi" w:cstheme="minorHAnsi"/>
                <w:color w:val="000000"/>
              </w:rPr>
              <w:t>ejestracj</w:t>
            </w:r>
            <w:r>
              <w:rPr>
                <w:rFonts w:asciiTheme="minorHAnsi" w:eastAsia="Arial" w:hAnsiTheme="minorHAnsi" w:cstheme="minorHAnsi"/>
                <w:color w:val="000000"/>
              </w:rPr>
              <w:t>ą</w:t>
            </w:r>
            <w:r w:rsidR="00714BFB" w:rsidRPr="000C3FD8">
              <w:rPr>
                <w:rFonts w:asciiTheme="minorHAnsi" w:eastAsia="Arial" w:hAnsiTheme="minorHAnsi" w:cstheme="minorHAnsi"/>
                <w:color w:val="000000"/>
              </w:rPr>
              <w:t xml:space="preserve"> wszystkich parametrów wyświetlanych w momencie zdarzenia </w:t>
            </w:r>
          </w:p>
          <w:p w14:paraId="35B08A53" w14:textId="0E937B5A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 xml:space="preserve">Automatyczny start agregatu po przekroczeniu parametrów sieci poza zaprogramowane limity </w:t>
            </w:r>
          </w:p>
          <w:p w14:paraId="0D5C660D" w14:textId="415DE8BD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prądu generatora w trzech fazach</w:t>
            </w:r>
          </w:p>
          <w:p w14:paraId="5931F27C" w14:textId="038DD676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napięcia generatora w trzech fazach</w:t>
            </w:r>
          </w:p>
          <w:p w14:paraId="7FFB1737" w14:textId="736917E0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mocy czynnej</w:t>
            </w:r>
          </w:p>
          <w:p w14:paraId="2B569BDC" w14:textId="21C5D042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mocy biernej</w:t>
            </w:r>
          </w:p>
          <w:p w14:paraId="0562C653" w14:textId="3CD32C66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mocy pozornej</w:t>
            </w:r>
          </w:p>
          <w:p w14:paraId="62059AF2" w14:textId="0C5B1648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Licznik energii czynnej</w:t>
            </w:r>
          </w:p>
          <w:p w14:paraId="1AAF63BA" w14:textId="1D7277BD" w:rsidR="00714BFB" w:rsidRPr="00903B4D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Licznik energii biernej</w:t>
            </w:r>
          </w:p>
          <w:p w14:paraId="240A1D1D" w14:textId="373483C4" w:rsidR="00903B4D" w:rsidRPr="000C3FD8" w:rsidRDefault="00903B4D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Licznik czasu pracy zespołu</w:t>
            </w:r>
          </w:p>
          <w:p w14:paraId="45DE97D4" w14:textId="4B684E3F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napięcia akumulatora</w:t>
            </w:r>
          </w:p>
          <w:p w14:paraId="35046C1E" w14:textId="7B8EB6C0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poziomu paliwa</w:t>
            </w:r>
          </w:p>
          <w:p w14:paraId="4955DFC6" w14:textId="2D05EB39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ciśnienia oleju</w:t>
            </w:r>
          </w:p>
          <w:p w14:paraId="4B328EA9" w14:textId="77777777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Pomiar temperatury silnika</w:t>
            </w:r>
          </w:p>
          <w:p w14:paraId="6B7F5B04" w14:textId="49729107" w:rsidR="00714BFB" w:rsidRPr="000C3FD8" w:rsidRDefault="00714BFB" w:rsidP="000E4A9C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0"/>
              <w:ind w:left="410" w:hanging="410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Ochrona generatora przed:</w:t>
            </w:r>
          </w:p>
          <w:p w14:paraId="0CC54AA4" w14:textId="77777777" w:rsidR="00714BFB" w:rsidRPr="000C3FD8" w:rsidRDefault="00714BFB" w:rsidP="00705E37">
            <w:pPr>
              <w:pStyle w:val="Akapitzlist"/>
              <w:numPr>
                <w:ilvl w:val="0"/>
                <w:numId w:val="12"/>
              </w:numPr>
              <w:spacing w:before="60" w:after="0"/>
              <w:ind w:left="811" w:hanging="357"/>
              <w:contextualSpacing w:val="0"/>
              <w:jc w:val="both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zmianami częstotliwości;</w:t>
            </w:r>
          </w:p>
          <w:p w14:paraId="64B256BB" w14:textId="77777777" w:rsidR="00714BFB" w:rsidRPr="000C3FD8" w:rsidRDefault="00714BFB" w:rsidP="00705E37">
            <w:pPr>
              <w:pStyle w:val="Akapitzlist"/>
              <w:numPr>
                <w:ilvl w:val="0"/>
                <w:numId w:val="12"/>
              </w:numPr>
              <w:spacing w:before="60" w:after="0"/>
              <w:ind w:left="811" w:hanging="357"/>
              <w:contextualSpacing w:val="0"/>
              <w:jc w:val="both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zmianami napięcia;</w:t>
            </w:r>
          </w:p>
          <w:p w14:paraId="374B89AB" w14:textId="77777777" w:rsidR="00714BFB" w:rsidRPr="000C3FD8" w:rsidRDefault="00714BFB" w:rsidP="00705E37">
            <w:pPr>
              <w:pStyle w:val="Akapitzlist"/>
              <w:numPr>
                <w:ilvl w:val="0"/>
                <w:numId w:val="12"/>
              </w:numPr>
              <w:spacing w:before="60" w:after="0"/>
              <w:ind w:left="811" w:hanging="357"/>
              <w:contextualSpacing w:val="0"/>
              <w:jc w:val="both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lastRenderedPageBreak/>
              <w:t>asymetrią;</w:t>
            </w:r>
          </w:p>
          <w:p w14:paraId="490C0CF2" w14:textId="76690E03" w:rsidR="00714BFB" w:rsidRPr="000C3FD8" w:rsidRDefault="00714BFB" w:rsidP="00705E37">
            <w:pPr>
              <w:pStyle w:val="Akapitzlist"/>
              <w:numPr>
                <w:ilvl w:val="0"/>
                <w:numId w:val="12"/>
              </w:numPr>
              <w:spacing w:before="60" w:after="0"/>
              <w:ind w:left="811" w:hanging="357"/>
              <w:contextualSpacing w:val="0"/>
              <w:jc w:val="both"/>
              <w:rPr>
                <w:rFonts w:asciiTheme="minorHAnsi" w:eastAsia="Arial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przeciążeniem.</w:t>
            </w:r>
          </w:p>
          <w:p w14:paraId="4D33AD22" w14:textId="571DACC4" w:rsidR="00714BFB" w:rsidRPr="000C3FD8" w:rsidRDefault="00714BFB" w:rsidP="00705E37">
            <w:pPr>
              <w:pStyle w:val="Akapitzlist"/>
              <w:widowControl w:val="0"/>
              <w:numPr>
                <w:ilvl w:val="0"/>
                <w:numId w:val="10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0C3FD8">
              <w:rPr>
                <w:rFonts w:asciiTheme="minorHAnsi" w:eastAsia="Arial" w:hAnsiTheme="minorHAnsi" w:cstheme="minorHAnsi"/>
                <w:color w:val="000000"/>
              </w:rPr>
              <w:t>Dowolnie ustawialne samoczynne testy okresowe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A0F3" w14:textId="7777777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4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6AA4E76" w14:textId="7777777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E90E9F2" w14:textId="7777777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86BC406" w14:textId="7777777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94C1596" w14:textId="7777777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6E4FBA0" w14:textId="7361F3A3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D861BEE" w14:textId="3471233F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70D943B" w14:textId="7C7BCCEA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B0A6421" w14:textId="5BAC4FBC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F941C53" w14:textId="1AC3915D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7A0981E" w14:textId="63E67280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599B42F" w14:textId="5F4136F6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C9A2DF8" w14:textId="0DAA746D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8E16745" w14:textId="05B86294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688DC2C" w14:textId="456318BA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112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A48D81F" w14:textId="1DC2632B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F3FC503" w14:textId="34B84F2E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EAFC3ED" w14:textId="054149C9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9AB3E32" w14:textId="284F4CC7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2B19FF5" w14:textId="613779FA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F86D977" w14:textId="103876EF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AF633FA" w14:textId="30322EC1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06349334" w14:textId="1047DE92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33809AE" w14:textId="022CEB34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F985507" w14:textId="1FED0C62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8E18D0E" w14:textId="77777777" w:rsidR="00903B4D" w:rsidRDefault="00903B4D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1323469" w14:textId="71EF27E0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08DBB786" w14:textId="3B16BA20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C639E6F" w14:textId="62037E72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D48D894" w14:textId="29E219C6" w:rsidR="00714BFB" w:rsidRDefault="00714BFB" w:rsidP="000E4A9C">
            <w:pPr>
              <w:pStyle w:val="Akapitzlist"/>
              <w:widowControl w:val="0"/>
              <w:numPr>
                <w:ilvl w:val="0"/>
                <w:numId w:val="22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285CD23" w14:textId="6F642C78" w:rsidR="00714BFB" w:rsidRPr="0093359E" w:rsidRDefault="00714BFB" w:rsidP="0093359E">
            <w:pPr>
              <w:pStyle w:val="Akapitzlist"/>
              <w:widowControl w:val="0"/>
              <w:numPr>
                <w:ilvl w:val="0"/>
                <w:numId w:val="22"/>
              </w:numPr>
              <w:spacing w:before="144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D82CD8" w:rsidRPr="00FD1457" w14:paraId="1DA6CE9C" w14:textId="77777777" w:rsidTr="0058191F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F198" w14:textId="77777777" w:rsidR="00D82CD8" w:rsidRPr="00FD1457" w:rsidRDefault="00D82CD8" w:rsidP="00705E37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6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B110" w14:textId="77777777" w:rsidR="00D82CD8" w:rsidRDefault="00D82CD8" w:rsidP="00705E37">
            <w:pPr>
              <w:widowControl w:val="0"/>
              <w:spacing w:before="60" w:after="120"/>
              <w:rPr>
                <w:rFonts w:asciiTheme="minorHAnsi" w:eastAsia="Arial" w:hAnsiTheme="minorHAnsi" w:cstheme="minorHAnsi"/>
                <w:b/>
                <w:color w:val="000000"/>
              </w:rPr>
            </w:pPr>
            <w:r w:rsidRPr="00551B36">
              <w:rPr>
                <w:rFonts w:asciiTheme="minorHAnsi" w:eastAsia="Arial" w:hAnsiTheme="minorHAnsi" w:cstheme="minorHAnsi"/>
                <w:b/>
                <w:color w:val="000000"/>
              </w:rPr>
              <w:t>Dane ogólne dotyczące posadowienia, przyłączy kablowych i uziemienia agregatu prądotwórczego</w:t>
            </w:r>
            <w:r>
              <w:rPr>
                <w:rFonts w:asciiTheme="minorHAnsi" w:eastAsia="Arial" w:hAnsiTheme="minorHAnsi" w:cstheme="minorHAnsi"/>
                <w:b/>
                <w:color w:val="000000"/>
              </w:rPr>
              <w:t>:</w:t>
            </w:r>
          </w:p>
          <w:p w14:paraId="2D63CACB" w14:textId="00C05321" w:rsidR="00D82CD8" w:rsidRPr="00551B36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551B36">
              <w:rPr>
                <w:rFonts w:asciiTheme="minorHAnsi" w:eastAsia="Arial" w:hAnsiTheme="minorHAnsi" w:cstheme="minorHAnsi"/>
                <w:color w:val="000000"/>
              </w:rPr>
              <w:t xml:space="preserve">Wykonanie projektu elektrycznego i uzgodnienie </w:t>
            </w:r>
            <w:r>
              <w:rPr>
                <w:rFonts w:asciiTheme="minorHAnsi" w:eastAsia="Arial" w:hAnsiTheme="minorHAnsi" w:cstheme="minorHAnsi"/>
                <w:color w:val="000000"/>
              </w:rPr>
              <w:t xml:space="preserve">go </w:t>
            </w:r>
            <w:r w:rsidRPr="00551B36">
              <w:rPr>
                <w:rFonts w:asciiTheme="minorHAnsi" w:eastAsia="Arial" w:hAnsiTheme="minorHAnsi" w:cstheme="minorHAnsi"/>
                <w:color w:val="000000"/>
              </w:rPr>
              <w:t>z Zakładem Energetycznym</w:t>
            </w:r>
            <w:r w:rsidRPr="00551B36">
              <w:rPr>
                <w:rFonts w:asciiTheme="minorHAnsi" w:hAnsiTheme="minorHAnsi" w:cstheme="minorHAnsi"/>
              </w:rPr>
              <w:t xml:space="preserve"> </w:t>
            </w:r>
          </w:p>
          <w:p w14:paraId="37EF12F2" w14:textId="30A2804F" w:rsidR="00D82CD8" w:rsidRPr="00551B36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551B36">
              <w:rPr>
                <w:rFonts w:asciiTheme="minorHAnsi" w:eastAsia="Arial" w:hAnsiTheme="minorHAnsi" w:cstheme="minorHAnsi"/>
                <w:color w:val="000000"/>
              </w:rPr>
              <w:t>Posadowienie</w:t>
            </w:r>
            <w:r>
              <w:rPr>
                <w:rFonts w:asciiTheme="minorHAnsi" w:eastAsia="Arial" w:hAnsiTheme="minorHAnsi" w:cstheme="minorHAnsi"/>
                <w:color w:val="000000"/>
              </w:rPr>
              <w:t xml:space="preserve"> agregatu</w:t>
            </w:r>
            <w:r w:rsidRPr="00551B36">
              <w:rPr>
                <w:rFonts w:asciiTheme="minorHAnsi" w:eastAsia="Arial" w:hAnsiTheme="minorHAnsi" w:cstheme="minorHAnsi"/>
                <w:color w:val="000000"/>
              </w:rPr>
              <w:t xml:space="preserve"> na prefabrykowanej płycie fundamentowej</w:t>
            </w:r>
            <w:r w:rsidRPr="00551B36">
              <w:rPr>
                <w:rFonts w:asciiTheme="minorHAnsi" w:hAnsiTheme="minorHAnsi" w:cstheme="minorHAnsi"/>
              </w:rPr>
              <w:t xml:space="preserve"> </w:t>
            </w:r>
          </w:p>
          <w:p w14:paraId="2428C3EC" w14:textId="757C61C3" w:rsidR="00D82CD8" w:rsidRPr="00292664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551B36">
              <w:rPr>
                <w:rFonts w:asciiTheme="minorHAnsi" w:hAnsiTheme="minorHAnsi" w:cstheme="minorHAnsi"/>
              </w:rPr>
              <w:t xml:space="preserve">Uziemienie </w:t>
            </w:r>
            <w:r w:rsidRPr="00551B36">
              <w:rPr>
                <w:rFonts w:asciiTheme="minorHAnsi" w:eastAsia="Arial" w:hAnsiTheme="minorHAnsi" w:cstheme="minorHAnsi"/>
                <w:color w:val="000000"/>
              </w:rPr>
              <w:t>miedziowane o rezystancji &lt;5</w:t>
            </w:r>
            <w:r w:rsidRPr="00551B36">
              <w:rPr>
                <w:rFonts w:asciiTheme="minorHAnsi" w:eastAsia="Liberation Serif" w:hAnsiTheme="minorHAnsi" w:cstheme="minorHAnsi"/>
                <w:color w:val="000000"/>
              </w:rPr>
              <w:t>Ω</w:t>
            </w:r>
          </w:p>
          <w:p w14:paraId="4A1441D2" w14:textId="15EB794F" w:rsidR="00D82CD8" w:rsidRPr="00292664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292664">
              <w:rPr>
                <w:rFonts w:asciiTheme="minorHAnsi" w:hAnsiTheme="minorHAnsi" w:cstheme="minorHAnsi"/>
              </w:rPr>
              <w:t>Przy agregacie postawić z</w:t>
            </w:r>
            <w:r w:rsidRPr="00292664">
              <w:rPr>
                <w:rFonts w:asciiTheme="minorHAnsi" w:eastAsia="Arial" w:hAnsiTheme="minorHAnsi" w:cstheme="minorHAnsi"/>
              </w:rPr>
              <w:t>łącze kablowe wolnostojące, zabezpieczone powłoką odporną na czynniki atmosferyczne i promieniowanie UV, możliwość montażu trzech kaset RBK00 ze zwieraczami instalacyjnymi 160 A</w:t>
            </w:r>
          </w:p>
          <w:p w14:paraId="70FC0464" w14:textId="6DC2F398" w:rsidR="00D82CD8" w:rsidRPr="00292664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292664">
              <w:rPr>
                <w:rFonts w:asciiTheme="minorHAnsi" w:eastAsia="Arial" w:hAnsiTheme="minorHAnsi" w:cstheme="minorHAnsi"/>
              </w:rPr>
              <w:t>Kabel pomiędzy agregatem a złączem giętki, miedziany</w:t>
            </w:r>
          </w:p>
          <w:p w14:paraId="65C0D283" w14:textId="0AF388ED" w:rsidR="00D82CD8" w:rsidRPr="00551B36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551B36">
              <w:rPr>
                <w:rFonts w:asciiTheme="minorHAnsi" w:eastAsia="Arial" w:hAnsiTheme="minorHAnsi" w:cstheme="minorHAnsi"/>
                <w:color w:val="000000"/>
              </w:rPr>
              <w:t>Kable odbioru mocy 5xYAKXS 1xxx wraz z kablami sterowniczymi położone w rurze karbonowej, dwuwarstwowej, osłonowej, niebieskiej</w:t>
            </w:r>
            <w:r w:rsidRPr="00551B36">
              <w:rPr>
                <w:rFonts w:asciiTheme="minorHAnsi" w:hAnsiTheme="minorHAnsi" w:cstheme="minorHAnsi"/>
              </w:rPr>
              <w:t xml:space="preserve"> </w:t>
            </w:r>
          </w:p>
          <w:p w14:paraId="36045BEA" w14:textId="16058B70" w:rsidR="00D82CD8" w:rsidRPr="00551B36" w:rsidRDefault="00D82CD8" w:rsidP="00705E37">
            <w:pPr>
              <w:pStyle w:val="Akapitzlist"/>
              <w:widowControl w:val="0"/>
              <w:numPr>
                <w:ilvl w:val="0"/>
                <w:numId w:val="14"/>
              </w:numPr>
              <w:spacing w:before="60" w:after="0"/>
              <w:ind w:left="340" w:hanging="340"/>
              <w:contextualSpacing w:val="0"/>
              <w:rPr>
                <w:rFonts w:asciiTheme="minorHAnsi" w:hAnsiTheme="minorHAnsi" w:cstheme="minorHAnsi"/>
                <w:bCs/>
              </w:rPr>
            </w:pPr>
            <w:r w:rsidRPr="00551B36">
              <w:rPr>
                <w:rFonts w:asciiTheme="minorHAnsi" w:eastAsia="Arial" w:hAnsiTheme="minorHAnsi" w:cstheme="minorHAnsi"/>
                <w:color w:val="000000"/>
              </w:rPr>
              <w:t>Ilość kabli sterowniczych zgodnie z wytycznymi producenta zespołu prądotwórczego</w:t>
            </w:r>
            <w:r w:rsidRPr="00551B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6192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72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A9C01B1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4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DF9D377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4327935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4F60E58E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9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35369CD" w14:textId="62F945B3" w:rsidR="00D82CD8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046F80C" w14:textId="77777777" w:rsidR="00D82CD8" w:rsidRPr="00705E37" w:rsidRDefault="00D82CD8" w:rsidP="00705E37">
            <w:pPr>
              <w:pStyle w:val="Akapitzlist"/>
              <w:widowControl w:val="0"/>
              <w:numPr>
                <w:ilvl w:val="0"/>
                <w:numId w:val="24"/>
              </w:numPr>
              <w:spacing w:before="600" w:after="12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D82CD8" w:rsidRPr="00FD1457" w14:paraId="45C74CB8" w14:textId="77777777" w:rsidTr="00394E4E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0D2F" w14:textId="77777777" w:rsidR="00D82CD8" w:rsidRPr="00FD1457" w:rsidRDefault="00D82CD8" w:rsidP="00D82CD8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12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EEBF" w14:textId="77777777" w:rsidR="00D82CD8" w:rsidRDefault="00D82CD8" w:rsidP="00705E37">
            <w:pPr>
              <w:widowControl w:val="0"/>
              <w:spacing w:before="60" w:after="120"/>
              <w:rPr>
                <w:rFonts w:asciiTheme="minorHAnsi" w:eastAsia="Arial" w:hAnsiTheme="minorHAnsi" w:cstheme="minorHAnsi"/>
                <w:b/>
                <w:color w:val="000000"/>
              </w:rPr>
            </w:pPr>
            <w:r w:rsidRPr="00551B36">
              <w:rPr>
                <w:rFonts w:asciiTheme="minorHAnsi" w:eastAsia="Arial" w:hAnsiTheme="minorHAnsi" w:cstheme="minorHAnsi"/>
                <w:b/>
                <w:color w:val="000000"/>
              </w:rPr>
              <w:t>Dane dotyczące fundamentu pod agregat prądotwórczy</w:t>
            </w:r>
          </w:p>
          <w:p w14:paraId="5955C1B6" w14:textId="77777777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 xml:space="preserve">Rodzaj fundamentu - płyta prefabrykowana betonowa / wylewka betonowa </w:t>
            </w:r>
          </w:p>
          <w:p w14:paraId="12A2612F" w14:textId="77777777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Długość fundamentu betonowego (cm) - długość agregatu + 15 cm (tolerancja +/- 2cm)</w:t>
            </w:r>
          </w:p>
          <w:p w14:paraId="069262CC" w14:textId="77777777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Szerokość fundamentu betonowego (cm) - szerokość agregatu + 15 cm (tolerancja +/- 2cm)</w:t>
            </w:r>
          </w:p>
          <w:p w14:paraId="675B46A7" w14:textId="48F80638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Głębokość fundamentu betonowego (cm) - zapewniająca odpowiednie warunki usadowienia - dostosowana do masy agregatu (nie mniej niż 1</w:t>
            </w:r>
            <w:r w:rsidR="00BD5F1D">
              <w:rPr>
                <w:rFonts w:asciiTheme="minorHAnsi" w:eastAsia="Arial" w:hAnsiTheme="minorHAnsi" w:cstheme="minorHAnsi"/>
                <w:color w:val="000000"/>
              </w:rPr>
              <w:t>8</w:t>
            </w:r>
            <w:r w:rsidRPr="00840B1B">
              <w:rPr>
                <w:rFonts w:asciiTheme="minorHAnsi" w:eastAsia="Arial" w:hAnsiTheme="minorHAnsi" w:cstheme="minorHAnsi"/>
                <w:color w:val="000000"/>
              </w:rPr>
              <w:t xml:space="preserve"> cm)</w:t>
            </w:r>
          </w:p>
          <w:p w14:paraId="1425C0B2" w14:textId="5B48D2CC" w:rsidR="00D82CD8" w:rsidRPr="00726459" w:rsidRDefault="00D82CD8" w:rsidP="00726459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Gęstość betonu (kg/m³) - min. 2400 kg/m³</w:t>
            </w:r>
          </w:p>
          <w:p w14:paraId="2D574C73" w14:textId="792A53B6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Agregat zamocowany do fundamentu</w:t>
            </w:r>
          </w:p>
          <w:p w14:paraId="0DC60F71" w14:textId="3A491671" w:rsidR="00D82CD8" w:rsidRPr="00840B1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0"/>
              <w:ind w:left="357" w:hanging="357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 xml:space="preserve">Rodzaj </w:t>
            </w:r>
            <w:r w:rsidR="00431F8D" w:rsidRPr="00840B1B">
              <w:rPr>
                <w:rFonts w:asciiTheme="minorHAnsi" w:eastAsia="Arial" w:hAnsiTheme="minorHAnsi" w:cstheme="minorHAnsi"/>
                <w:color w:val="000000"/>
              </w:rPr>
              <w:t>zbrojenia - pręty</w:t>
            </w:r>
            <w:r w:rsidRPr="00840B1B">
              <w:rPr>
                <w:rFonts w:asciiTheme="minorHAnsi" w:eastAsia="Arial" w:hAnsiTheme="minorHAnsi" w:cstheme="minorHAnsi"/>
                <w:color w:val="000000"/>
              </w:rPr>
              <w:t xml:space="preserve"> stalowe</w:t>
            </w:r>
          </w:p>
          <w:p w14:paraId="03B2AC3B" w14:textId="00D5DD25" w:rsidR="00D82CD8" w:rsidRPr="003179BB" w:rsidRDefault="00D82CD8" w:rsidP="00705E37">
            <w:pPr>
              <w:pStyle w:val="Akapitzlist"/>
              <w:widowControl w:val="0"/>
              <w:numPr>
                <w:ilvl w:val="0"/>
                <w:numId w:val="15"/>
              </w:numPr>
              <w:spacing w:before="60" w:after="120"/>
              <w:ind w:left="340" w:hanging="340"/>
              <w:contextualSpacing w:val="0"/>
              <w:rPr>
                <w:rFonts w:asciiTheme="minorHAnsi" w:hAnsiTheme="minorHAnsi" w:cstheme="minorHAnsi"/>
              </w:rPr>
            </w:pPr>
            <w:r w:rsidRPr="00840B1B">
              <w:rPr>
                <w:rFonts w:asciiTheme="minorHAnsi" w:eastAsia="Arial" w:hAnsiTheme="minorHAnsi" w:cstheme="minorHAnsi"/>
                <w:color w:val="000000"/>
              </w:rPr>
              <w:t>Stabilizacja płyty fundamentowej - podsypka piaskowa lub żwirowa zagęszczona mechanicznie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95C4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48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5BB6CC5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3248C96A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3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D63A720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4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630F3244" w14:textId="7777777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60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59084B05" w14:textId="01431997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2EADD0D0" w14:textId="1C5B9A81" w:rsidR="00D82CD8" w:rsidRDefault="00D82CD8" w:rsidP="00705E37">
            <w:pPr>
              <w:pStyle w:val="Akapitzlist"/>
              <w:widowControl w:val="0"/>
              <w:numPr>
                <w:ilvl w:val="0"/>
                <w:numId w:val="2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114F4681" w14:textId="171504D0" w:rsidR="00D82CD8" w:rsidRPr="00726459" w:rsidRDefault="00D82CD8" w:rsidP="00726459">
            <w:pPr>
              <w:pStyle w:val="Akapitzlist"/>
              <w:widowControl w:val="0"/>
              <w:numPr>
                <w:ilvl w:val="0"/>
                <w:numId w:val="25"/>
              </w:numPr>
              <w:spacing w:before="60" w:after="0"/>
              <w:ind w:left="284" w:hanging="284"/>
              <w:contextualSpacing w:val="0"/>
              <w:rPr>
                <w:rFonts w:asciiTheme="minorHAnsi" w:hAnsiTheme="minorHAnsi" w:cstheme="minorHAnsi"/>
              </w:rPr>
            </w:pPr>
          </w:p>
          <w:p w14:paraId="7885F2FA" w14:textId="0F4C3960" w:rsidR="00D82CD8" w:rsidRPr="00FD1457" w:rsidRDefault="00D82CD8" w:rsidP="00D82CD8">
            <w:pPr>
              <w:widowControl w:val="0"/>
              <w:spacing w:before="120" w:after="0"/>
              <w:rPr>
                <w:rFonts w:asciiTheme="minorHAnsi" w:hAnsiTheme="minorHAnsi" w:cstheme="minorHAnsi"/>
                <w:b/>
              </w:rPr>
            </w:pPr>
          </w:p>
        </w:tc>
      </w:tr>
      <w:tr w:rsidR="00D82CD8" w:rsidRPr="00FD1457" w14:paraId="454EA254" w14:textId="77777777" w:rsidTr="00FD1457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327E" w14:textId="113BB260" w:rsidR="00D82CD8" w:rsidRPr="00FD1457" w:rsidRDefault="00D82CD8" w:rsidP="00705E37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6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B5B1" w14:textId="5F4ED8C0" w:rsidR="00D82CD8" w:rsidRPr="008A5165" w:rsidRDefault="00B37C84" w:rsidP="00292664">
            <w:pPr>
              <w:widowControl w:val="0"/>
              <w:spacing w:before="60" w:after="120"/>
              <w:rPr>
                <w:rFonts w:asciiTheme="minorHAnsi" w:hAnsiTheme="minorHAnsi" w:cstheme="minorHAnsi"/>
                <w:bCs/>
              </w:rPr>
            </w:pPr>
            <w:r w:rsidRPr="008A5165">
              <w:rPr>
                <w:rFonts w:asciiTheme="minorHAnsi" w:hAnsiTheme="minorHAnsi" w:cstheme="minorHAnsi"/>
                <w:bCs/>
              </w:rPr>
              <w:t xml:space="preserve">Gwarancja – </w:t>
            </w:r>
            <w:r>
              <w:rPr>
                <w:rFonts w:asciiTheme="minorHAnsi" w:hAnsiTheme="minorHAnsi" w:cstheme="minorHAnsi"/>
                <w:bCs/>
              </w:rPr>
              <w:t xml:space="preserve">48 </w:t>
            </w:r>
            <w:r w:rsidRPr="008A5165">
              <w:rPr>
                <w:rFonts w:asciiTheme="minorHAnsi" w:hAnsiTheme="minorHAnsi" w:cstheme="minorHAnsi"/>
                <w:bCs/>
              </w:rPr>
              <w:t>miesięcy</w:t>
            </w:r>
            <w:r w:rsidR="00F6310B">
              <w:rPr>
                <w:rFonts w:asciiTheme="minorHAnsi" w:hAnsiTheme="minorHAnsi" w:cstheme="minorHAnsi"/>
                <w:bCs/>
              </w:rPr>
              <w:t>/limit min. 1 000 motogodzin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C627" w14:textId="77777777" w:rsidR="00D82CD8" w:rsidRPr="00FD1457" w:rsidRDefault="00D82CD8" w:rsidP="00D82CD8">
            <w:pPr>
              <w:widowControl w:val="0"/>
              <w:spacing w:before="120" w:after="0"/>
              <w:rPr>
                <w:rFonts w:asciiTheme="minorHAnsi" w:hAnsiTheme="minorHAnsi" w:cstheme="minorHAnsi"/>
                <w:b/>
              </w:rPr>
            </w:pPr>
          </w:p>
        </w:tc>
      </w:tr>
      <w:tr w:rsidR="00F6310B" w:rsidRPr="00FD1457" w14:paraId="2367923B" w14:textId="77777777" w:rsidTr="00FD1457">
        <w:trPr>
          <w:trHeight w:val="5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04C9" w14:textId="77777777" w:rsidR="00F6310B" w:rsidRPr="00FD1457" w:rsidRDefault="00F6310B" w:rsidP="00705E37">
            <w:pPr>
              <w:pStyle w:val="Tekstpodstawowywcity0"/>
              <w:numPr>
                <w:ilvl w:val="0"/>
                <w:numId w:val="20"/>
              </w:numPr>
              <w:tabs>
                <w:tab w:val="left" w:pos="426"/>
              </w:tabs>
              <w:spacing w:before="60" w:line="288" w:lineRule="auto"/>
              <w:ind w:left="470" w:hanging="35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6178" w14:textId="61B43646" w:rsidR="00F6310B" w:rsidRPr="008A5165" w:rsidRDefault="00F6310B" w:rsidP="00705E37">
            <w:pPr>
              <w:widowControl w:val="0"/>
              <w:spacing w:before="60" w:after="120"/>
              <w:rPr>
                <w:rFonts w:asciiTheme="minorHAnsi" w:hAnsiTheme="minorHAnsi" w:cstheme="minorHAnsi"/>
                <w:bCs/>
              </w:rPr>
            </w:pPr>
            <w:r>
              <w:rPr>
                <w:rFonts w:cs="Calibri"/>
                <w:color w:val="000000"/>
              </w:rPr>
              <w:t>B</w:t>
            </w:r>
            <w:r w:rsidRPr="00035046">
              <w:rPr>
                <w:rFonts w:cs="Calibri"/>
                <w:color w:val="000000"/>
              </w:rPr>
              <w:t xml:space="preserve">ezpłatny serwis </w:t>
            </w:r>
            <w:r w:rsidRPr="00F66D68">
              <w:rPr>
                <w:rFonts w:cs="Calibri"/>
              </w:rPr>
              <w:t>przez cały okres gwarancji, w ilości i zakresie zgodnym z wymogami określonymi w dokumentacji technicznej producenta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1940" w14:textId="77777777" w:rsidR="00F6310B" w:rsidRPr="00FD1457" w:rsidRDefault="00F6310B" w:rsidP="00D82CD8">
            <w:pPr>
              <w:widowControl w:val="0"/>
              <w:spacing w:before="120" w:after="0"/>
              <w:rPr>
                <w:rFonts w:asciiTheme="minorHAnsi" w:hAnsiTheme="minorHAnsi" w:cstheme="minorHAnsi"/>
                <w:b/>
              </w:rPr>
            </w:pPr>
          </w:p>
        </w:tc>
      </w:tr>
    </w:tbl>
    <w:p w14:paraId="19A4943E" w14:textId="3CED926A" w:rsidR="009F7A3B" w:rsidRPr="009F7A3B" w:rsidRDefault="009F7A3B" w:rsidP="00431F8D">
      <w:pPr>
        <w:pStyle w:val="Tekstpodstawowywcity0"/>
        <w:tabs>
          <w:tab w:val="left" w:pos="426"/>
        </w:tabs>
        <w:spacing w:before="240"/>
        <w:rPr>
          <w:rFonts w:asciiTheme="minorHAnsi" w:hAnsiTheme="minorHAnsi" w:cstheme="minorHAnsi"/>
          <w:b/>
          <w:sz w:val="22"/>
          <w:szCs w:val="22"/>
        </w:rPr>
      </w:pPr>
    </w:p>
    <w:sectPr w:rsidR="009F7A3B" w:rsidRPr="009F7A3B">
      <w:headerReference w:type="default" r:id="rId8"/>
      <w:footerReference w:type="default" r:id="rId9"/>
      <w:pgSz w:w="11906" w:h="16838"/>
      <w:pgMar w:top="1077" w:right="1134" w:bottom="1077" w:left="1134" w:header="709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BC413" w14:textId="77777777" w:rsidR="00AC1F99" w:rsidRDefault="00AC1F99">
      <w:pPr>
        <w:spacing w:after="0" w:line="240" w:lineRule="auto"/>
      </w:pPr>
      <w:r>
        <w:separator/>
      </w:r>
    </w:p>
  </w:endnote>
  <w:endnote w:type="continuationSeparator" w:id="0">
    <w:p w14:paraId="6E155206" w14:textId="77777777" w:rsidR="00AC1F99" w:rsidRDefault="00AC1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furtGothic">
    <w:altName w:val="Times New Roman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2470" w14:textId="12784992" w:rsidR="009928C4" w:rsidRPr="0011224A" w:rsidRDefault="002A4F65">
    <w:pPr>
      <w:pStyle w:val="Stopka"/>
      <w:jc w:val="right"/>
      <w:rPr>
        <w:rFonts w:asciiTheme="minorHAnsi" w:hAnsiTheme="minorHAnsi" w:cstheme="minorHAnsi"/>
        <w:sz w:val="28"/>
        <w:szCs w:val="22"/>
      </w:rPr>
    </w:pPr>
    <w:r w:rsidRPr="0011224A">
      <w:rPr>
        <w:rFonts w:asciiTheme="minorHAnsi" w:hAnsiTheme="minorHAnsi" w:cstheme="minorHAnsi"/>
        <w:sz w:val="18"/>
        <w:szCs w:val="18"/>
      </w:rPr>
      <w:t xml:space="preserve">Strona </w:t>
    </w:r>
    <w:r w:rsidRPr="0011224A">
      <w:rPr>
        <w:rFonts w:asciiTheme="minorHAnsi" w:hAnsiTheme="minorHAnsi" w:cstheme="minorHAnsi"/>
        <w:bCs/>
        <w:sz w:val="18"/>
        <w:szCs w:val="18"/>
      </w:rPr>
      <w:fldChar w:fldCharType="begin"/>
    </w:r>
    <w:r w:rsidRPr="0011224A">
      <w:rPr>
        <w:rFonts w:asciiTheme="minorHAnsi" w:hAnsiTheme="minorHAnsi" w:cstheme="minorHAnsi"/>
        <w:bCs/>
        <w:sz w:val="18"/>
        <w:szCs w:val="18"/>
      </w:rPr>
      <w:instrText xml:space="preserve"> PAGE </w:instrText>
    </w:r>
    <w:r w:rsidRPr="0011224A">
      <w:rPr>
        <w:rFonts w:asciiTheme="minorHAnsi" w:hAnsiTheme="minorHAnsi" w:cstheme="minorHAnsi"/>
        <w:bCs/>
        <w:sz w:val="18"/>
        <w:szCs w:val="18"/>
      </w:rPr>
      <w:fldChar w:fldCharType="separate"/>
    </w:r>
    <w:r w:rsidR="00C85709">
      <w:rPr>
        <w:rFonts w:asciiTheme="minorHAnsi" w:hAnsiTheme="minorHAnsi" w:cstheme="minorHAnsi"/>
        <w:bCs/>
        <w:noProof/>
        <w:sz w:val="18"/>
        <w:szCs w:val="18"/>
      </w:rPr>
      <w:t>1</w:t>
    </w:r>
    <w:r w:rsidRPr="0011224A">
      <w:rPr>
        <w:rFonts w:asciiTheme="minorHAnsi" w:hAnsiTheme="minorHAnsi" w:cstheme="minorHAnsi"/>
        <w:bCs/>
        <w:sz w:val="18"/>
        <w:szCs w:val="18"/>
      </w:rPr>
      <w:fldChar w:fldCharType="end"/>
    </w:r>
    <w:r w:rsidRPr="0011224A">
      <w:rPr>
        <w:rFonts w:asciiTheme="minorHAnsi" w:hAnsiTheme="minorHAnsi" w:cstheme="minorHAnsi"/>
        <w:sz w:val="18"/>
        <w:szCs w:val="18"/>
      </w:rPr>
      <w:t xml:space="preserve"> z </w:t>
    </w:r>
    <w:r w:rsidRPr="0011224A">
      <w:rPr>
        <w:rFonts w:asciiTheme="minorHAnsi" w:hAnsiTheme="minorHAnsi" w:cstheme="minorHAnsi"/>
        <w:bCs/>
        <w:sz w:val="18"/>
        <w:szCs w:val="18"/>
      </w:rPr>
      <w:fldChar w:fldCharType="begin"/>
    </w:r>
    <w:r w:rsidRPr="0011224A">
      <w:rPr>
        <w:rFonts w:asciiTheme="minorHAnsi" w:hAnsiTheme="minorHAnsi" w:cstheme="minorHAnsi"/>
        <w:bCs/>
        <w:sz w:val="18"/>
        <w:szCs w:val="18"/>
      </w:rPr>
      <w:instrText xml:space="preserve"> NUMPAGES </w:instrText>
    </w:r>
    <w:r w:rsidRPr="0011224A">
      <w:rPr>
        <w:rFonts w:asciiTheme="minorHAnsi" w:hAnsiTheme="minorHAnsi" w:cstheme="minorHAnsi"/>
        <w:bCs/>
        <w:sz w:val="18"/>
        <w:szCs w:val="18"/>
      </w:rPr>
      <w:fldChar w:fldCharType="separate"/>
    </w:r>
    <w:r w:rsidR="00C85709">
      <w:rPr>
        <w:rFonts w:asciiTheme="minorHAnsi" w:hAnsiTheme="minorHAnsi" w:cstheme="minorHAnsi"/>
        <w:bCs/>
        <w:noProof/>
        <w:sz w:val="18"/>
        <w:szCs w:val="18"/>
      </w:rPr>
      <w:t>5</w:t>
    </w:r>
    <w:r w:rsidRPr="0011224A">
      <w:rPr>
        <w:rFonts w:asciiTheme="minorHAnsi" w:hAnsiTheme="minorHAnsi" w:cstheme="minorHAnsi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8333" w14:textId="77777777" w:rsidR="00AC1F99" w:rsidRDefault="00AC1F99">
      <w:pPr>
        <w:spacing w:after="0" w:line="240" w:lineRule="auto"/>
      </w:pPr>
      <w:r>
        <w:separator/>
      </w:r>
    </w:p>
  </w:footnote>
  <w:footnote w:type="continuationSeparator" w:id="0">
    <w:p w14:paraId="0BC2CA3B" w14:textId="77777777" w:rsidR="00AC1F99" w:rsidRDefault="00AC1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6310" w14:textId="77777777" w:rsidR="009928C4" w:rsidRDefault="009928C4">
    <w:pPr>
      <w:pStyle w:val="Nagwek"/>
      <w:jc w:val="both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BBE"/>
    <w:multiLevelType w:val="hybridMultilevel"/>
    <w:tmpl w:val="78AA8AF0"/>
    <w:lvl w:ilvl="0" w:tplc="BAACDF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84E7F"/>
    <w:multiLevelType w:val="hybridMultilevel"/>
    <w:tmpl w:val="2FECE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A0D85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0BF"/>
    <w:multiLevelType w:val="hybridMultilevel"/>
    <w:tmpl w:val="3BB2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F524D"/>
    <w:multiLevelType w:val="hybridMultilevel"/>
    <w:tmpl w:val="30B05B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5705B"/>
    <w:multiLevelType w:val="hybridMultilevel"/>
    <w:tmpl w:val="21644798"/>
    <w:lvl w:ilvl="0" w:tplc="FA9CF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64A11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066BB"/>
    <w:multiLevelType w:val="hybridMultilevel"/>
    <w:tmpl w:val="48E62994"/>
    <w:lvl w:ilvl="0" w:tplc="F1E466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1BF8"/>
    <w:multiLevelType w:val="hybridMultilevel"/>
    <w:tmpl w:val="472CDD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A594C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91CDC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FCF4213"/>
    <w:multiLevelType w:val="hybridMultilevel"/>
    <w:tmpl w:val="ED8E1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85C3E"/>
    <w:multiLevelType w:val="hybridMultilevel"/>
    <w:tmpl w:val="53B6FFC6"/>
    <w:lvl w:ilvl="0" w:tplc="FA9CF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07FCA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84042"/>
    <w:multiLevelType w:val="hybridMultilevel"/>
    <w:tmpl w:val="57585190"/>
    <w:lvl w:ilvl="0" w:tplc="FA9CF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AF4403"/>
    <w:multiLevelType w:val="hybridMultilevel"/>
    <w:tmpl w:val="472CD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26776"/>
    <w:multiLevelType w:val="hybridMultilevel"/>
    <w:tmpl w:val="8EE68D08"/>
    <w:lvl w:ilvl="0" w:tplc="DD28CC9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B1638"/>
    <w:multiLevelType w:val="hybridMultilevel"/>
    <w:tmpl w:val="305242AA"/>
    <w:lvl w:ilvl="0" w:tplc="FA9CF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E15BF"/>
    <w:multiLevelType w:val="hybridMultilevel"/>
    <w:tmpl w:val="F4D40298"/>
    <w:lvl w:ilvl="0" w:tplc="FA9CF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021B6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1418F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65A81"/>
    <w:multiLevelType w:val="hybridMultilevel"/>
    <w:tmpl w:val="A9A0F8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8585091"/>
    <w:multiLevelType w:val="hybridMultilevel"/>
    <w:tmpl w:val="21787DF2"/>
    <w:lvl w:ilvl="0" w:tplc="2C14726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D23BB"/>
    <w:multiLevelType w:val="hybridMultilevel"/>
    <w:tmpl w:val="ED8E1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05901"/>
    <w:multiLevelType w:val="hybridMultilevel"/>
    <w:tmpl w:val="8214B4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054379">
    <w:abstractNumId w:val="15"/>
  </w:num>
  <w:num w:numId="2" w16cid:durableId="1579172622">
    <w:abstractNumId w:val="11"/>
  </w:num>
  <w:num w:numId="3" w16cid:durableId="2081974241">
    <w:abstractNumId w:val="22"/>
  </w:num>
  <w:num w:numId="4" w16cid:durableId="654186375">
    <w:abstractNumId w:val="8"/>
  </w:num>
  <w:num w:numId="5" w16cid:durableId="231888936">
    <w:abstractNumId w:val="3"/>
  </w:num>
  <w:num w:numId="6" w16cid:durableId="1295134443">
    <w:abstractNumId w:val="20"/>
  </w:num>
  <w:num w:numId="7" w16cid:durableId="1059748348">
    <w:abstractNumId w:val="14"/>
  </w:num>
  <w:num w:numId="8" w16cid:durableId="111167890">
    <w:abstractNumId w:val="18"/>
  </w:num>
  <w:num w:numId="9" w16cid:durableId="94712102">
    <w:abstractNumId w:val="17"/>
  </w:num>
  <w:num w:numId="10" w16cid:durableId="1363093976">
    <w:abstractNumId w:val="24"/>
  </w:num>
  <w:num w:numId="11" w16cid:durableId="683748096">
    <w:abstractNumId w:val="12"/>
  </w:num>
  <w:num w:numId="12" w16cid:durableId="1719864349">
    <w:abstractNumId w:val="5"/>
  </w:num>
  <w:num w:numId="13" w16cid:durableId="404692897">
    <w:abstractNumId w:val="9"/>
  </w:num>
  <w:num w:numId="14" w16cid:durableId="1301690304">
    <w:abstractNumId w:val="6"/>
  </w:num>
  <w:num w:numId="15" w16cid:durableId="1354526713">
    <w:abstractNumId w:val="2"/>
  </w:num>
  <w:num w:numId="16" w16cid:durableId="1186596051">
    <w:abstractNumId w:val="7"/>
  </w:num>
  <w:num w:numId="17" w16cid:durableId="767967164">
    <w:abstractNumId w:val="21"/>
  </w:num>
  <w:num w:numId="18" w16cid:durableId="1394933836">
    <w:abstractNumId w:val="4"/>
  </w:num>
  <w:num w:numId="19" w16cid:durableId="1027171358">
    <w:abstractNumId w:val="0"/>
  </w:num>
  <w:num w:numId="20" w16cid:durableId="248928820">
    <w:abstractNumId w:val="1"/>
  </w:num>
  <w:num w:numId="21" w16cid:durableId="1432554186">
    <w:abstractNumId w:val="16"/>
  </w:num>
  <w:num w:numId="22" w16cid:durableId="1683311223">
    <w:abstractNumId w:val="23"/>
  </w:num>
  <w:num w:numId="23" w16cid:durableId="1459035276">
    <w:abstractNumId w:val="19"/>
  </w:num>
  <w:num w:numId="24" w16cid:durableId="635526716">
    <w:abstractNumId w:val="10"/>
  </w:num>
  <w:num w:numId="25" w16cid:durableId="684092917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8C4"/>
    <w:rsid w:val="00035A55"/>
    <w:rsid w:val="0006567F"/>
    <w:rsid w:val="00070CD4"/>
    <w:rsid w:val="000762AF"/>
    <w:rsid w:val="000B3E13"/>
    <w:rsid w:val="000B48D2"/>
    <w:rsid w:val="000C3FD8"/>
    <w:rsid w:val="000E2287"/>
    <w:rsid w:val="000E4A9C"/>
    <w:rsid w:val="0011224A"/>
    <w:rsid w:val="001375D9"/>
    <w:rsid w:val="001438BE"/>
    <w:rsid w:val="00190FF7"/>
    <w:rsid w:val="00201BCF"/>
    <w:rsid w:val="0020772E"/>
    <w:rsid w:val="002136E0"/>
    <w:rsid w:val="002820E2"/>
    <w:rsid w:val="002871C9"/>
    <w:rsid w:val="00287AC9"/>
    <w:rsid w:val="00292664"/>
    <w:rsid w:val="002940C8"/>
    <w:rsid w:val="002A4F65"/>
    <w:rsid w:val="003179BB"/>
    <w:rsid w:val="0033554E"/>
    <w:rsid w:val="003A2441"/>
    <w:rsid w:val="003E3B8C"/>
    <w:rsid w:val="003E7A1F"/>
    <w:rsid w:val="003F28DA"/>
    <w:rsid w:val="00410FD3"/>
    <w:rsid w:val="00431F8D"/>
    <w:rsid w:val="00445E11"/>
    <w:rsid w:val="00530A70"/>
    <w:rsid w:val="00551B36"/>
    <w:rsid w:val="0060263E"/>
    <w:rsid w:val="0060296A"/>
    <w:rsid w:val="00633AB0"/>
    <w:rsid w:val="006C50B1"/>
    <w:rsid w:val="00702DC3"/>
    <w:rsid w:val="00703656"/>
    <w:rsid w:val="00705E37"/>
    <w:rsid w:val="00714BFB"/>
    <w:rsid w:val="00726459"/>
    <w:rsid w:val="007C5A21"/>
    <w:rsid w:val="00840B1B"/>
    <w:rsid w:val="008A5165"/>
    <w:rsid w:val="008A693B"/>
    <w:rsid w:val="008C61DE"/>
    <w:rsid w:val="008C6330"/>
    <w:rsid w:val="008C718B"/>
    <w:rsid w:val="008E1C48"/>
    <w:rsid w:val="00903B4D"/>
    <w:rsid w:val="00920F49"/>
    <w:rsid w:val="0093359E"/>
    <w:rsid w:val="0097585A"/>
    <w:rsid w:val="00983B97"/>
    <w:rsid w:val="009928C4"/>
    <w:rsid w:val="009D6F4C"/>
    <w:rsid w:val="009F7A3B"/>
    <w:rsid w:val="00A07398"/>
    <w:rsid w:val="00A44A6C"/>
    <w:rsid w:val="00AC1F99"/>
    <w:rsid w:val="00AE2505"/>
    <w:rsid w:val="00AF32D6"/>
    <w:rsid w:val="00B37C84"/>
    <w:rsid w:val="00BC0CF2"/>
    <w:rsid w:val="00BD5F1D"/>
    <w:rsid w:val="00C85709"/>
    <w:rsid w:val="00C94EA3"/>
    <w:rsid w:val="00D030E1"/>
    <w:rsid w:val="00D105D8"/>
    <w:rsid w:val="00D20132"/>
    <w:rsid w:val="00D60332"/>
    <w:rsid w:val="00D82CD8"/>
    <w:rsid w:val="00D94CF9"/>
    <w:rsid w:val="00DD0E64"/>
    <w:rsid w:val="00E72E1B"/>
    <w:rsid w:val="00ED1C04"/>
    <w:rsid w:val="00F00581"/>
    <w:rsid w:val="00F026C0"/>
    <w:rsid w:val="00F122B6"/>
    <w:rsid w:val="00F4215D"/>
    <w:rsid w:val="00F43480"/>
    <w:rsid w:val="00F44B42"/>
    <w:rsid w:val="00F575CC"/>
    <w:rsid w:val="00F6310B"/>
    <w:rsid w:val="00F83FA3"/>
    <w:rsid w:val="00FC445E"/>
    <w:rsid w:val="00FD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B4CF"/>
  <w15:docId w15:val="{10C6E8F7-19BD-4385-8D31-8B0E0052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7">
    <w:name w:val="heading 7"/>
    <w:basedOn w:val="Normalny"/>
    <w:next w:val="Normalny"/>
    <w:link w:val="Nagwek7Znak"/>
    <w:qFormat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qFormat/>
    <w:rPr>
      <w:rFonts w:ascii="Times New Roman" w:hAnsi="Times New Roman" w:cs="Times New Roman"/>
      <w:b/>
      <w:i/>
      <w:kern w:val="2"/>
      <w:sz w:val="20"/>
      <w:szCs w:val="20"/>
      <w:lang w:eastAsia="ar-SA" w:bidi="ar-SA"/>
    </w:rPr>
  </w:style>
  <w:style w:type="character" w:customStyle="1" w:styleId="Nagwek5Znak">
    <w:name w:val="Nagłówek 5 Znak"/>
    <w:basedOn w:val="Domylnaczcionkaakapitu"/>
    <w:link w:val="Nagwek5"/>
    <w:qFormat/>
    <w:rPr>
      <w:rFonts w:ascii="Calibri Light" w:hAnsi="Calibri Light" w:cs="Times New Roman"/>
      <w:color w:val="2E74B5"/>
    </w:rPr>
  </w:style>
  <w:style w:type="character" w:customStyle="1" w:styleId="Nagwek7Znak">
    <w:name w:val="Nagłówek 7 Znak"/>
    <w:basedOn w:val="Domylnaczcionkaakapitu"/>
    <w:link w:val="Nagwek7"/>
    <w:qFormat/>
    <w:rPr>
      <w:rFonts w:ascii="Calibri Light" w:hAnsi="Calibri Light" w:cs="Times New Roman"/>
      <w:i/>
      <w:iCs/>
      <w:color w:val="1F4D78"/>
    </w:rPr>
  </w:style>
  <w:style w:type="character" w:customStyle="1" w:styleId="object">
    <w:name w:val="object"/>
    <w:basedOn w:val="Domylnaczcionkaakapitu"/>
    <w:qFormat/>
    <w:rPr>
      <w:rFonts w:cs="Times New Roman"/>
    </w:rPr>
  </w:style>
  <w:style w:type="character" w:styleId="Pogrubienie">
    <w:name w:val="Strong"/>
    <w:basedOn w:val="Domylnaczcionkaakapitu"/>
    <w:qFormat/>
    <w:rPr>
      <w:rFonts w:cs="Times New Roman"/>
      <w:b/>
      <w:bCs/>
    </w:rPr>
  </w:style>
  <w:style w:type="character" w:customStyle="1" w:styleId="Wyrnienie">
    <w:name w:val="Wyróżnienie"/>
    <w:basedOn w:val="Domylnaczcionkaakapitu"/>
    <w:qFormat/>
    <w:rPr>
      <w:rFonts w:cs="Times New Roman"/>
      <w:i/>
      <w:iCs/>
    </w:rPr>
  </w:style>
  <w:style w:type="character" w:customStyle="1" w:styleId="czeinternetowe">
    <w:name w:val="Łącze internetowe"/>
    <w:basedOn w:val="Domylnaczcionkaakapitu"/>
    <w:rPr>
      <w:rFonts w:cs="Times New Roman"/>
      <w:color w:val="0000FF"/>
      <w:u w:val="single"/>
    </w:rPr>
  </w:style>
  <w:style w:type="character" w:customStyle="1" w:styleId="AkapitzlistZnak">
    <w:name w:val="Akapit z listą Znak"/>
    <w:link w:val="Akapitzlist1"/>
    <w:qFormat/>
    <w:rPr>
      <w:rFonts w:ascii="Arial" w:hAnsi="Arial"/>
      <w:kern w:val="2"/>
      <w:sz w:val="20"/>
      <w:lang w:eastAsia="ar-SA" w:bidi="ar-SA"/>
    </w:rPr>
  </w:style>
  <w:style w:type="character" w:customStyle="1" w:styleId="Odwiedzoneczeinternetowe">
    <w:name w:val="Odwiedzone łącze internetowe"/>
    <w:basedOn w:val="Domylnaczcionkaakapitu"/>
    <w:rPr>
      <w:rFonts w:cs="Times New Roman"/>
      <w:color w:val="954F72"/>
      <w:u w:val="single"/>
    </w:rPr>
  </w:style>
  <w:style w:type="character" w:customStyle="1" w:styleId="FooterChar">
    <w:name w:val="Footer Char"/>
    <w:qFormat/>
    <w:rPr>
      <w:kern w:val="2"/>
      <w:sz w:val="24"/>
      <w:lang w:eastAsia="ar-SA" w:bidi="ar-SA"/>
    </w:rPr>
  </w:style>
  <w:style w:type="character" w:customStyle="1" w:styleId="StopkaZnak">
    <w:name w:val="Stopka Znak"/>
    <w:basedOn w:val="Domylnaczcionkaakapitu"/>
    <w:link w:val="Stopka"/>
    <w:qFormat/>
    <w:rPr>
      <w:rFonts w:cs="Times New Roman"/>
      <w:lang w:eastAsia="en-US"/>
    </w:rPr>
  </w:style>
  <w:style w:type="character" w:customStyle="1" w:styleId="StopkaZnak1">
    <w:name w:val="Stopka Znak1"/>
    <w:basedOn w:val="Domylnaczcionkaakapitu"/>
    <w:qFormat/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Times New Roman" w:hAnsi="Times New Roman" w:cs="Times New Roman"/>
      <w:kern w:val="2"/>
      <w:sz w:val="20"/>
      <w:szCs w:val="20"/>
      <w:lang w:eastAsia="ar-SA" w:bidi="ar-SA"/>
    </w:rPr>
  </w:style>
  <w:style w:type="character" w:customStyle="1" w:styleId="FontStyle47">
    <w:name w:val="Font Style47"/>
    <w:qFormat/>
    <w:rPr>
      <w:rFonts w:ascii="Tahoma" w:hAnsi="Tahoma"/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Pr>
      <w:rFonts w:cs="Times New Roman"/>
    </w:rPr>
  </w:style>
  <w:style w:type="character" w:customStyle="1" w:styleId="NagwekZnak">
    <w:name w:val="Nagłówek Znak"/>
    <w:basedOn w:val="Domylnaczcionkaakapitu"/>
    <w:link w:val="Nagwek"/>
    <w:qFormat/>
    <w:rPr>
      <w:rFonts w:cs="Times New Roman"/>
    </w:rPr>
  </w:style>
  <w:style w:type="character" w:styleId="Odwoaniedokomentarza">
    <w:name w:val="annotation reference"/>
    <w:basedOn w:val="Domylnaczcionkaakapitu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qFormat/>
    <w:rPr>
      <w:rFonts w:ascii="Segoe UI" w:hAnsi="Segoe UI" w:cs="Segoe UI"/>
      <w:sz w:val="18"/>
      <w:szCs w:val="18"/>
    </w:rPr>
  </w:style>
  <w:style w:type="character" w:customStyle="1" w:styleId="Domylnaczcionkaakapitu4">
    <w:name w:val="Domyślna czcionka akapitu4"/>
    <w:qFormat/>
  </w:style>
  <w:style w:type="character" w:customStyle="1" w:styleId="Tekstpodstawowy2Znak">
    <w:name w:val="Tekst podstawowy 2 Znak"/>
    <w:basedOn w:val="Domylnaczcionkaakapitu"/>
    <w:link w:val="Tekstpodstawowy2"/>
    <w:qFormat/>
    <w:rPr>
      <w:rFonts w:cs="Times New Roman"/>
    </w:rPr>
  </w:style>
  <w:style w:type="character" w:customStyle="1" w:styleId="Znakinumeracji">
    <w:name w:val="Znaki numeracji"/>
    <w:qFormat/>
    <w:rPr>
      <w:rFonts w:ascii="Calibri" w:hAnsi="Calibri"/>
      <w:b w:val="0"/>
      <w:bCs w:val="0"/>
      <w:sz w:val="22"/>
      <w:szCs w:val="22"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2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Verdana" w:hAnsi="Verdana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Verdana" w:hAnsi="Verdana" w:cs="Arial"/>
    </w:rPr>
  </w:style>
  <w:style w:type="paragraph" w:customStyle="1" w:styleId="Gwkaistopka">
    <w:name w:val="Główka i stopka"/>
    <w:basedOn w:val="Normalny"/>
    <w:qFormat/>
  </w:style>
  <w:style w:type="paragraph" w:customStyle="1" w:styleId="1">
    <w:name w:val="1."/>
    <w:basedOn w:val="Normalny"/>
    <w:qFormat/>
    <w:pPr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/>
      <w:color w:val="000000"/>
      <w:kern w:val="2"/>
      <w:sz w:val="19"/>
      <w:szCs w:val="20"/>
      <w:lang w:eastAsia="ar-SA"/>
    </w:rPr>
  </w:style>
  <w:style w:type="paragraph" w:customStyle="1" w:styleId="Akapitzlist1">
    <w:name w:val="Akapit z listą1"/>
    <w:basedOn w:val="Normalny"/>
    <w:link w:val="AkapitzlistZnak"/>
    <w:qFormat/>
    <w:pPr>
      <w:spacing w:after="120" w:line="276" w:lineRule="auto"/>
      <w:ind w:left="357"/>
    </w:pPr>
    <w:rPr>
      <w:rFonts w:ascii="Arial" w:hAnsi="Arial"/>
      <w:kern w:val="2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qFormat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qFormat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qFormat/>
    <w:pPr>
      <w:tabs>
        <w:tab w:val="left" w:pos="-23705"/>
      </w:tabs>
      <w:spacing w:after="0" w:line="240" w:lineRule="auto"/>
      <w:ind w:left="709" w:hanging="709"/>
      <w:jc w:val="both"/>
    </w:pPr>
    <w:rPr>
      <w:rFonts w:ascii="Verdana" w:eastAsia="Times New Roman" w:hAnsi="Verdana"/>
      <w:b/>
      <w:kern w:val="2"/>
      <w:szCs w:val="20"/>
      <w:lang w:eastAsia="ar-SA"/>
    </w:rPr>
  </w:style>
  <w:style w:type="paragraph" w:customStyle="1" w:styleId="awciety">
    <w:name w:val="a) wciety"/>
    <w:basedOn w:val="Normalny"/>
    <w:qFormat/>
    <w:pPr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qFormat/>
    <w:pPr>
      <w:spacing w:after="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qFormat/>
    <w:pPr>
      <w:tabs>
        <w:tab w:val="left" w:pos="16756"/>
      </w:tabs>
      <w:spacing w:after="0" w:line="240" w:lineRule="auto"/>
      <w:ind w:left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qFormat/>
    <w:pPr>
      <w:spacing w:after="0" w:line="240" w:lineRule="auto"/>
      <w:ind w:left="-11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qFormat/>
    <w:pPr>
      <w:spacing w:before="280" w:after="280" w:line="240" w:lineRule="auto"/>
      <w:jc w:val="both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qFormat/>
    <w:pPr>
      <w:tabs>
        <w:tab w:val="left" w:pos="-21578"/>
      </w:tabs>
      <w:spacing w:after="0" w:line="240" w:lineRule="auto"/>
      <w:ind w:left="709" w:hanging="425"/>
      <w:jc w:val="both"/>
    </w:pPr>
    <w:rPr>
      <w:rFonts w:ascii="Verdana" w:eastAsia="Times New Roman" w:hAnsi="Verdana"/>
      <w:kern w:val="2"/>
      <w:szCs w:val="24"/>
      <w:lang w:eastAsia="ar-SA"/>
    </w:rPr>
  </w:style>
  <w:style w:type="paragraph" w:customStyle="1" w:styleId="Akapitzlist2">
    <w:name w:val="Akapit z listą2"/>
    <w:basedOn w:val="Normalny"/>
    <w:qFormat/>
    <w:pPr>
      <w:spacing w:after="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qFormat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qFormat/>
    <w:pPr>
      <w:spacing w:before="280" w:after="28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</w:style>
  <w:style w:type="paragraph" w:customStyle="1" w:styleId="WW-Listanumerowana">
    <w:name w:val="WW-Lista numerowana"/>
    <w:basedOn w:val="Normalny"/>
    <w:qFormat/>
    <w:pPr>
      <w:spacing w:after="12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qFormat/>
    <w:pPr>
      <w:ind w:left="284" w:hanging="284"/>
      <w:jc w:val="both"/>
    </w:pPr>
  </w:style>
  <w:style w:type="paragraph" w:customStyle="1" w:styleId="Tekstpodstawowy33">
    <w:name w:val="Tekst podstawowy 33"/>
    <w:basedOn w:val="Normalny"/>
    <w:qFormat/>
    <w:pPr>
      <w:spacing w:after="120" w:line="240" w:lineRule="auto"/>
    </w:pPr>
    <w:rPr>
      <w:rFonts w:ascii="Times New Roman" w:eastAsia="Times New Roman" w:hAnsi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qFormat/>
    <w:pPr>
      <w:widowControl w:val="0"/>
      <w:spacing w:after="0" w:line="240" w:lineRule="auto"/>
    </w:pPr>
    <w:rPr>
      <w:rFonts w:ascii="Times New Roman" w:eastAsia="Times New Roman" w:hAnsi="Times New Roman"/>
      <w:color w:val="000000"/>
      <w:kern w:val="2"/>
      <w:sz w:val="24"/>
      <w:szCs w:val="24"/>
      <w:lang w:eastAsia="hi-IN" w:bidi="hi-IN"/>
    </w:rPr>
  </w:style>
  <w:style w:type="paragraph" w:styleId="Tekstkomentarza">
    <w:name w:val="annotation text"/>
    <w:basedOn w:val="Normalny"/>
    <w:link w:val="TekstkomentarzaZnak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Pr>
      <w:b/>
      <w:bCs/>
    </w:rPr>
  </w:style>
  <w:style w:type="paragraph" w:styleId="Tekstdymka">
    <w:name w:val="Balloon Text"/>
    <w:basedOn w:val="Normalny"/>
    <w:link w:val="TekstdymkaZnak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qFormat/>
    <w:pPr>
      <w:spacing w:after="0" w:line="240" w:lineRule="auto"/>
      <w:ind w:left="720"/>
    </w:pPr>
    <w:rPr>
      <w:rFonts w:ascii="Times New Roman" w:hAnsi="Times New Roman"/>
      <w:kern w:val="2"/>
      <w:sz w:val="24"/>
      <w:szCs w:val="24"/>
      <w:lang w:eastAsia="ar-SA"/>
    </w:rPr>
  </w:style>
  <w:style w:type="paragraph" w:customStyle="1" w:styleId="Tekstpodstawowywcity0">
    <w:name w:val="Tekst podstawowy wci?ty"/>
    <w:basedOn w:val="Normalny"/>
    <w:qFormat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Listapunktowana4">
    <w:name w:val="List Bullet 4"/>
    <w:basedOn w:val="Lista"/>
    <w:qFormat/>
    <w:pPr>
      <w:widowControl w:val="0"/>
      <w:overflowPunct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Tytu">
    <w:name w:val="Tytu?"/>
    <w:basedOn w:val="Normalny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pPr>
      <w:spacing w:after="120" w:line="480" w:lineRule="auto"/>
    </w:pPr>
  </w:style>
  <w:style w:type="paragraph" w:customStyle="1" w:styleId="Tekstpodstawowy22">
    <w:name w:val="Tekst podstawowy 22"/>
    <w:basedOn w:val="Normalny"/>
    <w:qFormat/>
    <w:pPr>
      <w:widowControl w:val="0"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podstawowywcity3">
    <w:name w:val="Body Text Indent 3"/>
    <w:basedOn w:val="Normalny"/>
    <w:qFormat/>
    <w:pPr>
      <w:ind w:left="540"/>
      <w:jc w:val="both"/>
    </w:pPr>
    <w:rPr>
      <w:rFonts w:ascii="Arial" w:hAnsi="Aria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F62B3-BF13-42FB-BDAA-1438A5D1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SWZ</vt:lpstr>
    </vt:vector>
  </TitlesOfParts>
  <Company>Microsoft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</dc:title>
  <dc:subject/>
  <dc:creator>znita</dc:creator>
  <dc:description/>
  <cp:lastModifiedBy>Aleksandra Kluczna</cp:lastModifiedBy>
  <cp:revision>3</cp:revision>
  <cp:lastPrinted>2024-05-20T10:52:00Z</cp:lastPrinted>
  <dcterms:created xsi:type="dcterms:W3CDTF">2026-10-12T07:51:00Z</dcterms:created>
  <dcterms:modified xsi:type="dcterms:W3CDTF">2026-10-14T07:08:00Z</dcterms:modified>
  <dc:language>pl-PL</dc:language>
</cp:coreProperties>
</file>