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9F44" w14:textId="77777777" w:rsidR="003E1D71" w:rsidRDefault="003B180D" w:rsidP="00FE07CE">
      <w:pPr>
        <w:spacing w:before="240" w:after="0"/>
        <w:jc w:val="right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ZAŁĄCZNIK NR 4 do SWZ</w:t>
      </w:r>
    </w:p>
    <w:p w14:paraId="2BA8B544" w14:textId="6E274B38" w:rsidR="003E1D71" w:rsidRDefault="003B180D">
      <w:pPr>
        <w:spacing w:after="0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 xml:space="preserve">Numer postępowania: </w:t>
      </w:r>
      <w:r w:rsidR="00FE07CE">
        <w:rPr>
          <w:rFonts w:ascii="Tahoma" w:hAnsi="Tahoma"/>
          <w:b/>
          <w:bCs/>
          <w:sz w:val="20"/>
          <w:szCs w:val="20"/>
        </w:rPr>
        <w:t>1/TP/2026</w:t>
      </w:r>
    </w:p>
    <w:p w14:paraId="023EC913" w14:textId="1930F786" w:rsidR="003E1D71" w:rsidRPr="008B728E" w:rsidRDefault="00CF77BE">
      <w:pPr>
        <w:pStyle w:val="Nagwek1"/>
        <w:rPr>
          <w:rFonts w:ascii="Tahoma" w:eastAsia="Tahoma" w:hAnsi="Tahoma" w:cs="Tahoma"/>
          <w:sz w:val="20"/>
          <w:szCs w:val="20"/>
          <w:lang w:val="pl-PL"/>
        </w:rPr>
      </w:pPr>
      <w:r>
        <w:rPr>
          <w:rFonts w:ascii="Tahoma" w:hAnsi="Tahoma"/>
          <w:sz w:val="20"/>
          <w:szCs w:val="20"/>
          <w:lang w:val="pl-PL"/>
        </w:rPr>
        <w:t xml:space="preserve">Grupa asortymentowa </w:t>
      </w:r>
      <w:r w:rsidR="003B180D" w:rsidRPr="008B728E">
        <w:rPr>
          <w:rFonts w:ascii="Tahoma" w:hAnsi="Tahoma"/>
          <w:sz w:val="20"/>
          <w:szCs w:val="20"/>
          <w:lang w:val="pl-PL"/>
        </w:rPr>
        <w:t>1 Komplet systemu nagłośnieniowego</w:t>
      </w:r>
    </w:p>
    <w:p w14:paraId="3DB48970" w14:textId="77777777" w:rsidR="003E1D71" w:rsidRDefault="003B180D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Dostawa kompletu systemu nagłośnieniowego (mikrofony nagłowne z odbiornikami, kolumny głośnikowe, wzmacniacz dźwięku, procesor DSP, komputer do obsługi systemu). </w:t>
      </w:r>
    </w:p>
    <w:tbl>
      <w:tblPr>
        <w:tblStyle w:val="TableNormal"/>
        <w:tblW w:w="906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50"/>
        <w:gridCol w:w="2173"/>
        <w:gridCol w:w="697"/>
        <w:gridCol w:w="2146"/>
        <w:gridCol w:w="1153"/>
        <w:gridCol w:w="1260"/>
        <w:gridCol w:w="1287"/>
      </w:tblGrid>
      <w:tr w:rsidR="003E1D71" w14:paraId="64685346" w14:textId="77777777">
        <w:trPr>
          <w:trHeight w:val="610"/>
          <w:tblHeader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9559F" w14:textId="77777777" w:rsidR="003E1D71" w:rsidRDefault="003B180D">
            <w:pPr>
              <w:spacing w:after="0" w:line="240" w:lineRule="auto"/>
              <w:jc w:val="center"/>
            </w:pPr>
            <w:proofErr w:type="spellStart"/>
            <w:r>
              <w:rPr>
                <w:rFonts w:ascii="Tahoma" w:hAnsi="Tahoma"/>
                <w:b/>
                <w:bCs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68DA0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Asortyment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41D4D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4D536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Producent, model i numer katalogowy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441FA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Wartość netto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br/>
            </w:r>
            <w:r>
              <w:rPr>
                <w:rFonts w:ascii="Tahoma" w:hAnsi="Tahoma"/>
                <w:b/>
                <w:bCs/>
                <w:sz w:val="16"/>
                <w:szCs w:val="16"/>
              </w:rPr>
              <w:t>PLN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3C0A1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VAT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br/>
            </w:r>
            <w:r>
              <w:rPr>
                <w:rFonts w:ascii="Tahoma" w:hAnsi="Tahoma"/>
                <w:b/>
                <w:bCs/>
                <w:sz w:val="16"/>
                <w:szCs w:val="16"/>
              </w:rPr>
              <w:t>stawka % / kwota PLN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1ABCB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Wartość brutto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br/>
            </w:r>
            <w:r>
              <w:rPr>
                <w:rFonts w:ascii="Tahoma" w:hAnsi="Tahoma"/>
                <w:b/>
                <w:bCs/>
                <w:sz w:val="16"/>
                <w:szCs w:val="16"/>
              </w:rPr>
              <w:t>PLN</w:t>
            </w:r>
          </w:p>
        </w:tc>
      </w:tr>
      <w:tr w:rsidR="003E1D71" w14:paraId="4EE33B76" w14:textId="77777777" w:rsidTr="002626F5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F9E0B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EB7E8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System bezprzewodowych mikrofonów nagłownych z nadajnikami i odbiornikami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203B1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 xml:space="preserve">16 </w:t>
            </w:r>
            <w:proofErr w:type="spellStart"/>
            <w:r>
              <w:rPr>
                <w:rFonts w:ascii="Tahoma" w:hAnsi="Tahoma"/>
                <w:sz w:val="16"/>
                <w:szCs w:val="16"/>
              </w:rPr>
              <w:t>kpl</w:t>
            </w:r>
            <w:proofErr w:type="spellEnd"/>
            <w:r>
              <w:rPr>
                <w:rFonts w:ascii="Tahoma" w:hAnsi="Tahoma"/>
                <w:sz w:val="16"/>
                <w:szCs w:val="16"/>
              </w:rPr>
              <w:t>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470ED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CDC7D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35738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5AE79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14:paraId="18798788" w14:textId="77777777" w:rsidTr="002626F5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D0018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99DF1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Zestawy głośnikowe – moduły podstawowe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CFEE5" w14:textId="21750800" w:rsidR="003E1D71" w:rsidRDefault="008B728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2 szt.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B5097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F6994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2197F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908F5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14:paraId="25EA44D9" w14:textId="77777777" w:rsidTr="002626F5">
        <w:tblPrEx>
          <w:shd w:val="clear" w:color="auto" w:fill="CED7E7"/>
        </w:tblPrEx>
        <w:trPr>
          <w:trHeight w:val="810"/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12ECC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CF90B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 xml:space="preserve">Dogłośnienia </w:t>
            </w:r>
            <w:proofErr w:type="spellStart"/>
            <w:r>
              <w:rPr>
                <w:rFonts w:ascii="Tahoma" w:hAnsi="Tahoma"/>
                <w:sz w:val="16"/>
                <w:szCs w:val="16"/>
              </w:rPr>
              <w:t>frontfill</w:t>
            </w:r>
            <w:proofErr w:type="spellEnd"/>
            <w:r>
              <w:rPr>
                <w:rFonts w:ascii="Tahoma" w:hAnsi="Tahoma"/>
                <w:sz w:val="16"/>
                <w:szCs w:val="16"/>
              </w:rPr>
              <w:t xml:space="preserve"> oraz linia opóźniająca wraz z wymaganymi elementami montażowymi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ABF8F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Tahoma" w:hAnsi="Tahoma"/>
                <w:sz w:val="16"/>
                <w:szCs w:val="16"/>
              </w:rPr>
              <w:t>kpl.¹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3C35D" w14:textId="77777777" w:rsidR="003E1D71" w:rsidRDefault="003B180D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AAEB6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D537B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88DF2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:rsidRPr="008B728E" w14:paraId="3745EBE2" w14:textId="77777777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FFAB2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14B8B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Wzmacniacz mocy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BD4E9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maks. 1 szt.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3B812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98B0A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7EC41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 %</w:t>
            </w:r>
            <w:r w:rsidRPr="008B728E"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F498F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:rsidRPr="008B728E" w14:paraId="52ACDF68" w14:textId="77777777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71D8A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4E1D8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Procesor DSP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8E379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1 szt.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B8827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308ED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A2DE3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 %</w:t>
            </w:r>
            <w:r w:rsidRPr="008B728E"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F235F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:rsidRPr="008B728E" w14:paraId="73BA2F60" w14:textId="77777777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38833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6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CEA31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Komputer do obsługi systemu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10F3A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1 szt.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1EB1B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525C6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71B42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 %</w:t>
            </w:r>
            <w:r w:rsidRPr="008B728E"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D9642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:rsidRPr="008B728E" w14:paraId="270EB86E" w14:textId="77777777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86811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7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D271F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Wymagane oprogramowanie i licencje dla części 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2AD07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 xml:space="preserve">1 </w:t>
            </w:r>
            <w:proofErr w:type="gramStart"/>
            <w:r w:rsidRPr="008B728E">
              <w:rPr>
                <w:rFonts w:ascii="Tahoma" w:hAnsi="Tahoma"/>
                <w:sz w:val="16"/>
                <w:szCs w:val="16"/>
              </w:rPr>
              <w:t>kpl.¹</w:t>
            </w:r>
            <w:proofErr w:type="gram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49413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16F07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D1605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 %</w:t>
            </w:r>
            <w:r w:rsidRPr="008B728E"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27352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3E1D71" w14:paraId="23BD14AF" w14:textId="77777777">
        <w:tblPrEx>
          <w:shd w:val="clear" w:color="auto" w:fill="CED7E7"/>
        </w:tblPrEx>
        <w:trPr>
          <w:trHeight w:val="12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60ACE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8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97F8B" w14:textId="77777777" w:rsidR="003E1D71" w:rsidRPr="008B728E" w:rsidRDefault="003B180D">
            <w:pPr>
              <w:spacing w:after="0" w:line="240" w:lineRule="auto"/>
              <w:rPr>
                <w:rFonts w:ascii="Tahoma" w:eastAsia="Tahoma" w:hAnsi="Tahoma" w:cs="Tahoma"/>
                <w:sz w:val="16"/>
                <w:szCs w:val="16"/>
                <w:shd w:val="clear" w:color="auto" w:fill="FFFF00"/>
              </w:rPr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Pozostałe wymagane akcesoria i elementy połączeniowe, montażowe oraz zasilające dla części 1:</w:t>
            </w:r>
          </w:p>
          <w:p w14:paraId="0DBEB0F8" w14:textId="77777777" w:rsidR="003E1D71" w:rsidRPr="008B728E" w:rsidRDefault="003B180D">
            <w:pPr>
              <w:spacing w:after="0" w:line="240" w:lineRule="auto"/>
              <w:rPr>
                <w:rFonts w:ascii="Tahoma" w:eastAsia="Tahoma" w:hAnsi="Tahoma" w:cs="Tahoma"/>
                <w:sz w:val="16"/>
                <w:szCs w:val="16"/>
                <w:shd w:val="clear" w:color="auto" w:fill="FFFF00"/>
              </w:rPr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…………………………………….</w:t>
            </w:r>
          </w:p>
          <w:p w14:paraId="6797D9C8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……………………………………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AB6A1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 xml:space="preserve">1 </w:t>
            </w:r>
            <w:proofErr w:type="gramStart"/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kpl.¹</w:t>
            </w:r>
            <w:proofErr w:type="gram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D2AB0" w14:textId="77777777" w:rsidR="003E1D71" w:rsidRPr="008B728E" w:rsidRDefault="003B180D">
            <w:pPr>
              <w:spacing w:after="0" w:line="240" w:lineRule="auto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br/>
              <w:t>……………………</w:t>
            </w: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B6080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2020B" w14:textId="77777777" w:rsidR="003E1D71" w:rsidRPr="008B728E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…… %</w:t>
            </w:r>
            <w:r w:rsidRPr="008B728E">
              <w:rPr>
                <w:rFonts w:ascii="Tahoma" w:eastAsia="Tahoma" w:hAnsi="Tahoma" w:cs="Tahoma"/>
                <w:sz w:val="16"/>
                <w:szCs w:val="16"/>
                <w:shd w:val="clear" w:color="auto" w:fill="FFFF00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516EC" w14:textId="77777777" w:rsidR="003E1D71" w:rsidRDefault="003B180D">
            <w:pPr>
              <w:spacing w:after="0" w:line="240" w:lineRule="auto"/>
              <w:jc w:val="center"/>
            </w:pPr>
            <w:r w:rsidRPr="008B728E">
              <w:rPr>
                <w:rFonts w:ascii="Tahoma" w:hAnsi="Tahoma"/>
                <w:sz w:val="16"/>
                <w:szCs w:val="16"/>
                <w:shd w:val="clear" w:color="auto" w:fill="FFFF00"/>
              </w:rPr>
              <w:t>………………</w:t>
            </w:r>
          </w:p>
        </w:tc>
      </w:tr>
      <w:tr w:rsidR="003E1D71" w14:paraId="7C6BC62A" w14:textId="77777777">
        <w:tblPrEx>
          <w:shd w:val="clear" w:color="auto" w:fill="CED7E7"/>
        </w:tblPrEx>
        <w:trPr>
          <w:trHeight w:val="210"/>
          <w:jc w:val="center"/>
        </w:trPr>
        <w:tc>
          <w:tcPr>
            <w:tcW w:w="5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F32DA" w14:textId="77777777" w:rsidR="003E1D71" w:rsidRDefault="003B180D">
            <w:pPr>
              <w:spacing w:after="0" w:line="240" w:lineRule="auto"/>
              <w:jc w:val="right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 xml:space="preserve">RAZEM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E8E4A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59675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9DDB8" w14:textId="77777777" w:rsidR="003E1D71" w:rsidRDefault="003B180D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………………</w:t>
            </w:r>
          </w:p>
        </w:tc>
      </w:tr>
    </w:tbl>
    <w:p w14:paraId="4D9E2FCB" w14:textId="77777777" w:rsidR="003E1D71" w:rsidRDefault="003E1D71">
      <w:pPr>
        <w:widowControl w:val="0"/>
        <w:spacing w:line="240" w:lineRule="auto"/>
        <w:jc w:val="center"/>
        <w:rPr>
          <w:rFonts w:ascii="Tahoma" w:eastAsia="Tahoma" w:hAnsi="Tahoma" w:cs="Tahoma"/>
          <w:sz w:val="20"/>
          <w:szCs w:val="20"/>
        </w:rPr>
      </w:pPr>
    </w:p>
    <w:p w14:paraId="5006946C" w14:textId="1DC5AEFE" w:rsidR="00FE07CE" w:rsidRDefault="003B180D" w:rsidP="00FE07CE">
      <w:pPr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¹ Oznaczenie „1 </w:t>
      </w:r>
      <w:proofErr w:type="spellStart"/>
      <w:r>
        <w:rPr>
          <w:rFonts w:ascii="Tahoma" w:hAnsi="Tahoma"/>
          <w:sz w:val="16"/>
          <w:szCs w:val="16"/>
        </w:rPr>
        <w:t>kpl</w:t>
      </w:r>
      <w:proofErr w:type="spellEnd"/>
      <w:r>
        <w:rPr>
          <w:rFonts w:ascii="Tahoma" w:hAnsi="Tahoma"/>
          <w:sz w:val="16"/>
          <w:szCs w:val="16"/>
        </w:rPr>
        <w:t>.” obejmuje wszystkie elementy niezbędne dla zaoferowanego rozwiązania. Należy wyszczególnić ich mo</w:t>
      </w:r>
      <w:r w:rsidR="00FE07CE">
        <w:rPr>
          <w:rFonts w:ascii="Tahoma" w:hAnsi="Tahoma"/>
          <w:sz w:val="16"/>
          <w:szCs w:val="16"/>
        </w:rPr>
        <w:t xml:space="preserve">dele, numery katalogowe i liczbę; OPZ nie określa liczby poszczególnych </w:t>
      </w:r>
      <w:proofErr w:type="spellStart"/>
      <w:r w:rsidR="00FE07CE">
        <w:rPr>
          <w:rFonts w:ascii="Tahoma" w:hAnsi="Tahoma"/>
          <w:sz w:val="16"/>
          <w:szCs w:val="16"/>
        </w:rPr>
        <w:t>dogłośnień</w:t>
      </w:r>
      <w:proofErr w:type="spellEnd"/>
      <w:r w:rsidR="00FE07CE">
        <w:rPr>
          <w:rFonts w:ascii="Tahoma" w:hAnsi="Tahoma"/>
          <w:sz w:val="16"/>
          <w:szCs w:val="16"/>
        </w:rPr>
        <w:t xml:space="preserve"> i akcesoriów.</w:t>
      </w:r>
    </w:p>
    <w:p w14:paraId="079DA6A3" w14:textId="2778E38E" w:rsidR="00CF77BE" w:rsidRDefault="00CF77BE">
      <w:pPr>
        <w:rPr>
          <w:rFonts w:ascii="Tahoma" w:hAnsi="Tahoma"/>
          <w:sz w:val="16"/>
          <w:szCs w:val="16"/>
        </w:rPr>
      </w:pPr>
    </w:p>
    <w:p w14:paraId="345CFB18" w14:textId="77777777" w:rsidR="00CF77BE" w:rsidRDefault="00CF77BE">
      <w:pPr>
        <w:rPr>
          <w:rFonts w:ascii="Tahoma" w:hAnsi="Tahoma"/>
          <w:sz w:val="16"/>
          <w:szCs w:val="16"/>
        </w:rPr>
      </w:pPr>
    </w:p>
    <w:p w14:paraId="64586AA9" w14:textId="77777777" w:rsidR="00CF77BE" w:rsidRDefault="00CF77BE">
      <w:pPr>
        <w:rPr>
          <w:rFonts w:ascii="Tahoma" w:hAnsi="Tahoma"/>
          <w:sz w:val="16"/>
          <w:szCs w:val="16"/>
        </w:rPr>
      </w:pPr>
    </w:p>
    <w:p w14:paraId="49A852F3" w14:textId="77777777" w:rsidR="00CF77BE" w:rsidRDefault="00CF77BE">
      <w:pPr>
        <w:rPr>
          <w:rFonts w:ascii="Tahoma" w:hAnsi="Tahoma"/>
          <w:sz w:val="16"/>
          <w:szCs w:val="16"/>
        </w:rPr>
      </w:pPr>
    </w:p>
    <w:p w14:paraId="598311DD" w14:textId="77777777" w:rsidR="00CF77BE" w:rsidRPr="008B728E" w:rsidRDefault="00CF77BE" w:rsidP="00CF77BE">
      <w:pPr>
        <w:pStyle w:val="Nagwek1"/>
        <w:rPr>
          <w:rFonts w:ascii="Tahoma" w:eastAsia="Tahoma" w:hAnsi="Tahoma" w:cs="Tahoma"/>
          <w:sz w:val="20"/>
          <w:szCs w:val="20"/>
          <w:lang w:val="pl-PL"/>
        </w:rPr>
      </w:pPr>
      <w:r>
        <w:rPr>
          <w:rFonts w:ascii="Tahoma" w:hAnsi="Tahoma"/>
          <w:sz w:val="20"/>
          <w:szCs w:val="20"/>
          <w:lang w:val="pl-PL"/>
        </w:rPr>
        <w:t>Grupa asortymentowa</w:t>
      </w:r>
      <w:r w:rsidRPr="008B728E">
        <w:rPr>
          <w:rFonts w:ascii="Tahoma" w:hAnsi="Tahoma"/>
          <w:sz w:val="20"/>
          <w:szCs w:val="20"/>
          <w:lang w:val="pl-PL"/>
        </w:rPr>
        <w:t xml:space="preserve"> 2 Konsoleta mikserska ze skrzynią i tabletem</w:t>
      </w:r>
    </w:p>
    <w:p w14:paraId="1451201B" w14:textId="77777777" w:rsidR="00CF77BE" w:rsidRDefault="00CF77BE" w:rsidP="00CF77BE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Dostawa konsolety mikserskiej (w zestawie ze skrzynią transportową typu </w:t>
      </w:r>
      <w:proofErr w:type="spellStart"/>
      <w:r>
        <w:rPr>
          <w:rFonts w:ascii="Tahoma" w:hAnsi="Tahoma"/>
          <w:sz w:val="20"/>
          <w:szCs w:val="20"/>
        </w:rPr>
        <w:t>case</w:t>
      </w:r>
      <w:proofErr w:type="spellEnd"/>
      <w:r>
        <w:rPr>
          <w:rFonts w:ascii="Tahoma" w:hAnsi="Tahoma"/>
          <w:sz w:val="20"/>
          <w:szCs w:val="20"/>
        </w:rPr>
        <w:t xml:space="preserve"> i tabletem do obsługi). </w:t>
      </w:r>
    </w:p>
    <w:tbl>
      <w:tblPr>
        <w:tblStyle w:val="TableNormal"/>
        <w:tblW w:w="906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50"/>
        <w:gridCol w:w="2173"/>
        <w:gridCol w:w="697"/>
        <w:gridCol w:w="2146"/>
        <w:gridCol w:w="1153"/>
        <w:gridCol w:w="1260"/>
        <w:gridCol w:w="1287"/>
      </w:tblGrid>
      <w:tr w:rsidR="00CF77BE" w14:paraId="1435F919" w14:textId="77777777" w:rsidTr="00B04DDE">
        <w:trPr>
          <w:trHeight w:val="610"/>
          <w:tblHeader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976F7" w14:textId="77777777" w:rsidR="00CF77BE" w:rsidRDefault="00CF77BE" w:rsidP="00B04DDE">
            <w:pPr>
              <w:spacing w:after="0" w:line="240" w:lineRule="auto"/>
              <w:jc w:val="center"/>
            </w:pPr>
            <w:proofErr w:type="spellStart"/>
            <w:r>
              <w:rPr>
                <w:rFonts w:ascii="Tahoma" w:hAnsi="Tahoma"/>
                <w:b/>
                <w:bCs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9C53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Asortyment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AF7A3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B2019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Producent, model i numer katalogowy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B50E6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Wartość netto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br/>
            </w:r>
            <w:r>
              <w:rPr>
                <w:rFonts w:ascii="Tahoma" w:hAnsi="Tahoma"/>
                <w:b/>
                <w:bCs/>
                <w:sz w:val="16"/>
                <w:szCs w:val="16"/>
              </w:rPr>
              <w:t>PLN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B5E06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VAT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br/>
            </w:r>
            <w:r>
              <w:rPr>
                <w:rFonts w:ascii="Tahoma" w:hAnsi="Tahoma"/>
                <w:b/>
                <w:bCs/>
                <w:sz w:val="16"/>
                <w:szCs w:val="16"/>
              </w:rPr>
              <w:t>stawka % / kwota PLN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2D730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Wartość brutto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br/>
            </w:r>
            <w:r>
              <w:rPr>
                <w:rFonts w:ascii="Tahoma" w:hAnsi="Tahoma"/>
                <w:b/>
                <w:bCs/>
                <w:sz w:val="16"/>
                <w:szCs w:val="16"/>
              </w:rPr>
              <w:t>PLN</w:t>
            </w:r>
          </w:p>
        </w:tc>
      </w:tr>
      <w:tr w:rsidR="00CF77BE" w14:paraId="6A0EFCCC" w14:textId="77777777" w:rsidTr="00B04DDE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1F172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8998C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Cyfrowa konsoleta mikserska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788DF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1 szt.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A93E6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8C3EF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17873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69855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CF77BE" w14:paraId="63096DA7" w14:textId="77777777" w:rsidTr="00B04DDE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50B21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8D5D7" w14:textId="77777777" w:rsidR="00CF77BE" w:rsidRDefault="00CF77BE" w:rsidP="00B04DDE">
            <w:pPr>
              <w:spacing w:after="0" w:line="240" w:lineRule="auto"/>
            </w:pPr>
            <w:proofErr w:type="spellStart"/>
            <w:r>
              <w:rPr>
                <w:rFonts w:ascii="Tahoma" w:hAnsi="Tahoma"/>
                <w:sz w:val="16"/>
                <w:szCs w:val="16"/>
              </w:rPr>
              <w:t>Stagebox</w:t>
            </w:r>
            <w:proofErr w:type="spellEnd"/>
            <w:r>
              <w:rPr>
                <w:rFonts w:ascii="Tahoma" w:hAnsi="Tahoma"/>
                <w:sz w:val="16"/>
                <w:szCs w:val="16"/>
              </w:rPr>
              <w:t xml:space="preserve"> współpracujący z konsoletą – 32 wejścia i 16 wyjść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085AD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Tahoma" w:hAnsi="Tahoma"/>
                <w:sz w:val="16"/>
                <w:szCs w:val="16"/>
              </w:rPr>
              <w:t>kpl.²</w:t>
            </w:r>
            <w:proofErr w:type="gram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51F42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CDF8D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8DD04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3D685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CF77BE" w14:paraId="2323EBF4" w14:textId="77777777" w:rsidTr="00B04DDE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0887D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3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12809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 xml:space="preserve">Skrzynia transportowa typu </w:t>
            </w:r>
            <w:proofErr w:type="spellStart"/>
            <w:r>
              <w:rPr>
                <w:rFonts w:ascii="Tahoma" w:hAnsi="Tahoma"/>
                <w:sz w:val="16"/>
                <w:szCs w:val="16"/>
              </w:rPr>
              <w:t>flight</w:t>
            </w:r>
            <w:proofErr w:type="spellEnd"/>
            <w:r>
              <w:rPr>
                <w:rFonts w:ascii="Tahoma" w:hAnsi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/>
                <w:sz w:val="16"/>
                <w:szCs w:val="16"/>
              </w:rPr>
              <w:t>case</w:t>
            </w:r>
            <w:proofErr w:type="spellEnd"/>
            <w:r>
              <w:rPr>
                <w:rFonts w:ascii="Tahoma" w:hAnsi="Tahoma"/>
                <w:sz w:val="16"/>
                <w:szCs w:val="16"/>
              </w:rPr>
              <w:t xml:space="preserve"> do konsolety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9A839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1 szt.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7936E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FE590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68FDD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A0738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CF77BE" w14:paraId="4F132219" w14:textId="77777777" w:rsidTr="00B04DDE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FA5D1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902EA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Tablet do zdalnej obsługi konsolety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1A97D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1 szt.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0227C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7D57A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5686A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35BBC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CF77BE" w14:paraId="5673B9D4" w14:textId="77777777" w:rsidTr="00B04DDE">
        <w:tblPrEx>
          <w:shd w:val="clear" w:color="auto" w:fill="CED7E7"/>
        </w:tblPrEx>
        <w:trPr>
          <w:trHeight w:val="610"/>
          <w:jc w:val="center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FFB04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D8B70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Wymagane oprogramowanie, licencje i akcesoria dla części 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B305E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Tahoma" w:hAnsi="Tahoma"/>
                <w:sz w:val="16"/>
                <w:szCs w:val="16"/>
              </w:rPr>
              <w:t>kpl.²</w:t>
            </w:r>
            <w:proofErr w:type="gram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B302F" w14:textId="77777777" w:rsidR="00CF77BE" w:rsidRDefault="00CF77BE" w:rsidP="00B04DDE">
            <w:pPr>
              <w:spacing w:after="0" w:line="240" w:lineRule="auto"/>
            </w:pPr>
            <w:r>
              <w:rPr>
                <w:rFonts w:ascii="Tahoma" w:hAnsi="Tahoma"/>
                <w:sz w:val="16"/>
                <w:szCs w:val="16"/>
              </w:rPr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  <w:r>
              <w:rPr>
                <w:rFonts w:ascii="Tahoma" w:hAnsi="Tahoma"/>
                <w:sz w:val="16"/>
                <w:szCs w:val="16"/>
              </w:rPr>
              <w:br/>
              <w:t>……………………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45118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7CD46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 %</w:t>
            </w:r>
            <w:r>
              <w:rPr>
                <w:rFonts w:ascii="Tahoma" w:eastAsia="Tahoma" w:hAnsi="Tahoma" w:cs="Tahoma"/>
                <w:sz w:val="16"/>
                <w:szCs w:val="16"/>
              </w:rPr>
              <w:br/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AE22E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sz w:val="16"/>
                <w:szCs w:val="16"/>
              </w:rPr>
              <w:t>………………</w:t>
            </w:r>
          </w:p>
        </w:tc>
      </w:tr>
      <w:tr w:rsidR="00CF77BE" w14:paraId="02B793A5" w14:textId="77777777" w:rsidTr="00B04DDE">
        <w:tblPrEx>
          <w:shd w:val="clear" w:color="auto" w:fill="CED7E7"/>
        </w:tblPrEx>
        <w:trPr>
          <w:trHeight w:val="210"/>
          <w:jc w:val="center"/>
        </w:trPr>
        <w:tc>
          <w:tcPr>
            <w:tcW w:w="5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CDFEB" w14:textId="77777777" w:rsidR="00CF77BE" w:rsidRDefault="00CF77BE" w:rsidP="00B04DDE">
            <w:pPr>
              <w:spacing w:after="0" w:line="240" w:lineRule="auto"/>
              <w:jc w:val="right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 xml:space="preserve">RAZEM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71568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………………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D2B38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………………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FE7AC" w14:textId="77777777" w:rsidR="00CF77BE" w:rsidRDefault="00CF77BE" w:rsidP="00B04DDE">
            <w:pPr>
              <w:spacing w:after="0" w:line="240" w:lineRule="auto"/>
              <w:jc w:val="center"/>
            </w:pPr>
            <w:r>
              <w:rPr>
                <w:rFonts w:ascii="Tahoma" w:hAnsi="Tahoma"/>
                <w:b/>
                <w:bCs/>
                <w:sz w:val="16"/>
                <w:szCs w:val="16"/>
              </w:rPr>
              <w:t>………………</w:t>
            </w:r>
          </w:p>
        </w:tc>
      </w:tr>
    </w:tbl>
    <w:p w14:paraId="57A7D278" w14:textId="77777777" w:rsidR="00CF77BE" w:rsidRDefault="00CF77BE" w:rsidP="00CF77BE">
      <w:pPr>
        <w:widowControl w:val="0"/>
        <w:spacing w:line="240" w:lineRule="auto"/>
        <w:jc w:val="center"/>
        <w:rPr>
          <w:rFonts w:ascii="Tahoma" w:eastAsia="Tahoma" w:hAnsi="Tahoma" w:cs="Tahoma"/>
          <w:sz w:val="20"/>
          <w:szCs w:val="20"/>
        </w:rPr>
      </w:pPr>
    </w:p>
    <w:p w14:paraId="5C4221E8" w14:textId="77777777" w:rsidR="00CF77BE" w:rsidRDefault="00CF77BE" w:rsidP="00CF77BE">
      <w:pPr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² Oznaczenie „1 </w:t>
      </w:r>
      <w:proofErr w:type="spellStart"/>
      <w:r>
        <w:rPr>
          <w:rFonts w:ascii="Tahoma" w:hAnsi="Tahoma"/>
          <w:sz w:val="16"/>
          <w:szCs w:val="16"/>
        </w:rPr>
        <w:t>kpl</w:t>
      </w:r>
      <w:proofErr w:type="spellEnd"/>
      <w:r>
        <w:rPr>
          <w:rFonts w:ascii="Tahoma" w:hAnsi="Tahoma"/>
          <w:sz w:val="16"/>
          <w:szCs w:val="16"/>
        </w:rPr>
        <w:t xml:space="preserve">.” obejmuje elementy niezbędne dla zaoferowanego rozwiązania. Należy wskazać ich modele, numery katalogowe i liczbę. </w:t>
      </w:r>
      <w:proofErr w:type="spellStart"/>
      <w:r>
        <w:rPr>
          <w:rFonts w:ascii="Tahoma" w:hAnsi="Tahoma"/>
          <w:sz w:val="16"/>
          <w:szCs w:val="16"/>
        </w:rPr>
        <w:t>Stagebox</w:t>
      </w:r>
      <w:proofErr w:type="spellEnd"/>
      <w:r>
        <w:rPr>
          <w:rFonts w:ascii="Tahoma" w:hAnsi="Tahoma"/>
          <w:sz w:val="16"/>
          <w:szCs w:val="16"/>
        </w:rPr>
        <w:t xml:space="preserve"> uwzględniono w komplecie konsolety zgodnie z pkt 7.4 OPZ.</w:t>
      </w:r>
    </w:p>
    <w:p w14:paraId="138A4A3C" w14:textId="77777777" w:rsidR="00CF77BE" w:rsidRDefault="00CF77BE" w:rsidP="00CF77BE">
      <w:pPr>
        <w:rPr>
          <w:rFonts w:ascii="Tahoma" w:hAnsi="Tahoma"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4800"/>
        <w:gridCol w:w="1339"/>
        <w:gridCol w:w="1178"/>
        <w:gridCol w:w="1401"/>
      </w:tblGrid>
      <w:tr w:rsidR="00FE07CE" w:rsidRPr="00FE07CE" w14:paraId="680A167A" w14:textId="77777777" w:rsidTr="00FE07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42F766" w14:textId="77777777" w:rsidR="00FE07CE" w:rsidRPr="00FE07CE" w:rsidRDefault="00FE07CE" w:rsidP="00FE07CE">
            <w:pPr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FE07CE">
              <w:rPr>
                <w:rFonts w:ascii="Tahoma" w:hAnsi="Tahom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E19BE7F" w14:textId="77777777" w:rsidR="00FE07CE" w:rsidRPr="00FE07CE" w:rsidRDefault="00FE07CE" w:rsidP="00FE07CE">
            <w:pPr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FE07CE">
              <w:rPr>
                <w:rFonts w:ascii="Tahoma" w:hAnsi="Tahoma"/>
                <w:b/>
                <w:bCs/>
                <w:sz w:val="16"/>
                <w:szCs w:val="16"/>
              </w:rPr>
              <w:t>Zakres zamówienia</w:t>
            </w:r>
          </w:p>
        </w:tc>
        <w:tc>
          <w:tcPr>
            <w:tcW w:w="0" w:type="auto"/>
            <w:vAlign w:val="center"/>
            <w:hideMark/>
          </w:tcPr>
          <w:p w14:paraId="1CAE020E" w14:textId="77777777" w:rsidR="00FE07CE" w:rsidRPr="00FE07CE" w:rsidRDefault="00FE07CE" w:rsidP="00FE07CE">
            <w:pPr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FE07CE">
              <w:rPr>
                <w:rFonts w:ascii="Tahoma" w:hAnsi="Tahoma"/>
                <w:b/>
                <w:bCs/>
                <w:sz w:val="16"/>
                <w:szCs w:val="16"/>
              </w:rPr>
              <w:t>Wartość netto (zł)</w:t>
            </w:r>
          </w:p>
        </w:tc>
        <w:tc>
          <w:tcPr>
            <w:tcW w:w="0" w:type="auto"/>
            <w:vAlign w:val="center"/>
            <w:hideMark/>
          </w:tcPr>
          <w:p w14:paraId="5A919D7D" w14:textId="77777777" w:rsidR="00FE07CE" w:rsidRPr="00FE07CE" w:rsidRDefault="00FE07CE" w:rsidP="00FE07CE">
            <w:pPr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FE07CE">
              <w:rPr>
                <w:rFonts w:ascii="Tahoma" w:hAnsi="Tahoma"/>
                <w:b/>
                <w:bCs/>
                <w:sz w:val="16"/>
                <w:szCs w:val="16"/>
              </w:rPr>
              <w:t>Kwota VAT (zł)</w:t>
            </w:r>
          </w:p>
        </w:tc>
        <w:tc>
          <w:tcPr>
            <w:tcW w:w="0" w:type="auto"/>
            <w:vAlign w:val="center"/>
            <w:hideMark/>
          </w:tcPr>
          <w:p w14:paraId="1F53AC6A" w14:textId="77777777" w:rsidR="00FE07CE" w:rsidRPr="00FE07CE" w:rsidRDefault="00FE07CE" w:rsidP="00FE07CE">
            <w:pPr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FE07CE">
              <w:rPr>
                <w:rFonts w:ascii="Tahoma" w:hAnsi="Tahoma"/>
                <w:b/>
                <w:bCs/>
                <w:sz w:val="16"/>
                <w:szCs w:val="16"/>
              </w:rPr>
              <w:t>Wartość brutto (zł)</w:t>
            </w:r>
          </w:p>
        </w:tc>
      </w:tr>
      <w:tr w:rsidR="00FE07CE" w:rsidRPr="00FE07CE" w14:paraId="04349320" w14:textId="77777777" w:rsidTr="00FE0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D3A75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88892D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Grupa asortymentowa 1 – komplet systemu nagłośnieniowego</w:t>
            </w:r>
          </w:p>
        </w:tc>
        <w:tc>
          <w:tcPr>
            <w:tcW w:w="0" w:type="auto"/>
            <w:vAlign w:val="center"/>
            <w:hideMark/>
          </w:tcPr>
          <w:p w14:paraId="250341B1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…………………</w:t>
            </w:r>
          </w:p>
        </w:tc>
        <w:tc>
          <w:tcPr>
            <w:tcW w:w="0" w:type="auto"/>
            <w:vAlign w:val="center"/>
            <w:hideMark/>
          </w:tcPr>
          <w:p w14:paraId="08FBDB93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…………………</w:t>
            </w:r>
          </w:p>
        </w:tc>
        <w:tc>
          <w:tcPr>
            <w:tcW w:w="0" w:type="auto"/>
            <w:vAlign w:val="center"/>
            <w:hideMark/>
          </w:tcPr>
          <w:p w14:paraId="412359B0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…………………</w:t>
            </w:r>
          </w:p>
        </w:tc>
      </w:tr>
      <w:tr w:rsidR="00FE07CE" w:rsidRPr="00FE07CE" w14:paraId="705982D6" w14:textId="77777777" w:rsidTr="00FE0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CF276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5EE8FC7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 xml:space="preserve">Grupa asortymentowa 2 – konsoleta mikserska ze </w:t>
            </w:r>
            <w:proofErr w:type="spellStart"/>
            <w:r w:rsidRPr="00FE07CE">
              <w:rPr>
                <w:rFonts w:ascii="Tahoma" w:hAnsi="Tahoma"/>
                <w:sz w:val="16"/>
                <w:szCs w:val="16"/>
              </w:rPr>
              <w:t>stageboxem</w:t>
            </w:r>
            <w:proofErr w:type="spellEnd"/>
            <w:r w:rsidRPr="00FE07CE">
              <w:rPr>
                <w:rFonts w:ascii="Tahoma" w:hAnsi="Tahoma"/>
                <w:sz w:val="16"/>
                <w:szCs w:val="16"/>
              </w:rPr>
              <w:t>, skrzynią transportową i tabletem</w:t>
            </w:r>
          </w:p>
        </w:tc>
        <w:tc>
          <w:tcPr>
            <w:tcW w:w="0" w:type="auto"/>
            <w:vAlign w:val="center"/>
            <w:hideMark/>
          </w:tcPr>
          <w:p w14:paraId="3C0EA953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…………………</w:t>
            </w:r>
          </w:p>
        </w:tc>
        <w:tc>
          <w:tcPr>
            <w:tcW w:w="0" w:type="auto"/>
            <w:vAlign w:val="center"/>
            <w:hideMark/>
          </w:tcPr>
          <w:p w14:paraId="19829B70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…………………</w:t>
            </w:r>
          </w:p>
        </w:tc>
        <w:tc>
          <w:tcPr>
            <w:tcW w:w="0" w:type="auto"/>
            <w:vAlign w:val="center"/>
            <w:hideMark/>
          </w:tcPr>
          <w:p w14:paraId="4291D9B3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…………………</w:t>
            </w:r>
          </w:p>
        </w:tc>
      </w:tr>
      <w:tr w:rsidR="00FE07CE" w:rsidRPr="00FE07CE" w14:paraId="61A68415" w14:textId="77777777" w:rsidTr="00FE0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D51A4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531CAD4" w14:textId="22CF85D2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  <w:r w:rsidRPr="00FE07CE">
              <w:rPr>
                <w:rFonts w:ascii="Tahoma" w:hAnsi="Tahoma"/>
                <w:sz w:val="16"/>
                <w:szCs w:val="16"/>
              </w:rPr>
              <w:t>**RAZEM ZA CAŁ</w:t>
            </w:r>
            <w:r>
              <w:rPr>
                <w:rFonts w:ascii="Tahoma" w:hAnsi="Tahoma"/>
                <w:sz w:val="16"/>
                <w:szCs w:val="16"/>
              </w:rPr>
              <w:t>OŚĆ</w:t>
            </w:r>
          </w:p>
        </w:tc>
        <w:tc>
          <w:tcPr>
            <w:tcW w:w="0" w:type="auto"/>
            <w:vAlign w:val="center"/>
            <w:hideMark/>
          </w:tcPr>
          <w:p w14:paraId="123F2772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BD900C8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EFFAD41" w14:textId="77777777" w:rsidR="00FE07CE" w:rsidRPr="00FE07CE" w:rsidRDefault="00FE07CE" w:rsidP="00FE07CE">
            <w:pPr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34D5FEF9" w14:textId="77777777" w:rsidR="00CF77BE" w:rsidRDefault="00CF77BE" w:rsidP="00CF77BE">
      <w:pPr>
        <w:rPr>
          <w:rFonts w:ascii="Tahoma" w:eastAsia="Tahoma" w:hAnsi="Tahoma" w:cs="Tahoma"/>
          <w:sz w:val="16"/>
          <w:szCs w:val="16"/>
        </w:rPr>
      </w:pPr>
    </w:p>
    <w:p w14:paraId="701BA9BB" w14:textId="77777777" w:rsidR="00CF77BE" w:rsidRDefault="00CF77BE" w:rsidP="00CF77BE">
      <w:pP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Oferowany okres gwarancji: …………… miesięcy</w:t>
      </w:r>
    </w:p>
    <w:p w14:paraId="704B4CB6" w14:textId="77777777" w:rsidR="00CF77BE" w:rsidRDefault="00CF77BE" w:rsidP="00CF77BE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Minimalny wymagany okres gwarancji wynosi 24 miesiące, natomiast maksymalny okres gwarancji uwzględniany przy ocenie ofert wynosi 48 miesięcy.</w:t>
      </w:r>
    </w:p>
    <w:p w14:paraId="13CAE3F9" w14:textId="77777777" w:rsidR="00CF77BE" w:rsidRDefault="00CF77BE" w:rsidP="00CF77BE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lastRenderedPageBreak/>
        <w:t>Wykonawca zobowiązany jest wskazać oferowany okres gwarancji w pełnych miesiącach.</w:t>
      </w:r>
    </w:p>
    <w:p w14:paraId="699872B0" w14:textId="77777777" w:rsidR="00CF77BE" w:rsidRDefault="00CF77BE" w:rsidP="00CF77BE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W przypadku niewskazania okresu gwarancji Zamawiający przyjmie, że Wykonawca oferuje minimalny wymagany okres gwarancji wynoszący 24 miesiące, za który oferta otrzyma 0 punktów w kryterium „Okres gwarancji”.</w:t>
      </w:r>
    </w:p>
    <w:p w14:paraId="1874C2BA" w14:textId="77777777" w:rsidR="00CF77BE" w:rsidRDefault="00CF77BE" w:rsidP="00CF77BE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Zaoferowanie okresu gwarancji krótszego niż 24 miesiące będzie skutkowało odrzuceniem oferty na podstawie art. 226 ust. 1 pkt 5 ustawy </w:t>
      </w:r>
      <w:proofErr w:type="spellStart"/>
      <w:r>
        <w:rPr>
          <w:rFonts w:ascii="Tahoma" w:hAnsi="Tahoma"/>
          <w:sz w:val="20"/>
          <w:szCs w:val="20"/>
        </w:rPr>
        <w:t>Pzp</w:t>
      </w:r>
      <w:proofErr w:type="spellEnd"/>
      <w:r>
        <w:rPr>
          <w:rFonts w:ascii="Tahoma" w:hAnsi="Tahoma"/>
          <w:sz w:val="20"/>
          <w:szCs w:val="20"/>
        </w:rPr>
        <w:t>.</w:t>
      </w:r>
    </w:p>
    <w:p w14:paraId="525F058D" w14:textId="77777777" w:rsidR="00CF77BE" w:rsidRDefault="00CF77BE" w:rsidP="00CF77BE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W przypadku zaoferowania okresu gwarancji dłuższego niż 48 miesięcy Zamawiający przyzna ofercie maksymalną liczbę 40 punktów, przy czym Wykonawca będzie zobowiązany do udzielenia gwarancji na cały zaoferowany okres.</w:t>
      </w:r>
    </w:p>
    <w:p w14:paraId="7DC001C5" w14:textId="4E468864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 xml:space="preserve">Wymagania dla </w:t>
      </w:r>
      <w:r w:rsidR="00CF77BE">
        <w:rPr>
          <w:rFonts w:ascii="Tahoma" w:hAnsi="Tahoma"/>
          <w:b/>
          <w:bCs/>
          <w:sz w:val="20"/>
          <w:szCs w:val="20"/>
        </w:rPr>
        <w:t xml:space="preserve">Grupy asortymentowej </w:t>
      </w:r>
      <w:r>
        <w:rPr>
          <w:rFonts w:ascii="Tahoma" w:hAnsi="Tahoma"/>
          <w:b/>
          <w:bCs/>
          <w:sz w:val="20"/>
          <w:szCs w:val="20"/>
        </w:rPr>
        <w:t>1 – DOSTAWA SPRZĘTU NAGŁOŚNIENIOWEGO</w:t>
      </w:r>
    </w:p>
    <w:p w14:paraId="4A10E6AA" w14:textId="77777777" w:rsidR="003E1D71" w:rsidRDefault="003E1D71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</w:p>
    <w:p w14:paraId="056DEA98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 System bezprzewodowych mikrofonów nagłownych</w:t>
      </w:r>
    </w:p>
    <w:p w14:paraId="64CD6CBC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1.1. Liczba wymaganych kompletów/kanałów:</w:t>
      </w:r>
      <w:r>
        <w:rPr>
          <w:rFonts w:ascii="Tahoma" w:hAnsi="Tahoma"/>
          <w:sz w:val="20"/>
          <w:szCs w:val="20"/>
        </w:rPr>
        <w:t xml:space="preserve"> 16.</w:t>
      </w:r>
    </w:p>
    <w:p w14:paraId="37D145E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1.2.</w:t>
      </w:r>
      <w:r>
        <w:rPr>
          <w:rFonts w:ascii="Tahoma" w:hAnsi="Tahoma"/>
          <w:sz w:val="20"/>
          <w:szCs w:val="20"/>
        </w:rPr>
        <w:t xml:space="preserve"> System powinien być przeznaczony do profesjonalnych zastosowań scenicznych i teatralnych.</w:t>
      </w:r>
    </w:p>
    <w:p w14:paraId="7272C3E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1.3. Minimalne wymagania funkcjonalne:</w:t>
      </w:r>
    </w:p>
    <w:p w14:paraId="37D2FFE3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1.3.1. Bezprzewodowa transmisja sygnału audio.</w:t>
      </w:r>
    </w:p>
    <w:p w14:paraId="34AF887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1.3.2. Możliwość jednoczesnej pracy wymaganej przez Zamawiającego liczby kanałów.</w:t>
      </w:r>
    </w:p>
    <w:p w14:paraId="4D14529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1.3.3. Praca w zakresie częstotliwości dopuszczonym do użytkowania na terenie Polski.</w:t>
      </w:r>
    </w:p>
    <w:p w14:paraId="1FB15E9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1.3.4. Możliwość koordynacji częstotliwości wielu jednocześnie pracujących nadajników.</w:t>
      </w:r>
    </w:p>
    <w:p w14:paraId="7287C59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1.3.5. Stabilna transmisja sygnału odpowiednia dla zastosowań scenicznych.</w:t>
      </w:r>
    </w:p>
    <w:p w14:paraId="5DB404C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1.3.6. Odbiorniki wyposażone w profesjonalne wyjścia audio.</w:t>
      </w:r>
    </w:p>
    <w:p w14:paraId="5E29094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1.3.7. Możliwość monitorowania podstawowych parametrów pracy systemu.</w:t>
      </w:r>
    </w:p>
    <w:p w14:paraId="6756F78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1.3.8. Nadajniki typu </w:t>
      </w:r>
      <w:proofErr w:type="spellStart"/>
      <w:r>
        <w:rPr>
          <w:rFonts w:ascii="Tahoma" w:hAnsi="Tahoma"/>
          <w:sz w:val="20"/>
          <w:szCs w:val="20"/>
        </w:rPr>
        <w:t>bodypack</w:t>
      </w:r>
      <w:proofErr w:type="spellEnd"/>
      <w:r>
        <w:rPr>
          <w:rFonts w:ascii="Tahoma" w:hAnsi="Tahoma"/>
          <w:sz w:val="20"/>
          <w:szCs w:val="20"/>
        </w:rPr>
        <w:t>.</w:t>
      </w:r>
    </w:p>
    <w:p w14:paraId="0E641D51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1.3.9. Mikrofony nagłowne przeznaczone do zastosowań teatralnych.</w:t>
      </w:r>
    </w:p>
    <w:p w14:paraId="31C5634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1.3.10. Możliwość niezależnej wymiany mikrofonu i nadajnika.</w:t>
      </w:r>
    </w:p>
    <w:p w14:paraId="7C7E4CC4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1.3.11. Możliwość wymiany lub ładowania źródła zasilania.</w:t>
      </w:r>
    </w:p>
    <w:p w14:paraId="14540154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1.3.12. Czas pracy nadajnika na jednym źródle zasilania – nie krótszy niż 5 godzin.</w:t>
      </w:r>
    </w:p>
    <w:p w14:paraId="75C3AC6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1.3.13. Dostarczenie niezbędnych anten, zasilaczy, uchwytów i pozostałych elementów umożliwiających prawidłową pracę systemu.</w:t>
      </w:r>
    </w:p>
    <w:p w14:paraId="6EB926A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1.4. Wymagania ilościowe i dodatkowe:</w:t>
      </w:r>
    </w:p>
    <w:p w14:paraId="500BF89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1.4.1. Liczba nadajników: 16 szt.</w:t>
      </w:r>
    </w:p>
    <w:p w14:paraId="764C3CF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1.4.2. Liczba odbiorników: 16 szt.</w:t>
      </w:r>
    </w:p>
    <w:p w14:paraId="65CC1C4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1.4.3. Liczba mikrofonów nagłownych: 16 szt.</w:t>
      </w:r>
    </w:p>
    <w:p w14:paraId="6265F1DC" w14:textId="6B323632" w:rsidR="003E1D71" w:rsidRPr="008B728E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  <w:shd w:val="clear" w:color="auto" w:fill="FFFF00"/>
        </w:rPr>
      </w:pPr>
      <w:r w:rsidRPr="008B728E">
        <w:rPr>
          <w:rFonts w:ascii="Tahoma" w:hAnsi="Tahoma"/>
          <w:sz w:val="20"/>
          <w:szCs w:val="20"/>
          <w:shd w:val="clear" w:color="auto" w:fill="FFFF00"/>
        </w:rPr>
        <w:t xml:space="preserve">1.4.4. Wymagana możliwość montażu w </w:t>
      </w:r>
      <w:proofErr w:type="spellStart"/>
      <w:r w:rsidRPr="008B728E">
        <w:rPr>
          <w:rFonts w:ascii="Tahoma" w:hAnsi="Tahoma"/>
          <w:sz w:val="20"/>
          <w:szCs w:val="20"/>
          <w:shd w:val="clear" w:color="auto" w:fill="FFFF00"/>
        </w:rPr>
        <w:t>racku</w:t>
      </w:r>
      <w:proofErr w:type="spellEnd"/>
      <w:r w:rsidRPr="008B728E">
        <w:rPr>
          <w:rFonts w:ascii="Tahoma" w:hAnsi="Tahoma"/>
          <w:sz w:val="20"/>
          <w:szCs w:val="20"/>
          <w:shd w:val="clear" w:color="auto" w:fill="FFFF00"/>
        </w:rPr>
        <w:t xml:space="preserve"> 19"</w:t>
      </w:r>
    </w:p>
    <w:p w14:paraId="7BFC80DA" w14:textId="15B566B7" w:rsidR="003E1D71" w:rsidRPr="008B728E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 w:rsidRPr="008B728E">
        <w:rPr>
          <w:rFonts w:ascii="Tahoma" w:hAnsi="Tahoma"/>
          <w:sz w:val="20"/>
          <w:szCs w:val="20"/>
          <w:shd w:val="clear" w:color="auto" w:fill="FFFF00"/>
        </w:rPr>
        <w:t>1.4.5. Wymagany system dystrybucji antenowej</w:t>
      </w:r>
    </w:p>
    <w:p w14:paraId="20E815AC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8B728E">
        <w:rPr>
          <w:rFonts w:ascii="Tahoma" w:hAnsi="Tahoma"/>
          <w:b/>
          <w:bCs/>
          <w:sz w:val="20"/>
          <w:szCs w:val="20"/>
        </w:rPr>
        <w:t>2. Zestawy głośnikowe</w:t>
      </w:r>
    </w:p>
    <w:p w14:paraId="02941F4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2.1. Liczba urządzeń:</w:t>
      </w:r>
      <w:r>
        <w:rPr>
          <w:rFonts w:ascii="Tahoma" w:hAnsi="Tahoma"/>
          <w:b/>
          <w:bCs/>
          <w:sz w:val="24"/>
          <w:szCs w:val="24"/>
          <w:u w:val="single"/>
        </w:rPr>
        <w:t xml:space="preserve"> 2 szt.</w:t>
      </w:r>
    </w:p>
    <w:p w14:paraId="0781D98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2.2.</w:t>
      </w:r>
      <w:r>
        <w:rPr>
          <w:rFonts w:ascii="Tahoma" w:hAnsi="Tahoma"/>
          <w:sz w:val="20"/>
          <w:szCs w:val="20"/>
        </w:rPr>
        <w:t xml:space="preserve"> Zestawy głośnikowe powinny być przeznaczone do profesjonalnego nagłośnienia spektakli teatralnych, wydarzeń scenicznych oraz materiałów muzycznych i słownych.</w:t>
      </w:r>
    </w:p>
    <w:p w14:paraId="1B8353B0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2.3. Minimalne wymagania funkcjonalne i konstrukcyjne:</w:t>
      </w:r>
    </w:p>
    <w:p w14:paraId="182E352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2.3.1. Konstrukcja przeznaczona do profesjonalnych zastosowań nagłośnieniowych.</w:t>
      </w:r>
    </w:p>
    <w:p w14:paraId="3FBA334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2.3.2. Pasmo przenoszenia umożliwiające prawidłowe odtwarzanie mowy, muzyki i materiałów dźwiękowych.</w:t>
      </w:r>
    </w:p>
    <w:p w14:paraId="654D4680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2.3.3. Poziom maksymalnego ciśnienia akustycznego odpowiedni do warunków eksploatacji teatralnej.</w:t>
      </w:r>
    </w:p>
    <w:p w14:paraId="609684A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2.3.4. Charakterystyka kierunkowa umożliwiająca równomierne pokrycie wskazanego obszaru.</w:t>
      </w:r>
    </w:p>
    <w:p w14:paraId="096BC094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2.3.5. Możliwość bezpiecznego montażu zgodnego z przewidywanym sposobem wykorzystania.</w:t>
      </w:r>
    </w:p>
    <w:p w14:paraId="05C7B34E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2.3.6. Profesjonalne złącza sygnałowe.</w:t>
      </w:r>
    </w:p>
    <w:p w14:paraId="59365A0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lastRenderedPageBreak/>
        <w:t>2.3.7. Konstrukcja odporna na intensywną eksploatację.</w:t>
      </w:r>
    </w:p>
    <w:p w14:paraId="15289C3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2.4. Wymagane parametry techniczne:</w:t>
      </w:r>
    </w:p>
    <w:p w14:paraId="51FD52A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2.4.1. Minimalny maksymalny poziom ciśnienia akustycznego (SPL): 142 </w:t>
      </w:r>
      <w:proofErr w:type="spellStart"/>
      <w:r>
        <w:rPr>
          <w:rFonts w:ascii="Tahoma" w:hAnsi="Tahoma"/>
          <w:sz w:val="20"/>
          <w:szCs w:val="20"/>
        </w:rPr>
        <w:t>dB</w:t>
      </w:r>
      <w:proofErr w:type="spellEnd"/>
      <w:r>
        <w:rPr>
          <w:rFonts w:ascii="Tahoma" w:hAnsi="Tahoma"/>
          <w:sz w:val="20"/>
          <w:szCs w:val="20"/>
        </w:rPr>
        <w:t>.</w:t>
      </w:r>
    </w:p>
    <w:p w14:paraId="7E59A43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2.4.2. Pasmo przenoszenia: 44 </w:t>
      </w:r>
      <w:proofErr w:type="spellStart"/>
      <w:r>
        <w:rPr>
          <w:rFonts w:ascii="Tahoma" w:hAnsi="Tahoma"/>
          <w:sz w:val="20"/>
          <w:szCs w:val="20"/>
        </w:rPr>
        <w:t>Hz</w:t>
      </w:r>
      <w:proofErr w:type="spellEnd"/>
      <w:r>
        <w:rPr>
          <w:rFonts w:ascii="Tahoma" w:hAnsi="Tahoma"/>
          <w:sz w:val="20"/>
          <w:szCs w:val="20"/>
        </w:rPr>
        <w:t xml:space="preserve"> – 22 kHz (−6 </w:t>
      </w:r>
      <w:proofErr w:type="spellStart"/>
      <w:r>
        <w:rPr>
          <w:rFonts w:ascii="Tahoma" w:hAnsi="Tahoma"/>
          <w:sz w:val="20"/>
          <w:szCs w:val="20"/>
        </w:rPr>
        <w:t>dB</w:t>
      </w:r>
      <w:proofErr w:type="spellEnd"/>
      <w:r>
        <w:rPr>
          <w:rFonts w:ascii="Tahoma" w:hAnsi="Tahoma"/>
          <w:sz w:val="20"/>
          <w:szCs w:val="20"/>
        </w:rPr>
        <w:t>).</w:t>
      </w:r>
    </w:p>
    <w:p w14:paraId="4FFEBFD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2.4.3. Charakterystyka pokrycia: 90° × 60° (1 moduł).</w:t>
      </w:r>
    </w:p>
    <w:p w14:paraId="7B130C9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2.4.4. Maksymalna masa jednego modułu: 34 kg.</w:t>
      </w:r>
    </w:p>
    <w:p w14:paraId="24D733D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2.4.5. Minimalna moc jednego modułu AES: 2000 W.</w:t>
      </w:r>
    </w:p>
    <w:p w14:paraId="6EEC3BB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2.4.6. Rodzaj systemu: pasywny.</w:t>
      </w:r>
    </w:p>
    <w:p w14:paraId="77BC6E7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2.5. Sposób montażu i przeznaczenie:</w:t>
      </w:r>
    </w:p>
    <w:p w14:paraId="12E6BD0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2.5.1. Montaż z wykorzystaniem dedykowanej ramy.</w:t>
      </w:r>
    </w:p>
    <w:p w14:paraId="38EF4BE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2.5.2. Uzupełnienie systemu </w:t>
      </w:r>
      <w:proofErr w:type="spellStart"/>
      <w:r>
        <w:rPr>
          <w:rFonts w:ascii="Tahoma" w:hAnsi="Tahoma"/>
          <w:sz w:val="20"/>
          <w:szCs w:val="20"/>
        </w:rPr>
        <w:t>dogłośnieniami</w:t>
      </w:r>
      <w:proofErr w:type="spellEnd"/>
      <w:r>
        <w:rPr>
          <w:rFonts w:ascii="Tahoma" w:hAnsi="Tahoma"/>
          <w:sz w:val="20"/>
          <w:szCs w:val="20"/>
        </w:rPr>
        <w:t xml:space="preserve"> w postaci </w:t>
      </w:r>
      <w:proofErr w:type="spellStart"/>
      <w:r>
        <w:rPr>
          <w:rFonts w:ascii="Tahoma" w:hAnsi="Tahoma"/>
          <w:sz w:val="20"/>
          <w:szCs w:val="20"/>
        </w:rPr>
        <w:t>frontfilla</w:t>
      </w:r>
      <w:proofErr w:type="spellEnd"/>
      <w:r>
        <w:rPr>
          <w:rFonts w:ascii="Tahoma" w:hAnsi="Tahoma"/>
          <w:sz w:val="20"/>
          <w:szCs w:val="20"/>
        </w:rPr>
        <w:t xml:space="preserve"> oraz linii opóźniającej w celu uzyskania odpowiedniego pokrycia widowni.</w:t>
      </w:r>
    </w:p>
    <w:p w14:paraId="4F3FAEE4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 Wzmacniacz lub wzmacniacze mocy</w:t>
      </w:r>
    </w:p>
    <w:p w14:paraId="59252FB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3.1. Liczba urządzeń:</w:t>
      </w:r>
      <w:r>
        <w:rPr>
          <w:rFonts w:ascii="Tahoma" w:hAnsi="Tahoma"/>
          <w:sz w:val="20"/>
          <w:szCs w:val="20"/>
        </w:rPr>
        <w:t xml:space="preserve"> maksymalnie 1 szt.</w:t>
      </w:r>
    </w:p>
    <w:p w14:paraId="02A4D6AE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3.2. Minimalne wymagania techniczne i funkcjonalne:</w:t>
      </w:r>
    </w:p>
    <w:p w14:paraId="08CC781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3.2.1. Urządzenie przeznaczone do profesjonalnych systemów nagłośnieniowych.</w:t>
      </w:r>
    </w:p>
    <w:p w14:paraId="27283B5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3.2.2. Liczba kanałów: minimum 8.</w:t>
      </w:r>
    </w:p>
    <w:p w14:paraId="4D79446C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3.2.3. Fabryczne </w:t>
      </w:r>
      <w:proofErr w:type="spellStart"/>
      <w:r>
        <w:rPr>
          <w:rFonts w:ascii="Tahoma" w:hAnsi="Tahoma"/>
          <w:sz w:val="20"/>
          <w:szCs w:val="20"/>
        </w:rPr>
        <w:t>presety</w:t>
      </w:r>
      <w:proofErr w:type="spellEnd"/>
      <w:r>
        <w:rPr>
          <w:rFonts w:ascii="Tahoma" w:hAnsi="Tahoma"/>
          <w:sz w:val="20"/>
          <w:szCs w:val="20"/>
        </w:rPr>
        <w:t xml:space="preserve"> zapewniające prawidłową i bezpieczną współpracę z zaoferowanymi zestawami głośnikowymi.</w:t>
      </w:r>
    </w:p>
    <w:p w14:paraId="4042CD4C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3.2.4. Zabezpieczenia wymagane dla profesjonalnych urządzeń nagłośnieniowych.</w:t>
      </w:r>
    </w:p>
    <w:p w14:paraId="5DCAA78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3.2.5. Możliwość montażu w szafie lub skrzyni </w:t>
      </w:r>
      <w:proofErr w:type="spellStart"/>
      <w:r>
        <w:rPr>
          <w:rFonts w:ascii="Tahoma" w:hAnsi="Tahoma"/>
          <w:sz w:val="20"/>
          <w:szCs w:val="20"/>
        </w:rPr>
        <w:t>rack</w:t>
      </w:r>
      <w:proofErr w:type="spellEnd"/>
      <w:r>
        <w:rPr>
          <w:rFonts w:ascii="Tahoma" w:hAnsi="Tahoma"/>
          <w:sz w:val="20"/>
          <w:szCs w:val="20"/>
        </w:rPr>
        <w:t xml:space="preserve"> 19".</w:t>
      </w:r>
    </w:p>
    <w:p w14:paraId="428A252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3.2.6. Pełna kompatybilność z zaoferowanymi zestawami głośnikowymi oraz pozostałymi elementami systemu.</w:t>
      </w:r>
    </w:p>
    <w:p w14:paraId="48C163E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3.2.7. Możliwość zapisywania i przywoływania konfiguracji.</w:t>
      </w:r>
    </w:p>
    <w:p w14:paraId="3E234B7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3.2.8. Możliwość konfiguracji urządzenia za pomocą komputera.</w:t>
      </w:r>
    </w:p>
    <w:p w14:paraId="6B141D2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3.2.9. Możliwość komunikacji z urządzeniem przy wykorzystaniu odpowiedniego interfejsu sieciowego, USB lub rozwiązania równoważnego.</w:t>
      </w:r>
    </w:p>
    <w:p w14:paraId="7DAF4F16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4. Procesor DSP</w:t>
      </w:r>
    </w:p>
    <w:p w14:paraId="4979EAD0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4.1. Liczba urządzeń:</w:t>
      </w:r>
      <w:r>
        <w:rPr>
          <w:rFonts w:ascii="Tahoma" w:hAnsi="Tahoma"/>
          <w:sz w:val="20"/>
          <w:szCs w:val="20"/>
        </w:rPr>
        <w:t xml:space="preserve"> 1 szt.</w:t>
      </w:r>
    </w:p>
    <w:p w14:paraId="6532161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4.2.</w:t>
      </w:r>
      <w:r>
        <w:rPr>
          <w:rFonts w:ascii="Tahoma" w:hAnsi="Tahoma"/>
          <w:sz w:val="20"/>
          <w:szCs w:val="20"/>
        </w:rPr>
        <w:t xml:space="preserve"> Procesor DSP powinien być przeznaczony do profesjonalnej obróbki sygnału audio.</w:t>
      </w:r>
    </w:p>
    <w:p w14:paraId="4D8632BE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4.3. Minimalne wymagania techniczne i funkcjonalne:</w:t>
      </w:r>
    </w:p>
    <w:p w14:paraId="30557A51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4.3.1. Liczba wejść: minimum 4.</w:t>
      </w:r>
    </w:p>
    <w:p w14:paraId="5A42405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4.3.2. Liczba wyjść: minimum 8.</w:t>
      </w:r>
    </w:p>
    <w:p w14:paraId="3AABAF1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4.3.3. Możliwość korekcji sygnału.</w:t>
      </w:r>
    </w:p>
    <w:p w14:paraId="6769AD0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4.3.4. Możliwość filtracji sygnału filtrami FIR.</w:t>
      </w:r>
    </w:p>
    <w:p w14:paraId="5C1F8F94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4.3.5. Możliwość wprowadzania opóźnienia sygnału.</w:t>
      </w:r>
    </w:p>
    <w:p w14:paraId="41D3F6C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4.3.6. Możliwość limitowania sygnału.</w:t>
      </w:r>
    </w:p>
    <w:p w14:paraId="7BAF4493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4.3.7. Możliwość regulacji poziomów.</w:t>
      </w:r>
    </w:p>
    <w:p w14:paraId="0DE6A72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4.3.8. Możliwość zapisywania i przywoływania konfiguracji.</w:t>
      </w:r>
    </w:p>
    <w:p w14:paraId="64A73E6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4.3.9. Możliwość konfiguracji urządzenia za pomocą komputera.</w:t>
      </w:r>
    </w:p>
    <w:p w14:paraId="7F131C2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4.3.10. Możliwość komunikacji z urządzeniem przy wykorzystaniu odpowiedniego interfejsu sieciowego, USB lub rozwiązania równoważnego.</w:t>
      </w:r>
    </w:p>
    <w:p w14:paraId="1B2C4A0E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4.3.11. Pełna kompatybilność z pozostałymi elementami oferowanego systemu.</w:t>
      </w:r>
    </w:p>
    <w:p w14:paraId="0D21C9FD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5. Komputer do obsługi systemu</w:t>
      </w:r>
    </w:p>
    <w:p w14:paraId="644EACA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5.1. Liczba urządzeń:</w:t>
      </w:r>
      <w:r>
        <w:rPr>
          <w:rFonts w:ascii="Tahoma" w:hAnsi="Tahoma"/>
          <w:sz w:val="20"/>
          <w:szCs w:val="20"/>
        </w:rPr>
        <w:t xml:space="preserve"> 1 szt.</w:t>
      </w:r>
    </w:p>
    <w:p w14:paraId="39424FE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5.2.</w:t>
      </w:r>
      <w:r>
        <w:rPr>
          <w:rFonts w:ascii="Tahoma" w:hAnsi="Tahoma"/>
          <w:sz w:val="20"/>
          <w:szCs w:val="20"/>
        </w:rPr>
        <w:t xml:space="preserve"> Komputer powinien być przeznaczony do konfiguracji, sterowania i obsługi systemu audio </w:t>
      </w:r>
      <w:proofErr w:type="gramStart"/>
      <w:r>
        <w:rPr>
          <w:rFonts w:ascii="Tahoma" w:hAnsi="Tahoma"/>
          <w:sz w:val="20"/>
          <w:szCs w:val="20"/>
        </w:rPr>
        <w:t>oraz,</w:t>
      </w:r>
      <w:proofErr w:type="gramEnd"/>
      <w:r>
        <w:rPr>
          <w:rFonts w:ascii="Tahoma" w:hAnsi="Tahoma"/>
          <w:sz w:val="20"/>
          <w:szCs w:val="20"/>
        </w:rPr>
        <w:t xml:space="preserve"> jeżeli będzie to wymagane, do rejestracji materiału dźwiękowego.</w:t>
      </w:r>
    </w:p>
    <w:p w14:paraId="4000CEA0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5.3. Minimalne wymagania techniczne i funkcjonalne:</w:t>
      </w:r>
    </w:p>
    <w:p w14:paraId="7A03AB4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5.3.1. Procesor zapewniający stabilną i płynną pracę wymaganego oprogramowania.</w:t>
      </w:r>
    </w:p>
    <w:p w14:paraId="79CFF81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5.3.2. Pamięć RAM: minimum 24 GB.</w:t>
      </w:r>
    </w:p>
    <w:p w14:paraId="3A6CCCD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5.3.3. Dysk SSD o pojemności minimum 1000 GB.</w:t>
      </w:r>
    </w:p>
    <w:p w14:paraId="7AFB292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5.3.4. Karta sieciowa przewodowa.</w:t>
      </w:r>
    </w:p>
    <w:p w14:paraId="106676DE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lastRenderedPageBreak/>
        <w:t>5.3.5. Łączność Wi-Fi.</w:t>
      </w:r>
    </w:p>
    <w:p w14:paraId="45EAD10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5.3.6. Możliwość bezpośredniego podłączenia urządzeń dostarczanych w ramach zamówienia.</w:t>
      </w:r>
    </w:p>
    <w:p w14:paraId="5C61E41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5.3.7. System operacyjny kompatybilny z zaoferowanym oprogramowaniem.</w:t>
      </w:r>
    </w:p>
    <w:p w14:paraId="32782B6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5.3.8. Legalna licencja systemu operacyjnego.</w:t>
      </w:r>
    </w:p>
    <w:p w14:paraId="48619EBB" w14:textId="77777777" w:rsidR="003E1D71" w:rsidRDefault="003E1D71">
      <w:pPr>
        <w:rPr>
          <w:rFonts w:ascii="Tahoma" w:eastAsia="Tahoma" w:hAnsi="Tahoma" w:cs="Tahoma"/>
          <w:sz w:val="16"/>
          <w:szCs w:val="16"/>
        </w:rPr>
      </w:pPr>
    </w:p>
    <w:p w14:paraId="64133AFB" w14:textId="3FD67B9E" w:rsidR="003E1D71" w:rsidRPr="008B728E" w:rsidRDefault="003B180D">
      <w:pPr>
        <w:pStyle w:val="Nagwek1"/>
        <w:rPr>
          <w:rFonts w:ascii="Tahoma" w:eastAsia="Tahoma" w:hAnsi="Tahoma" w:cs="Tahoma"/>
          <w:sz w:val="20"/>
          <w:szCs w:val="20"/>
          <w:lang w:val="pl-PL"/>
        </w:rPr>
      </w:pPr>
      <w:r w:rsidRPr="008B728E">
        <w:rPr>
          <w:rFonts w:ascii="Tahoma" w:hAnsi="Tahoma"/>
          <w:sz w:val="20"/>
          <w:szCs w:val="20"/>
          <w:lang w:val="pl-PL"/>
        </w:rPr>
        <w:t xml:space="preserve">Wymagania dla </w:t>
      </w:r>
      <w:r w:rsidR="00CF77BE">
        <w:rPr>
          <w:rFonts w:ascii="Tahoma" w:hAnsi="Tahoma"/>
          <w:sz w:val="20"/>
          <w:szCs w:val="20"/>
          <w:lang w:val="pl-PL"/>
        </w:rPr>
        <w:t>Grupy asortymentowej</w:t>
      </w:r>
      <w:r w:rsidRPr="008B728E">
        <w:rPr>
          <w:rFonts w:ascii="Tahoma" w:hAnsi="Tahoma"/>
          <w:sz w:val="20"/>
          <w:szCs w:val="20"/>
          <w:lang w:val="pl-PL"/>
        </w:rPr>
        <w:t xml:space="preserve"> 2 KONSOLETA MIKSERA ZE SKRZYNIĄ I TABLETEM</w:t>
      </w:r>
    </w:p>
    <w:p w14:paraId="50CAA139" w14:textId="77777777" w:rsidR="003E1D71" w:rsidRDefault="003E1D71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</w:p>
    <w:p w14:paraId="0897F315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 Cyfrowa konsoleta mikserska</w:t>
      </w:r>
    </w:p>
    <w:p w14:paraId="48552B4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1.1.</w:t>
      </w:r>
      <w:r>
        <w:rPr>
          <w:rFonts w:ascii="Tahoma" w:hAnsi="Tahoma"/>
          <w:sz w:val="20"/>
          <w:szCs w:val="20"/>
        </w:rPr>
        <w:t xml:space="preserve"> Cyfrowa konsoleta mikserska powinna być przeznaczona do profesjonalnych zastosowań scenicznych i teatralnych.</w:t>
      </w:r>
    </w:p>
    <w:p w14:paraId="0669CA3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1.2. Minimalne wymagania techniczne i funkcjonalne:</w:t>
      </w:r>
    </w:p>
    <w:p w14:paraId="237F52C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1.2.1. Możliwość zapisywania ustawień poszczególnych kanałów.</w:t>
      </w:r>
    </w:p>
    <w:p w14:paraId="6697A25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1.2.2. Korekcja parametryczna.</w:t>
      </w:r>
    </w:p>
    <w:p w14:paraId="623BBBB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1.2.3. Procesory dynamiki.</w:t>
      </w:r>
    </w:p>
    <w:p w14:paraId="289D7310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1.2.4. Możliwość wykorzystania efektów wewnętrznych lub rozwiązania równoważnego.</w:t>
      </w:r>
    </w:p>
    <w:p w14:paraId="3B53F1E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1.2.5. Możliwość zdalnego sterowania.</w:t>
      </w:r>
    </w:p>
    <w:p w14:paraId="1E73CA2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1.2.6. Możliwość współpracy z komputerem.</w:t>
      </w:r>
    </w:p>
    <w:p w14:paraId="5B1F7D4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1.2.7. Możliwość integracji z cyfrowym systemem transmisji audio, jeżeli jest wymagana.</w:t>
      </w:r>
    </w:p>
    <w:p w14:paraId="62160CB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1.2.8. Możliwość rozbudowy liczby wejść i wyjść, jeżeli jest wymagana.</w:t>
      </w:r>
    </w:p>
    <w:p w14:paraId="02F1E4D4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1.2.9. Możliwość szybkiej zmiany ustawień podczas spektaklu.</w:t>
      </w:r>
    </w:p>
    <w:p w14:paraId="14E45C8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1.2.10. Interfejs umożliwiający bieżącą kontrolę parametrów pracy.</w:t>
      </w:r>
    </w:p>
    <w:p w14:paraId="17BE73C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1.3. Wymagania dodatkowe:</w:t>
      </w:r>
    </w:p>
    <w:p w14:paraId="006C3D6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1.3.1. </w:t>
      </w:r>
      <w:proofErr w:type="spellStart"/>
      <w:r>
        <w:rPr>
          <w:rFonts w:ascii="Tahoma" w:hAnsi="Tahoma"/>
          <w:sz w:val="20"/>
          <w:szCs w:val="20"/>
        </w:rPr>
        <w:t>Stagebox</w:t>
      </w:r>
      <w:proofErr w:type="spellEnd"/>
      <w:r>
        <w:rPr>
          <w:rFonts w:ascii="Tahoma" w:hAnsi="Tahoma"/>
          <w:sz w:val="20"/>
          <w:szCs w:val="20"/>
        </w:rPr>
        <w:t>: TAK.</w:t>
      </w:r>
    </w:p>
    <w:p w14:paraId="537CADC0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1.3.2. Liczba wymaganych wejść </w:t>
      </w:r>
      <w:proofErr w:type="spellStart"/>
      <w:r>
        <w:rPr>
          <w:rFonts w:ascii="Tahoma" w:hAnsi="Tahoma"/>
          <w:sz w:val="20"/>
          <w:szCs w:val="20"/>
        </w:rPr>
        <w:t>stageboxa</w:t>
      </w:r>
      <w:proofErr w:type="spellEnd"/>
      <w:r>
        <w:rPr>
          <w:rFonts w:ascii="Tahoma" w:hAnsi="Tahoma"/>
          <w:sz w:val="20"/>
          <w:szCs w:val="20"/>
        </w:rPr>
        <w:t>: 32.</w:t>
      </w:r>
    </w:p>
    <w:p w14:paraId="712278F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1.3.3. Liczba wymaganych wyjść </w:t>
      </w:r>
      <w:proofErr w:type="spellStart"/>
      <w:r>
        <w:rPr>
          <w:rFonts w:ascii="Tahoma" w:hAnsi="Tahoma"/>
          <w:sz w:val="20"/>
          <w:szCs w:val="20"/>
        </w:rPr>
        <w:t>stageboxa</w:t>
      </w:r>
      <w:proofErr w:type="spellEnd"/>
      <w:r>
        <w:rPr>
          <w:rFonts w:ascii="Tahoma" w:hAnsi="Tahoma"/>
          <w:sz w:val="20"/>
          <w:szCs w:val="20"/>
        </w:rPr>
        <w:t>: 16.</w:t>
      </w:r>
    </w:p>
    <w:p w14:paraId="5287755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1.3.4. Nagrywanie wielośladowe: TAK.</w:t>
      </w:r>
    </w:p>
    <w:p w14:paraId="31AD941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1.3.5. Liczba wymaganych ścieżek jednoczesnego nagrywania: 32.</w:t>
      </w:r>
    </w:p>
    <w:p w14:paraId="6B1768D5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 Skrzynia transportowa do konsolety</w:t>
      </w:r>
    </w:p>
    <w:p w14:paraId="7C1DA6D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2.1. Liczba urządzeń:</w:t>
      </w:r>
      <w:r>
        <w:rPr>
          <w:rFonts w:ascii="Tahoma" w:hAnsi="Tahoma"/>
          <w:sz w:val="20"/>
          <w:szCs w:val="20"/>
        </w:rPr>
        <w:t xml:space="preserve"> 1 szt.</w:t>
      </w:r>
    </w:p>
    <w:p w14:paraId="189682D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2.2.</w:t>
      </w:r>
      <w:r>
        <w:rPr>
          <w:rFonts w:ascii="Tahoma" w:hAnsi="Tahoma"/>
          <w:sz w:val="20"/>
          <w:szCs w:val="20"/>
        </w:rPr>
        <w:t xml:space="preserve"> Skrzynia transportowa typu </w:t>
      </w:r>
      <w:proofErr w:type="spellStart"/>
      <w:r>
        <w:rPr>
          <w:rFonts w:ascii="Tahoma" w:hAnsi="Tahoma"/>
          <w:sz w:val="20"/>
          <w:szCs w:val="20"/>
        </w:rPr>
        <w:t>flight</w:t>
      </w:r>
      <w:proofErr w:type="spellEnd"/>
      <w:r>
        <w:rPr>
          <w:rFonts w:ascii="Tahoma" w:hAnsi="Tahoma"/>
          <w:sz w:val="20"/>
          <w:szCs w:val="20"/>
        </w:rPr>
        <w:t xml:space="preserve"> </w:t>
      </w:r>
      <w:proofErr w:type="spellStart"/>
      <w:r>
        <w:rPr>
          <w:rFonts w:ascii="Tahoma" w:hAnsi="Tahoma"/>
          <w:sz w:val="20"/>
          <w:szCs w:val="20"/>
        </w:rPr>
        <w:t>case</w:t>
      </w:r>
      <w:proofErr w:type="spellEnd"/>
      <w:r>
        <w:rPr>
          <w:rFonts w:ascii="Tahoma" w:hAnsi="Tahoma"/>
          <w:sz w:val="20"/>
          <w:szCs w:val="20"/>
        </w:rPr>
        <w:t xml:space="preserve"> musi być przeznaczona do dostarczonej konsolety mikserskiej.</w:t>
      </w:r>
    </w:p>
    <w:p w14:paraId="61271C6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2.3. Minimalne wymagania konstrukcyjne i funkcjonalne:</w:t>
      </w:r>
    </w:p>
    <w:p w14:paraId="34792CCD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2.3.1. Konstrukcja dopasowana do wymiarów zaoferowanej konsolety.</w:t>
      </w:r>
    </w:p>
    <w:p w14:paraId="27B893B5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2.3.2. Zabezpieczenie urządzenia przed przemieszczaniem się podczas transportu.</w:t>
      </w:r>
    </w:p>
    <w:p w14:paraId="6F075B6C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2.3.3. Konstrukcja odporna na wielokrotne użytkowanie.</w:t>
      </w:r>
    </w:p>
    <w:p w14:paraId="084B21D1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2.3.4. Metalowe okucia.</w:t>
      </w:r>
    </w:p>
    <w:p w14:paraId="455D11D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2.3.5. Uchwyty transportowe.</w:t>
      </w:r>
    </w:p>
    <w:p w14:paraId="1E822073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2.3.6. Trwałe zamknięcia.</w:t>
      </w:r>
    </w:p>
    <w:p w14:paraId="0123B03A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2.3.7. Zabezpieczenie narożników.</w:t>
      </w:r>
    </w:p>
    <w:p w14:paraId="512C496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2.4. Wymagania dodatkowe:</w:t>
      </w:r>
    </w:p>
    <w:p w14:paraId="2B0803CE" w14:textId="0135033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  <w:shd w:val="clear" w:color="auto" w:fill="FFFF00"/>
        </w:rPr>
      </w:pPr>
      <w:r>
        <w:rPr>
          <w:rFonts w:ascii="Tahoma" w:hAnsi="Tahoma"/>
          <w:sz w:val="20"/>
          <w:szCs w:val="20"/>
          <w:shd w:val="clear" w:color="auto" w:fill="FFFF00"/>
        </w:rPr>
        <w:t>2.4.1. Koła transportowe</w:t>
      </w:r>
    </w:p>
    <w:p w14:paraId="6D86B48C" w14:textId="69C8FFB0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shd w:val="clear" w:color="auto" w:fill="FFFF00"/>
        </w:rPr>
        <w:t>2.4.2. Dodatkowa przestrzeń na akcesoria</w:t>
      </w:r>
    </w:p>
    <w:p w14:paraId="63C96055" w14:textId="77777777" w:rsidR="003E1D71" w:rsidRDefault="003B180D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 Tablet do zdalnej obsługi systemu</w:t>
      </w:r>
    </w:p>
    <w:p w14:paraId="3F819849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3.1. Liczba urządzeń:</w:t>
      </w:r>
      <w:r>
        <w:rPr>
          <w:rFonts w:ascii="Tahoma" w:hAnsi="Tahoma"/>
          <w:sz w:val="20"/>
          <w:szCs w:val="20"/>
        </w:rPr>
        <w:t xml:space="preserve"> 1 szt.</w:t>
      </w:r>
    </w:p>
    <w:p w14:paraId="69BC0893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3.2.</w:t>
      </w:r>
      <w:r>
        <w:rPr>
          <w:rFonts w:ascii="Tahoma" w:hAnsi="Tahoma"/>
          <w:sz w:val="20"/>
          <w:szCs w:val="20"/>
        </w:rPr>
        <w:t xml:space="preserve"> Urządzenie musi być w pełni kompatybilne z oprogramowaniem przeznaczonym do zdalnej obsługi zaoferowanej konsolety.</w:t>
      </w:r>
    </w:p>
    <w:p w14:paraId="6DA1EA5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3.3. Minimalne wymagania techniczne i funkcjonalne:</w:t>
      </w:r>
    </w:p>
    <w:p w14:paraId="77A8A80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3.3.1. Przekątna ekranu: minimum 10 cali.</w:t>
      </w:r>
    </w:p>
    <w:p w14:paraId="1C43283B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3.3.2. Pamięć wewnętrzna: minimum 256 GB.</w:t>
      </w:r>
    </w:p>
    <w:p w14:paraId="576B1382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lastRenderedPageBreak/>
        <w:t>3.3.3. Aktualny i wspierany system operacyjny.</w:t>
      </w:r>
    </w:p>
    <w:p w14:paraId="41D84548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3.3.4. Obsługa sieci bezprzewodowej umożliwiającej stabilną komunikację z systemem.</w:t>
      </w:r>
    </w:p>
    <w:p w14:paraId="20E6B9F1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3.3.5. Możliwość instalacji i prawidłowego działania oprogramowania sterującego.</w:t>
      </w:r>
    </w:p>
    <w:p w14:paraId="4E7823C6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3.3.6. Czas pracy na baterii umożliwiający wykorzystanie urządzenia podczas prób i spektakli.</w:t>
      </w:r>
    </w:p>
    <w:p w14:paraId="720138DF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3.3.7. Ładowarka lub zasilacz w zestawie.</w:t>
      </w:r>
    </w:p>
    <w:p w14:paraId="33EFA9F7" w14:textId="77777777" w:rsidR="003E1D71" w:rsidRDefault="003B180D">
      <w:pPr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3.4.</w:t>
      </w:r>
      <w:r>
        <w:rPr>
          <w:rFonts w:ascii="Tahoma" w:hAnsi="Tahoma"/>
          <w:sz w:val="20"/>
          <w:szCs w:val="20"/>
        </w:rPr>
        <w:t xml:space="preserve"> Zamawiający nie określa producenta ani systemu operacyjnego urządzenia, pod warunkiem zachowania pełnej kompatybilności z zaoferowanym systemem.</w:t>
      </w:r>
    </w:p>
    <w:p w14:paraId="29CB4320" w14:textId="77777777" w:rsidR="003E1D71" w:rsidRDefault="003E1D71">
      <w:pPr>
        <w:rPr>
          <w:rFonts w:ascii="Tahoma" w:eastAsia="Tahoma" w:hAnsi="Tahoma" w:cs="Tahoma"/>
          <w:sz w:val="20"/>
          <w:szCs w:val="20"/>
        </w:rPr>
      </w:pPr>
    </w:p>
    <w:p w14:paraId="75DAECA7" w14:textId="78E7D8EB" w:rsidR="003E1D71" w:rsidRDefault="003B180D">
      <w:pPr>
        <w:rPr>
          <w:rFonts w:ascii="Tahoma" w:eastAsia="Tahoma" w:hAnsi="Tahoma" w:cs="Tahoma"/>
          <w:b/>
          <w:bCs/>
          <w:sz w:val="20"/>
          <w:szCs w:val="20"/>
          <w:u w:val="single"/>
        </w:rPr>
      </w:pPr>
      <w:r>
        <w:rPr>
          <w:rFonts w:ascii="Tahoma" w:hAnsi="Tahoma"/>
          <w:b/>
          <w:bCs/>
          <w:sz w:val="20"/>
          <w:szCs w:val="20"/>
          <w:u w:val="single"/>
        </w:rPr>
        <w:t>Wymagania</w:t>
      </w:r>
      <w:r w:rsidR="00CF77BE">
        <w:rPr>
          <w:rFonts w:ascii="Tahoma" w:hAnsi="Tahoma"/>
          <w:b/>
          <w:bCs/>
          <w:sz w:val="20"/>
          <w:szCs w:val="20"/>
          <w:u w:val="single"/>
        </w:rPr>
        <w:t xml:space="preserve"> dla przedmiotu zamówienia</w:t>
      </w:r>
    </w:p>
    <w:p w14:paraId="6AB5AE30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1. Wymagania ogólne</w:t>
      </w:r>
    </w:p>
    <w:p w14:paraId="56E85A74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1.1. Wszystkie oferowane urządzenia muszą być fabrycznie nowe, nieużywane, kompletne, wolne od wad fizycznych i prawnych oraz przeznaczone do profesjonalnego użytkowania.</w:t>
      </w:r>
    </w:p>
    <w:p w14:paraId="2AE2E703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1.2. Zamawiający nie dopuszcza urządzeń używanych, powystawowych, demonstracyjnych, regenerowanych ani pochodzących z demontażu.</w:t>
      </w:r>
    </w:p>
    <w:p w14:paraId="5DC533E2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1.3. Oferowane urządzenia muszą pochodzić z aktualnej lub nadal wspieranej przez producenta linii produktowej.</w:t>
      </w:r>
    </w:p>
    <w:p w14:paraId="71643E1D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1.4. Urządzenia muszą spełniać wymagania właściwych przepisów i norm dotyczących ich użytkowania na terenie Polski i Unii Europejskiej. Urządzenia wymagające zasilania sieciowego muszą być przystosowane do instalacji elektrycznej stosowanej w Polsce.</w:t>
      </w:r>
    </w:p>
    <w:p w14:paraId="2DAFD6A6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1.5. Wykonawca zobowiązany jest dostarczyć wszystkie niezbędne przewody, zasilacze, adaptery, uchwyty, elementy montażowe oraz inne akcesoria wymagane do prawidłowego uruchomienia i użytkowania oferowanego wyposażenia.</w:t>
      </w:r>
    </w:p>
    <w:p w14:paraId="4DCA5860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1.6. Oferowane rozwiązania muszą być przystosowane do intensywnej eksploatacji w warunkach profesjonalnej działalności teatralnej.</w:t>
      </w:r>
    </w:p>
    <w:p w14:paraId="66AD2BF2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2. Oprogramowanie i licencje</w:t>
      </w:r>
    </w:p>
    <w:p w14:paraId="1C7BD149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2.1. Jeżeli prawidłowa obsługa dostarczonego systemu wymaga dodatkowego oprogramowania, Wykonawca zobowiązany jest dostarczyć wszystkie wymagane licencje.</w:t>
      </w:r>
    </w:p>
    <w:p w14:paraId="5518A659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2.2. Dostarczone licencje muszą:</w:t>
      </w:r>
    </w:p>
    <w:p w14:paraId="2DB29374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a) pochodzić z legalnego źródła;</w:t>
      </w:r>
    </w:p>
    <w:p w14:paraId="36CF8AEE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b) umożliwiać profesjonalne wykorzystanie oprogramowania przez Zamawiającego;</w:t>
      </w:r>
    </w:p>
    <w:p w14:paraId="5311925E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c) zapewniać pełną funkcjonalność wymaganą w OPZ;</w:t>
      </w:r>
    </w:p>
    <w:p w14:paraId="64290C0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d) zostać zarejestrowane na Zamawiającego, jeżeli wymaga tego producent;</w:t>
      </w:r>
    </w:p>
    <w:p w14:paraId="15BFF16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e) posiadać okres obowiązywania wynoszący co najmniej 2 lata;</w:t>
      </w:r>
    </w:p>
    <w:p w14:paraId="7F9D4D2A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f) nie wymagać dodatkowych obowiązkowych opłat nieuwzględnionych w ofercie.</w:t>
      </w:r>
    </w:p>
    <w:p w14:paraId="50A64668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2.3. W przypadku oprogramowania bezpłatnego Wykonawca zobowiązany jest zapewnić jego prawidłową instalację i konfigurację.</w:t>
      </w:r>
    </w:p>
    <w:p w14:paraId="15E7F141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3. Kompatybilność urządzeń</w:t>
      </w:r>
    </w:p>
    <w:p w14:paraId="7E1F0C8C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3.1. Wszystkie elementy dostarczone w ramach zamówienia muszą tworzyć kompletny, funkcjonalny i wzajemnie kompatybilny system, zgodnie z wymaganiami OPZ.</w:t>
      </w:r>
    </w:p>
    <w:p w14:paraId="08315112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3.2. Wykonawca odpowiada za dobór urządzeń i elementów zapewniających wykorzystanie pełnej funkcjonalności wymaganej przez Zamawiającego.</w:t>
      </w:r>
    </w:p>
    <w:p w14:paraId="66FFDCE7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3.3. Zamawiający nie dopuszcza sytuacji, w której uruchomienie podstawowych funkcjonalności systemu będzie wymagało zakupu dodatkowych urządzeń, licencji, modułów lub akcesoriów nieujętych w ofercie.</w:t>
      </w:r>
    </w:p>
    <w:p w14:paraId="00CA810F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4. Dostawa, konfiguracja i uruchomienie</w:t>
      </w:r>
    </w:p>
    <w:p w14:paraId="73C5C894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4.1. W ramach realizacji zamówienia Wykonawca zobowiązany jest do:</w:t>
      </w:r>
    </w:p>
    <w:p w14:paraId="05ACD573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a) dostarczenia kompletnego wyposażenia do miejsca wskazanego przez Zamawiającego;</w:t>
      </w:r>
    </w:p>
    <w:p w14:paraId="52854936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b) wniesienia i rozpakowania urządzeń;</w:t>
      </w:r>
    </w:p>
    <w:p w14:paraId="5E566B71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c) wykonania niezbędnych połączeń;</w:t>
      </w:r>
    </w:p>
    <w:p w14:paraId="3464AB30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d) konfiguracji urządzeń;</w:t>
      </w:r>
    </w:p>
    <w:p w14:paraId="150821D0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lastRenderedPageBreak/>
        <w:t>e) uruchomienia dostarczonego systemu;</w:t>
      </w:r>
    </w:p>
    <w:p w14:paraId="7405E613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f) sprawdzenia prawidłowości komunikacji pomiędzy poszczególnymi urządzeniami;</w:t>
      </w:r>
    </w:p>
    <w:p w14:paraId="21586BFA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g) instalacji i konfiguracji wymaganego oprogramowania;</w:t>
      </w:r>
    </w:p>
    <w:p w14:paraId="58332013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h) aktualizacji oprogramowania urządzeń do aktualnych stabilnych wersji, o ile będzie to zasadne;</w:t>
      </w:r>
    </w:p>
    <w:p w14:paraId="3C6252F7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i) przeprowadzenia testów działania kompletnego systemu;</w:t>
      </w:r>
    </w:p>
    <w:p w14:paraId="2315B44F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j) przeprowadzenia instruktażu pracowników Zamawiającego w zakresie wymaganym w OPZ.</w:t>
      </w:r>
    </w:p>
    <w:p w14:paraId="12B307B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5. Instruktaż pracowników Zamawiającego</w:t>
      </w:r>
    </w:p>
    <w:p w14:paraId="793C39E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5.1. Wymagany zakres instruktażu obejmuje:</w:t>
      </w:r>
    </w:p>
    <w:p w14:paraId="1686D3ED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a) obsługę procesora DSP, w szczególności przygotowywanie, zapisywanie i przywoływanie </w:t>
      </w:r>
      <w:proofErr w:type="spellStart"/>
      <w:r>
        <w:rPr>
          <w:rFonts w:ascii="Tahoma" w:hAnsi="Tahoma"/>
          <w:sz w:val="20"/>
          <w:szCs w:val="20"/>
        </w:rPr>
        <w:t>presetów</w:t>
      </w:r>
      <w:proofErr w:type="spellEnd"/>
      <w:r>
        <w:rPr>
          <w:rFonts w:ascii="Tahoma" w:hAnsi="Tahoma"/>
          <w:sz w:val="20"/>
          <w:szCs w:val="20"/>
        </w:rPr>
        <w:t>;</w:t>
      </w:r>
    </w:p>
    <w:p w14:paraId="4D7CDFC6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b) obsługę wzmacniacza mocy, w szczególności przygotowywanie, zapisywanie i przywoływanie </w:t>
      </w:r>
      <w:proofErr w:type="spellStart"/>
      <w:r>
        <w:rPr>
          <w:rFonts w:ascii="Tahoma" w:hAnsi="Tahoma"/>
          <w:sz w:val="20"/>
          <w:szCs w:val="20"/>
        </w:rPr>
        <w:t>presetów</w:t>
      </w:r>
      <w:proofErr w:type="spellEnd"/>
      <w:r>
        <w:rPr>
          <w:rFonts w:ascii="Tahoma" w:hAnsi="Tahoma"/>
          <w:sz w:val="20"/>
          <w:szCs w:val="20"/>
        </w:rPr>
        <w:t>;</w:t>
      </w:r>
    </w:p>
    <w:p w14:paraId="4AA17D01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c) konfigurację oraz obsługę połączeń pomiędzy procesorem DSP, wzmacniaczem mocy, tabletem i komputerem.</w:t>
      </w:r>
    </w:p>
    <w:p w14:paraId="3045738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6. Odbiór przedmiotu zamówienia</w:t>
      </w:r>
    </w:p>
    <w:p w14:paraId="736E6FB6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6.1. Odbiór przedmiotu zamówienia nastąpi po:</w:t>
      </w:r>
    </w:p>
    <w:p w14:paraId="6EC09F9C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a) dostarczeniu wszystkich wymaganych urządzeń i elementów;</w:t>
      </w:r>
    </w:p>
    <w:p w14:paraId="6EB825AC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b) sprawdzeniu kompletności dostawy;</w:t>
      </w:r>
    </w:p>
    <w:p w14:paraId="298A1705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c) sprawdzeniu zgodności dostarczonych urządzeń z ofertą Wykonawcy;</w:t>
      </w:r>
    </w:p>
    <w:p w14:paraId="31A1E512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d) sprawdzeniu spełnienia minimalnych parametrów określonych w OPZ;</w:t>
      </w:r>
    </w:p>
    <w:p w14:paraId="2ADDBD9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e) uruchomieniu urządzeń i sprawdzeniu ich </w:t>
      </w:r>
      <w:proofErr w:type="gramStart"/>
      <w:r>
        <w:rPr>
          <w:rFonts w:ascii="Tahoma" w:hAnsi="Tahoma"/>
          <w:sz w:val="20"/>
          <w:szCs w:val="20"/>
        </w:rPr>
        <w:t>wzajemnej współpracy</w:t>
      </w:r>
      <w:proofErr w:type="gramEnd"/>
      <w:r>
        <w:rPr>
          <w:rFonts w:ascii="Tahoma" w:hAnsi="Tahoma"/>
          <w:sz w:val="20"/>
          <w:szCs w:val="20"/>
        </w:rPr>
        <w:t>;</w:t>
      </w:r>
    </w:p>
    <w:p w14:paraId="17BFA386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f) potwierdzeniu prawidłowego działania systemu;</w:t>
      </w:r>
    </w:p>
    <w:p w14:paraId="2DF118B5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g) przekazaniu wymaganej dokumentacji, licencji, kart gwarancyjnych i innych dokumentów związanych z dostarczonym wyposażeniem.</w:t>
      </w:r>
    </w:p>
    <w:p w14:paraId="154DA71B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6.2. Podstawą odbioru będzie protokół odbioru podpisany przez obie strony.</w:t>
      </w:r>
    </w:p>
    <w:p w14:paraId="5F1077FF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7. Miejsce realizacji zamówienia</w:t>
      </w:r>
    </w:p>
    <w:p w14:paraId="15D84C87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7.1. Miejscem realizacji zamówienia jest Miejski Teatr Miniatura w Gdańsku, ul. Grunwaldzka 16, 80-236 Gdańsk.</w:t>
      </w:r>
    </w:p>
    <w:p w14:paraId="25FC972F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8. Kalkulacja ceny</w:t>
      </w:r>
    </w:p>
    <w:p w14:paraId="6640AC21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8.1. Cena zaoferowana przez Wykonawcę musi obejmować wszystkie koszty niezbędne do realizacji przedmiotu zamówienia, w szczególności koszty urządzeń, akcesoriów, oprogramowania, licencji, transportu, wniesienia, wykonania połączeń, konfiguracji, uruchomienia, testów oraz wymaganego instruktażu.</w:t>
      </w:r>
    </w:p>
    <w:p w14:paraId="5A1867D2" w14:textId="77777777" w:rsidR="003E1D71" w:rsidRDefault="003B180D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8.2. Wykonawca zobowiązany jest uwzględnić w cenie wszystkie dodatkowe urządzenia, moduły, interfejsy i akcesoria, których zastosowanie jest niezbędne do zapewnienia funkcjonalności określonej w OPZ.</w:t>
      </w:r>
    </w:p>
    <w:p w14:paraId="7553CA76" w14:textId="77777777" w:rsidR="003E1D71" w:rsidRDefault="003B180D">
      <w:pPr>
        <w:spacing w:after="0" w:line="240" w:lineRule="auto"/>
        <w:jc w:val="both"/>
      </w:pPr>
      <w:r>
        <w:rPr>
          <w:rFonts w:ascii="Tahoma" w:hAnsi="Tahoma"/>
          <w:sz w:val="20"/>
          <w:szCs w:val="20"/>
        </w:rPr>
        <w:t>8.3. Wszystkie wymagane czynności i elementy wyposażenia muszą zostać uwzględnione w cenie części zamówienia, na którą składana jest oferta.</w:t>
      </w:r>
    </w:p>
    <w:sectPr w:rsidR="003E1D71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2C8F" w14:textId="77777777" w:rsidR="000C26F6" w:rsidRDefault="000C26F6">
      <w:pPr>
        <w:spacing w:after="0" w:line="240" w:lineRule="auto"/>
      </w:pPr>
      <w:r>
        <w:separator/>
      </w:r>
    </w:p>
  </w:endnote>
  <w:endnote w:type="continuationSeparator" w:id="0">
    <w:p w14:paraId="738E88F4" w14:textId="77777777" w:rsidR="000C26F6" w:rsidRDefault="000C2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5D95" w14:textId="77777777" w:rsidR="003E1D71" w:rsidRDefault="003B180D">
    <w:pPr>
      <w:pStyle w:val="Stopka"/>
      <w:tabs>
        <w:tab w:val="clear" w:pos="9072"/>
        <w:tab w:val="right" w:pos="9046"/>
      </w:tabs>
      <w:jc w:val="center"/>
    </w:pPr>
    <w:r>
      <w:rPr>
        <w:noProof/>
      </w:rPr>
      <w:drawing>
        <wp:inline distT="0" distB="0" distL="0" distR="0" wp14:anchorId="089A88EA" wp14:editId="2B8325F7">
          <wp:extent cx="5761626" cy="1345381"/>
          <wp:effectExtent l="0" t="0" r="0" b="0"/>
          <wp:docPr id="1073741825" name="officeArt object" descr="papier firmowy_stopk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pier firmowy_stopka2" descr="papier firmowy_stopka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1626" cy="1345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6CF6" w14:textId="77777777" w:rsidR="000C26F6" w:rsidRDefault="000C26F6">
      <w:pPr>
        <w:spacing w:after="0" w:line="240" w:lineRule="auto"/>
      </w:pPr>
      <w:r>
        <w:separator/>
      </w:r>
    </w:p>
  </w:footnote>
  <w:footnote w:type="continuationSeparator" w:id="0">
    <w:p w14:paraId="408A843C" w14:textId="77777777" w:rsidR="000C26F6" w:rsidRDefault="000C2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241B8" w14:textId="77777777" w:rsidR="003E1D71" w:rsidRDefault="003E1D71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D71"/>
    <w:rsid w:val="000C26F6"/>
    <w:rsid w:val="002626F5"/>
    <w:rsid w:val="003B180D"/>
    <w:rsid w:val="003E1D71"/>
    <w:rsid w:val="00467C30"/>
    <w:rsid w:val="008B728E"/>
    <w:rsid w:val="00C00A9A"/>
    <w:rsid w:val="00CF77BE"/>
    <w:rsid w:val="00FE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852E8"/>
  <w15:docId w15:val="{7E653D6F-73FF-4727-BA31-BD479B6F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gwek1">
    <w:name w:val="heading 1"/>
    <w:next w:val="Normalny"/>
    <w:uiPriority w:val="9"/>
    <w:qFormat/>
    <w:pPr>
      <w:keepNext/>
      <w:keepLines/>
      <w:spacing w:before="480" w:line="252" w:lineRule="auto"/>
      <w:outlineLvl w:val="0"/>
    </w:pPr>
    <w:rPr>
      <w:rFonts w:ascii="Calibri" w:hAnsi="Calibri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2333</Words>
  <Characters>14002</Characters>
  <Application>Microsoft Office Word</Application>
  <DocSecurity>0</DocSecurity>
  <Lines>116</Lines>
  <Paragraphs>32</Paragraphs>
  <ScaleCrop>false</ScaleCrop>
  <Company/>
  <LinksUpToDate>false</LinksUpToDate>
  <CharactersWithSpaces>16303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Wójciga</dc:creator>
  <cp:lastModifiedBy>Kasia Wójciga</cp:lastModifiedBy>
  <cp:revision>5</cp:revision>
  <dcterms:created xsi:type="dcterms:W3CDTF">2026-10-22T08:12:00Z</dcterms:created>
  <dcterms:modified xsi:type="dcterms:W3CDTF">2026-10-22T10:49:00Z</dcterms:modified>
</cp:coreProperties>
</file>