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A826" w14:textId="77777777" w:rsidR="002B6844" w:rsidRPr="00993D37" w:rsidRDefault="00000000" w:rsidP="001268A7">
      <w:pPr>
        <w:spacing w:line="278" w:lineRule="auto"/>
        <w:rPr>
          <w:rFonts w:ascii="Lato" w:hAnsi="Lato" w:cs="Arial"/>
          <w:b/>
          <w:sz w:val="22"/>
          <w:szCs w:val="22"/>
        </w:rPr>
      </w:pPr>
      <w:bookmarkStart w:id="0" w:name="ezdSprawaZnak"/>
      <w:r w:rsidRPr="00993D37">
        <w:rPr>
          <w:rFonts w:ascii="Lato" w:hAnsi="Lato" w:cs="Arial"/>
          <w:sz w:val="22"/>
          <w:szCs w:val="22"/>
        </w:rPr>
        <w:t>PT.2370.7.2026</w:t>
      </w:r>
      <w:bookmarkEnd w:id="0"/>
    </w:p>
    <w:p w14:paraId="6C11E793" w14:textId="17B0AC6A" w:rsidR="002B6844" w:rsidRDefault="002B6844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2634E38B" w14:textId="689D7F66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right"/>
        <w:rPr>
          <w:rFonts w:ascii="Lato" w:hAnsi="Lato" w:cs="Arial"/>
          <w:bCs/>
          <w:sz w:val="22"/>
          <w:szCs w:val="22"/>
        </w:rPr>
      </w:pPr>
      <w:bookmarkStart w:id="1" w:name="_Hlk242178923"/>
      <w:r w:rsidRPr="00F93391">
        <w:rPr>
          <w:rFonts w:ascii="Lato" w:hAnsi="Lato" w:cs="Arial"/>
          <w:bCs/>
          <w:sz w:val="22"/>
          <w:szCs w:val="22"/>
        </w:rPr>
        <w:t>ZAŁĄCZNIK NR 1B</w:t>
      </w:r>
      <w:r w:rsidR="006574B4">
        <w:rPr>
          <w:rFonts w:ascii="Lato" w:hAnsi="Lato" w:cs="Arial"/>
          <w:bCs/>
          <w:sz w:val="22"/>
          <w:szCs w:val="22"/>
        </w:rPr>
        <w:t xml:space="preserve"> do SWZ</w:t>
      </w:r>
      <w:r w:rsidRPr="00F93391">
        <w:rPr>
          <w:rFonts w:ascii="Lato" w:hAnsi="Lato" w:cs="Arial"/>
          <w:bCs/>
          <w:sz w:val="22"/>
          <w:szCs w:val="22"/>
        </w:rPr>
        <w:t xml:space="preserve"> </w:t>
      </w:r>
    </w:p>
    <w:p w14:paraId="378F0950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center"/>
        <w:rPr>
          <w:rFonts w:ascii="Lato" w:hAnsi="Lato" w:cs="Arial"/>
          <w:bCs/>
          <w:sz w:val="22"/>
          <w:szCs w:val="22"/>
        </w:rPr>
      </w:pPr>
    </w:p>
    <w:p w14:paraId="59F20ED5" w14:textId="48F69A6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center"/>
        <w:rPr>
          <w:rFonts w:ascii="Lato" w:hAnsi="Lato" w:cs="Arial"/>
          <w:bCs/>
          <w:sz w:val="22"/>
          <w:szCs w:val="22"/>
        </w:rPr>
      </w:pPr>
      <w:r w:rsidRPr="00F93391">
        <w:rPr>
          <w:rFonts w:ascii="Lato" w:hAnsi="Lato" w:cs="Arial"/>
          <w:bCs/>
          <w:sz w:val="22"/>
          <w:szCs w:val="22"/>
        </w:rPr>
        <w:t>SPECYFIKACJE TECHNICZNE WYKONANIA I ODBIORU ROBÓT BUDOWLANYCH</w:t>
      </w:r>
    </w:p>
    <w:p w14:paraId="24B63D69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</w:p>
    <w:p w14:paraId="0EAD1674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</w:p>
    <w:p w14:paraId="362FDEF7" w14:textId="7E5E9CAA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  <w:r w:rsidRPr="00F93391">
        <w:rPr>
          <w:rFonts w:ascii="Lato" w:hAnsi="Lato" w:cs="Arial"/>
          <w:bCs/>
          <w:sz w:val="22"/>
          <w:szCs w:val="22"/>
        </w:rPr>
        <w:t>Kompleksowy remont sześciu łazienek w budynku KP PSP w Brzegu</w:t>
      </w:r>
    </w:p>
    <w:p w14:paraId="5FBB43A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</w:p>
    <w:tbl>
      <w:tblPr>
        <w:tblW w:w="7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5946"/>
      </w:tblGrid>
      <w:tr w:rsidR="00F93391" w:rsidRPr="00F93391" w14:paraId="3C6FEDD5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5897E8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Nazwa zamówienia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6C8B260" w14:textId="011C4412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Kompleksowy remont łazienek w budynku KP PSP w Brzegu</w:t>
            </w:r>
          </w:p>
        </w:tc>
      </w:tr>
      <w:tr w:rsidR="00F93391" w:rsidRPr="00F93391" w14:paraId="66C2786F" w14:textId="77777777" w:rsidTr="006574B4">
        <w:trPr>
          <w:cantSplit/>
          <w:trHeight w:val="357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D03DFD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Obiekt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8B0192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Budynek Komendy Powiatowej PSP i JRG w Brzegu</w:t>
            </w:r>
          </w:p>
        </w:tc>
      </w:tr>
      <w:tr w:rsidR="00F93391" w:rsidRPr="00F93391" w14:paraId="5BFB8ECA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D93372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Adres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3B7C48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ul. Saperska 16, 49-300 Brzeg</w:t>
            </w:r>
          </w:p>
        </w:tc>
      </w:tr>
      <w:tr w:rsidR="00F93391" w:rsidRPr="00F93391" w14:paraId="226C8533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CA1BF1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42D8C4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Komenda Powiatowa Państwowej Straży Pożarnej w Brzegu</w:t>
            </w:r>
          </w:p>
        </w:tc>
      </w:tr>
      <w:tr w:rsidR="00F93391" w:rsidRPr="00F93391" w14:paraId="5A9F166C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83EA87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sprawy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6D23DF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PT.2370.7.2026</w:t>
            </w:r>
          </w:p>
        </w:tc>
      </w:tr>
      <w:tr w:rsidR="00F93391" w:rsidRPr="00F93391" w14:paraId="185D5297" w14:textId="77777777" w:rsidTr="006574B4">
        <w:trPr>
          <w:cantSplit/>
          <w:trHeight w:val="357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42C1F3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opracowania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BB5CBE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00 do ST 07</w:t>
            </w:r>
          </w:p>
        </w:tc>
      </w:tr>
      <w:tr w:rsidR="00F93391" w:rsidRPr="00F93391" w14:paraId="61DA9D77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F36184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 podstawowy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94D9F0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Łazienki Ł-1 do Ł-4</w:t>
            </w:r>
          </w:p>
        </w:tc>
      </w:tr>
      <w:tr w:rsidR="00F93391" w:rsidRPr="00F93391" w14:paraId="3B274A46" w14:textId="77777777" w:rsidTr="006574B4">
        <w:trPr>
          <w:cantSplit/>
          <w:trHeight w:val="344"/>
          <w:jc w:val="center"/>
        </w:trPr>
        <w:tc>
          <w:tcPr>
            <w:tcW w:w="201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AD7DAD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Prawo opcji</w:t>
            </w:r>
          </w:p>
        </w:tc>
        <w:tc>
          <w:tcPr>
            <w:tcW w:w="594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5F3203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Łazienki Ł-5 i Ł-6</w:t>
            </w:r>
          </w:p>
        </w:tc>
      </w:tr>
    </w:tbl>
    <w:p w14:paraId="6D594208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14472E9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Dokument określa wymagania dotyczące materiałów, sposobu wykonania, kontroli jakości i odbioru robót. Należy go czytać łącznie ze SWZ, OPZ, dokumentacją projektową i projektowanymi postanowieniami umowy.</w:t>
      </w:r>
    </w:p>
    <w:p w14:paraId="367A636E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sz w:val="22"/>
          <w:szCs w:val="22"/>
        </w:rPr>
      </w:pPr>
    </w:p>
    <w:p w14:paraId="4CA33186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124351C4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2F199B06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006F4BFE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7D8F42EF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537D2C6C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105368F4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58B8DE77" w14:textId="77777777" w:rsidR="001A12EA" w:rsidRDefault="001A12E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sz w:val="22"/>
          <w:szCs w:val="22"/>
        </w:rPr>
      </w:pPr>
    </w:p>
    <w:p w14:paraId="20FE75FA" w14:textId="67DE5D9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lastRenderedPageBreak/>
        <w:t>Przeznaczenie dokumentu</w:t>
      </w:r>
    </w:p>
    <w:p w14:paraId="5D00C751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Specyfikacje techniczne wykonania i odbioru robót budowlanych określają standard i jakość wykonania remontu łazienek, wymagania wobec wyrobów, zasady prowadzenia robót w czynnym obiekcie PSP oraz sposób kontroli i odbioru. Dokument obejmuje cztery łazienki w zakresie podstawowym i dwie łazienki, które mogą zostać zlecone w ramach prawa opcji.</w:t>
      </w:r>
    </w:p>
    <w:p w14:paraId="01EB63EB" w14:textId="77777777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8E156F">
        <w:rPr>
          <w:rFonts w:ascii="Lato" w:hAnsi="Lato" w:cs="Arial"/>
          <w:bCs/>
          <w:sz w:val="22"/>
          <w:szCs w:val="22"/>
        </w:rPr>
        <w:t>W każdej łazience należy zachować dwa wejścia od strony wskazanych pomieszczeń. Zakres obejmuje dwa komplety drzwi z ościeżnicami na jedną łazienkę, zgodnie z układem pokazanym w dokumentacji projektowej.</w:t>
      </w:r>
    </w:p>
    <w:p w14:paraId="00961794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E64DAA7" w14:textId="4EDC9D9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Lokalizacja zakresu</w:t>
      </w:r>
    </w:p>
    <w:tbl>
      <w:tblPr>
        <w:tblW w:w="7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37"/>
        <w:gridCol w:w="2364"/>
        <w:gridCol w:w="1902"/>
        <w:gridCol w:w="2446"/>
      </w:tblGrid>
      <w:tr w:rsidR="00F93391" w:rsidRPr="00F93391" w14:paraId="1F457E48" w14:textId="77777777" w:rsidTr="006574B4">
        <w:trPr>
          <w:cantSplit/>
          <w:trHeight w:val="381"/>
          <w:tblHeader/>
          <w:jc w:val="center"/>
        </w:trPr>
        <w:tc>
          <w:tcPr>
            <w:tcW w:w="988" w:type="dxa"/>
            <w:gridSpan w:val="2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251FEC" w14:textId="77777777" w:rsidR="00F93391" w:rsidRPr="00974ACA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bCs/>
                <w:sz w:val="20"/>
                <w:szCs w:val="20"/>
              </w:rPr>
            </w:pPr>
            <w:r w:rsidRPr="00974ACA">
              <w:rPr>
                <w:rFonts w:ascii="Lato" w:hAnsi="Lato" w:cs="Arial"/>
                <w:bCs/>
                <w:sz w:val="20"/>
                <w:szCs w:val="20"/>
              </w:rPr>
              <w:t>Łazienka</w:t>
            </w:r>
          </w:p>
        </w:tc>
        <w:tc>
          <w:tcPr>
            <w:tcW w:w="2364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4676C1" w14:textId="77777777" w:rsidR="00F93391" w:rsidRPr="00974ACA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bCs/>
                <w:sz w:val="20"/>
                <w:szCs w:val="20"/>
              </w:rPr>
            </w:pPr>
            <w:r w:rsidRPr="00974ACA">
              <w:rPr>
                <w:rFonts w:ascii="Lato" w:hAnsi="Lato" w:cs="Arial"/>
                <w:bCs/>
                <w:sz w:val="20"/>
                <w:szCs w:val="20"/>
              </w:rPr>
              <w:t>Pomieszczenia powiązane</w:t>
            </w:r>
          </w:p>
        </w:tc>
        <w:tc>
          <w:tcPr>
            <w:tcW w:w="1902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4691AB" w14:textId="77777777" w:rsidR="00F93391" w:rsidRPr="00974ACA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bCs/>
                <w:sz w:val="20"/>
                <w:szCs w:val="20"/>
              </w:rPr>
            </w:pPr>
            <w:r w:rsidRPr="00974ACA">
              <w:rPr>
                <w:rFonts w:ascii="Lato" w:hAnsi="Lato" w:cs="Arial"/>
                <w:bCs/>
                <w:sz w:val="20"/>
                <w:szCs w:val="20"/>
              </w:rPr>
              <w:t>Oznaczenie na rzucie</w:t>
            </w:r>
          </w:p>
        </w:tc>
        <w:tc>
          <w:tcPr>
            <w:tcW w:w="2446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4F38DE" w14:textId="77777777" w:rsidR="00F93391" w:rsidRPr="00974ACA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bCs/>
                <w:sz w:val="20"/>
                <w:szCs w:val="20"/>
              </w:rPr>
            </w:pPr>
            <w:r w:rsidRPr="00974ACA">
              <w:rPr>
                <w:rFonts w:ascii="Lato" w:hAnsi="Lato" w:cs="Arial"/>
                <w:bCs/>
                <w:sz w:val="20"/>
                <w:szCs w:val="20"/>
              </w:rPr>
              <w:t>Zakres</w:t>
            </w:r>
          </w:p>
        </w:tc>
      </w:tr>
      <w:tr w:rsidR="00F93391" w:rsidRPr="00F93391" w14:paraId="032FA100" w14:textId="77777777" w:rsidTr="006574B4">
        <w:trPr>
          <w:cantSplit/>
          <w:trHeight w:val="381"/>
          <w:jc w:val="center"/>
        </w:trPr>
        <w:tc>
          <w:tcPr>
            <w:tcW w:w="9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80A5DA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Ł-1</w:t>
            </w:r>
          </w:p>
        </w:tc>
        <w:tc>
          <w:tcPr>
            <w:tcW w:w="2401" w:type="dxa"/>
            <w:gridSpan w:val="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0B6E2A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2.24–2.23</w:t>
            </w:r>
          </w:p>
        </w:tc>
        <w:tc>
          <w:tcPr>
            <w:tcW w:w="190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321C92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2.25</w:t>
            </w:r>
          </w:p>
        </w:tc>
        <w:tc>
          <w:tcPr>
            <w:tcW w:w="244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22DD42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zakres podstawowy</w:t>
            </w:r>
          </w:p>
        </w:tc>
      </w:tr>
      <w:tr w:rsidR="00F93391" w:rsidRPr="00F93391" w14:paraId="001EB042" w14:textId="77777777" w:rsidTr="006574B4">
        <w:trPr>
          <w:cantSplit/>
          <w:trHeight w:val="381"/>
          <w:jc w:val="center"/>
        </w:trPr>
        <w:tc>
          <w:tcPr>
            <w:tcW w:w="9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5403A8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Ł-2</w:t>
            </w:r>
          </w:p>
        </w:tc>
        <w:tc>
          <w:tcPr>
            <w:tcW w:w="2401" w:type="dxa"/>
            <w:gridSpan w:val="2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C11B8A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2.21–2.20</w:t>
            </w:r>
          </w:p>
        </w:tc>
        <w:tc>
          <w:tcPr>
            <w:tcW w:w="190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EE6330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2.22</w:t>
            </w:r>
          </w:p>
        </w:tc>
        <w:tc>
          <w:tcPr>
            <w:tcW w:w="2446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03FF17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zakres podstawowy</w:t>
            </w:r>
          </w:p>
        </w:tc>
      </w:tr>
      <w:tr w:rsidR="00F93391" w:rsidRPr="00F93391" w14:paraId="4C0B8542" w14:textId="77777777" w:rsidTr="006574B4">
        <w:trPr>
          <w:cantSplit/>
          <w:trHeight w:val="381"/>
          <w:jc w:val="center"/>
        </w:trPr>
        <w:tc>
          <w:tcPr>
            <w:tcW w:w="9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45C818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Ł-3</w:t>
            </w:r>
          </w:p>
        </w:tc>
        <w:tc>
          <w:tcPr>
            <w:tcW w:w="2401" w:type="dxa"/>
            <w:gridSpan w:val="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BE2290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2.17–2.18</w:t>
            </w:r>
          </w:p>
        </w:tc>
        <w:tc>
          <w:tcPr>
            <w:tcW w:w="190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E4CEBF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2.19</w:t>
            </w:r>
          </w:p>
        </w:tc>
        <w:tc>
          <w:tcPr>
            <w:tcW w:w="244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805A80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zakres podstawowy</w:t>
            </w:r>
          </w:p>
        </w:tc>
      </w:tr>
      <w:tr w:rsidR="00F93391" w:rsidRPr="00F93391" w14:paraId="042FC3C8" w14:textId="77777777" w:rsidTr="006574B4">
        <w:trPr>
          <w:cantSplit/>
          <w:trHeight w:val="381"/>
          <w:jc w:val="center"/>
        </w:trPr>
        <w:tc>
          <w:tcPr>
            <w:tcW w:w="9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1040CB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Ł-4</w:t>
            </w:r>
          </w:p>
        </w:tc>
        <w:tc>
          <w:tcPr>
            <w:tcW w:w="2401" w:type="dxa"/>
            <w:gridSpan w:val="2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368BD3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2.39–2.40</w:t>
            </w:r>
          </w:p>
        </w:tc>
        <w:tc>
          <w:tcPr>
            <w:tcW w:w="190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42FE72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2.41</w:t>
            </w:r>
          </w:p>
        </w:tc>
        <w:tc>
          <w:tcPr>
            <w:tcW w:w="2446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CC4C7B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zakres podstawowy</w:t>
            </w:r>
          </w:p>
        </w:tc>
      </w:tr>
      <w:tr w:rsidR="00F93391" w:rsidRPr="00F93391" w14:paraId="38B5A543" w14:textId="77777777" w:rsidTr="006574B4">
        <w:trPr>
          <w:cantSplit/>
          <w:trHeight w:val="381"/>
          <w:jc w:val="center"/>
        </w:trPr>
        <w:tc>
          <w:tcPr>
            <w:tcW w:w="9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776778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Ł-5</w:t>
            </w:r>
          </w:p>
        </w:tc>
        <w:tc>
          <w:tcPr>
            <w:tcW w:w="2401" w:type="dxa"/>
            <w:gridSpan w:val="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6D3F51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2.43–2.42</w:t>
            </w:r>
          </w:p>
        </w:tc>
        <w:tc>
          <w:tcPr>
            <w:tcW w:w="190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C6D7F8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2.44</w:t>
            </w:r>
          </w:p>
        </w:tc>
        <w:tc>
          <w:tcPr>
            <w:tcW w:w="244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FC1CBD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prawo opcji</w:t>
            </w:r>
          </w:p>
        </w:tc>
      </w:tr>
      <w:tr w:rsidR="00F93391" w:rsidRPr="00F93391" w14:paraId="78B9BE96" w14:textId="77777777" w:rsidTr="006574B4">
        <w:trPr>
          <w:cantSplit/>
          <w:trHeight w:val="367"/>
          <w:jc w:val="center"/>
        </w:trPr>
        <w:tc>
          <w:tcPr>
            <w:tcW w:w="9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B91D0F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Ł-6</w:t>
            </w:r>
          </w:p>
        </w:tc>
        <w:tc>
          <w:tcPr>
            <w:tcW w:w="2401" w:type="dxa"/>
            <w:gridSpan w:val="2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40B1EA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2.48–2.49</w:t>
            </w:r>
          </w:p>
        </w:tc>
        <w:tc>
          <w:tcPr>
            <w:tcW w:w="190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9A2BA1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2.50</w:t>
            </w:r>
          </w:p>
        </w:tc>
        <w:tc>
          <w:tcPr>
            <w:tcW w:w="2446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2CACA2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prawo opcji</w:t>
            </w:r>
          </w:p>
        </w:tc>
      </w:tr>
    </w:tbl>
    <w:p w14:paraId="08D175D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66A2313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Kody CPV</w:t>
      </w:r>
    </w:p>
    <w:tbl>
      <w:tblPr>
        <w:tblW w:w="7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6028"/>
      </w:tblGrid>
      <w:tr w:rsidR="00F93391" w:rsidRPr="00F93391" w14:paraId="02E4A200" w14:textId="77777777" w:rsidTr="006574B4">
        <w:trPr>
          <w:cantSplit/>
          <w:trHeight w:val="263"/>
          <w:tblHeader/>
          <w:jc w:val="center"/>
        </w:trPr>
        <w:tc>
          <w:tcPr>
            <w:tcW w:w="1854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47C83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</w:t>
            </w:r>
          </w:p>
        </w:tc>
        <w:tc>
          <w:tcPr>
            <w:tcW w:w="6028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D9357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Nazwa</w:t>
            </w:r>
          </w:p>
        </w:tc>
      </w:tr>
      <w:tr w:rsidR="00F93391" w:rsidRPr="00F93391" w14:paraId="0A6B9FAD" w14:textId="77777777" w:rsidTr="006574B4">
        <w:trPr>
          <w:cantSplit/>
          <w:trHeight w:val="250"/>
          <w:jc w:val="center"/>
        </w:trPr>
        <w:tc>
          <w:tcPr>
            <w:tcW w:w="185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8277AF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45453000-7</w:t>
            </w:r>
          </w:p>
        </w:tc>
        <w:tc>
          <w:tcPr>
            <w:tcW w:w="602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DA552F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remontowe i renowacyjne  kod główny</w:t>
            </w:r>
          </w:p>
        </w:tc>
      </w:tr>
      <w:tr w:rsidR="00F93391" w:rsidRPr="00F93391" w14:paraId="02A52750" w14:textId="77777777" w:rsidTr="006574B4">
        <w:trPr>
          <w:cantSplit/>
          <w:trHeight w:val="263"/>
          <w:jc w:val="center"/>
        </w:trPr>
        <w:tc>
          <w:tcPr>
            <w:tcW w:w="185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DD9653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45330000-9</w:t>
            </w:r>
          </w:p>
        </w:tc>
        <w:tc>
          <w:tcPr>
            <w:tcW w:w="602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80C159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instalacyjne wodno-kanalizacyjne i sanitarne</w:t>
            </w:r>
          </w:p>
        </w:tc>
      </w:tr>
      <w:tr w:rsidR="00F93391" w:rsidRPr="00F93391" w14:paraId="6881504A" w14:textId="77777777" w:rsidTr="006574B4">
        <w:trPr>
          <w:cantSplit/>
          <w:trHeight w:val="263"/>
          <w:jc w:val="center"/>
        </w:trPr>
        <w:tc>
          <w:tcPr>
            <w:tcW w:w="185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4E1D97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45431000-7</w:t>
            </w:r>
          </w:p>
        </w:tc>
        <w:tc>
          <w:tcPr>
            <w:tcW w:w="602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75F926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Kładzenie płytek</w:t>
            </w:r>
          </w:p>
        </w:tc>
      </w:tr>
      <w:tr w:rsidR="00F93391" w:rsidRPr="00F93391" w14:paraId="5ACE68A1" w14:textId="77777777" w:rsidTr="006574B4">
        <w:trPr>
          <w:cantSplit/>
          <w:trHeight w:val="263"/>
          <w:jc w:val="center"/>
        </w:trPr>
        <w:tc>
          <w:tcPr>
            <w:tcW w:w="185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3F207E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45310000-3</w:t>
            </w:r>
          </w:p>
        </w:tc>
        <w:tc>
          <w:tcPr>
            <w:tcW w:w="602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7267E7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instalacyjne elektryczne</w:t>
            </w:r>
          </w:p>
        </w:tc>
      </w:tr>
      <w:tr w:rsidR="00F93391" w:rsidRPr="00F93391" w14:paraId="1A05934C" w14:textId="77777777" w:rsidTr="006574B4">
        <w:trPr>
          <w:cantSplit/>
          <w:trHeight w:val="250"/>
          <w:jc w:val="center"/>
        </w:trPr>
        <w:tc>
          <w:tcPr>
            <w:tcW w:w="185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B90DAA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45421146-9</w:t>
            </w:r>
          </w:p>
        </w:tc>
        <w:tc>
          <w:tcPr>
            <w:tcW w:w="602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F22182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Instalowanie sufitów podwieszanych</w:t>
            </w:r>
          </w:p>
        </w:tc>
      </w:tr>
      <w:tr w:rsidR="00F93391" w:rsidRPr="00F93391" w14:paraId="24007D5E" w14:textId="77777777" w:rsidTr="006574B4">
        <w:trPr>
          <w:cantSplit/>
          <w:trHeight w:val="263"/>
          <w:jc w:val="center"/>
        </w:trPr>
        <w:tc>
          <w:tcPr>
            <w:tcW w:w="185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2F0792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45331100-7</w:t>
            </w:r>
          </w:p>
        </w:tc>
        <w:tc>
          <w:tcPr>
            <w:tcW w:w="602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E642C3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Instalowanie centralnego ogrzewania</w:t>
            </w:r>
          </w:p>
        </w:tc>
      </w:tr>
      <w:tr w:rsidR="00F93391" w:rsidRPr="00F93391" w14:paraId="312F978C" w14:textId="77777777" w:rsidTr="006574B4">
        <w:trPr>
          <w:cantSplit/>
          <w:trHeight w:val="263"/>
          <w:jc w:val="center"/>
        </w:trPr>
        <w:tc>
          <w:tcPr>
            <w:tcW w:w="185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1D634A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45421100-5</w:t>
            </w:r>
          </w:p>
        </w:tc>
        <w:tc>
          <w:tcPr>
            <w:tcW w:w="602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1AE924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Instalowanie drzwi i okien i podobnych elementów</w:t>
            </w:r>
          </w:p>
        </w:tc>
      </w:tr>
      <w:tr w:rsidR="00F93391" w:rsidRPr="00F93391" w14:paraId="495F619A" w14:textId="77777777" w:rsidTr="006574B4">
        <w:trPr>
          <w:cantSplit/>
          <w:trHeight w:val="250"/>
          <w:jc w:val="center"/>
        </w:trPr>
        <w:tc>
          <w:tcPr>
            <w:tcW w:w="185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9D5AE3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45442100-8</w:t>
            </w:r>
          </w:p>
        </w:tc>
        <w:tc>
          <w:tcPr>
            <w:tcW w:w="602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588BA4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malarskie</w:t>
            </w:r>
          </w:p>
        </w:tc>
      </w:tr>
    </w:tbl>
    <w:p w14:paraId="6B303E0A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11DB499F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4C8F175" w14:textId="19133B6B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lastRenderedPageBreak/>
        <w:t>Wykaz specyfikacji</w:t>
      </w:r>
    </w:p>
    <w:p w14:paraId="4729A2BB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tbl>
      <w:tblPr>
        <w:tblW w:w="7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3972"/>
        <w:gridCol w:w="2663"/>
      </w:tblGrid>
      <w:tr w:rsidR="00F93391" w:rsidRPr="00F93391" w14:paraId="47F2A83F" w14:textId="77777777" w:rsidTr="006574B4">
        <w:trPr>
          <w:cantSplit/>
          <w:trHeight w:val="311"/>
          <w:tblHeader/>
          <w:jc w:val="center"/>
        </w:trPr>
        <w:tc>
          <w:tcPr>
            <w:tcW w:w="1038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E3D7A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</w:t>
            </w:r>
          </w:p>
        </w:tc>
        <w:tc>
          <w:tcPr>
            <w:tcW w:w="3972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ED57D8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Nazwa</w:t>
            </w:r>
          </w:p>
        </w:tc>
        <w:tc>
          <w:tcPr>
            <w:tcW w:w="2663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F3CBB8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lub zakres CPV</w:t>
            </w:r>
          </w:p>
        </w:tc>
      </w:tr>
      <w:tr w:rsidR="00F93391" w:rsidRPr="00F93391" w14:paraId="172583ED" w14:textId="77777777" w:rsidTr="006574B4">
        <w:trPr>
          <w:cantSplit/>
          <w:trHeight w:val="296"/>
          <w:jc w:val="center"/>
        </w:trPr>
        <w:tc>
          <w:tcPr>
            <w:tcW w:w="103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32D44F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00</w:t>
            </w:r>
          </w:p>
        </w:tc>
        <w:tc>
          <w:tcPr>
            <w:tcW w:w="397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ABA930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Wymagania ogólne</w:t>
            </w:r>
          </w:p>
        </w:tc>
        <w:tc>
          <w:tcPr>
            <w:tcW w:w="266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2A7B70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wszystkie roboty</w:t>
            </w:r>
          </w:p>
        </w:tc>
      </w:tr>
      <w:tr w:rsidR="00F93391" w:rsidRPr="00F93391" w14:paraId="0CEB12D1" w14:textId="77777777" w:rsidTr="006574B4">
        <w:trPr>
          <w:cantSplit/>
          <w:trHeight w:val="311"/>
          <w:jc w:val="center"/>
        </w:trPr>
        <w:tc>
          <w:tcPr>
            <w:tcW w:w="103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542E2A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01</w:t>
            </w:r>
          </w:p>
        </w:tc>
        <w:tc>
          <w:tcPr>
            <w:tcW w:w="397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1FE0C6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przygotowawcze i rozbiórkowe</w:t>
            </w:r>
          </w:p>
        </w:tc>
        <w:tc>
          <w:tcPr>
            <w:tcW w:w="266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A2F1FF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45453000-7</w:t>
            </w:r>
          </w:p>
        </w:tc>
      </w:tr>
      <w:tr w:rsidR="00F93391" w:rsidRPr="00F93391" w14:paraId="1F1383DC" w14:textId="77777777" w:rsidTr="006574B4">
        <w:trPr>
          <w:cantSplit/>
          <w:trHeight w:val="607"/>
          <w:jc w:val="center"/>
        </w:trPr>
        <w:tc>
          <w:tcPr>
            <w:tcW w:w="103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13D909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02</w:t>
            </w:r>
          </w:p>
        </w:tc>
        <w:tc>
          <w:tcPr>
            <w:tcW w:w="397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1E1320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budowlane wykończeniowe i drzwi</w:t>
            </w:r>
          </w:p>
        </w:tc>
        <w:tc>
          <w:tcPr>
            <w:tcW w:w="266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748CDF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45453000-7  45421146-9  45421100-5  45442100-8</w:t>
            </w:r>
          </w:p>
        </w:tc>
      </w:tr>
      <w:tr w:rsidR="00F93391" w:rsidRPr="00F93391" w14:paraId="46B888A0" w14:textId="77777777" w:rsidTr="006574B4">
        <w:trPr>
          <w:cantSplit/>
          <w:trHeight w:val="311"/>
          <w:jc w:val="center"/>
        </w:trPr>
        <w:tc>
          <w:tcPr>
            <w:tcW w:w="103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AB648B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03</w:t>
            </w:r>
          </w:p>
        </w:tc>
        <w:tc>
          <w:tcPr>
            <w:tcW w:w="397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E0F89D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Hydroizolacje i okładziny ceramiczne</w:t>
            </w:r>
          </w:p>
        </w:tc>
        <w:tc>
          <w:tcPr>
            <w:tcW w:w="266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528BBC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45431000-7</w:t>
            </w:r>
          </w:p>
        </w:tc>
      </w:tr>
      <w:tr w:rsidR="00F93391" w:rsidRPr="00F93391" w14:paraId="6385D750" w14:textId="77777777" w:rsidTr="006574B4">
        <w:trPr>
          <w:cantSplit/>
          <w:trHeight w:val="311"/>
          <w:jc w:val="center"/>
        </w:trPr>
        <w:tc>
          <w:tcPr>
            <w:tcW w:w="103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05E38F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04</w:t>
            </w:r>
          </w:p>
        </w:tc>
        <w:tc>
          <w:tcPr>
            <w:tcW w:w="397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9BC499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Instalacje wodociągowe i kanalizacyjne</w:t>
            </w:r>
          </w:p>
        </w:tc>
        <w:tc>
          <w:tcPr>
            <w:tcW w:w="266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75F712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45330000-9</w:t>
            </w:r>
          </w:p>
        </w:tc>
      </w:tr>
      <w:tr w:rsidR="00F93391" w:rsidRPr="00F93391" w14:paraId="36394CBF" w14:textId="77777777" w:rsidTr="006574B4">
        <w:trPr>
          <w:cantSplit/>
          <w:trHeight w:val="296"/>
          <w:jc w:val="center"/>
        </w:trPr>
        <w:tc>
          <w:tcPr>
            <w:tcW w:w="103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0A1FD9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05</w:t>
            </w:r>
          </w:p>
        </w:tc>
        <w:tc>
          <w:tcPr>
            <w:tcW w:w="397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18A686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Instalacja centralnego ogrzewania</w:t>
            </w:r>
          </w:p>
        </w:tc>
        <w:tc>
          <w:tcPr>
            <w:tcW w:w="266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5D48D3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45331100-7</w:t>
            </w:r>
          </w:p>
        </w:tc>
      </w:tr>
      <w:tr w:rsidR="00F93391" w:rsidRPr="00F93391" w14:paraId="29889D62" w14:textId="77777777" w:rsidTr="006574B4">
        <w:trPr>
          <w:cantSplit/>
          <w:trHeight w:val="311"/>
          <w:jc w:val="center"/>
        </w:trPr>
        <w:tc>
          <w:tcPr>
            <w:tcW w:w="1038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F42065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06</w:t>
            </w:r>
          </w:p>
        </w:tc>
        <w:tc>
          <w:tcPr>
            <w:tcW w:w="3972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2F91D7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Instalacje elektryczne</w:t>
            </w:r>
          </w:p>
        </w:tc>
        <w:tc>
          <w:tcPr>
            <w:tcW w:w="266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9ECB92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45310000-3</w:t>
            </w:r>
          </w:p>
        </w:tc>
      </w:tr>
      <w:tr w:rsidR="00F93391" w:rsidRPr="00F93391" w14:paraId="4CBC4556" w14:textId="77777777" w:rsidTr="006574B4">
        <w:trPr>
          <w:cantSplit/>
          <w:trHeight w:val="311"/>
          <w:jc w:val="center"/>
        </w:trPr>
        <w:tc>
          <w:tcPr>
            <w:tcW w:w="1038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90A8E9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 07</w:t>
            </w:r>
          </w:p>
        </w:tc>
        <w:tc>
          <w:tcPr>
            <w:tcW w:w="3972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50E315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Wyposażenie sanitarne i uruchomienie</w:t>
            </w:r>
          </w:p>
        </w:tc>
        <w:tc>
          <w:tcPr>
            <w:tcW w:w="266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C86DC4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45330000-9  45453000-7</w:t>
            </w:r>
          </w:p>
        </w:tc>
      </w:tr>
    </w:tbl>
    <w:p w14:paraId="6DBCD60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006B7F99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Instalacje ukryte</w:t>
      </w:r>
    </w:p>
    <w:p w14:paraId="370AB4C6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Przewody wodociągowe, kanalizacyjne i centralnego ogrzewania są zakryte okładzinami, tynkiem i zabudowami. Przed skuciem okładzin nie można wiarygodnie ustalić ich średnic, materiału, dokładnego przebiegu ani stanu połączeń. Fotografii i zewnętrznych wymiarów urządzeń nie wolno traktować jako podstawy do przyjęcia średnic przewodów.</w:t>
      </w:r>
    </w:p>
    <w:p w14:paraId="02697986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0C5DF82" w14:textId="2354AC7A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Granica zakresu ryczałtowego</w:t>
      </w:r>
    </w:p>
    <w:p w14:paraId="321C396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Cena za jedną łazienkę obejmuje pełną wymianę przewodów i podejść znajdujących się w jej granicach, od pierwszego technicznie prawidłowego punktu włączenia do istniejącej instalacji przy granicy łazienki do wszystkich nowych urządzeń. W cenie należy uwzględnić kształtki, redukcje, przejścia systemowe, zawory, mocowania, izolację, bruzdy, naprawy powierzchni, próby i dokumentację.</w:t>
      </w:r>
    </w:p>
    <w:p w14:paraId="7FD3AABD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Ujawniona po odkryciu instalacji średnica lub materiał przewodu nie stanowi roboty dodatkowej, jeżeli wymiana pozostaje w granicach łazienki i nie zmienia funkcji ani liczby punktów poboru lub odpływu. Wykonawca dobiera nowe średnice na podstawie wymaganej wydajności, warunków istniejącego włączenia, zaleceń producenta systemu i obowiązujących zasad technicznych.</w:t>
      </w:r>
    </w:p>
    <w:p w14:paraId="764A11F0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Zakres ryczałtowy nie obejmuje wymiany pionów, poziomów rozdzielczych ani przewodów znajdujących się poza granicą łazienki i obsługujących inne </w:t>
      </w:r>
      <w:r w:rsidRPr="00F93391">
        <w:rPr>
          <w:rFonts w:ascii="Lato" w:hAnsi="Lato" w:cs="Arial"/>
          <w:sz w:val="22"/>
          <w:szCs w:val="22"/>
        </w:rPr>
        <w:lastRenderedPageBreak/>
        <w:t>pomieszczenia, usuwania materiałów niebezpiecznych ani ingerencji w konstrukcję. Takich prac nie wolno rozpoczynać bez pisemnego polecenia Zamawiającego oraz ustalenia podstawy ich wykonania zgodnie z umową i ustawą Prawo zamówień publicznych.</w:t>
      </w:r>
    </w:p>
    <w:p w14:paraId="426F7062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29F1901" w14:textId="09DEC670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>Procedura po odsłonięciu przewodów</w:t>
      </w:r>
    </w:p>
    <w:p w14:paraId="7C8EF5BB" w14:textId="77777777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>1) Wykonawca zabezpiecza instalację i nie przecina przewodów zasilających inne pomieszczenia bez uzgodnionego wyłączenia.</w:t>
      </w:r>
    </w:p>
    <w:p w14:paraId="1375F3E2" w14:textId="15555C6C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 xml:space="preserve">2) Wykonawca wykonuje zdjęcia z miarą, opisuje materiał, średnicę zewnętrzną </w:t>
      </w:r>
      <w:r w:rsidR="001268A7">
        <w:rPr>
          <w:rFonts w:ascii="Lato" w:hAnsi="Lato" w:cs="Arial"/>
          <w:sz w:val="22"/>
          <w:szCs w:val="22"/>
        </w:rPr>
        <w:br/>
      </w:r>
      <w:r w:rsidRPr="008E156F">
        <w:rPr>
          <w:rFonts w:ascii="Lato" w:hAnsi="Lato" w:cs="Arial"/>
          <w:sz w:val="22"/>
          <w:szCs w:val="22"/>
        </w:rPr>
        <w:t>i nominalną, przebieg, stan techniczny, miejsce planowanego włączenia oraz urządzenia zasilane przez odsłonięty przewód.</w:t>
      </w:r>
    </w:p>
    <w:p w14:paraId="2F19DCC6" w14:textId="77777777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 xml:space="preserve">3) Wykonawca zgłasza odkrywkę przedstawicielowi Zamawiającego przed demontażem odcinka przyłączeniowego i sporządza protokół odkrywek instalacyjnych według wzoru stanowiącego załącznik do </w:t>
      </w:r>
      <w:proofErr w:type="spellStart"/>
      <w:r w:rsidRPr="008E156F">
        <w:rPr>
          <w:rFonts w:ascii="Lato" w:hAnsi="Lato" w:cs="Arial"/>
          <w:sz w:val="22"/>
          <w:szCs w:val="22"/>
        </w:rPr>
        <w:t>STWiORB</w:t>
      </w:r>
      <w:proofErr w:type="spellEnd"/>
      <w:r w:rsidRPr="008E156F">
        <w:rPr>
          <w:rFonts w:ascii="Lato" w:hAnsi="Lato" w:cs="Arial"/>
          <w:sz w:val="22"/>
          <w:szCs w:val="22"/>
        </w:rPr>
        <w:t>.</w:t>
      </w:r>
    </w:p>
    <w:p w14:paraId="0E377033" w14:textId="06C75CE0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>4) Wykonawca</w:t>
      </w:r>
      <w:r w:rsidR="00974ACA">
        <w:rPr>
          <w:rFonts w:ascii="Lato" w:hAnsi="Lato" w:cs="Arial"/>
          <w:sz w:val="22"/>
          <w:szCs w:val="22"/>
        </w:rPr>
        <w:t xml:space="preserve"> proponuje zastosowanie odpowiednich </w:t>
      </w:r>
      <w:r w:rsidRPr="008E156F">
        <w:rPr>
          <w:rFonts w:ascii="Lato" w:hAnsi="Lato" w:cs="Arial"/>
          <w:sz w:val="22"/>
          <w:szCs w:val="22"/>
        </w:rPr>
        <w:t xml:space="preserve">średnic nowych przewodów, sposobem przejścia na instalację istniejącą, lokalizacją zaworów </w:t>
      </w:r>
      <w:r w:rsidR="001268A7">
        <w:rPr>
          <w:rFonts w:ascii="Lato" w:hAnsi="Lato" w:cs="Arial"/>
          <w:sz w:val="22"/>
          <w:szCs w:val="22"/>
        </w:rPr>
        <w:br/>
      </w:r>
      <w:r w:rsidRPr="008E156F">
        <w:rPr>
          <w:rFonts w:ascii="Lato" w:hAnsi="Lato" w:cs="Arial"/>
          <w:sz w:val="22"/>
          <w:szCs w:val="22"/>
        </w:rPr>
        <w:t>i rewizji, spadkami kanalizacji oraz zakresem wymaganych prób.</w:t>
      </w:r>
    </w:p>
    <w:p w14:paraId="7FD806F3" w14:textId="64522173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>5) Przedstawiciel Zamawiające</w:t>
      </w:r>
      <w:r w:rsidR="008E156F">
        <w:rPr>
          <w:rFonts w:ascii="Lato" w:hAnsi="Lato" w:cs="Arial"/>
          <w:sz w:val="22"/>
          <w:szCs w:val="22"/>
        </w:rPr>
        <w:t>go</w:t>
      </w:r>
      <w:r w:rsidRPr="008E156F">
        <w:rPr>
          <w:rFonts w:ascii="Lato" w:hAnsi="Lato" w:cs="Arial"/>
          <w:sz w:val="22"/>
          <w:szCs w:val="22"/>
        </w:rPr>
        <w:t xml:space="preserve"> wpisuje do protokołu akceptację rozwiązania, wymagane korekty albo stwierdzenie, że ujawniona potrzeba wykracza poza zakres umowy.</w:t>
      </w:r>
    </w:p>
    <w:p w14:paraId="1D8FA1D9" w14:textId="2942B559" w:rsidR="00F93391" w:rsidRPr="008E156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 xml:space="preserve">6) Akceptacja rozwiązania technicznego nie zwalnia Wykonawcy </w:t>
      </w:r>
      <w:r w:rsidR="001268A7">
        <w:rPr>
          <w:rFonts w:ascii="Lato" w:hAnsi="Lato" w:cs="Arial"/>
          <w:sz w:val="22"/>
          <w:szCs w:val="22"/>
        </w:rPr>
        <w:br/>
      </w:r>
      <w:r w:rsidRPr="008E156F">
        <w:rPr>
          <w:rFonts w:ascii="Lato" w:hAnsi="Lato" w:cs="Arial"/>
          <w:sz w:val="22"/>
          <w:szCs w:val="22"/>
        </w:rPr>
        <w:t>z odpowiedzialności za dobór średnic, szczelność, funkcjonalność i zgodność robót z przepisami oraz instrukcjami systemowymi.</w:t>
      </w:r>
    </w:p>
    <w:p w14:paraId="2A40C831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E156F">
        <w:rPr>
          <w:rFonts w:ascii="Lato" w:hAnsi="Lato" w:cs="Arial"/>
          <w:sz w:val="22"/>
          <w:szCs w:val="22"/>
        </w:rPr>
        <w:t>7) Przewody mogą zostać zakryte dopiero po wykonaniu prób, dokumentacji fotograficznej i podpisaniu protokołu odbioru robót zanikających</w:t>
      </w:r>
      <w:r w:rsidRPr="00F93391">
        <w:rPr>
          <w:rFonts w:ascii="Lato" w:hAnsi="Lato" w:cs="Arial"/>
          <w:sz w:val="22"/>
          <w:szCs w:val="22"/>
        </w:rPr>
        <w:t>.</w:t>
      </w:r>
    </w:p>
    <w:p w14:paraId="7D4592D6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24CC8C9" w14:textId="507395C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Minimalne dane protokołu odkrywek</w:t>
      </w:r>
    </w:p>
    <w:p w14:paraId="26BF775A" w14:textId="30836F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a) identyfikator łazienki, data, miejsce i osoby uczestniczące w oględzinach</w:t>
      </w:r>
      <w:r w:rsidR="006574B4" w:rsidRPr="001268A7">
        <w:rPr>
          <w:rFonts w:ascii="Lato" w:hAnsi="Lato" w:cs="Arial"/>
          <w:bCs/>
          <w:sz w:val="22"/>
          <w:szCs w:val="22"/>
        </w:rPr>
        <w:t>;</w:t>
      </w:r>
    </w:p>
    <w:p w14:paraId="1A52713E" w14:textId="3D58059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b) rodzaj instalacji i urządzenia zasilane przez odsłonięty odcinek</w:t>
      </w:r>
      <w:r w:rsidR="006574B4" w:rsidRPr="001268A7">
        <w:rPr>
          <w:rFonts w:ascii="Lato" w:hAnsi="Lato" w:cs="Arial"/>
          <w:bCs/>
          <w:sz w:val="22"/>
          <w:szCs w:val="22"/>
        </w:rPr>
        <w:t>;</w:t>
      </w:r>
    </w:p>
    <w:p w14:paraId="67CF1E2E" w14:textId="74DB5821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c) materiał, zmierzona średnica zewnętrzna, ustalona średnica nominalna i stan przewodu</w:t>
      </w:r>
      <w:r w:rsidR="006574B4" w:rsidRPr="001268A7">
        <w:rPr>
          <w:rFonts w:ascii="Lato" w:hAnsi="Lato" w:cs="Arial"/>
          <w:bCs/>
          <w:sz w:val="22"/>
          <w:szCs w:val="22"/>
        </w:rPr>
        <w:t>;</w:t>
      </w:r>
    </w:p>
    <w:p w14:paraId="0FC5AF91" w14:textId="1DD0E7DF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d) zdjęcia</w:t>
      </w:r>
      <w:r w:rsidR="006574B4" w:rsidRPr="001268A7">
        <w:rPr>
          <w:rFonts w:ascii="Lato" w:hAnsi="Lato" w:cs="Arial"/>
          <w:bCs/>
          <w:sz w:val="22"/>
          <w:szCs w:val="22"/>
        </w:rPr>
        <w:t>;</w:t>
      </w:r>
      <w:r w:rsidRPr="001268A7">
        <w:rPr>
          <w:rFonts w:ascii="Lato" w:hAnsi="Lato" w:cs="Arial"/>
          <w:bCs/>
          <w:sz w:val="22"/>
          <w:szCs w:val="22"/>
        </w:rPr>
        <w:t xml:space="preserve"> </w:t>
      </w:r>
    </w:p>
    <w:p w14:paraId="2DED13E3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e) proponowany materiał, średnice, połączenia, armatura, spadki i dostęp rewizyjny</w:t>
      </w:r>
    </w:p>
    <w:p w14:paraId="7B20A681" w14:textId="38D723C1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f) zakres mieszczący się w granicach łazienki</w:t>
      </w:r>
      <w:r w:rsidR="006574B4" w:rsidRPr="001268A7">
        <w:rPr>
          <w:rFonts w:ascii="Lato" w:hAnsi="Lato" w:cs="Arial"/>
          <w:bCs/>
          <w:sz w:val="22"/>
          <w:szCs w:val="22"/>
        </w:rPr>
        <w:t>;</w:t>
      </w:r>
    </w:p>
    <w:p w14:paraId="2EA0A829" w14:textId="51D8DBB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g) decyzja Zamawiającego w sprawie dalszego postępowania i podpisy uczestników</w:t>
      </w:r>
      <w:r w:rsidR="006574B4" w:rsidRPr="001268A7">
        <w:rPr>
          <w:rFonts w:ascii="Lato" w:hAnsi="Lato" w:cs="Arial"/>
          <w:bCs/>
          <w:sz w:val="22"/>
          <w:szCs w:val="22"/>
        </w:rPr>
        <w:t>.</w:t>
      </w:r>
    </w:p>
    <w:p w14:paraId="08DA3EC7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</w:p>
    <w:p w14:paraId="2166B49E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682D32B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C687A10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22B18F93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271EB77A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4E56C2B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4C7A4B58" w14:textId="77777777" w:rsidR="001A12EA" w:rsidRDefault="001A12E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E409D82" w14:textId="77777777" w:rsidR="001A12EA" w:rsidRDefault="001A12E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4600C20" w14:textId="0AA95C2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lastRenderedPageBreak/>
        <w:t>ST 00  Wymagania ogólne</w:t>
      </w: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6123"/>
      </w:tblGrid>
      <w:tr w:rsidR="00F93391" w:rsidRPr="00F93391" w14:paraId="1BBACBE0" w14:textId="77777777" w:rsidTr="006574B4">
        <w:trPr>
          <w:cantSplit/>
          <w:trHeight w:val="282"/>
          <w:jc w:val="center"/>
        </w:trPr>
        <w:tc>
          <w:tcPr>
            <w:tcW w:w="207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3BE22A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612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0446A9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00</w:t>
            </w:r>
          </w:p>
        </w:tc>
      </w:tr>
      <w:tr w:rsidR="00F93391" w:rsidRPr="00F93391" w14:paraId="6C2E7BB9" w14:textId="77777777" w:rsidTr="006574B4">
        <w:trPr>
          <w:cantSplit/>
          <w:trHeight w:val="282"/>
          <w:jc w:val="center"/>
        </w:trPr>
        <w:tc>
          <w:tcPr>
            <w:tcW w:w="207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82C04B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612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BBF125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wszystkie kody CPV wskazane w opracowaniu</w:t>
            </w:r>
          </w:p>
        </w:tc>
      </w:tr>
      <w:tr w:rsidR="00F93391" w:rsidRPr="00F93391" w14:paraId="6C300A76" w14:textId="77777777" w:rsidTr="006574B4">
        <w:trPr>
          <w:cantSplit/>
          <w:trHeight w:val="282"/>
          <w:jc w:val="center"/>
        </w:trPr>
        <w:tc>
          <w:tcPr>
            <w:tcW w:w="207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E4D615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612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99D220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wymagania wspólne dla całego zamówienia</w:t>
            </w:r>
          </w:p>
        </w:tc>
      </w:tr>
    </w:tbl>
    <w:p w14:paraId="40642D7E" w14:textId="77777777" w:rsidR="00974ACA" w:rsidRDefault="00974ACA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A0E447C" w14:textId="16511A21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Przedmiot i zakres</w:t>
      </w:r>
    </w:p>
    <w:p w14:paraId="60660703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ST 00 określa wymagania wspólne dotyczące organizacji, materiałów, sprzętu, transportu, wykonania, kontroli, obmiaru, odbioru i rozliczenia wszystkich robót objętych remontem łazienek. Wymagania szczegółowe zawierają ST 01 do ST 07.</w:t>
      </w:r>
    </w:p>
    <w:p w14:paraId="4527E03F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Roboty obejmują demontaże, wymianę instalacji sanitarnych i centralnego ogrzewania w granicach łazienek, roboty elektryczne, naprawę podłoży, hydroizolację, okładziny, sufity, malowanie, drzwi, montaż wyposażenia, próby, pomiary, dokumentację powykonawczą i zagospodarowanie odpadów.</w:t>
      </w:r>
    </w:p>
    <w:p w14:paraId="4E74E7A2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25D2A8C8" w14:textId="711F07A3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umowy</w:t>
      </w:r>
    </w:p>
    <w:p w14:paraId="1DA1B69B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 xml:space="preserve">1) Roboty należy wykonywać zgodnie z umową, SWZ, OPZ, dokumentacją projektową, niniejszą </w:t>
      </w:r>
      <w:proofErr w:type="spellStart"/>
      <w:r w:rsidRPr="001268A7">
        <w:rPr>
          <w:rFonts w:ascii="Lato" w:hAnsi="Lato" w:cs="Arial"/>
          <w:bCs/>
          <w:sz w:val="22"/>
          <w:szCs w:val="22"/>
        </w:rPr>
        <w:t>STWiORB</w:t>
      </w:r>
      <w:proofErr w:type="spellEnd"/>
      <w:r w:rsidRPr="001268A7">
        <w:rPr>
          <w:rFonts w:ascii="Lato" w:hAnsi="Lato" w:cs="Arial"/>
          <w:bCs/>
          <w:sz w:val="22"/>
          <w:szCs w:val="22"/>
        </w:rPr>
        <w:t>, ofertą Wykonawcy i zaakceptowanym harmonogramem.</w:t>
      </w:r>
    </w:p>
    <w:p w14:paraId="5FE729C1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2) W razie rozbieżności Wykonawca wstrzymuje wykonanie elementu, którego dotyczy rozbieżność, i występuje do Zamawiającego o pisemne wyjaśnienie. Samodzielne przyjęcie wariantu korzystniejszego dla Wykonawcy jest niedopuszczalne.</w:t>
      </w:r>
    </w:p>
    <w:p w14:paraId="4239BBF6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268A7">
        <w:rPr>
          <w:rFonts w:ascii="Lato" w:hAnsi="Lato" w:cs="Arial"/>
          <w:bCs/>
          <w:sz w:val="22"/>
          <w:szCs w:val="22"/>
        </w:rPr>
        <w:t>3) Wymiary należy sprawdzić w naturze. Wizyta w obiekcie i pomiary nie zwalniają Zamawiającego z obowiązku jednoznacznego opisu, a Wykonawcy z obowiązku zgłaszania zauważonych sprzeczności.</w:t>
      </w:r>
    </w:p>
    <w:p w14:paraId="3C4DD040" w14:textId="77777777" w:rsidR="00F93391" w:rsidRPr="001268A7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Cs/>
          <w:sz w:val="22"/>
          <w:szCs w:val="22"/>
        </w:rPr>
      </w:pPr>
    </w:p>
    <w:p w14:paraId="3BECA6F5" w14:textId="75E70F9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Określenia podstawowe</w:t>
      </w:r>
    </w:p>
    <w:tbl>
      <w:tblPr>
        <w:tblW w:w="8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6049"/>
      </w:tblGrid>
      <w:tr w:rsidR="00F93391" w:rsidRPr="00F93391" w14:paraId="7E5004A9" w14:textId="77777777" w:rsidTr="006574B4">
        <w:trPr>
          <w:cantSplit/>
          <w:trHeight w:val="306"/>
          <w:tblHeader/>
          <w:jc w:val="center"/>
        </w:trPr>
        <w:tc>
          <w:tcPr>
            <w:tcW w:w="1984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CDCFA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Pojęcie</w:t>
            </w:r>
          </w:p>
        </w:tc>
        <w:tc>
          <w:tcPr>
            <w:tcW w:w="6049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A3506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Znaczenie</w:t>
            </w:r>
          </w:p>
        </w:tc>
      </w:tr>
      <w:tr w:rsidR="00F93391" w:rsidRPr="00F93391" w14:paraId="07B16801" w14:textId="77777777" w:rsidTr="006574B4">
        <w:trPr>
          <w:cantSplit/>
          <w:trHeight w:val="598"/>
          <w:jc w:val="center"/>
        </w:trPr>
        <w:tc>
          <w:tcPr>
            <w:tcW w:w="198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ECFC83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Roboty podstawowe</w:t>
            </w:r>
          </w:p>
        </w:tc>
        <w:tc>
          <w:tcPr>
            <w:tcW w:w="60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440094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możliwe do odebrania pod względem ilości i wymagań jakościowych, stanowiące trwały element zamówienia.</w:t>
            </w:r>
          </w:p>
        </w:tc>
      </w:tr>
      <w:tr w:rsidR="00F93391" w:rsidRPr="00F93391" w14:paraId="071D0846" w14:textId="77777777" w:rsidTr="006574B4">
        <w:trPr>
          <w:cantSplit/>
          <w:trHeight w:val="598"/>
          <w:jc w:val="center"/>
        </w:trPr>
        <w:tc>
          <w:tcPr>
            <w:tcW w:w="198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BEF951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Roboty tymczasowe</w:t>
            </w:r>
          </w:p>
        </w:tc>
        <w:tc>
          <w:tcPr>
            <w:tcW w:w="604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137DCC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Roboty potrzebne do wykonania robót podstawowych, które nie są przekazywane Zamawiającemu i są usuwane po zakończeniu prac.</w:t>
            </w:r>
          </w:p>
        </w:tc>
      </w:tr>
      <w:tr w:rsidR="00F93391" w:rsidRPr="00F93391" w14:paraId="468EA8FE" w14:textId="77777777" w:rsidTr="006574B4">
        <w:trPr>
          <w:cantSplit/>
          <w:trHeight w:val="598"/>
          <w:jc w:val="center"/>
        </w:trPr>
        <w:tc>
          <w:tcPr>
            <w:tcW w:w="198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FD31A6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Prace towarzyszące</w:t>
            </w:r>
          </w:p>
        </w:tc>
        <w:tc>
          <w:tcPr>
            <w:tcW w:w="60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0A8CB5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Prace niezbędne do wykonania robót podstawowych, w tym zabezpieczenia, pomiary, próby, sprzątanie i dokumentacja.</w:t>
            </w:r>
          </w:p>
        </w:tc>
      </w:tr>
      <w:tr w:rsidR="00F93391" w:rsidRPr="00F93391" w14:paraId="3E5A3E52" w14:textId="77777777" w:rsidTr="006574B4">
        <w:trPr>
          <w:cantSplit/>
          <w:trHeight w:val="598"/>
          <w:jc w:val="center"/>
        </w:trPr>
        <w:tc>
          <w:tcPr>
            <w:tcW w:w="198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9F5FBE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Roboty zanikające</w:t>
            </w:r>
          </w:p>
        </w:tc>
        <w:tc>
          <w:tcPr>
            <w:tcW w:w="604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CCEA34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Elementy, których ocena po zakryciu nie będzie możliwa bez ich odsłonięcia lub uszkodzenia.</w:t>
            </w:r>
          </w:p>
        </w:tc>
      </w:tr>
      <w:tr w:rsidR="00F93391" w:rsidRPr="00F93391" w14:paraId="0CE4A299" w14:textId="77777777" w:rsidTr="006574B4">
        <w:trPr>
          <w:cantSplit/>
          <w:trHeight w:val="598"/>
          <w:jc w:val="center"/>
        </w:trPr>
        <w:tc>
          <w:tcPr>
            <w:tcW w:w="198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715A8B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lastRenderedPageBreak/>
              <w:t>Odkrywka instalacyjna</w:t>
            </w:r>
          </w:p>
        </w:tc>
        <w:tc>
          <w:tcPr>
            <w:tcW w:w="60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4F6D8B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Kontrolowane odsłonięcie przewodu lub połączenia w celu ustalenia materiału, średnicy, przebiegu i stanu instalacji.</w:t>
            </w:r>
          </w:p>
        </w:tc>
      </w:tr>
      <w:tr w:rsidR="00F93391" w:rsidRPr="00F93391" w14:paraId="3C9F182E" w14:textId="77777777" w:rsidTr="006574B4">
        <w:trPr>
          <w:cantSplit/>
          <w:trHeight w:val="598"/>
          <w:jc w:val="center"/>
        </w:trPr>
        <w:tc>
          <w:tcPr>
            <w:tcW w:w="1984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A3E915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Punkt włączenia</w:t>
            </w:r>
          </w:p>
        </w:tc>
        <w:tc>
          <w:tcPr>
            <w:tcW w:w="604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D5979B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Pierwsze technicznie prawidłowe miejsce połączenia nowej instalacji z istniejącą instalacją pozostającą w użytkowaniu.</w:t>
            </w:r>
          </w:p>
        </w:tc>
      </w:tr>
      <w:tr w:rsidR="00F93391" w:rsidRPr="00F93391" w14:paraId="1D68851B" w14:textId="77777777" w:rsidTr="006574B4">
        <w:trPr>
          <w:cantSplit/>
          <w:trHeight w:val="598"/>
          <w:jc w:val="center"/>
        </w:trPr>
        <w:tc>
          <w:tcPr>
            <w:tcW w:w="1984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E6F671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Rozwiązanie równoważne</w:t>
            </w:r>
          </w:p>
        </w:tc>
        <w:tc>
          <w:tcPr>
            <w:tcW w:w="60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2D3AB8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Rozwiązanie spełniające wszystkie wymagane parametry użytkowe, jakościowe, trwałościowe i bezpieczeństwa.</w:t>
            </w:r>
          </w:p>
        </w:tc>
      </w:tr>
    </w:tbl>
    <w:p w14:paraId="4DC72A9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6CB984CC" w14:textId="6666E62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Prace towarzyszące i roboty tymczasowe</w:t>
      </w:r>
      <w:r w:rsidR="007E7D50">
        <w:rPr>
          <w:rFonts w:ascii="Lato" w:hAnsi="Lato" w:cs="Arial"/>
          <w:b/>
          <w:bCs/>
          <w:sz w:val="22"/>
          <w:szCs w:val="22"/>
        </w:rPr>
        <w:t>:</w:t>
      </w:r>
    </w:p>
    <w:p w14:paraId="24286AD1" w14:textId="4521E75E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przejęcie, wygrodzenie i zabezpieczenie miejsca robót</w:t>
      </w:r>
      <w:r w:rsidR="006574B4">
        <w:rPr>
          <w:rFonts w:ascii="Lato" w:hAnsi="Lato" w:cs="Arial"/>
          <w:sz w:val="22"/>
          <w:szCs w:val="22"/>
        </w:rPr>
        <w:t>;</w:t>
      </w:r>
    </w:p>
    <w:p w14:paraId="3D968C33" w14:textId="0E8E4EE9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ochrona dróg komunikacyjnych, drzwi, posadzek, wyposażenia i czynnych instalacji</w:t>
      </w:r>
      <w:r w:rsidR="007E7D50">
        <w:rPr>
          <w:rFonts w:ascii="Lato" w:hAnsi="Lato" w:cs="Arial"/>
          <w:sz w:val="22"/>
          <w:szCs w:val="22"/>
        </w:rPr>
        <w:t>;</w:t>
      </w:r>
    </w:p>
    <w:p w14:paraId="538D43D0" w14:textId="2882326D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przegrody pyłowe, maty ochronne i codzienne sprzątanie</w:t>
      </w:r>
      <w:r w:rsidR="007E7D50">
        <w:rPr>
          <w:rFonts w:ascii="Lato" w:hAnsi="Lato" w:cs="Arial"/>
          <w:sz w:val="22"/>
          <w:szCs w:val="22"/>
        </w:rPr>
        <w:t>;</w:t>
      </w:r>
    </w:p>
    <w:p w14:paraId="6D6F60BF" w14:textId="0A56BB71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czasowe odłączenia i ponowne uruchomienia instalacji po uzgodnieniu z Zamawiającym</w:t>
      </w:r>
      <w:r w:rsidR="007E7D50">
        <w:rPr>
          <w:rFonts w:ascii="Lato" w:hAnsi="Lato" w:cs="Arial"/>
          <w:sz w:val="22"/>
          <w:szCs w:val="22"/>
        </w:rPr>
        <w:t>;</w:t>
      </w:r>
    </w:p>
    <w:p w14:paraId="64DF6596" w14:textId="0DEBE4F4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rusztowania i podesty robocze, transport pionowy i poziomy oraz składowanie</w:t>
      </w:r>
      <w:r w:rsidR="007E7D50">
        <w:rPr>
          <w:rFonts w:ascii="Lato" w:hAnsi="Lato" w:cs="Arial"/>
          <w:sz w:val="22"/>
          <w:szCs w:val="22"/>
        </w:rPr>
        <w:t>;</w:t>
      </w:r>
    </w:p>
    <w:p w14:paraId="69492267" w14:textId="7F33E51B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 xml:space="preserve">pomiary, szkice, próby, protokoły, dokumentacja fotograficzna </w:t>
      </w:r>
      <w:r w:rsidR="001268A7">
        <w:rPr>
          <w:rFonts w:ascii="Lato" w:hAnsi="Lato" w:cs="Arial"/>
          <w:sz w:val="22"/>
          <w:szCs w:val="22"/>
        </w:rPr>
        <w:br/>
      </w:r>
      <w:r w:rsidRPr="007E7D50">
        <w:rPr>
          <w:rFonts w:ascii="Lato" w:hAnsi="Lato" w:cs="Arial"/>
          <w:sz w:val="22"/>
          <w:szCs w:val="22"/>
        </w:rPr>
        <w:t>i powykonawcza</w:t>
      </w:r>
      <w:r w:rsidR="007E7D50">
        <w:rPr>
          <w:rFonts w:ascii="Lato" w:hAnsi="Lato" w:cs="Arial"/>
          <w:sz w:val="22"/>
          <w:szCs w:val="22"/>
        </w:rPr>
        <w:t>;</w:t>
      </w:r>
    </w:p>
    <w:p w14:paraId="35B9AD60" w14:textId="055431AF" w:rsidR="00F93391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selektywne gromadzenie, wyniesienie, transport i legalne zagospodarowanie odpadów</w:t>
      </w:r>
      <w:r w:rsidR="007E7D50">
        <w:rPr>
          <w:rFonts w:ascii="Lato" w:hAnsi="Lato" w:cs="Arial"/>
          <w:sz w:val="22"/>
          <w:szCs w:val="22"/>
        </w:rPr>
        <w:t>;</w:t>
      </w:r>
    </w:p>
    <w:p w14:paraId="2F3CFB31" w14:textId="1BAA1150" w:rsidR="00F93391" w:rsidRPr="007E7D50" w:rsidRDefault="00F93391" w:rsidP="001268A7">
      <w:pPr>
        <w:pStyle w:val="Tekstpodstawowy2"/>
        <w:numPr>
          <w:ilvl w:val="0"/>
          <w:numId w:val="1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odtworzenie powierzchni uszkodzonych podczas wykonywania robót</w:t>
      </w:r>
      <w:r w:rsidR="007E7D50">
        <w:rPr>
          <w:rFonts w:ascii="Lato" w:hAnsi="Lato" w:cs="Arial"/>
          <w:sz w:val="22"/>
          <w:szCs w:val="22"/>
        </w:rPr>
        <w:t>.</w:t>
      </w:r>
    </w:p>
    <w:p w14:paraId="7C0004AA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517D4CEF" w14:textId="6EC7A489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Teren robót i organizacja</w:t>
      </w:r>
    </w:p>
    <w:p w14:paraId="65A3B865" w14:textId="04E92B7B" w:rsidR="00F93391" w:rsidRPr="007E7D50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7E7D50">
        <w:rPr>
          <w:rFonts w:ascii="Lato" w:hAnsi="Lato" w:cs="Arial"/>
          <w:bCs/>
          <w:sz w:val="22"/>
          <w:szCs w:val="22"/>
        </w:rPr>
        <w:t xml:space="preserve">1) Roboty będą prowadzone w czynnym obiekcie Państwowej Straży Pożarnej. Wykonawca podporządkuje organizację prac wymaganiom operacyjnym JRG </w:t>
      </w:r>
      <w:r w:rsidR="001268A7">
        <w:rPr>
          <w:rFonts w:ascii="Lato" w:hAnsi="Lato" w:cs="Arial"/>
          <w:bCs/>
          <w:sz w:val="22"/>
          <w:szCs w:val="22"/>
        </w:rPr>
        <w:br/>
      </w:r>
      <w:r w:rsidRPr="007E7D50">
        <w:rPr>
          <w:rFonts w:ascii="Lato" w:hAnsi="Lato" w:cs="Arial"/>
          <w:bCs/>
          <w:sz w:val="22"/>
          <w:szCs w:val="22"/>
        </w:rPr>
        <w:t>i poleceniom upoważnionego przedstawiciela Zamawiającego.</w:t>
      </w:r>
    </w:p>
    <w:p w14:paraId="54E5D97A" w14:textId="59047400" w:rsidR="00F93391" w:rsidRPr="007E7D50" w:rsidRDefault="007E7D50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>
        <w:rPr>
          <w:rFonts w:ascii="Lato" w:hAnsi="Lato" w:cs="Arial"/>
          <w:bCs/>
          <w:sz w:val="22"/>
          <w:szCs w:val="22"/>
        </w:rPr>
        <w:t>2</w:t>
      </w:r>
      <w:r w:rsidR="00F93391" w:rsidRPr="007E7D50">
        <w:rPr>
          <w:rFonts w:ascii="Lato" w:hAnsi="Lato" w:cs="Arial"/>
          <w:bCs/>
          <w:sz w:val="22"/>
          <w:szCs w:val="22"/>
        </w:rPr>
        <w:t>) Wyłączenia wody, energii elektrycznej i centralnego ogrzewania należy uzgodnić co najmniej dwa dni robocze wcześniej. Awarię lub potrzebę natychmiastowego wyłączenia zgłasza się bez zwłoki.</w:t>
      </w:r>
    </w:p>
    <w:p w14:paraId="10D4EE8C" w14:textId="15CB7DC2" w:rsidR="00F93391" w:rsidRPr="007E7D50" w:rsidRDefault="007E7D50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>
        <w:rPr>
          <w:rFonts w:ascii="Lato" w:hAnsi="Lato" w:cs="Arial"/>
          <w:bCs/>
          <w:sz w:val="22"/>
          <w:szCs w:val="22"/>
        </w:rPr>
        <w:t>3</w:t>
      </w:r>
      <w:r w:rsidR="00F93391" w:rsidRPr="007E7D50">
        <w:rPr>
          <w:rFonts w:ascii="Lato" w:hAnsi="Lato" w:cs="Arial"/>
          <w:bCs/>
          <w:sz w:val="22"/>
          <w:szCs w:val="22"/>
        </w:rPr>
        <w:t>) Nie wolno blokować dróg ewakuacyjnych, wyjść, dojazdów pożarowych, dostępu do sprzętu ratowniczego ani pomieszczeń służbowych.</w:t>
      </w:r>
    </w:p>
    <w:p w14:paraId="53D02070" w14:textId="47599BEF" w:rsidR="00F93391" w:rsidRPr="007E7D50" w:rsidRDefault="007E7D50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>
        <w:rPr>
          <w:rFonts w:ascii="Lato" w:hAnsi="Lato" w:cs="Arial"/>
          <w:bCs/>
          <w:sz w:val="22"/>
          <w:szCs w:val="22"/>
        </w:rPr>
        <w:t>4</w:t>
      </w:r>
      <w:r w:rsidR="00F93391" w:rsidRPr="007E7D50">
        <w:rPr>
          <w:rFonts w:ascii="Lato" w:hAnsi="Lato" w:cs="Arial"/>
          <w:bCs/>
          <w:sz w:val="22"/>
          <w:szCs w:val="22"/>
        </w:rPr>
        <w:t>) Roboty hałaśliwe, pylące i powodujące drgania prowadzi się w godzinach uzgodnionych z dowódcą JRG. Po każdym dniu pracy miejsce robót i trasy transportowe należy posprzątać.</w:t>
      </w:r>
    </w:p>
    <w:p w14:paraId="72794FA3" w14:textId="0035CC1A" w:rsidR="00F93391" w:rsidRPr="00F93391" w:rsidRDefault="007E7D50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bCs/>
          <w:sz w:val="22"/>
          <w:szCs w:val="22"/>
        </w:rPr>
        <w:t>5</w:t>
      </w:r>
      <w:r w:rsidR="00F93391" w:rsidRPr="007E7D50">
        <w:rPr>
          <w:rFonts w:ascii="Lato" w:hAnsi="Lato" w:cs="Arial"/>
          <w:bCs/>
          <w:sz w:val="22"/>
          <w:szCs w:val="22"/>
        </w:rPr>
        <w:t xml:space="preserve">) Wykonawca odpowiada za zabezpieczenie mienia i instalacji. Szkody powstałe </w:t>
      </w:r>
      <w:r w:rsidR="001268A7">
        <w:rPr>
          <w:rFonts w:ascii="Lato" w:hAnsi="Lato" w:cs="Arial"/>
          <w:bCs/>
          <w:sz w:val="22"/>
          <w:szCs w:val="22"/>
        </w:rPr>
        <w:br/>
      </w:r>
      <w:r w:rsidR="00F93391" w:rsidRPr="007E7D50">
        <w:rPr>
          <w:rFonts w:ascii="Lato" w:hAnsi="Lato" w:cs="Arial"/>
          <w:bCs/>
          <w:sz w:val="22"/>
          <w:szCs w:val="22"/>
        </w:rPr>
        <w:t>w związku</w:t>
      </w:r>
      <w:r w:rsidR="00F93391" w:rsidRPr="00F93391">
        <w:rPr>
          <w:rFonts w:ascii="Lato" w:hAnsi="Lato" w:cs="Arial"/>
          <w:sz w:val="22"/>
          <w:szCs w:val="22"/>
        </w:rPr>
        <w:t xml:space="preserve"> z robotami usuwa niezwłocznie na własny koszt.</w:t>
      </w:r>
    </w:p>
    <w:p w14:paraId="53FB67BD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32F11015" w14:textId="1550B34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Bezpieczeństwo i ochrona przeciwpożarowa</w:t>
      </w:r>
    </w:p>
    <w:p w14:paraId="38F7B398" w14:textId="142838C3" w:rsidR="00F93391" w:rsidRDefault="00F93391" w:rsidP="001268A7">
      <w:pPr>
        <w:pStyle w:val="Tekstpodstawowy2"/>
        <w:numPr>
          <w:ilvl w:val="0"/>
          <w:numId w:val="1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Osoby wykonujące prace muszą mieć wymagane kwalifikacje, szkolenia, badania i środki ochrony indywidualnej.</w:t>
      </w:r>
    </w:p>
    <w:p w14:paraId="11B19361" w14:textId="56CC5890" w:rsidR="00F93391" w:rsidRDefault="00F93391" w:rsidP="001268A7">
      <w:pPr>
        <w:pStyle w:val="Tekstpodstawowy2"/>
        <w:numPr>
          <w:ilvl w:val="0"/>
          <w:numId w:val="1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lastRenderedPageBreak/>
        <w:t>Prace z użyciem otwartego ognia, nagrzewnic lub elektronarzędzi powodujących iskrzenie wymagają zgody oraz zabezpieczenia przeciwpożarowego zgodnie z zasadami obowiązującymi w obiekcie.</w:t>
      </w:r>
    </w:p>
    <w:p w14:paraId="646FBCD0" w14:textId="1F6BF0A4" w:rsidR="00F93391" w:rsidRDefault="00F93391" w:rsidP="001268A7">
      <w:pPr>
        <w:pStyle w:val="Tekstpodstawowy2"/>
        <w:numPr>
          <w:ilvl w:val="0"/>
          <w:numId w:val="1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Materiały łatwopalne przechowuje się w ilości bieżącej i w miejscu uzgodnionym. Zabrania się składowania materiałów na drogach ewakuacyjnych.</w:t>
      </w:r>
    </w:p>
    <w:p w14:paraId="41260E2D" w14:textId="77777777" w:rsidR="00123A3F" w:rsidRDefault="00123A3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2407C3EE" w14:textId="76D0BE6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Ochrona środowiska i odpady</w:t>
      </w:r>
    </w:p>
    <w:p w14:paraId="58F45A1A" w14:textId="2AE3C0B0" w:rsidR="00F93391" w:rsidRDefault="00F93391" w:rsidP="001268A7">
      <w:pPr>
        <w:pStyle w:val="Tekstpodstawowy2"/>
        <w:numPr>
          <w:ilvl w:val="0"/>
          <w:numId w:val="1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Odpady należy segregować, magazynować w oznakowanych pojemnikach </w:t>
      </w:r>
      <w:r w:rsidR="001268A7">
        <w:rPr>
          <w:rFonts w:ascii="Lato" w:hAnsi="Lato" w:cs="Arial"/>
          <w:sz w:val="22"/>
          <w:szCs w:val="22"/>
        </w:rPr>
        <w:br/>
      </w:r>
      <w:r w:rsidRPr="00F93391">
        <w:rPr>
          <w:rFonts w:ascii="Lato" w:hAnsi="Lato" w:cs="Arial"/>
          <w:sz w:val="22"/>
          <w:szCs w:val="22"/>
        </w:rPr>
        <w:t>i przekazywać podmiotom uprawnionym zgodnie z przepisami.</w:t>
      </w:r>
    </w:p>
    <w:p w14:paraId="31316CB7" w14:textId="732CFE6F" w:rsidR="00F93391" w:rsidRDefault="00F93391" w:rsidP="001268A7">
      <w:pPr>
        <w:pStyle w:val="Tekstpodstawowy2"/>
        <w:numPr>
          <w:ilvl w:val="0"/>
          <w:numId w:val="1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7E7D50">
        <w:rPr>
          <w:rFonts w:ascii="Lato" w:hAnsi="Lato" w:cs="Arial"/>
          <w:sz w:val="22"/>
          <w:szCs w:val="22"/>
        </w:rPr>
        <w:t>Nie wolno wprowadzać do kanalizacji zapraw, mleczka cementowego, farb, rozpuszczalników, mas uszczelniających ani innych odpadów.</w:t>
      </w:r>
    </w:p>
    <w:p w14:paraId="50247714" w14:textId="7D67CCC6" w:rsidR="00F93391" w:rsidRDefault="00F93391" w:rsidP="001268A7">
      <w:pPr>
        <w:pStyle w:val="Tekstpodstawowy2"/>
        <w:numPr>
          <w:ilvl w:val="0"/>
          <w:numId w:val="1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23A3F">
        <w:rPr>
          <w:rFonts w:ascii="Lato" w:hAnsi="Lato" w:cs="Arial"/>
          <w:sz w:val="22"/>
          <w:szCs w:val="22"/>
        </w:rPr>
        <w:t>Pył, hałas i zapachy należy ograniczać przez dobór technologii, odciągi, zwilżanie, szczelne przegrody i bieżące sprzątanie.</w:t>
      </w:r>
    </w:p>
    <w:p w14:paraId="21F928DD" w14:textId="4A2DAB24" w:rsidR="00F93391" w:rsidRPr="00123A3F" w:rsidRDefault="00F93391" w:rsidP="001268A7">
      <w:pPr>
        <w:pStyle w:val="Tekstpodstawowy2"/>
        <w:numPr>
          <w:ilvl w:val="0"/>
          <w:numId w:val="1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23A3F">
        <w:rPr>
          <w:rFonts w:ascii="Lato" w:hAnsi="Lato" w:cs="Arial"/>
          <w:sz w:val="22"/>
          <w:szCs w:val="22"/>
        </w:rPr>
        <w:t>W razie ujawnienia materiału podejrzanego o zawartość substancji niebezpiecznych roboty w danym miejscu należy przerwać, zabezpieczyć teren i powiadomić Zamawiającego.</w:t>
      </w:r>
    </w:p>
    <w:p w14:paraId="77A7AE25" w14:textId="77777777" w:rsidR="00123A3F" w:rsidRDefault="00123A3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EA15DA8" w14:textId="10B48038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Wymagania dotyczące wyrobów</w:t>
      </w:r>
    </w:p>
    <w:p w14:paraId="7F938071" w14:textId="7E63DF1A" w:rsidR="00F93391" w:rsidRDefault="00F93391" w:rsidP="001268A7">
      <w:pPr>
        <w:pStyle w:val="Tekstpodstawowy2"/>
        <w:numPr>
          <w:ilvl w:val="0"/>
          <w:numId w:val="1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Wyroby muszą być fabrycznie nowe, kompletne, pierwszego gatunku, właściwe do pomieszczeń mokrych oraz dopuszczone do obrotu </w:t>
      </w:r>
      <w:r w:rsidR="001268A7">
        <w:rPr>
          <w:rFonts w:ascii="Lato" w:hAnsi="Lato" w:cs="Arial"/>
          <w:sz w:val="22"/>
          <w:szCs w:val="22"/>
        </w:rPr>
        <w:br/>
      </w:r>
      <w:r w:rsidRPr="00F93391">
        <w:rPr>
          <w:rFonts w:ascii="Lato" w:hAnsi="Lato" w:cs="Arial"/>
          <w:sz w:val="22"/>
          <w:szCs w:val="22"/>
        </w:rPr>
        <w:t>i stosowania zgodnie z obowiązującymi przepisami</w:t>
      </w:r>
      <w:r w:rsidR="00123A3F">
        <w:rPr>
          <w:rFonts w:ascii="Lato" w:hAnsi="Lato" w:cs="Arial"/>
          <w:sz w:val="22"/>
          <w:szCs w:val="22"/>
        </w:rPr>
        <w:t>.</w:t>
      </w:r>
    </w:p>
    <w:p w14:paraId="58B35EB1" w14:textId="482E9674" w:rsidR="00F93391" w:rsidRDefault="00F93391" w:rsidP="001268A7">
      <w:pPr>
        <w:pStyle w:val="Tekstpodstawowy2"/>
        <w:numPr>
          <w:ilvl w:val="0"/>
          <w:numId w:val="1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>Materiały tworzące system, w szczególności grunt, hydroizolacja, taśmy, mankiety, klej, fuga i uszczelniacz, muszą być wzajemnie kompatybilne. Mieszanie elementów różnych systemów wymaga pisemnego potwierdzenia kompatybilności przez producentów.</w:t>
      </w:r>
    </w:p>
    <w:p w14:paraId="2D904087" w14:textId="5872D564" w:rsidR="00D476AD" w:rsidRDefault="00F93391" w:rsidP="001268A7">
      <w:pPr>
        <w:pStyle w:val="Tekstpodstawowy2"/>
        <w:numPr>
          <w:ilvl w:val="0"/>
          <w:numId w:val="1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 xml:space="preserve">Kolorystykę i format płytek, fug, silikonów, drzwi, armatury, mebli </w:t>
      </w:r>
      <w:r w:rsidR="001268A7">
        <w:rPr>
          <w:rFonts w:ascii="Lato" w:hAnsi="Lato" w:cs="Arial"/>
          <w:sz w:val="22"/>
          <w:szCs w:val="22"/>
        </w:rPr>
        <w:br/>
      </w:r>
      <w:r w:rsidRPr="00D476AD">
        <w:rPr>
          <w:rFonts w:ascii="Lato" w:hAnsi="Lato" w:cs="Arial"/>
          <w:sz w:val="22"/>
          <w:szCs w:val="22"/>
        </w:rPr>
        <w:t xml:space="preserve">i elementów widocznych zatwierdza Zamawiający </w:t>
      </w:r>
    </w:p>
    <w:p w14:paraId="079539D1" w14:textId="1E3CE2EE" w:rsidR="00F93391" w:rsidRDefault="00F93391" w:rsidP="001268A7">
      <w:pPr>
        <w:pStyle w:val="Tekstpodstawowy2"/>
        <w:numPr>
          <w:ilvl w:val="0"/>
          <w:numId w:val="1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 xml:space="preserve">Wyrób wskazany przez odniesienie do normy może zostać zastąpiony rozwiązaniem równoważnym po wykazaniu co najmniej tych samych parametrów. </w:t>
      </w:r>
    </w:p>
    <w:p w14:paraId="02D7C6FE" w14:textId="20FCB175" w:rsidR="00F93391" w:rsidRPr="00D476AD" w:rsidRDefault="00F93391" w:rsidP="001268A7">
      <w:pPr>
        <w:pStyle w:val="Tekstpodstawowy2"/>
        <w:numPr>
          <w:ilvl w:val="0"/>
          <w:numId w:val="1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>Materiały należy transportować i przechowywać w warunkach określonych przez producenta, chroniąc je przed wilgocią, mrozem, promieniowaniem, zabrudzeniem, odkształceniem i uszkodzeniem.</w:t>
      </w:r>
    </w:p>
    <w:p w14:paraId="26202624" w14:textId="77777777" w:rsidR="00D476AD" w:rsidRDefault="00D476AD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EFE10AF" w14:textId="623BAB1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43D2BC13" w14:textId="77810D7A" w:rsidR="00F93391" w:rsidRDefault="00F93391" w:rsidP="001268A7">
      <w:pPr>
        <w:pStyle w:val="Tekstpodstawowy2"/>
        <w:numPr>
          <w:ilvl w:val="0"/>
          <w:numId w:val="1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Wykonawca prowadzi bieżącą kontrolę materiałów, warunków podłoża, kolejności robót, parametrów technologicznych i zgodności z instrukcjami producentów.</w:t>
      </w:r>
    </w:p>
    <w:p w14:paraId="06860F14" w14:textId="37777D9F" w:rsidR="00F93391" w:rsidRDefault="00F93391" w:rsidP="001268A7">
      <w:pPr>
        <w:pStyle w:val="Tekstpodstawowy2"/>
        <w:numPr>
          <w:ilvl w:val="0"/>
          <w:numId w:val="1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>Każdą łazienkę należy oznaczać w protokołach i dokumentacji fotograficznej identyfikatorem Ł-1 do Ł-6.</w:t>
      </w:r>
    </w:p>
    <w:p w14:paraId="5FFD3480" w14:textId="2A020BA7" w:rsidR="00F93391" w:rsidRDefault="00F93391" w:rsidP="001268A7">
      <w:pPr>
        <w:pStyle w:val="Tekstpodstawowy2"/>
        <w:numPr>
          <w:ilvl w:val="0"/>
          <w:numId w:val="1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>Zdjęcia muszą przedstawiać stan przed rozpoczęciem, instalacje po odsłonięciu, nowe przewody i połączenia przed zakryciem, hydroizolację przed płytkami oraz stan po zakończeniu.</w:t>
      </w:r>
    </w:p>
    <w:p w14:paraId="0FD40239" w14:textId="48713B5D" w:rsidR="00F93391" w:rsidRDefault="00F93391" w:rsidP="001268A7">
      <w:pPr>
        <w:pStyle w:val="Tekstpodstawowy2"/>
        <w:numPr>
          <w:ilvl w:val="0"/>
          <w:numId w:val="1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lastRenderedPageBreak/>
        <w:t xml:space="preserve">Roboty zanikające należy zgłosić co najmniej jeden dzień roboczy przed planowanym zakryciem. Zakrycie bez odbioru uprawnia Zamawiającego do żądania odkrycia na koszt Wykonawcy, z wyjątkiem przypadku, gdy mimo prawidłowego zgłoszenia Zamawiający nie przystąpił do kontroli </w:t>
      </w:r>
      <w:r w:rsidR="001268A7">
        <w:rPr>
          <w:rFonts w:ascii="Lato" w:hAnsi="Lato" w:cs="Arial"/>
          <w:sz w:val="22"/>
          <w:szCs w:val="22"/>
        </w:rPr>
        <w:br/>
      </w:r>
      <w:r w:rsidRPr="00D476AD">
        <w:rPr>
          <w:rFonts w:ascii="Lato" w:hAnsi="Lato" w:cs="Arial"/>
          <w:sz w:val="22"/>
          <w:szCs w:val="22"/>
        </w:rPr>
        <w:t>w uzgodnionym terminie.</w:t>
      </w:r>
    </w:p>
    <w:p w14:paraId="5365F183" w14:textId="1A18BA24" w:rsidR="00F93391" w:rsidRPr="00D476AD" w:rsidRDefault="00F93391" w:rsidP="001268A7">
      <w:pPr>
        <w:pStyle w:val="Tekstpodstawowy2"/>
        <w:numPr>
          <w:ilvl w:val="0"/>
          <w:numId w:val="1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476AD">
        <w:rPr>
          <w:rFonts w:ascii="Lato" w:hAnsi="Lato" w:cs="Arial"/>
          <w:sz w:val="22"/>
          <w:szCs w:val="22"/>
        </w:rPr>
        <w:t>Wyniki prób, pomiarów i badań zapisuje się w protokołach podpisanych przez osoby posiadające wymagane kwalifikacje.</w:t>
      </w:r>
    </w:p>
    <w:p w14:paraId="78B15C17" w14:textId="77777777" w:rsidR="00D476AD" w:rsidRDefault="00D476AD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8EF2042" w14:textId="32300EB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58B54C82" w14:textId="3AFF370D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Wynagrodzenie ma charakter ryczałtowy za kompletny remont jednej łazienki. Obmiary wykonuje się w celu kontroli zgodności, jakości, dokumentacji powykonawczej i rozliczenia zmian prawidłowo zleconych na podstawie umowy, </w:t>
      </w:r>
      <w:r w:rsidR="001268A7">
        <w:rPr>
          <w:rFonts w:ascii="Lato" w:hAnsi="Lato" w:cs="Arial"/>
          <w:sz w:val="22"/>
          <w:szCs w:val="22"/>
        </w:rPr>
        <w:br/>
      </w:r>
      <w:r w:rsidRPr="00F93391">
        <w:rPr>
          <w:rFonts w:ascii="Lato" w:hAnsi="Lato" w:cs="Arial"/>
          <w:sz w:val="22"/>
          <w:szCs w:val="22"/>
        </w:rPr>
        <w:t>a nie w celu ustalania wynagrodzenia za zakres podstawowy.</w:t>
      </w:r>
    </w:p>
    <w:p w14:paraId="3E44EA79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Cena obejmuje roboty podstawowe, tymczasowe i towarzyszące, dostawy, próby, pomiary, zabezpieczenia, odpady, dokumentację oraz wszystkie czynności niezbędne do uzyskania kompletnego i sprawnego rezultatu w granicach opisanych dokumentami zamówienia.</w:t>
      </w:r>
    </w:p>
    <w:p w14:paraId="74E3F63A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Odbiory</w:t>
      </w:r>
    </w:p>
    <w:p w14:paraId="6869F9D7" w14:textId="3A1C9883" w:rsidR="00F93391" w:rsidRPr="00F93391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materiałów i urządzeń przed wbudowaniem</w:t>
      </w:r>
    </w:p>
    <w:p w14:paraId="44A2A72A" w14:textId="0AAB3F03" w:rsidR="00F93391" w:rsidRPr="00F93391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odkrywek i rozwiązań instalacyjnych</w:t>
      </w:r>
    </w:p>
    <w:p w14:paraId="2EF3CBFA" w14:textId="669D0FDC" w:rsidR="00F93391" w:rsidRPr="00F93391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robót zanikających przed zakryciem</w:t>
      </w:r>
    </w:p>
    <w:p w14:paraId="59E507DE" w14:textId="3276467C" w:rsidR="00F93391" w:rsidRPr="00F93391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odbiory częściowe zgodnie z etapami umowy</w:t>
      </w:r>
    </w:p>
    <w:p w14:paraId="426BA584" w14:textId="7E7ADB89" w:rsidR="00F93391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końcowy kompletnego zleconego zakresu</w:t>
      </w:r>
    </w:p>
    <w:p w14:paraId="36B998F0" w14:textId="4A450477" w:rsidR="00F93391" w:rsidRPr="00BB4466" w:rsidRDefault="00F93391" w:rsidP="001268A7">
      <w:pPr>
        <w:pStyle w:val="Tekstpodstawowy2"/>
        <w:numPr>
          <w:ilvl w:val="1"/>
          <w:numId w:val="2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BB4466">
        <w:rPr>
          <w:rFonts w:ascii="Lato" w:hAnsi="Lato" w:cs="Arial"/>
          <w:sz w:val="22"/>
          <w:szCs w:val="22"/>
        </w:rPr>
        <w:t>odbiory w okresie gwarancji i rękojmi</w:t>
      </w:r>
    </w:p>
    <w:p w14:paraId="5349D828" w14:textId="77777777" w:rsidR="00BB4466" w:rsidRDefault="00BB4466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p w14:paraId="092CFCD1" w14:textId="41BEE451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Podstawą odbioru są zgodność z dokumentami umowy, kompletność, wyniki prób i pomiarów, dokumentacja powykonawcza oraz brak wad istotnych. Nieszczelność, brak wymaganych prób, nieprawidłowa hydroizolacja, zagrożenie bezpieczeństwa albo brak funkcjonalności stanowią podstawę odmowy odbioru.</w:t>
      </w:r>
    </w:p>
    <w:p w14:paraId="0ACDB476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DEB984C" w14:textId="27BFF95A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Dokumentacja powykonawcza</w:t>
      </w:r>
    </w:p>
    <w:p w14:paraId="723E6230" w14:textId="0B132013" w:rsidR="00F93391" w:rsidRDefault="00BB4466" w:rsidP="001268A7">
      <w:pPr>
        <w:pStyle w:val="Tekstpodstawowy2"/>
        <w:numPr>
          <w:ilvl w:val="0"/>
          <w:numId w:val="2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protokoły</w:t>
      </w:r>
      <w:r w:rsidR="00F93391" w:rsidRPr="00F93391">
        <w:rPr>
          <w:rFonts w:ascii="Lato" w:hAnsi="Lato" w:cs="Arial"/>
          <w:sz w:val="22"/>
          <w:szCs w:val="22"/>
        </w:rPr>
        <w:t xml:space="preserve"> odkrywek instalacyjnych i odbiorów robót zanikających</w:t>
      </w:r>
      <w:r w:rsidR="0083471A">
        <w:rPr>
          <w:rFonts w:ascii="Lato" w:hAnsi="Lato" w:cs="Arial"/>
          <w:sz w:val="22"/>
          <w:szCs w:val="22"/>
        </w:rPr>
        <w:t>;</w:t>
      </w:r>
    </w:p>
    <w:p w14:paraId="7D41AAA4" w14:textId="1A61D38A" w:rsidR="00F93391" w:rsidRDefault="00F93391" w:rsidP="001268A7">
      <w:pPr>
        <w:pStyle w:val="Tekstpodstawowy2"/>
        <w:numPr>
          <w:ilvl w:val="0"/>
          <w:numId w:val="2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dokumentacja fotograficzna przypisana do każdej łazienki i etapu</w:t>
      </w:r>
      <w:r w:rsidR="0083471A">
        <w:rPr>
          <w:rFonts w:ascii="Lato" w:hAnsi="Lato" w:cs="Arial"/>
          <w:sz w:val="22"/>
          <w:szCs w:val="22"/>
        </w:rPr>
        <w:t>;</w:t>
      </w:r>
    </w:p>
    <w:p w14:paraId="32E4E04D" w14:textId="6BEFC683" w:rsidR="00F93391" w:rsidRPr="0083471A" w:rsidRDefault="00F93391" w:rsidP="001268A7">
      <w:pPr>
        <w:pStyle w:val="Tekstpodstawowy2"/>
        <w:numPr>
          <w:ilvl w:val="0"/>
          <w:numId w:val="2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 xml:space="preserve">oświadczenie Wykonawcy o zgodności wykonania z umową, </w:t>
      </w:r>
      <w:proofErr w:type="spellStart"/>
      <w:r w:rsidRPr="0083471A">
        <w:rPr>
          <w:rFonts w:ascii="Lato" w:hAnsi="Lato" w:cs="Arial"/>
          <w:sz w:val="22"/>
          <w:szCs w:val="22"/>
        </w:rPr>
        <w:t>STWiORB</w:t>
      </w:r>
      <w:proofErr w:type="spellEnd"/>
      <w:r w:rsidRPr="0083471A">
        <w:rPr>
          <w:rFonts w:ascii="Lato" w:hAnsi="Lato" w:cs="Arial"/>
          <w:sz w:val="22"/>
          <w:szCs w:val="22"/>
        </w:rPr>
        <w:t xml:space="preserve"> </w:t>
      </w:r>
      <w:r w:rsidR="001268A7">
        <w:rPr>
          <w:rFonts w:ascii="Lato" w:hAnsi="Lato" w:cs="Arial"/>
          <w:sz w:val="22"/>
          <w:szCs w:val="22"/>
        </w:rPr>
        <w:br/>
      </w:r>
      <w:r w:rsidRPr="0083471A">
        <w:rPr>
          <w:rFonts w:ascii="Lato" w:hAnsi="Lato" w:cs="Arial"/>
          <w:sz w:val="22"/>
          <w:szCs w:val="22"/>
        </w:rPr>
        <w:t>i obowiązującymi przepisami</w:t>
      </w:r>
      <w:r w:rsidR="0083471A">
        <w:rPr>
          <w:rFonts w:ascii="Lato" w:hAnsi="Lato" w:cs="Arial"/>
          <w:sz w:val="22"/>
          <w:szCs w:val="22"/>
        </w:rPr>
        <w:t>.</w:t>
      </w:r>
    </w:p>
    <w:p w14:paraId="3F3BC858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17DB641" w14:textId="103AEA5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1EC58BA5" w14:textId="3615FE52" w:rsidR="00F93391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ustawa z 11 września 2019 r. Prawo zamówień publicznych  tekst jednolity Dz.U. z 2026 r. poz. 793 z</w:t>
      </w:r>
      <w:r w:rsidR="0083471A">
        <w:rPr>
          <w:rFonts w:ascii="Lato" w:hAnsi="Lato" w:cs="Arial"/>
          <w:sz w:val="22"/>
          <w:szCs w:val="22"/>
        </w:rPr>
        <w:t>e zm.;</w:t>
      </w:r>
    </w:p>
    <w:p w14:paraId="1B8AFCFB" w14:textId="4F20AEEA" w:rsidR="00F93391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ustawa z 7 lipca 1994 r. Prawo budowlane  tekst jednolity Dz.U. z 2026 r. poz. 524 z późniejszymi zmianami</w:t>
      </w:r>
      <w:r w:rsidR="0083471A">
        <w:rPr>
          <w:rFonts w:ascii="Lato" w:hAnsi="Lato" w:cs="Arial"/>
          <w:sz w:val="22"/>
          <w:szCs w:val="22"/>
        </w:rPr>
        <w:t>;</w:t>
      </w:r>
    </w:p>
    <w:p w14:paraId="3E17D9F6" w14:textId="74959B6A" w:rsidR="00F93391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 xml:space="preserve">rozporządzenie Ministra Rozwoju i Technologii z 20 grudnia 2021 r. w sprawie szczegółowego zakresu i formy dokumentacji projektowej </w:t>
      </w:r>
      <w:proofErr w:type="spellStart"/>
      <w:r w:rsidRPr="0083471A">
        <w:rPr>
          <w:rFonts w:ascii="Lato" w:hAnsi="Lato" w:cs="Arial"/>
          <w:sz w:val="22"/>
          <w:szCs w:val="22"/>
        </w:rPr>
        <w:lastRenderedPageBreak/>
        <w:t>STWiORB</w:t>
      </w:r>
      <w:proofErr w:type="spellEnd"/>
      <w:r w:rsidRPr="0083471A">
        <w:rPr>
          <w:rFonts w:ascii="Lato" w:hAnsi="Lato" w:cs="Arial"/>
          <w:sz w:val="22"/>
          <w:szCs w:val="22"/>
        </w:rPr>
        <w:t xml:space="preserve"> oraz programu funkcjonalno-użytkowego  Dz.U. z 2021 r. poz. 2454</w:t>
      </w:r>
      <w:r w:rsidR="0083471A">
        <w:rPr>
          <w:rFonts w:ascii="Lato" w:hAnsi="Lato" w:cs="Arial"/>
          <w:sz w:val="22"/>
          <w:szCs w:val="22"/>
        </w:rPr>
        <w:t>;</w:t>
      </w:r>
    </w:p>
    <w:p w14:paraId="341195B9" w14:textId="772F0DB0" w:rsidR="00F93391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przepisy techniczno-budowlane, bezpieczeństwa pracy, ochrony przeciwpożarowej, ochrony środowiska, gospodarki odpadami i wyrobów budowlanych w aktualnym brzmieniu</w:t>
      </w:r>
      <w:r w:rsidR="0083471A">
        <w:rPr>
          <w:rFonts w:ascii="Lato" w:hAnsi="Lato" w:cs="Arial"/>
          <w:sz w:val="22"/>
          <w:szCs w:val="22"/>
        </w:rPr>
        <w:t>;</w:t>
      </w:r>
    </w:p>
    <w:p w14:paraId="21A9AE81" w14:textId="4DB9C4E8" w:rsidR="00F93391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normy wskazane w specyfikacjach szczegółowych oraz ich aktualne odpowiedniki lub normy równoważne</w:t>
      </w:r>
      <w:r w:rsidR="0083471A">
        <w:rPr>
          <w:rFonts w:ascii="Lato" w:hAnsi="Lato" w:cs="Arial"/>
          <w:sz w:val="22"/>
          <w:szCs w:val="22"/>
        </w:rPr>
        <w:t>;</w:t>
      </w:r>
    </w:p>
    <w:p w14:paraId="05984B9B" w14:textId="13B9D72B" w:rsidR="00F93391" w:rsidRPr="0083471A" w:rsidRDefault="00F93391" w:rsidP="001268A7">
      <w:pPr>
        <w:pStyle w:val="Tekstpodstawowy2"/>
        <w:numPr>
          <w:ilvl w:val="0"/>
          <w:numId w:val="2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instrukcje producentów zastosowanych systemów materiałowych i urządzeń</w:t>
      </w:r>
    </w:p>
    <w:p w14:paraId="4F83FB68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E992A63" w14:textId="7381A42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01  Roboty przygotowawcze i rozbiórkowe</w:t>
      </w:r>
    </w:p>
    <w:tbl>
      <w:tblPr>
        <w:tblW w:w="8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2"/>
        <w:gridCol w:w="6091"/>
      </w:tblGrid>
      <w:tr w:rsidR="00F93391" w:rsidRPr="00F93391" w14:paraId="26491D0A" w14:textId="77777777" w:rsidTr="0083471A">
        <w:trPr>
          <w:cantSplit/>
          <w:trHeight w:val="325"/>
          <w:jc w:val="center"/>
        </w:trPr>
        <w:tc>
          <w:tcPr>
            <w:tcW w:w="206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4FBF0D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60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052DF3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01</w:t>
            </w:r>
          </w:p>
        </w:tc>
      </w:tr>
      <w:tr w:rsidR="00F93391" w:rsidRPr="00F93391" w14:paraId="4B00B2EE" w14:textId="77777777" w:rsidTr="0083471A">
        <w:trPr>
          <w:cantSplit/>
          <w:trHeight w:val="325"/>
          <w:jc w:val="center"/>
        </w:trPr>
        <w:tc>
          <w:tcPr>
            <w:tcW w:w="206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DEBD1F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60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AE3AA1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45453000-7</w:t>
            </w:r>
          </w:p>
        </w:tc>
      </w:tr>
      <w:tr w:rsidR="00F93391" w:rsidRPr="00F93391" w14:paraId="7A69FBAE" w14:textId="77777777" w:rsidTr="0083471A">
        <w:trPr>
          <w:cantSplit/>
          <w:trHeight w:val="325"/>
          <w:jc w:val="center"/>
        </w:trPr>
        <w:tc>
          <w:tcPr>
            <w:tcW w:w="2062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4DD435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60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76DCD4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demontaże zabezpieczenia odkrywki i przygotowanie podłoży</w:t>
            </w:r>
          </w:p>
        </w:tc>
      </w:tr>
    </w:tbl>
    <w:p w14:paraId="09BED670" w14:textId="77777777" w:rsidR="00AE641F" w:rsidRDefault="00AE641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EE933F4" w14:textId="5895E6A9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637AE74A" w14:textId="4DF53E56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inwentaryzacja fotograficzna stanu pomieszczeń</w:t>
      </w:r>
      <w:r w:rsidR="00AE641F">
        <w:rPr>
          <w:rFonts w:ascii="Lato" w:hAnsi="Lato" w:cs="Arial"/>
          <w:sz w:val="22"/>
          <w:szCs w:val="22"/>
        </w:rPr>
        <w:t>;</w:t>
      </w:r>
    </w:p>
    <w:p w14:paraId="7D07DEF1" w14:textId="0D3D4D61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odłączenie mediów po uzgodnieniu oraz zabezpieczenie czynnych instalacji</w:t>
      </w:r>
      <w:r w:rsidR="00AE641F" w:rsidRPr="0083471A">
        <w:rPr>
          <w:rFonts w:ascii="Lato" w:hAnsi="Lato" w:cs="Arial"/>
          <w:sz w:val="22"/>
          <w:szCs w:val="22"/>
        </w:rPr>
        <w:t>;</w:t>
      </w:r>
    </w:p>
    <w:p w14:paraId="3200B452" w14:textId="57D781ED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demontaż ceramiki, armatury, stelaży, kabin i ścianek prysznicowych, grzejników, mebli, luster i akcesoriów</w:t>
      </w:r>
      <w:r w:rsidR="00AE641F" w:rsidRPr="0083471A">
        <w:rPr>
          <w:rFonts w:ascii="Lato" w:hAnsi="Lato" w:cs="Arial"/>
          <w:sz w:val="22"/>
          <w:szCs w:val="22"/>
        </w:rPr>
        <w:t>;</w:t>
      </w:r>
    </w:p>
    <w:p w14:paraId="60126F80" w14:textId="742CCDD9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demontaż osprzętu elektrycznego, opraw, dwóch skrzydeł drzwiowych i dwóch ościeżnic w każdej łazience</w:t>
      </w:r>
      <w:r w:rsidR="00AE641F" w:rsidRPr="0083471A">
        <w:rPr>
          <w:rFonts w:ascii="Lato" w:hAnsi="Lato" w:cs="Arial"/>
          <w:sz w:val="22"/>
          <w:szCs w:val="22"/>
        </w:rPr>
        <w:t>;</w:t>
      </w:r>
    </w:p>
    <w:p w14:paraId="3E4C66CE" w14:textId="664609E3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skucie okładzin ściennych i podłogowych oraz usunięcie odspojonych warstw podłoża</w:t>
      </w:r>
      <w:r w:rsidR="00AE641F" w:rsidRPr="0083471A">
        <w:rPr>
          <w:rFonts w:ascii="Lato" w:hAnsi="Lato" w:cs="Arial"/>
          <w:sz w:val="22"/>
          <w:szCs w:val="22"/>
        </w:rPr>
        <w:t>;</w:t>
      </w:r>
    </w:p>
    <w:p w14:paraId="6035C874" w14:textId="0A5EE85E" w:rsidR="00F93391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kontrolowane odsłonięcie przewodów i wykonanie protokołu odkrywek</w:t>
      </w:r>
      <w:r w:rsidR="00AE641F" w:rsidRPr="0083471A">
        <w:rPr>
          <w:rFonts w:ascii="Lato" w:hAnsi="Lato" w:cs="Arial"/>
          <w:sz w:val="22"/>
          <w:szCs w:val="22"/>
        </w:rPr>
        <w:t>;</w:t>
      </w:r>
    </w:p>
    <w:p w14:paraId="0A57EB54" w14:textId="64BB4284" w:rsidR="00F93391" w:rsidRPr="0083471A" w:rsidRDefault="00F93391" w:rsidP="001268A7">
      <w:pPr>
        <w:pStyle w:val="Tekstpodstawowy2"/>
        <w:numPr>
          <w:ilvl w:val="0"/>
          <w:numId w:val="2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83471A">
        <w:rPr>
          <w:rFonts w:ascii="Lato" w:hAnsi="Lato" w:cs="Arial"/>
          <w:sz w:val="22"/>
          <w:szCs w:val="22"/>
        </w:rPr>
        <w:t>selektywne gromadzenie, wyniesienie i zagospodarowanie odpadów</w:t>
      </w:r>
      <w:r w:rsidR="00AE641F" w:rsidRPr="0083471A">
        <w:rPr>
          <w:rFonts w:ascii="Lato" w:hAnsi="Lato" w:cs="Arial"/>
          <w:sz w:val="22"/>
          <w:szCs w:val="22"/>
        </w:rPr>
        <w:t>.</w:t>
      </w:r>
    </w:p>
    <w:p w14:paraId="1C2D1A1E" w14:textId="77777777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9EB992E" w14:textId="1090C04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 sprzęt i transport</w:t>
      </w:r>
    </w:p>
    <w:p w14:paraId="32F72B03" w14:textId="0A683BC8" w:rsid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Do zabezpieczeń należy stos</w:t>
      </w:r>
      <w:r w:rsidR="00AE641F">
        <w:rPr>
          <w:rFonts w:ascii="Lato" w:hAnsi="Lato" w:cs="Arial"/>
          <w:sz w:val="22"/>
          <w:szCs w:val="22"/>
        </w:rPr>
        <w:t>ować</w:t>
      </w:r>
      <w:r w:rsidRPr="00F93391">
        <w:rPr>
          <w:rFonts w:ascii="Lato" w:hAnsi="Lato" w:cs="Arial"/>
          <w:sz w:val="22"/>
          <w:szCs w:val="22"/>
        </w:rPr>
        <w:t>, folie, maty, płyty, taśmy i pojemniki na odpady. Gruz należy usuwać w pojemnikach lub workach trasą uzgodnioną z Zamawiającym.</w:t>
      </w:r>
    </w:p>
    <w:p w14:paraId="7682165C" w14:textId="77777777" w:rsidR="009B7F89" w:rsidRPr="009B7F89" w:rsidRDefault="009B7F89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p w14:paraId="23187B60" w14:textId="4F4F5EDD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7D41DDC6" w14:textId="77777777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1) Przed demontażem należy sprawdzić brak napięcia, zamknąć i oznaczyć zawory oraz zabezpieczyć odpływy przed zanieczyszczeniem.</w:t>
      </w:r>
    </w:p>
    <w:p w14:paraId="62E5F535" w14:textId="0BE06F5C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2) Elementy demontuje się kolejno, bez uszkadzania konstrukcji, pionów, instalacji obsługujących inne pomieszczenia oraz elementów przeznaczonych do zachowania.</w:t>
      </w:r>
    </w:p>
    <w:p w14:paraId="3F008876" w14:textId="0A25970C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3) Kucie w pobliżu instalacji prowadzi się ręcznie lub lekkim sprzętem. Po odsłonięciu przewodów stosuje się procedurę określoną w rozdziale Instalacje ukryte.</w:t>
      </w:r>
    </w:p>
    <w:p w14:paraId="127FE578" w14:textId="49818DB1" w:rsidR="00F93391" w:rsidRPr="00DE4236" w:rsidRDefault="00DE4236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lastRenderedPageBreak/>
        <w:t>4</w:t>
      </w:r>
      <w:r w:rsidR="00F93391" w:rsidRPr="00DE4236">
        <w:rPr>
          <w:rFonts w:ascii="Lato" w:hAnsi="Lato" w:cs="Arial"/>
          <w:bCs/>
          <w:sz w:val="22"/>
          <w:szCs w:val="22"/>
        </w:rPr>
        <w:t>) Po rozbiórce podłoże należy oczyścić, odpylić i ocenić. Ubytki, pęknięcia i zawilgocenia należy udokumentować przed naprawą.</w:t>
      </w:r>
    </w:p>
    <w:p w14:paraId="7D150956" w14:textId="77777777" w:rsidR="00AE641F" w:rsidRDefault="00AE641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F92F4D3" w14:textId="416FE79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53C72063" w14:textId="7591C933" w:rsidR="00F93391" w:rsidRDefault="00F93391" w:rsidP="001268A7">
      <w:pPr>
        <w:pStyle w:val="Tekstpodstawowy2"/>
        <w:numPr>
          <w:ilvl w:val="0"/>
          <w:numId w:val="2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kompletność zabezpieczeń i oznakowania</w:t>
      </w:r>
      <w:r w:rsidR="00AE641F">
        <w:rPr>
          <w:rFonts w:ascii="Lato" w:hAnsi="Lato" w:cs="Arial"/>
          <w:sz w:val="22"/>
          <w:szCs w:val="22"/>
        </w:rPr>
        <w:t>;</w:t>
      </w:r>
    </w:p>
    <w:p w14:paraId="193258B9" w14:textId="237BCC85" w:rsidR="00F93391" w:rsidRDefault="00F93391" w:rsidP="001268A7">
      <w:pPr>
        <w:pStyle w:val="Tekstpodstawowy2"/>
        <w:numPr>
          <w:ilvl w:val="0"/>
          <w:numId w:val="2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prawidłowe odłączenie instalacji i brak wpływu na czynne pomieszczenia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3B82741E" w14:textId="2AE9FABF" w:rsidR="00F93391" w:rsidRDefault="00F93391" w:rsidP="001268A7">
      <w:pPr>
        <w:pStyle w:val="Tekstpodstawowy2"/>
        <w:numPr>
          <w:ilvl w:val="0"/>
          <w:numId w:val="2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zakres demontażu zgodny z dokumentacją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16AD849C" w14:textId="3BE1C230" w:rsidR="00F93391" w:rsidRDefault="00F93391" w:rsidP="001268A7">
      <w:pPr>
        <w:pStyle w:val="Tekstpodstawowy2"/>
        <w:numPr>
          <w:ilvl w:val="0"/>
          <w:numId w:val="2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brak uszkodzeń elementów przeznaczonych do zachowania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19C502C1" w14:textId="7704BC03" w:rsidR="00F93391" w:rsidRDefault="00F93391" w:rsidP="001268A7">
      <w:pPr>
        <w:pStyle w:val="Tekstpodstawowy2"/>
        <w:numPr>
          <w:ilvl w:val="0"/>
          <w:numId w:val="2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wykonanie zdjęć i protokołów odkrywek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6F3C49AE" w14:textId="77777777" w:rsidR="009B7F89" w:rsidRDefault="009B7F89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p w14:paraId="573F85BE" w14:textId="77A0CF4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3AFAAD27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Roboty rozbiórkowe są rozliczane w cenie ryczałtowej kompletnego remontu łazienki. Ilości gruzu i zakres koniecznych napraw podłoża w granicach łazienki nie stanowią podstawy do zmiany wynagrodzenia, z wyjątkiem robót jednoznacznie wykraczających poza zakres umowy i zleconych zgodnie z jej postanowieniami.</w:t>
      </w:r>
    </w:p>
    <w:p w14:paraId="3DD196EC" w14:textId="53AD612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 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4EC18406" w14:textId="77777777" w:rsidR="00AE641F" w:rsidRDefault="00AE641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F4EAC21" w14:textId="05349EE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382E53BE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• ST 00 Wymagania ogólne</w:t>
      </w:r>
    </w:p>
    <w:p w14:paraId="644F6D46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• OPZ i dokumentacja projektowa</w:t>
      </w:r>
    </w:p>
    <w:p w14:paraId="561FFAAF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• przepisy bezpieczeństwa przy robotach budowlanych i rozbiórkowych</w:t>
      </w:r>
    </w:p>
    <w:p w14:paraId="23E0E6C4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• przepisy dotyczące gospodarki odpadami</w:t>
      </w:r>
    </w:p>
    <w:p w14:paraId="09C8A5BE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2910BF94" w14:textId="77777777" w:rsidR="00AE641F" w:rsidRDefault="00AE641F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601A2DB" w14:textId="70F2AE2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02  Roboty budowlane wykończeniowe i drzwi</w:t>
      </w:r>
    </w:p>
    <w:tbl>
      <w:tblPr>
        <w:tblW w:w="8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3"/>
        <w:gridCol w:w="6213"/>
      </w:tblGrid>
      <w:tr w:rsidR="00F93391" w:rsidRPr="00F93391" w14:paraId="30CC64E1" w14:textId="77777777" w:rsidTr="00DE4236">
        <w:trPr>
          <w:cantSplit/>
          <w:trHeight w:val="400"/>
          <w:jc w:val="center"/>
        </w:trPr>
        <w:tc>
          <w:tcPr>
            <w:tcW w:w="210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7D1612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621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6882A5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02</w:t>
            </w:r>
          </w:p>
        </w:tc>
      </w:tr>
      <w:tr w:rsidR="00F93391" w:rsidRPr="00F93391" w14:paraId="2848DDB8" w14:textId="77777777" w:rsidTr="00DE4236">
        <w:trPr>
          <w:cantSplit/>
          <w:trHeight w:val="400"/>
          <w:jc w:val="center"/>
        </w:trPr>
        <w:tc>
          <w:tcPr>
            <w:tcW w:w="210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C46E47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621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6B7126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45453000-7  45421146-9  45421100-5  45442100-8</w:t>
            </w:r>
          </w:p>
        </w:tc>
      </w:tr>
      <w:tr w:rsidR="00F93391" w:rsidRPr="00F93391" w14:paraId="4C31436C" w14:textId="77777777" w:rsidTr="00DE4236">
        <w:trPr>
          <w:cantSplit/>
          <w:trHeight w:val="400"/>
          <w:jc w:val="center"/>
        </w:trPr>
        <w:tc>
          <w:tcPr>
            <w:tcW w:w="210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E6EA47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6213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5A7A9F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naprawa podłoży zabudowy sufity malowanie i stolarka drzwiowa</w:t>
            </w:r>
          </w:p>
        </w:tc>
      </w:tr>
    </w:tbl>
    <w:p w14:paraId="426D37E2" w14:textId="77777777" w:rsidR="00AE641F" w:rsidRDefault="00AE641F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8F47162" w14:textId="0292525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74AE8CB2" w14:textId="4D033AFB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naprawa, wyrównanie i gruntowanie ścian oraz podłóg</w:t>
      </w:r>
      <w:r w:rsidR="00AE641F">
        <w:rPr>
          <w:rFonts w:ascii="Lato" w:hAnsi="Lato" w:cs="Arial"/>
          <w:sz w:val="22"/>
          <w:szCs w:val="22"/>
        </w:rPr>
        <w:t>;</w:t>
      </w:r>
    </w:p>
    <w:p w14:paraId="67588F88" w14:textId="10C26A7E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 xml:space="preserve">wykonanie bruzd, zamknięć i </w:t>
      </w:r>
      <w:proofErr w:type="spellStart"/>
      <w:r w:rsidRPr="00DE4236">
        <w:rPr>
          <w:rFonts w:ascii="Lato" w:hAnsi="Lato" w:cs="Arial"/>
          <w:sz w:val="22"/>
          <w:szCs w:val="22"/>
        </w:rPr>
        <w:t>odtworzeń</w:t>
      </w:r>
      <w:proofErr w:type="spellEnd"/>
      <w:r w:rsidRPr="00DE4236">
        <w:rPr>
          <w:rFonts w:ascii="Lato" w:hAnsi="Lato" w:cs="Arial"/>
          <w:sz w:val="22"/>
          <w:szCs w:val="22"/>
        </w:rPr>
        <w:t xml:space="preserve"> po robotach instalacyjnych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4B8752CF" w14:textId="7E40BDD9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zabudowa stelaża WC i przewodów materiałami przeznaczonymi do pomieszczeń mokrych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2180B973" w14:textId="7D61C741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wykonanie sufitu podwieszanego odpornego na podwyższoną wilgotność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625739FB" w14:textId="351B9901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wykonanie gładzi oraz dwukrotne malowanie powierzchni nieokładanych płytkami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47583DC8" w14:textId="2FC2FCF5" w:rsidR="00F93391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lastRenderedPageBreak/>
        <w:t>montaż dwóch kompletów drzwi i ościeżnic w każdej łazience</w:t>
      </w:r>
      <w:r w:rsidR="00AE641F" w:rsidRPr="00DE4236">
        <w:rPr>
          <w:rFonts w:ascii="Lato" w:hAnsi="Lato" w:cs="Arial"/>
          <w:sz w:val="22"/>
          <w:szCs w:val="22"/>
        </w:rPr>
        <w:t>;</w:t>
      </w:r>
    </w:p>
    <w:p w14:paraId="1F46F534" w14:textId="1AFC6553" w:rsidR="00F93391" w:rsidRPr="00DE4236" w:rsidRDefault="00F93391" w:rsidP="001268A7">
      <w:pPr>
        <w:pStyle w:val="Tekstpodstawowy2"/>
        <w:numPr>
          <w:ilvl w:val="0"/>
          <w:numId w:val="2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montaż drzwiczek rewizyjnych w miejscach wymagających obsługi</w:t>
      </w:r>
      <w:r w:rsidR="00AE641F" w:rsidRPr="00DE4236">
        <w:rPr>
          <w:rFonts w:ascii="Lato" w:hAnsi="Lato" w:cs="Arial"/>
          <w:sz w:val="22"/>
          <w:szCs w:val="22"/>
        </w:rPr>
        <w:t>.</w:t>
      </w:r>
    </w:p>
    <w:p w14:paraId="02A3D5E8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03993AD" w14:textId="718B28A9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</w:t>
      </w:r>
    </w:p>
    <w:p w14:paraId="3BE307C6" w14:textId="5FB14370" w:rsidR="00F93391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zaprawy naprawcze, wyrównujące i tynkarskie właściwe dla podłoża i warunków wilgotnych</w:t>
      </w:r>
      <w:r w:rsidR="00DE4236">
        <w:rPr>
          <w:rFonts w:ascii="Lato" w:hAnsi="Lato" w:cs="Arial"/>
          <w:sz w:val="22"/>
          <w:szCs w:val="22"/>
        </w:rPr>
        <w:t>;</w:t>
      </w:r>
    </w:p>
    <w:p w14:paraId="0FAE0C0E" w14:textId="41A24A73" w:rsidR="00F93391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płyty gipsowo-kartonowe co najmniej typu H2 albo rozwiązanie równoważne do pomieszczeń mokrych wraz z kompletnym systemem profili i łączników</w:t>
      </w:r>
      <w:r w:rsidR="00DE4236">
        <w:rPr>
          <w:rFonts w:ascii="Lato" w:hAnsi="Lato" w:cs="Arial"/>
          <w:sz w:val="22"/>
          <w:szCs w:val="22"/>
        </w:rPr>
        <w:t>;</w:t>
      </w:r>
    </w:p>
    <w:p w14:paraId="23111DC6" w14:textId="0054C025" w:rsidR="00F93391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system sufitu podwieszanego odporny na wilgoć z zabezpieczoną antykorozyjnie konstrukcją</w:t>
      </w:r>
      <w:r w:rsidR="00DE4236">
        <w:rPr>
          <w:rFonts w:ascii="Lato" w:hAnsi="Lato" w:cs="Arial"/>
          <w:sz w:val="22"/>
          <w:szCs w:val="22"/>
        </w:rPr>
        <w:t>;</w:t>
      </w:r>
    </w:p>
    <w:p w14:paraId="62B0009B" w14:textId="16E0685F" w:rsidR="00F93391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gładź i farba przeznaczone do pomieszczeń wilgotnych odporne na zmywanie i rozwój grzybów</w:t>
      </w:r>
      <w:r w:rsidR="00DE4236">
        <w:rPr>
          <w:rFonts w:ascii="Lato" w:hAnsi="Lato" w:cs="Arial"/>
          <w:sz w:val="22"/>
          <w:szCs w:val="22"/>
        </w:rPr>
        <w:t>;</w:t>
      </w:r>
    </w:p>
    <w:p w14:paraId="151425AF" w14:textId="5AC13FEA" w:rsidR="00F93391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 xml:space="preserve">drzwi i ościeżnice odporne na warunki okresowo podwyższonej wilgotności z </w:t>
      </w:r>
      <w:proofErr w:type="spellStart"/>
      <w:r w:rsidRPr="00DE4236">
        <w:rPr>
          <w:rFonts w:ascii="Lato" w:hAnsi="Lato" w:cs="Arial"/>
          <w:sz w:val="22"/>
          <w:szCs w:val="22"/>
        </w:rPr>
        <w:t>okuciami</w:t>
      </w:r>
      <w:proofErr w:type="spellEnd"/>
      <w:r w:rsidRPr="00DE4236">
        <w:rPr>
          <w:rFonts w:ascii="Lato" w:hAnsi="Lato" w:cs="Arial"/>
          <w:sz w:val="22"/>
          <w:szCs w:val="22"/>
        </w:rPr>
        <w:t xml:space="preserve"> i elementem wentylacyjnym wymaganym dla łazienki</w:t>
      </w:r>
      <w:r w:rsidR="00DE4236">
        <w:rPr>
          <w:rFonts w:ascii="Lato" w:hAnsi="Lato" w:cs="Arial"/>
          <w:sz w:val="22"/>
          <w:szCs w:val="22"/>
        </w:rPr>
        <w:t>;</w:t>
      </w:r>
    </w:p>
    <w:p w14:paraId="40F66937" w14:textId="79BA32D2" w:rsidR="00F93391" w:rsidRPr="00DE4236" w:rsidRDefault="00F93391" w:rsidP="001268A7">
      <w:pPr>
        <w:pStyle w:val="Tekstpodstawowy2"/>
        <w:numPr>
          <w:ilvl w:val="0"/>
          <w:numId w:val="26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drzwiczki rewizyjne o wymiarze co najmniej 15 na 20 cm lub większym wynikającym z dostępu serwisowego</w:t>
      </w:r>
      <w:r w:rsidR="00DE4236">
        <w:rPr>
          <w:rFonts w:ascii="Lato" w:hAnsi="Lato" w:cs="Arial"/>
          <w:sz w:val="22"/>
          <w:szCs w:val="22"/>
        </w:rPr>
        <w:t>.</w:t>
      </w:r>
    </w:p>
    <w:p w14:paraId="78DE5D2F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82F3720" w14:textId="6251D828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56629FCA" w14:textId="636666EE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1) Podłoże musi być czyste, suche w stopniu wymaganym przez system, odpylone i wolne od substancji zmniejszających przyczepność.</w:t>
      </w:r>
    </w:p>
    <w:p w14:paraId="2098E812" w14:textId="77777777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2) Zabudowy należy wykonać tak, aby zapewnić dostęp do zaworów, syfonów, połączeń wymagających kontroli i mechanizmów spłukujących. Połączenia płyt i przejścia instalacyjne należy wykonać systemowo.</w:t>
      </w:r>
    </w:p>
    <w:p w14:paraId="250BAC4B" w14:textId="77777777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3) Konstrukcję sufitu mocuje się do nośnych elementów zgodnie z instrukcją systemu. Nie wolno przenosić na sufit obciążeń urządzeń bez oddzielnego mocowania.</w:t>
      </w:r>
    </w:p>
    <w:p w14:paraId="4BDD8419" w14:textId="77777777" w:rsidR="00F93391" w:rsidRPr="00DE4236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4) Powierzchnie maluje się po wyschnięciu podłoża i wykonaniu próby zgodności. Kolor zatwierdza Zamawiający przed rozpoczęciem malowania docelowego.</w:t>
      </w:r>
    </w:p>
    <w:p w14:paraId="0C219E88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5</w:t>
      </w:r>
      <w:r w:rsidRPr="00F93391">
        <w:rPr>
          <w:rFonts w:ascii="Lato" w:hAnsi="Lato" w:cs="Arial"/>
          <w:b/>
          <w:sz w:val="22"/>
          <w:szCs w:val="22"/>
        </w:rPr>
        <w:t xml:space="preserve">) </w:t>
      </w:r>
      <w:r w:rsidRPr="00F93391">
        <w:rPr>
          <w:rFonts w:ascii="Lato" w:hAnsi="Lato" w:cs="Arial"/>
          <w:sz w:val="22"/>
          <w:szCs w:val="22"/>
        </w:rPr>
        <w:t>Wymiary otworów i grubości ścian należy zmierzyć przed zamówieniem drzwi. Kierunek otwierania musi odpowiadać dokumentacji i nie może ograniczać komunikacji ani dostępu do wyposażenia.</w:t>
      </w:r>
    </w:p>
    <w:p w14:paraId="00CB8D0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bCs/>
          <w:sz w:val="22"/>
          <w:szCs w:val="22"/>
        </w:rPr>
        <w:t>6)</w:t>
      </w:r>
      <w:r w:rsidRPr="00F93391">
        <w:rPr>
          <w:rFonts w:ascii="Lato" w:hAnsi="Lato" w:cs="Arial"/>
          <w:b/>
          <w:sz w:val="22"/>
          <w:szCs w:val="22"/>
        </w:rPr>
        <w:t xml:space="preserve"> </w:t>
      </w:r>
      <w:r w:rsidRPr="00F93391">
        <w:rPr>
          <w:rFonts w:ascii="Lato" w:hAnsi="Lato" w:cs="Arial"/>
          <w:sz w:val="22"/>
          <w:szCs w:val="22"/>
        </w:rPr>
        <w:t>Każda łazienka otrzymuje dwa kompletne zestawy drzwiowe. Skrzydła muszą pracować płynnie, nie ocierać o posadzkę i umożliwiać bezpieczne użytkowanie obu wejść.</w:t>
      </w:r>
    </w:p>
    <w:p w14:paraId="5CF578DC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BEDA27B" w14:textId="1E13141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Tolerancje i kontrola</w:t>
      </w:r>
    </w:p>
    <w:p w14:paraId="067EFBDD" w14:textId="50140830" w:rsidR="00F93391" w:rsidRDefault="00F93391" w:rsidP="001268A7">
      <w:pPr>
        <w:pStyle w:val="Tekstpodstawowy2"/>
        <w:numPr>
          <w:ilvl w:val="0"/>
          <w:numId w:val="2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odchylenie płaszczyzny ściany lub sufitu nie większe niż 3 mm na łacie długości 2 m, o ile system nie wymaga dokładniejszego wykonania</w:t>
      </w:r>
      <w:r w:rsidR="00DE4236">
        <w:rPr>
          <w:rFonts w:ascii="Lato" w:hAnsi="Lato" w:cs="Arial"/>
          <w:sz w:val="22"/>
          <w:szCs w:val="22"/>
        </w:rPr>
        <w:t>;</w:t>
      </w:r>
    </w:p>
    <w:p w14:paraId="50910E96" w14:textId="72D62058" w:rsidR="00F93391" w:rsidRDefault="00F93391" w:rsidP="001268A7">
      <w:pPr>
        <w:pStyle w:val="Tekstpodstawowy2"/>
        <w:numPr>
          <w:ilvl w:val="0"/>
          <w:numId w:val="2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odchylenie krawędzi od pionu nie większe niż 2 mm na 1 m i 5 mm na całej wysokości pomieszczenia</w:t>
      </w:r>
      <w:r w:rsidR="00DE4236">
        <w:rPr>
          <w:rFonts w:ascii="Lato" w:hAnsi="Lato" w:cs="Arial"/>
          <w:sz w:val="22"/>
          <w:szCs w:val="22"/>
        </w:rPr>
        <w:t>;</w:t>
      </w:r>
    </w:p>
    <w:p w14:paraId="67E962A6" w14:textId="3D614BEF" w:rsidR="00F93391" w:rsidRDefault="00F93391" w:rsidP="001268A7">
      <w:pPr>
        <w:pStyle w:val="Tekstpodstawowy2"/>
        <w:numPr>
          <w:ilvl w:val="0"/>
          <w:numId w:val="2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 xml:space="preserve">brak spękań, </w:t>
      </w:r>
      <w:proofErr w:type="spellStart"/>
      <w:r w:rsidRPr="00DE4236">
        <w:rPr>
          <w:rFonts w:ascii="Lato" w:hAnsi="Lato" w:cs="Arial"/>
          <w:sz w:val="22"/>
          <w:szCs w:val="22"/>
        </w:rPr>
        <w:t>odspojeń</w:t>
      </w:r>
      <w:proofErr w:type="spellEnd"/>
      <w:r w:rsidRPr="00DE4236">
        <w:rPr>
          <w:rFonts w:ascii="Lato" w:hAnsi="Lato" w:cs="Arial"/>
          <w:sz w:val="22"/>
          <w:szCs w:val="22"/>
        </w:rPr>
        <w:t>, widocznych łączeń, zacieków, prześwitów i różnic połysku powłok malarskich</w:t>
      </w:r>
      <w:r w:rsidR="00DE4236">
        <w:rPr>
          <w:rFonts w:ascii="Lato" w:hAnsi="Lato" w:cs="Arial"/>
          <w:sz w:val="22"/>
          <w:szCs w:val="22"/>
        </w:rPr>
        <w:t>;</w:t>
      </w:r>
    </w:p>
    <w:p w14:paraId="7F7A6DD7" w14:textId="2AD3818F" w:rsidR="00F93391" w:rsidRDefault="00F93391" w:rsidP="001268A7">
      <w:pPr>
        <w:pStyle w:val="Tekstpodstawowy2"/>
        <w:numPr>
          <w:ilvl w:val="0"/>
          <w:numId w:val="2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stabilność zabudów i sufitów oraz prawidłowe rozmieszczenie rewizji</w:t>
      </w:r>
      <w:r w:rsidR="00DE4236">
        <w:rPr>
          <w:rFonts w:ascii="Lato" w:hAnsi="Lato" w:cs="Arial"/>
          <w:sz w:val="22"/>
          <w:szCs w:val="22"/>
        </w:rPr>
        <w:t>;</w:t>
      </w:r>
    </w:p>
    <w:p w14:paraId="16D4D4C2" w14:textId="56C3B5DC" w:rsidR="00F93391" w:rsidRPr="00DE4236" w:rsidRDefault="00F93391" w:rsidP="001268A7">
      <w:pPr>
        <w:pStyle w:val="Tekstpodstawowy2"/>
        <w:numPr>
          <w:ilvl w:val="0"/>
          <w:numId w:val="2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lastRenderedPageBreak/>
        <w:t>zgodność wymiarów, kierunku otwierania, szczelin, okuć i elementów wentylacyjnych drzwi</w:t>
      </w:r>
      <w:r w:rsidR="00DE4236">
        <w:rPr>
          <w:rFonts w:ascii="Lato" w:hAnsi="Lato" w:cs="Arial"/>
          <w:sz w:val="22"/>
          <w:szCs w:val="22"/>
        </w:rPr>
        <w:t>.</w:t>
      </w:r>
    </w:p>
    <w:p w14:paraId="7A6C0BF1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7DF2CF7E" w14:textId="48F1AC4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670F1DBE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Roboty rozlicza się w cenie ryczałtowej łazienki jako kompletny zakres. Obmiary powierzchni i liczby elementów służą kontroli zgodności. Cena obejmuje dwa zestawy drzwiowe na każdą łazienkę, wszystkie obróbki, listwy, uszczelnienia, okucia i naprawy przyległych powierzchni.</w:t>
      </w:r>
    </w:p>
    <w:p w14:paraId="49F4DD5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 rusztowania, 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6F920F56" w14:textId="77777777" w:rsidR="00DE4236" w:rsidRDefault="00DE4236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51DCFC5F" w14:textId="2D2495C2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Odbiór</w:t>
      </w:r>
    </w:p>
    <w:p w14:paraId="25CA9C35" w14:textId="6C744619" w:rsidR="00F93391" w:rsidRDefault="00F93391" w:rsidP="001268A7">
      <w:pPr>
        <w:pStyle w:val="Tekstpodstawowy2"/>
        <w:numPr>
          <w:ilvl w:val="0"/>
          <w:numId w:val="2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podłoży i konstrukcji zabudów przed zamknięciem</w:t>
      </w:r>
      <w:r w:rsidR="00DE4236">
        <w:rPr>
          <w:rFonts w:ascii="Lato" w:hAnsi="Lato" w:cs="Arial"/>
          <w:sz w:val="22"/>
          <w:szCs w:val="22"/>
        </w:rPr>
        <w:t>;</w:t>
      </w:r>
    </w:p>
    <w:p w14:paraId="68D772F8" w14:textId="175DEB8E" w:rsidR="00F93391" w:rsidRDefault="00F93391" w:rsidP="001268A7">
      <w:pPr>
        <w:pStyle w:val="Tekstpodstawowy2"/>
        <w:numPr>
          <w:ilvl w:val="0"/>
          <w:numId w:val="2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odbiór sufitu i powierzchni przed malowaniem końcowym</w:t>
      </w:r>
      <w:r w:rsidR="00DE4236">
        <w:rPr>
          <w:rFonts w:ascii="Lato" w:hAnsi="Lato" w:cs="Arial"/>
          <w:sz w:val="22"/>
          <w:szCs w:val="22"/>
        </w:rPr>
        <w:t>;</w:t>
      </w:r>
    </w:p>
    <w:p w14:paraId="2C628C81" w14:textId="55FE0297" w:rsidR="00F93391" w:rsidRDefault="00F93391" w:rsidP="001268A7">
      <w:pPr>
        <w:pStyle w:val="Tekstpodstawowy2"/>
        <w:numPr>
          <w:ilvl w:val="0"/>
          <w:numId w:val="2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sprawdzenie działania obu zestawów drzwiowych i dostępu przez rewizje</w:t>
      </w:r>
      <w:r w:rsidR="00DE4236">
        <w:rPr>
          <w:rFonts w:ascii="Lato" w:hAnsi="Lato" w:cs="Arial"/>
          <w:sz w:val="22"/>
          <w:szCs w:val="22"/>
        </w:rPr>
        <w:t>;</w:t>
      </w:r>
    </w:p>
    <w:p w14:paraId="5BB506BB" w14:textId="07EC9525" w:rsidR="00F93391" w:rsidRPr="00DE4236" w:rsidRDefault="00F93391" w:rsidP="001268A7">
      <w:pPr>
        <w:pStyle w:val="Tekstpodstawowy2"/>
        <w:numPr>
          <w:ilvl w:val="0"/>
          <w:numId w:val="2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ocena wyglądu powierzchni w świetle rozproszonym z normalnej odległości użytkowej</w:t>
      </w:r>
      <w:r w:rsidR="00DE4236">
        <w:rPr>
          <w:rFonts w:ascii="Lato" w:hAnsi="Lato" w:cs="Arial"/>
          <w:sz w:val="22"/>
          <w:szCs w:val="22"/>
        </w:rPr>
        <w:t>.</w:t>
      </w:r>
    </w:p>
    <w:p w14:paraId="33D7CB45" w14:textId="77777777" w:rsidR="00DE4236" w:rsidRDefault="00DE4236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AD013EB" w14:textId="1A22605F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2B98EC00" w14:textId="740AA429" w:rsidR="00F93391" w:rsidRDefault="00F93391" w:rsidP="001268A7">
      <w:pPr>
        <w:pStyle w:val="Tekstpodstawowy2"/>
        <w:numPr>
          <w:ilvl w:val="0"/>
          <w:numId w:val="2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ST 00 Wymagania ogólne</w:t>
      </w:r>
      <w:r w:rsidR="00DE4236">
        <w:rPr>
          <w:rFonts w:ascii="Lato" w:hAnsi="Lato" w:cs="Arial"/>
          <w:sz w:val="22"/>
          <w:szCs w:val="22"/>
        </w:rPr>
        <w:t>;</w:t>
      </w:r>
    </w:p>
    <w:p w14:paraId="24A2765F" w14:textId="613F758D" w:rsidR="00F93391" w:rsidRDefault="00F93391" w:rsidP="001268A7">
      <w:pPr>
        <w:pStyle w:val="Tekstpodstawowy2"/>
        <w:numPr>
          <w:ilvl w:val="0"/>
          <w:numId w:val="2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instrukcje systemów suchej zabudowy sufitów farb i stolarki</w:t>
      </w:r>
      <w:r w:rsidR="00DE4236">
        <w:rPr>
          <w:rFonts w:ascii="Lato" w:hAnsi="Lato" w:cs="Arial"/>
          <w:sz w:val="22"/>
          <w:szCs w:val="22"/>
        </w:rPr>
        <w:t>;</w:t>
      </w:r>
    </w:p>
    <w:p w14:paraId="07A3E119" w14:textId="6EE0A61B" w:rsidR="00F93391" w:rsidRPr="00DE4236" w:rsidRDefault="00F93391" w:rsidP="001268A7">
      <w:pPr>
        <w:pStyle w:val="Tekstpodstawowy2"/>
        <w:numPr>
          <w:ilvl w:val="0"/>
          <w:numId w:val="2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DE4236">
        <w:rPr>
          <w:rFonts w:ascii="Lato" w:hAnsi="Lato" w:cs="Arial"/>
          <w:sz w:val="22"/>
          <w:szCs w:val="22"/>
        </w:rPr>
        <w:t>aktualne normy dotyczące płyt gipsowo-kartonowych sufitów podwieszanych farb i drzwi lub normy równoważne</w:t>
      </w:r>
      <w:r w:rsidR="00DE4236">
        <w:rPr>
          <w:rFonts w:ascii="Lato" w:hAnsi="Lato" w:cs="Arial"/>
          <w:sz w:val="22"/>
          <w:szCs w:val="22"/>
        </w:rPr>
        <w:t>.</w:t>
      </w:r>
    </w:p>
    <w:p w14:paraId="5C13FE10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457E2F9B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9AFA837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418C56FE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8679453" w14:textId="77777777" w:rsidR="00DE4236" w:rsidRDefault="00DE4236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FDE5151" w14:textId="77777777" w:rsidR="00DE4236" w:rsidRDefault="00DE4236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2609E5B" w14:textId="77777777" w:rsidR="00DE4236" w:rsidRDefault="00DE4236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4FF339B" w14:textId="6EE2804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03  Hydroizolacje i okładziny ceramiczne</w:t>
      </w:r>
    </w:p>
    <w:tbl>
      <w:tblPr>
        <w:tblW w:w="8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4"/>
        <w:gridCol w:w="6214"/>
      </w:tblGrid>
      <w:tr w:rsidR="00F93391" w:rsidRPr="00F93391" w14:paraId="5546CC57" w14:textId="77777777" w:rsidTr="005E1FA6">
        <w:trPr>
          <w:cantSplit/>
          <w:trHeight w:val="274"/>
          <w:jc w:val="center"/>
        </w:trPr>
        <w:tc>
          <w:tcPr>
            <w:tcW w:w="2104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D6B8BA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6214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1D8CD3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03</w:t>
            </w:r>
          </w:p>
        </w:tc>
      </w:tr>
      <w:tr w:rsidR="00F93391" w:rsidRPr="00F93391" w14:paraId="4F0E658D" w14:textId="77777777" w:rsidTr="005E1FA6">
        <w:trPr>
          <w:cantSplit/>
          <w:trHeight w:val="274"/>
          <w:jc w:val="center"/>
        </w:trPr>
        <w:tc>
          <w:tcPr>
            <w:tcW w:w="2104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81A195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6214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4C1D5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45431000-7</w:t>
            </w:r>
          </w:p>
        </w:tc>
      </w:tr>
      <w:tr w:rsidR="00F93391" w:rsidRPr="00F93391" w14:paraId="30B79740" w14:textId="77777777" w:rsidTr="005E1FA6">
        <w:trPr>
          <w:cantSplit/>
          <w:trHeight w:val="274"/>
          <w:jc w:val="center"/>
        </w:trPr>
        <w:tc>
          <w:tcPr>
            <w:tcW w:w="2104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65AAEF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6214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FF7CE7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 xml:space="preserve">uszczelnienie </w:t>
            </w:r>
            <w:proofErr w:type="spellStart"/>
            <w:r w:rsidRPr="00F93391">
              <w:rPr>
                <w:rFonts w:ascii="Lato" w:hAnsi="Lato" w:cs="Arial"/>
                <w:sz w:val="22"/>
                <w:szCs w:val="22"/>
              </w:rPr>
              <w:t>podpłytkowe</w:t>
            </w:r>
            <w:proofErr w:type="spellEnd"/>
            <w:r w:rsidRPr="00F93391">
              <w:rPr>
                <w:rFonts w:ascii="Lato" w:hAnsi="Lato" w:cs="Arial"/>
                <w:sz w:val="22"/>
                <w:szCs w:val="22"/>
              </w:rPr>
              <w:t xml:space="preserve"> spadki płytki fugi i uszczelnienia elastyczne</w:t>
            </w:r>
          </w:p>
        </w:tc>
      </w:tr>
    </w:tbl>
    <w:p w14:paraId="47672FCE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2BF28A9" w14:textId="77777777" w:rsidR="00D4451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365C710B" w14:textId="3A588525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przygotowanie i gruntowanie podłoży</w:t>
      </w:r>
      <w:r w:rsidR="00D44513">
        <w:rPr>
          <w:rFonts w:ascii="Lato" w:hAnsi="Lato" w:cs="Arial"/>
          <w:sz w:val="22"/>
          <w:szCs w:val="22"/>
        </w:rPr>
        <w:t>;</w:t>
      </w:r>
    </w:p>
    <w:p w14:paraId="13698160" w14:textId="6E2151BA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D44513">
        <w:rPr>
          <w:rFonts w:ascii="Lato" w:hAnsi="Lato" w:cs="Arial"/>
          <w:sz w:val="22"/>
          <w:szCs w:val="22"/>
        </w:rPr>
        <w:t>wykonanie warstw spadkowych do odpływu liniowego</w:t>
      </w:r>
      <w:r w:rsidR="00D44513">
        <w:rPr>
          <w:rFonts w:ascii="Lato" w:hAnsi="Lato" w:cs="Arial"/>
          <w:sz w:val="22"/>
          <w:szCs w:val="22"/>
        </w:rPr>
        <w:t>;</w:t>
      </w:r>
    </w:p>
    <w:p w14:paraId="5194F333" w14:textId="0F4943C9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D44513">
        <w:rPr>
          <w:rFonts w:ascii="Lato" w:hAnsi="Lato" w:cs="Arial"/>
          <w:sz w:val="22"/>
          <w:szCs w:val="22"/>
        </w:rPr>
        <w:lastRenderedPageBreak/>
        <w:t xml:space="preserve">wykonanie kompletnego systemu hydroizolacji </w:t>
      </w:r>
      <w:proofErr w:type="spellStart"/>
      <w:r w:rsidRPr="00D44513">
        <w:rPr>
          <w:rFonts w:ascii="Lato" w:hAnsi="Lato" w:cs="Arial"/>
          <w:sz w:val="22"/>
          <w:szCs w:val="22"/>
        </w:rPr>
        <w:t>podpłytkowej</w:t>
      </w:r>
      <w:proofErr w:type="spellEnd"/>
      <w:r w:rsidR="00D44513">
        <w:rPr>
          <w:rFonts w:ascii="Lato" w:hAnsi="Lato" w:cs="Arial"/>
          <w:sz w:val="22"/>
          <w:szCs w:val="22"/>
        </w:rPr>
        <w:t>;</w:t>
      </w:r>
    </w:p>
    <w:p w14:paraId="5A42D5A0" w14:textId="323D2A35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D44513">
        <w:rPr>
          <w:rFonts w:ascii="Lato" w:hAnsi="Lato" w:cs="Arial"/>
          <w:sz w:val="22"/>
          <w:szCs w:val="22"/>
        </w:rPr>
        <w:t>uszczelnienie naroży dylatacji przejść instalacyjnych odpływów i połączeń materiałów</w:t>
      </w:r>
      <w:r w:rsidR="00D44513">
        <w:rPr>
          <w:rFonts w:ascii="Lato" w:hAnsi="Lato" w:cs="Arial"/>
          <w:sz w:val="22"/>
          <w:szCs w:val="22"/>
        </w:rPr>
        <w:t>;</w:t>
      </w:r>
    </w:p>
    <w:p w14:paraId="510A3CC1" w14:textId="5AC50FF9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D44513">
        <w:rPr>
          <w:rFonts w:ascii="Lato" w:hAnsi="Lato" w:cs="Arial"/>
          <w:sz w:val="22"/>
          <w:szCs w:val="22"/>
        </w:rPr>
        <w:t>ułożenie płytek ściennych i podłogowych</w:t>
      </w:r>
      <w:r w:rsidR="00D44513">
        <w:rPr>
          <w:rFonts w:ascii="Lato" w:hAnsi="Lato" w:cs="Arial"/>
          <w:sz w:val="22"/>
          <w:szCs w:val="22"/>
        </w:rPr>
        <w:t>;</w:t>
      </w:r>
    </w:p>
    <w:p w14:paraId="10C9ABF5" w14:textId="785054EC" w:rsidR="00F93391" w:rsidRPr="00D44513" w:rsidRDefault="00F93391" w:rsidP="001268A7">
      <w:pPr>
        <w:pStyle w:val="Tekstpodstawowy2"/>
        <w:numPr>
          <w:ilvl w:val="0"/>
          <w:numId w:val="3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D44513">
        <w:rPr>
          <w:rFonts w:ascii="Lato" w:hAnsi="Lato" w:cs="Arial"/>
          <w:sz w:val="22"/>
          <w:szCs w:val="22"/>
        </w:rPr>
        <w:t>wykonanie fug profili zakończeniowych dylatacji i silikonów sanitarnych</w:t>
      </w:r>
      <w:r w:rsidR="00D44513">
        <w:rPr>
          <w:rFonts w:ascii="Lato" w:hAnsi="Lato" w:cs="Arial"/>
          <w:sz w:val="22"/>
          <w:szCs w:val="22"/>
        </w:rPr>
        <w:t>.</w:t>
      </w:r>
    </w:p>
    <w:p w14:paraId="1B9DBAD1" w14:textId="77777777" w:rsidR="00D44513" w:rsidRDefault="00D4451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23D68270" w14:textId="3CD6E862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</w:t>
      </w:r>
    </w:p>
    <w:p w14:paraId="7756D182" w14:textId="7B9A6817" w:rsidR="00F93391" w:rsidRDefault="00F93391" w:rsidP="001268A7">
      <w:pPr>
        <w:pStyle w:val="Tekstpodstawowy2"/>
        <w:numPr>
          <w:ilvl w:val="0"/>
          <w:numId w:val="3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hydroizolacja </w:t>
      </w:r>
      <w:proofErr w:type="spellStart"/>
      <w:r w:rsidRPr="00F93391">
        <w:rPr>
          <w:rFonts w:ascii="Lato" w:hAnsi="Lato" w:cs="Arial"/>
          <w:sz w:val="22"/>
          <w:szCs w:val="22"/>
        </w:rPr>
        <w:t>podpłytkowa</w:t>
      </w:r>
      <w:proofErr w:type="spellEnd"/>
      <w:r w:rsidRPr="00F93391">
        <w:rPr>
          <w:rFonts w:ascii="Lato" w:hAnsi="Lato" w:cs="Arial"/>
          <w:sz w:val="22"/>
          <w:szCs w:val="22"/>
        </w:rPr>
        <w:t xml:space="preserve"> zgodna z PN-EN 14891 lub normą równoważną wraz z gruntem taśmami narożnikami i mankietami systemowymi</w:t>
      </w:r>
      <w:r w:rsidR="0008603F">
        <w:rPr>
          <w:rFonts w:ascii="Lato" w:hAnsi="Lato" w:cs="Arial"/>
          <w:sz w:val="22"/>
          <w:szCs w:val="22"/>
        </w:rPr>
        <w:t>;</w:t>
      </w:r>
    </w:p>
    <w:p w14:paraId="58B06BB9" w14:textId="1F9919BA" w:rsidR="00F93391" w:rsidRDefault="00F93391" w:rsidP="001268A7">
      <w:pPr>
        <w:pStyle w:val="Tekstpodstawowy2"/>
        <w:numPr>
          <w:ilvl w:val="0"/>
          <w:numId w:val="3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klej co najmniej klasy C2TE S1 według PN-EN 12004 lub rozwiązanie równoważne odpowiednie do podłoża formatu płytek i pomieszczeń mokrych</w:t>
      </w:r>
      <w:r w:rsidR="0008603F">
        <w:rPr>
          <w:rFonts w:ascii="Lato" w:hAnsi="Lato" w:cs="Arial"/>
          <w:sz w:val="22"/>
          <w:szCs w:val="22"/>
        </w:rPr>
        <w:t>;</w:t>
      </w:r>
    </w:p>
    <w:p w14:paraId="03219005" w14:textId="2C38746A" w:rsidR="00F93391" w:rsidRDefault="00F93391" w:rsidP="001268A7">
      <w:pPr>
        <w:pStyle w:val="Tekstpodstawowy2"/>
        <w:numPr>
          <w:ilvl w:val="0"/>
          <w:numId w:val="3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płytki pierwszego gatunku zgodne z PN-EN 14411 lub normą równoważną; płytki podłogowe o antypoślizgowości co najmniej R10</w:t>
      </w:r>
      <w:r w:rsidR="0008603F">
        <w:rPr>
          <w:rFonts w:ascii="Lato" w:hAnsi="Lato" w:cs="Arial"/>
          <w:sz w:val="22"/>
          <w:szCs w:val="22"/>
        </w:rPr>
        <w:t>;</w:t>
      </w:r>
    </w:p>
    <w:p w14:paraId="399ED44D" w14:textId="3766EA13" w:rsidR="00F93391" w:rsidRDefault="00F93391" w:rsidP="001268A7">
      <w:pPr>
        <w:pStyle w:val="Tekstpodstawowy2"/>
        <w:numPr>
          <w:ilvl w:val="0"/>
          <w:numId w:val="3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zaprawa do spoin co najmniej klasy CG2 WA według PN-EN 13888 lub rozwiązanie równoważne odporne na wodę i ścieranie</w:t>
      </w:r>
      <w:r w:rsidR="0008603F">
        <w:rPr>
          <w:rFonts w:ascii="Lato" w:hAnsi="Lato" w:cs="Arial"/>
          <w:sz w:val="22"/>
          <w:szCs w:val="22"/>
        </w:rPr>
        <w:t>;</w:t>
      </w:r>
    </w:p>
    <w:p w14:paraId="1D436891" w14:textId="6A9B7E99" w:rsidR="00F93391" w:rsidRPr="0008603F" w:rsidRDefault="00F93391" w:rsidP="001268A7">
      <w:pPr>
        <w:pStyle w:val="Tekstpodstawowy2"/>
        <w:numPr>
          <w:ilvl w:val="0"/>
          <w:numId w:val="3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trwale elastyczny silikon sanitarny odporny na grzyby oraz profile i listwy odporne na korozję</w:t>
      </w:r>
      <w:r w:rsidR="0008603F">
        <w:rPr>
          <w:rFonts w:ascii="Lato" w:hAnsi="Lato" w:cs="Arial"/>
          <w:sz w:val="22"/>
          <w:szCs w:val="22"/>
        </w:rPr>
        <w:t>.</w:t>
      </w:r>
    </w:p>
    <w:p w14:paraId="4762AE42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E0F3DF2" w14:textId="5CA1D48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69C83A63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1) Wilgotność, wytrzymałość, równość i czystość podłoża muszą spełniać wymagania systemu. Rysy i ubytki naprawia się przed gruntowaniem.</w:t>
      </w:r>
    </w:p>
    <w:p w14:paraId="4174E120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 xml:space="preserve">2) Spadek posadzki w strefie odpływu należy ukształtować na poziomie od 1,5 do 2,0 procent w kierunku odpływu, bez </w:t>
      </w:r>
      <w:proofErr w:type="spellStart"/>
      <w:r w:rsidRPr="0008603F">
        <w:rPr>
          <w:rFonts w:ascii="Lato" w:hAnsi="Lato" w:cs="Arial"/>
          <w:bCs/>
          <w:sz w:val="22"/>
          <w:szCs w:val="22"/>
        </w:rPr>
        <w:t>przeciwspadków</w:t>
      </w:r>
      <w:proofErr w:type="spellEnd"/>
      <w:r w:rsidRPr="0008603F">
        <w:rPr>
          <w:rFonts w:ascii="Lato" w:hAnsi="Lato" w:cs="Arial"/>
          <w:bCs/>
          <w:sz w:val="22"/>
          <w:szCs w:val="22"/>
        </w:rPr>
        <w:t xml:space="preserve"> i miejsc zatrzymujących wodę.</w:t>
      </w:r>
    </w:p>
    <w:p w14:paraId="3BED5773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3) Hydroizolację wykonuje się na całej podłodze z wywinięciem na ściany oraz na ścianach w strefach mokrych. W strefie natrysku uszczelnienie prowadzi się do pełnej wysokości okładziny i co najmniej 0,5 m poza obszar bezpośredniego oddziaływania wody.</w:t>
      </w:r>
    </w:p>
    <w:p w14:paraId="1B40B3EA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4) Naroża, połączenia ściana podłoga, dylatacje, odpływ i każde przejście instalacyjne</w:t>
      </w:r>
      <w:r w:rsidRPr="00F93391">
        <w:rPr>
          <w:rFonts w:ascii="Lato" w:hAnsi="Lato" w:cs="Arial"/>
          <w:sz w:val="22"/>
          <w:szCs w:val="22"/>
        </w:rPr>
        <w:t xml:space="preserve"> należy uszczelnić elementami systemowymi. Nie dopuszcza się wykonywania mankietów z przypadkowych odcinków taśmy.</w:t>
      </w:r>
    </w:p>
    <w:p w14:paraId="1C42E962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5) Należy wykonać liczbę warstw i zużycie materiału zapewniające minimalną suchą grubość określoną przez producenta. Każdą warstwę nanosi się po wyschnięciu poprzedniej.</w:t>
      </w:r>
    </w:p>
    <w:p w14:paraId="4E00121E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6) Przed układaniem płytek należy przeprowadzić próbę szczelności metodą uzgodnioną dla zastosowanego systemu. Jeżeli warunki techniczne na to pozwalają, wykonuje się próbę wodną przez 24 godziny.</w:t>
      </w:r>
    </w:p>
    <w:p w14:paraId="73C3E79B" w14:textId="77777777" w:rsidR="00F93391" w:rsidRPr="0008603F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7) Układ płytek, osie, poziomy, szerokości spoin i rozmieszczenie docinek należy zatwierdzić przed rozpoczęciem klejenia. W strefach mokrych należy zapewnić pełne podparcie płytki klejem.</w:t>
      </w:r>
    </w:p>
    <w:p w14:paraId="3D9915ED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bCs/>
          <w:sz w:val="22"/>
          <w:szCs w:val="22"/>
        </w:rPr>
        <w:t>8) Spoiny w narożach, na styku różnych materiałów, wokół urządzeń i w dylatacjach wypełnia</w:t>
      </w:r>
      <w:r w:rsidRPr="00F93391">
        <w:rPr>
          <w:rFonts w:ascii="Lato" w:hAnsi="Lato" w:cs="Arial"/>
          <w:sz w:val="22"/>
          <w:szCs w:val="22"/>
        </w:rPr>
        <w:t xml:space="preserve"> się elastycznie. Silikon nie może zastępować brakującej fugi ani hydroizolacji.</w:t>
      </w:r>
    </w:p>
    <w:p w14:paraId="6ECE9601" w14:textId="77777777" w:rsidR="00726FD5" w:rsidRDefault="00726FD5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34EAFF3D" w14:textId="09787FE1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7EB78EDF" w14:textId="01D17F92" w:rsidR="00F93391" w:rsidRPr="009925AA" w:rsidRDefault="00F93391" w:rsidP="009925AA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protokoły odbioru podłoża i warstw spadkowych</w:t>
      </w:r>
      <w:r w:rsidR="0008603F">
        <w:rPr>
          <w:rFonts w:ascii="Lato" w:hAnsi="Lato" w:cs="Arial"/>
          <w:sz w:val="22"/>
          <w:szCs w:val="22"/>
        </w:rPr>
        <w:t>;</w:t>
      </w:r>
    </w:p>
    <w:p w14:paraId="62F0F719" w14:textId="31F37EEE" w:rsidR="00F93391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zdjęcia taśm narożników mankietów odpływu i całej hydroizolacji przed zakryciem</w:t>
      </w:r>
      <w:r w:rsidR="0008603F">
        <w:rPr>
          <w:rFonts w:ascii="Lato" w:hAnsi="Lato" w:cs="Arial"/>
          <w:sz w:val="22"/>
          <w:szCs w:val="22"/>
        </w:rPr>
        <w:t>;</w:t>
      </w:r>
    </w:p>
    <w:p w14:paraId="51445E1C" w14:textId="2793525F" w:rsidR="00F93391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wynik próby szczelności i czas jej trwania</w:t>
      </w:r>
      <w:r w:rsidR="0008603F">
        <w:rPr>
          <w:rFonts w:ascii="Lato" w:hAnsi="Lato" w:cs="Arial"/>
          <w:sz w:val="22"/>
          <w:szCs w:val="22"/>
        </w:rPr>
        <w:t>;</w:t>
      </w:r>
    </w:p>
    <w:p w14:paraId="46DB44D1" w14:textId="21345344" w:rsidR="00F93391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spadki posadzki potwierdzone pomiarem i próbą odpływu</w:t>
      </w:r>
      <w:r w:rsidR="0008603F">
        <w:rPr>
          <w:rFonts w:ascii="Lato" w:hAnsi="Lato" w:cs="Arial"/>
          <w:sz w:val="22"/>
          <w:szCs w:val="22"/>
        </w:rPr>
        <w:t>;</w:t>
      </w:r>
    </w:p>
    <w:p w14:paraId="64EBEE4D" w14:textId="2036CA8F" w:rsidR="00F93391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przyczepność i pełne podparcie płytek sprawdzane podczas robót i opukiwaniem po związaniu</w:t>
      </w:r>
      <w:r w:rsidR="0008603F">
        <w:rPr>
          <w:rFonts w:ascii="Lato" w:hAnsi="Lato" w:cs="Arial"/>
          <w:sz w:val="22"/>
          <w:szCs w:val="22"/>
        </w:rPr>
        <w:t>;</w:t>
      </w:r>
    </w:p>
    <w:p w14:paraId="4A21DAC9" w14:textId="40819C90" w:rsidR="00F93391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równość powierzchni do 3 mm na łacie 2 m z uwzględnieniem zaprojektowanych spadków</w:t>
      </w:r>
      <w:r w:rsidR="0008603F">
        <w:rPr>
          <w:rFonts w:ascii="Lato" w:hAnsi="Lato" w:cs="Arial"/>
          <w:sz w:val="22"/>
          <w:szCs w:val="22"/>
        </w:rPr>
        <w:t>;</w:t>
      </w:r>
    </w:p>
    <w:p w14:paraId="0FD3308E" w14:textId="45E737B1" w:rsidR="00F93391" w:rsidRPr="0008603F" w:rsidRDefault="00F93391" w:rsidP="001268A7">
      <w:pPr>
        <w:pStyle w:val="Tekstpodstawowy2"/>
        <w:numPr>
          <w:ilvl w:val="0"/>
          <w:numId w:val="3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równomierność spoin z odchyleniem szerokości nie większym niż 1 mm oraz brak wyszczerbień zabrudzeń i przebarwień</w:t>
      </w:r>
      <w:r w:rsidR="0008603F">
        <w:rPr>
          <w:rFonts w:ascii="Lato" w:hAnsi="Lato" w:cs="Arial"/>
          <w:sz w:val="22"/>
          <w:szCs w:val="22"/>
        </w:rPr>
        <w:t>.</w:t>
      </w:r>
    </w:p>
    <w:p w14:paraId="4FA4D5D6" w14:textId="77777777" w:rsidR="00726FD5" w:rsidRDefault="00726FD5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33FA81C4" w14:textId="065D983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2C510F4D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Hydroizolacje i okładziny rozlicza się w cenie ryczałtowej kompletnego remontu łazienki. Cena obejmuje wszystkie warstwy systemowe, przygotowanie podłoża, docinki, otwory, profile, dylatacje, uszczelnienia i próby niezależnie od rzeczywistego zużycia materiału wymaganego dla osiągnięcia parametrów.</w:t>
      </w:r>
    </w:p>
    <w:p w14:paraId="3CC4C14F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 rusztowania, 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05C9FA87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EB93E76" w14:textId="158E0E5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04  Instalacje wodociągowe i kanalizacyjne</w:t>
      </w:r>
    </w:p>
    <w:tbl>
      <w:tblPr>
        <w:tblW w:w="7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5957"/>
      </w:tblGrid>
      <w:tr w:rsidR="00F93391" w:rsidRPr="00F93391" w14:paraId="411A0E0E" w14:textId="77777777" w:rsidTr="0008603F">
        <w:trPr>
          <w:cantSplit/>
          <w:trHeight w:val="282"/>
          <w:jc w:val="center"/>
        </w:trPr>
        <w:tc>
          <w:tcPr>
            <w:tcW w:w="2017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39DE5A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5957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B7FCE4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04</w:t>
            </w:r>
          </w:p>
        </w:tc>
      </w:tr>
      <w:tr w:rsidR="00F93391" w:rsidRPr="00F93391" w14:paraId="7933E63E" w14:textId="77777777" w:rsidTr="0008603F">
        <w:trPr>
          <w:cantSplit/>
          <w:trHeight w:val="282"/>
          <w:jc w:val="center"/>
        </w:trPr>
        <w:tc>
          <w:tcPr>
            <w:tcW w:w="2017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F99FDC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5957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A8F10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45330000-9</w:t>
            </w:r>
          </w:p>
        </w:tc>
      </w:tr>
      <w:tr w:rsidR="00F93391" w:rsidRPr="00F93391" w14:paraId="5818333A" w14:textId="77777777" w:rsidTr="0008603F">
        <w:trPr>
          <w:cantSplit/>
          <w:trHeight w:val="282"/>
          <w:jc w:val="center"/>
        </w:trPr>
        <w:tc>
          <w:tcPr>
            <w:tcW w:w="2017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714E20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5957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72F994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przewody podejścia armatura odpływy i próby w granicach łazienek</w:t>
            </w:r>
          </w:p>
        </w:tc>
      </w:tr>
    </w:tbl>
    <w:p w14:paraId="0D3955E9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3720A45" w14:textId="2FC3FFC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6B6670F7" w14:textId="22AB45CB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Zakres obejmuje pełną wymianę przewodów i podejść wody zimnej, ciepłej oraz kanalizacji sanitarnej w granicach każdej łazienki, od ustalonych po odkryciu punktów włączenia do nowych urządzeń. Dokładne średnice, materiał i przebieg instalacji istniejącej zostaną ustalone po skuciu okładzin zgodnie z procedurą odkrywek.</w:t>
      </w:r>
    </w:p>
    <w:p w14:paraId="5408A878" w14:textId="0D9CDB37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demontaż istniejących odcinków w granicach łazienki</w:t>
      </w:r>
      <w:r w:rsidR="0008603F">
        <w:rPr>
          <w:rFonts w:ascii="Lato" w:hAnsi="Lato" w:cs="Arial"/>
          <w:sz w:val="22"/>
          <w:szCs w:val="22"/>
        </w:rPr>
        <w:t>;</w:t>
      </w:r>
    </w:p>
    <w:p w14:paraId="6B33DD6E" w14:textId="2F63BAB0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wykonanie nowych przewodów podejść i punktów przyłączeniowych</w:t>
      </w:r>
      <w:r w:rsidR="0008603F">
        <w:rPr>
          <w:rFonts w:ascii="Lato" w:hAnsi="Lato" w:cs="Arial"/>
          <w:sz w:val="22"/>
          <w:szCs w:val="22"/>
        </w:rPr>
        <w:t>;</w:t>
      </w:r>
    </w:p>
    <w:p w14:paraId="3FC2BCFF" w14:textId="4AD4F446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wykonanie przejść systemowych między nową i istniejącą instalacją</w:t>
      </w:r>
      <w:r w:rsidR="0008603F">
        <w:rPr>
          <w:rFonts w:ascii="Lato" w:hAnsi="Lato" w:cs="Arial"/>
          <w:sz w:val="22"/>
          <w:szCs w:val="22"/>
        </w:rPr>
        <w:t>;</w:t>
      </w:r>
    </w:p>
    <w:p w14:paraId="2CD95C2D" w14:textId="1BA05585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montaż zaworów odcinających rewizji mocowań i izolacji</w:t>
      </w:r>
      <w:r w:rsidR="0008603F">
        <w:rPr>
          <w:rFonts w:ascii="Lato" w:hAnsi="Lato" w:cs="Arial"/>
          <w:sz w:val="22"/>
          <w:szCs w:val="22"/>
        </w:rPr>
        <w:t>;</w:t>
      </w:r>
    </w:p>
    <w:p w14:paraId="29B20683" w14:textId="32BA0A51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lastRenderedPageBreak/>
        <w:t>podłączenie stelaża WC umywalki zestawu prysznicowego i odpływu liniowego</w:t>
      </w:r>
      <w:r w:rsidR="0008603F">
        <w:rPr>
          <w:rFonts w:ascii="Lato" w:hAnsi="Lato" w:cs="Arial"/>
          <w:sz w:val="22"/>
          <w:szCs w:val="22"/>
        </w:rPr>
        <w:t>;</w:t>
      </w:r>
    </w:p>
    <w:p w14:paraId="2DB0931A" w14:textId="1646206A" w:rsidR="00F93391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płukanie próby ciśnieniowe próby szczelności i próby odpływu</w:t>
      </w:r>
      <w:r w:rsidR="0008603F">
        <w:rPr>
          <w:rFonts w:ascii="Lato" w:hAnsi="Lato" w:cs="Arial"/>
          <w:sz w:val="22"/>
          <w:szCs w:val="22"/>
        </w:rPr>
        <w:t>;</w:t>
      </w:r>
    </w:p>
    <w:p w14:paraId="6A08192B" w14:textId="233BEB97" w:rsidR="00F93391" w:rsidRPr="0008603F" w:rsidRDefault="00F93391" w:rsidP="001268A7">
      <w:pPr>
        <w:pStyle w:val="Tekstpodstawowy2"/>
        <w:numPr>
          <w:ilvl w:val="0"/>
          <w:numId w:val="3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08603F">
        <w:rPr>
          <w:rFonts w:ascii="Lato" w:hAnsi="Lato" w:cs="Arial"/>
          <w:sz w:val="22"/>
          <w:szCs w:val="22"/>
        </w:rPr>
        <w:t>dokumentacja fotograficzna przed zakryciem</w:t>
      </w:r>
      <w:r w:rsidR="0008603F">
        <w:rPr>
          <w:rFonts w:ascii="Lato" w:hAnsi="Lato" w:cs="Arial"/>
          <w:sz w:val="22"/>
          <w:szCs w:val="22"/>
        </w:rPr>
        <w:t>.</w:t>
      </w:r>
    </w:p>
    <w:p w14:paraId="5706ABC7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53BA86D3" w14:textId="3B20090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Dobór średnic po odkryciu</w:t>
      </w:r>
    </w:p>
    <w:p w14:paraId="35D31E53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1) Średnice przewodów wodociągowych dobiera się do obliczeniowego przepływu, wymaganej wydajności punktów poboru, dostępnego ciśnienia i charakterystyki zastosowanego systemu.</w:t>
      </w:r>
    </w:p>
    <w:p w14:paraId="7F3F2F8A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2) Nie wolno zmniejszyć przepustowości istniejącego zasilania ani stosować średnicy mniejszej od wymaganej dla urządzenia. Zmniejszenie średnicy względem przewodu w punkcie włączenia wymaga obliczenia lub pisemnego uzasadnienia technicznego.</w:t>
      </w:r>
    </w:p>
    <w:p w14:paraId="360FB5B9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3) Średnice i spadki kanalizacji dobiera się do rodzaju przyborów, jednostek odpływu, długości podejścia, możliwości wentylowania i warunków włączenia. Podejścia muszą zapewniać samooczyszczanie i brak wysysania zamknięć wodnych.</w:t>
      </w:r>
    </w:p>
    <w:p w14:paraId="13BB45F6" w14:textId="72A5CC1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p w14:paraId="1277BA59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</w:t>
      </w:r>
    </w:p>
    <w:p w14:paraId="1634A2DB" w14:textId="783E43E3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1) </w:t>
      </w:r>
      <w:r w:rsidR="00F93391" w:rsidRPr="00F93391">
        <w:rPr>
          <w:rFonts w:ascii="Lato" w:hAnsi="Lato" w:cs="Arial"/>
          <w:sz w:val="22"/>
          <w:szCs w:val="22"/>
        </w:rPr>
        <w:t>kompletny system przewodów do wody zimnej i ciepłej przeznaczony do zabudowy i odpowiedni do parametrów istniejącej instalacji</w:t>
      </w:r>
      <w:r>
        <w:rPr>
          <w:rFonts w:ascii="Lato" w:hAnsi="Lato" w:cs="Arial"/>
          <w:sz w:val="22"/>
          <w:szCs w:val="22"/>
        </w:rPr>
        <w:t>;</w:t>
      </w:r>
    </w:p>
    <w:p w14:paraId="7C5859B6" w14:textId="31A395B1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2) </w:t>
      </w:r>
      <w:r w:rsidR="00F93391" w:rsidRPr="00F93391">
        <w:rPr>
          <w:rFonts w:ascii="Lato" w:hAnsi="Lato" w:cs="Arial"/>
          <w:sz w:val="22"/>
          <w:szCs w:val="22"/>
        </w:rPr>
        <w:t>rury i kształtki kanalizacyjne do instalacji wewnętrznych o wymaganej odporności termicznej mechanicznej i akustycznej</w:t>
      </w:r>
      <w:r>
        <w:rPr>
          <w:rFonts w:ascii="Lato" w:hAnsi="Lato" w:cs="Arial"/>
          <w:sz w:val="22"/>
          <w:szCs w:val="22"/>
        </w:rPr>
        <w:t>;</w:t>
      </w:r>
    </w:p>
    <w:p w14:paraId="349071C7" w14:textId="44AD64C2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3) </w:t>
      </w:r>
      <w:r w:rsidR="00F93391" w:rsidRPr="00F93391">
        <w:rPr>
          <w:rFonts w:ascii="Lato" w:hAnsi="Lato" w:cs="Arial"/>
          <w:sz w:val="22"/>
          <w:szCs w:val="22"/>
        </w:rPr>
        <w:t>złączki przejściowe zawory mocowania tuleje ochronne izolacje i elementy kompensacyjne kompatybilne z systemem</w:t>
      </w:r>
      <w:r>
        <w:rPr>
          <w:rFonts w:ascii="Lato" w:hAnsi="Lato" w:cs="Arial"/>
          <w:sz w:val="22"/>
          <w:szCs w:val="22"/>
        </w:rPr>
        <w:t>;</w:t>
      </w:r>
    </w:p>
    <w:p w14:paraId="2469C041" w14:textId="3EEB62BC" w:rsidR="00F93391" w:rsidRPr="00F93391" w:rsidRDefault="009925AA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4</w:t>
      </w:r>
      <w:r w:rsidR="00405068">
        <w:rPr>
          <w:rFonts w:ascii="Lato" w:hAnsi="Lato" w:cs="Arial"/>
          <w:sz w:val="22"/>
          <w:szCs w:val="22"/>
        </w:rPr>
        <w:t xml:space="preserve">) </w:t>
      </w:r>
      <w:r w:rsidR="00F93391" w:rsidRPr="00F93391">
        <w:rPr>
          <w:rFonts w:ascii="Lato" w:hAnsi="Lato" w:cs="Arial"/>
          <w:sz w:val="22"/>
          <w:szCs w:val="22"/>
        </w:rPr>
        <w:t>odpływ liniowy o długości co najmniej 80 cm z wyjmowanym syfonem i systemowym kołnierzem do hydroizolacji</w:t>
      </w:r>
      <w:r w:rsidR="00405068">
        <w:rPr>
          <w:rFonts w:ascii="Lato" w:hAnsi="Lato" w:cs="Arial"/>
          <w:sz w:val="22"/>
          <w:szCs w:val="22"/>
        </w:rPr>
        <w:t>.</w:t>
      </w:r>
    </w:p>
    <w:p w14:paraId="27308B06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80132BE" w14:textId="35F8DC8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31044E2F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1) W obrębie jednej funkcji należy stosować jeden kompatybilny system. Połączeń rozłącznych i gwintowanych nie wolno ukrywać bez trwałego dostępu rewizyjnego.</w:t>
      </w:r>
    </w:p>
    <w:p w14:paraId="0D382C88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2) Przewody prowadzi się w sposób umożliwiający kompensację wydłużeń, ochronę przed uszkodzeniem i korozją oraz wykonanie izolacji. Bruzdy nie mogą naruszać konstrukcji.</w:t>
      </w:r>
    </w:p>
    <w:p w14:paraId="3F110D83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3) Przejścia przez przegrody wykonuje się w tulejach i uszczelnia odpowiednio do funkcji przegrody. Przejścia przez strefy wymagające zabezpieczenia ogniowego odtwarza się systemem o wymaganej klasie.</w:t>
      </w:r>
    </w:p>
    <w:p w14:paraId="0C402599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4) Zawory odcinające i elementy wymagające obsługi należy umieścić w dostępnym miejscu. Dostęp nie może wymagać zniszczenia okładziny.</w:t>
      </w:r>
    </w:p>
    <w:p w14:paraId="13EF0B3E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5) Przewody kanalizacyjne układa się ze stałym spadkiem do pionu lub poziomu odpływowego. Kielichy, podpory i punkty stałe rozmieszcza się zgodnie z instrukcją systemu.</w:t>
      </w:r>
    </w:p>
    <w:p w14:paraId="548F06E4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6)</w:t>
      </w:r>
      <w:r w:rsidRPr="00F93391">
        <w:rPr>
          <w:rFonts w:ascii="Lato" w:hAnsi="Lato" w:cs="Arial"/>
          <w:b/>
          <w:sz w:val="22"/>
          <w:szCs w:val="22"/>
        </w:rPr>
        <w:t xml:space="preserve"> </w:t>
      </w:r>
      <w:r w:rsidRPr="00F93391">
        <w:rPr>
          <w:rFonts w:ascii="Lato" w:hAnsi="Lato" w:cs="Arial"/>
          <w:sz w:val="22"/>
          <w:szCs w:val="22"/>
        </w:rPr>
        <w:t>Odpływ liniowy należy stabilnie osadzić, wypoziomować w kierunku poprzecznym i połączyć z hydroizolacją kołnierzem systemowym. Wysokość rusztu musi odpowiadać wykończonej posadzce.</w:t>
      </w:r>
    </w:p>
    <w:p w14:paraId="0E08299B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b/>
          <w:sz w:val="22"/>
          <w:szCs w:val="22"/>
        </w:rPr>
        <w:lastRenderedPageBreak/>
        <w:t xml:space="preserve">7) </w:t>
      </w:r>
      <w:r w:rsidRPr="00F93391">
        <w:rPr>
          <w:rFonts w:ascii="Lato" w:hAnsi="Lato" w:cs="Arial"/>
          <w:sz w:val="22"/>
          <w:szCs w:val="22"/>
        </w:rPr>
        <w:t>Przed zakryciem instalacji wykonuje się płukanie oraz próbę ciśnieniową przewodów wodnych zgodnie z instrukcją systemu i aktualnymi normami. Ciśnienie próbne przyjmuje się co najmniej 1,5 razy większe od ciśnienia roboczego, chyba że właściwa norma lub producent wymaga wartości wyższej.</w:t>
      </w:r>
    </w:p>
    <w:p w14:paraId="6A30CB70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8)</w:t>
      </w:r>
      <w:r w:rsidRPr="00F93391">
        <w:rPr>
          <w:rFonts w:ascii="Lato" w:hAnsi="Lato" w:cs="Arial"/>
          <w:b/>
          <w:sz w:val="22"/>
          <w:szCs w:val="22"/>
        </w:rPr>
        <w:t xml:space="preserve"> </w:t>
      </w:r>
      <w:r w:rsidRPr="00F93391">
        <w:rPr>
          <w:rFonts w:ascii="Lato" w:hAnsi="Lato" w:cs="Arial"/>
          <w:sz w:val="22"/>
          <w:szCs w:val="22"/>
        </w:rPr>
        <w:t>Kanalizację poddaje się próbie szczelności i przepływu. Należy jednocześnie uruchomić punkty odpływowe i sprawdzić brak cofania wody przecieków hałasu oraz utraty zamknięć wodnych.</w:t>
      </w:r>
    </w:p>
    <w:p w14:paraId="686B6532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CF9875D" w14:textId="7F9DEBC8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7242ADBA" w14:textId="1049FBE2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1) </w:t>
      </w:r>
      <w:r w:rsidR="00F93391" w:rsidRPr="00F93391">
        <w:rPr>
          <w:rFonts w:ascii="Lato" w:hAnsi="Lato" w:cs="Arial"/>
          <w:sz w:val="22"/>
          <w:szCs w:val="22"/>
        </w:rPr>
        <w:t>kompletność protokołu odkrywek</w:t>
      </w:r>
      <w:r w:rsidR="00D4230A">
        <w:rPr>
          <w:rFonts w:ascii="Lato" w:hAnsi="Lato" w:cs="Arial"/>
          <w:sz w:val="22"/>
          <w:szCs w:val="22"/>
        </w:rPr>
        <w:t>;</w:t>
      </w:r>
    </w:p>
    <w:p w14:paraId="49A86EAF" w14:textId="3C0F7996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2) </w:t>
      </w:r>
      <w:r w:rsidR="00F93391" w:rsidRPr="00F93391">
        <w:rPr>
          <w:rFonts w:ascii="Lato" w:hAnsi="Lato" w:cs="Arial"/>
          <w:sz w:val="22"/>
          <w:szCs w:val="22"/>
        </w:rPr>
        <w:t>spadki kanalizacji oraz prawidłowe osadzenie i uszczelnienie odpływu</w:t>
      </w:r>
      <w:r>
        <w:rPr>
          <w:rFonts w:ascii="Lato" w:hAnsi="Lato" w:cs="Arial"/>
          <w:sz w:val="22"/>
          <w:szCs w:val="22"/>
        </w:rPr>
        <w:t>;</w:t>
      </w:r>
    </w:p>
    <w:p w14:paraId="5DAB0E93" w14:textId="57DFB429" w:rsidR="00F93391" w:rsidRPr="00F93391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3) </w:t>
      </w:r>
      <w:r w:rsidR="00F93391" w:rsidRPr="00F93391">
        <w:rPr>
          <w:rFonts w:ascii="Lato" w:hAnsi="Lato" w:cs="Arial"/>
          <w:sz w:val="22"/>
          <w:szCs w:val="22"/>
        </w:rPr>
        <w:t>zdjęcia wszystkich przewodów połączeń i przejść przed zakryciem z widoczną miarą</w:t>
      </w:r>
      <w:r>
        <w:rPr>
          <w:rFonts w:ascii="Lato" w:hAnsi="Lato" w:cs="Arial"/>
          <w:sz w:val="22"/>
          <w:szCs w:val="22"/>
        </w:rPr>
        <w:t>.</w:t>
      </w:r>
    </w:p>
    <w:p w14:paraId="0650CC9A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65AF440" w14:textId="255D45F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6A58DC5E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Rozliczeniu podlega kompletnie działająca instalacja w cenie ryczałtowej łazienki. Dokładna średnica lub materiał ujawniony po skuciu okładzin nie zmienia ceny, jeżeli roboty pozostają w granicach łazienki. Wymiana lub naprawa pionów i przewodów poza tą granicą wymaga uprzedniego pisemnego polecenia zgodnie z umową.</w:t>
      </w:r>
    </w:p>
    <w:p w14:paraId="6E0AE6ED" w14:textId="2B245E5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</w:t>
      </w:r>
      <w:r w:rsidR="00405068">
        <w:rPr>
          <w:rFonts w:ascii="Lato" w:hAnsi="Lato" w:cs="Arial"/>
          <w:sz w:val="22"/>
          <w:szCs w:val="22"/>
        </w:rPr>
        <w:t xml:space="preserve"> </w:t>
      </w:r>
      <w:r w:rsidRPr="00F93391">
        <w:rPr>
          <w:rFonts w:ascii="Lato" w:hAnsi="Lato" w:cs="Arial"/>
          <w:sz w:val="22"/>
          <w:szCs w:val="22"/>
        </w:rPr>
        <w:t>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234E2D11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349F7B4" w14:textId="2D43F65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Odbiór</w:t>
      </w:r>
    </w:p>
    <w:p w14:paraId="37B0738E" w14:textId="357CDC76" w:rsidR="00F93391" w:rsidRDefault="00F93391" w:rsidP="001268A7">
      <w:pPr>
        <w:pStyle w:val="Tekstpodstawowy2"/>
        <w:numPr>
          <w:ilvl w:val="0"/>
          <w:numId w:val="34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odkrywek i sposobu włączenia</w:t>
      </w:r>
      <w:r w:rsidR="00405068">
        <w:rPr>
          <w:rFonts w:ascii="Lato" w:hAnsi="Lato" w:cs="Arial"/>
          <w:sz w:val="22"/>
          <w:szCs w:val="22"/>
        </w:rPr>
        <w:t>;</w:t>
      </w:r>
    </w:p>
    <w:p w14:paraId="074DED26" w14:textId="49EB708F" w:rsidR="00F93391" w:rsidRDefault="00F93391" w:rsidP="001268A7">
      <w:pPr>
        <w:pStyle w:val="Tekstpodstawowy2"/>
        <w:numPr>
          <w:ilvl w:val="0"/>
          <w:numId w:val="34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odbiór instalacji przed zakryciem wraz z dokumentacją fotograficzną</w:t>
      </w:r>
      <w:r w:rsidR="00405068">
        <w:rPr>
          <w:rFonts w:ascii="Lato" w:hAnsi="Lato" w:cs="Arial"/>
          <w:sz w:val="22"/>
          <w:szCs w:val="22"/>
        </w:rPr>
        <w:t>;</w:t>
      </w:r>
    </w:p>
    <w:p w14:paraId="538F871F" w14:textId="7562AFC7" w:rsidR="00F93391" w:rsidRDefault="00F93391" w:rsidP="001268A7">
      <w:pPr>
        <w:pStyle w:val="Tekstpodstawowy2"/>
        <w:numPr>
          <w:ilvl w:val="0"/>
          <w:numId w:val="34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pozytywne wyniki prób ciśnieniowych szczelności i przepływu</w:t>
      </w:r>
      <w:r w:rsidR="00405068">
        <w:rPr>
          <w:rFonts w:ascii="Lato" w:hAnsi="Lato" w:cs="Arial"/>
          <w:sz w:val="22"/>
          <w:szCs w:val="22"/>
        </w:rPr>
        <w:t>;</w:t>
      </w:r>
    </w:p>
    <w:p w14:paraId="443F9291" w14:textId="4668789D" w:rsidR="00F93391" w:rsidRDefault="00F93391" w:rsidP="001268A7">
      <w:pPr>
        <w:pStyle w:val="Tekstpodstawowy2"/>
        <w:numPr>
          <w:ilvl w:val="0"/>
          <w:numId w:val="34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sprawdzenie dostępności zaworów rewizji i syfonów</w:t>
      </w:r>
      <w:r w:rsidR="00405068">
        <w:rPr>
          <w:rFonts w:ascii="Lato" w:hAnsi="Lato" w:cs="Arial"/>
          <w:sz w:val="22"/>
          <w:szCs w:val="22"/>
        </w:rPr>
        <w:t>;</w:t>
      </w:r>
    </w:p>
    <w:p w14:paraId="55E6AA81" w14:textId="0C56B97C" w:rsidR="00F93391" w:rsidRPr="00405068" w:rsidRDefault="00F93391" w:rsidP="001268A7">
      <w:pPr>
        <w:pStyle w:val="Tekstpodstawowy2"/>
        <w:numPr>
          <w:ilvl w:val="0"/>
          <w:numId w:val="34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sprawdzenie działania wszystkich urządzeń bez przecieków i niepożądanych odgłosów</w:t>
      </w:r>
      <w:r w:rsidR="00405068">
        <w:rPr>
          <w:rFonts w:ascii="Lato" w:hAnsi="Lato" w:cs="Arial"/>
          <w:sz w:val="22"/>
          <w:szCs w:val="22"/>
        </w:rPr>
        <w:t>.</w:t>
      </w:r>
    </w:p>
    <w:p w14:paraId="568FBE39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0D27EAF0" w14:textId="761674E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4F6CA505" w14:textId="0DA27E63" w:rsidR="00F93391" w:rsidRDefault="00F93391" w:rsidP="009925AA">
      <w:pPr>
        <w:pStyle w:val="Tekstpodstawowy2"/>
        <w:numPr>
          <w:ilvl w:val="0"/>
          <w:numId w:val="36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PN-EN 806 i PN-B-01706 w aktualnym zakresie lub normy równoważne</w:t>
      </w:r>
      <w:r w:rsidR="009925AA">
        <w:rPr>
          <w:rFonts w:ascii="Lato" w:hAnsi="Lato" w:cs="Arial"/>
          <w:sz w:val="22"/>
          <w:szCs w:val="22"/>
        </w:rPr>
        <w:t>;</w:t>
      </w:r>
    </w:p>
    <w:p w14:paraId="160394A0" w14:textId="53885FFB" w:rsidR="00F93391" w:rsidRDefault="00F93391" w:rsidP="001268A7">
      <w:pPr>
        <w:pStyle w:val="Tekstpodstawowy2"/>
        <w:numPr>
          <w:ilvl w:val="0"/>
          <w:numId w:val="36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9925AA">
        <w:rPr>
          <w:rFonts w:ascii="Lato" w:hAnsi="Lato" w:cs="Arial"/>
          <w:sz w:val="22"/>
          <w:szCs w:val="22"/>
        </w:rPr>
        <w:t>PN-EN 12056 lub norma równoważna</w:t>
      </w:r>
      <w:r w:rsidR="009925AA">
        <w:rPr>
          <w:rFonts w:ascii="Lato" w:hAnsi="Lato" w:cs="Arial"/>
          <w:sz w:val="22"/>
          <w:szCs w:val="22"/>
        </w:rPr>
        <w:t>;</w:t>
      </w:r>
    </w:p>
    <w:p w14:paraId="22696F81" w14:textId="74A03811" w:rsidR="00F93391" w:rsidRDefault="00F93391" w:rsidP="001268A7">
      <w:pPr>
        <w:pStyle w:val="Tekstpodstawowy2"/>
        <w:numPr>
          <w:ilvl w:val="0"/>
          <w:numId w:val="36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9925AA">
        <w:rPr>
          <w:rFonts w:ascii="Lato" w:hAnsi="Lato" w:cs="Arial"/>
          <w:sz w:val="22"/>
          <w:szCs w:val="22"/>
        </w:rPr>
        <w:t>PN-EN 1253 lub norma równoważna dla odpływów</w:t>
      </w:r>
      <w:r w:rsidR="001B2043">
        <w:rPr>
          <w:rFonts w:ascii="Lato" w:hAnsi="Lato" w:cs="Arial"/>
          <w:sz w:val="22"/>
          <w:szCs w:val="22"/>
        </w:rPr>
        <w:t>;</w:t>
      </w:r>
    </w:p>
    <w:p w14:paraId="41E7763D" w14:textId="46240650" w:rsidR="00F93391" w:rsidRDefault="00F93391" w:rsidP="001268A7">
      <w:pPr>
        <w:pStyle w:val="Tekstpodstawowy2"/>
        <w:numPr>
          <w:ilvl w:val="0"/>
          <w:numId w:val="36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instrukcje producentów systemów rurowych armatury i urządzeń</w:t>
      </w:r>
      <w:r w:rsidR="001B2043">
        <w:rPr>
          <w:rFonts w:ascii="Lato" w:hAnsi="Lato" w:cs="Arial"/>
          <w:sz w:val="22"/>
          <w:szCs w:val="22"/>
        </w:rPr>
        <w:t>;</w:t>
      </w:r>
    </w:p>
    <w:p w14:paraId="67AFDBD9" w14:textId="6954D6E9" w:rsidR="00F93391" w:rsidRPr="001B2043" w:rsidRDefault="00F93391" w:rsidP="001268A7">
      <w:pPr>
        <w:pStyle w:val="Tekstpodstawowy2"/>
        <w:numPr>
          <w:ilvl w:val="0"/>
          <w:numId w:val="36"/>
        </w:numPr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ST 00 i procedura Instalacje ukryte</w:t>
      </w:r>
    </w:p>
    <w:p w14:paraId="15C3E2A5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091FDEE" w14:textId="64C5DD33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05  Instalacja centralnego ogrzewania</w:t>
      </w:r>
    </w:p>
    <w:tbl>
      <w:tblPr>
        <w:tblW w:w="7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5856"/>
      </w:tblGrid>
      <w:tr w:rsidR="00F93391" w:rsidRPr="00F93391" w14:paraId="7B293BF5" w14:textId="77777777" w:rsidTr="00405068">
        <w:trPr>
          <w:cantSplit/>
          <w:trHeight w:val="265"/>
          <w:jc w:val="center"/>
        </w:trPr>
        <w:tc>
          <w:tcPr>
            <w:tcW w:w="198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BC7751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585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DE3E73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05</w:t>
            </w:r>
          </w:p>
        </w:tc>
      </w:tr>
      <w:tr w:rsidR="00F93391" w:rsidRPr="00F93391" w14:paraId="0A21DFA3" w14:textId="77777777" w:rsidTr="00405068">
        <w:trPr>
          <w:cantSplit/>
          <w:trHeight w:val="265"/>
          <w:jc w:val="center"/>
        </w:trPr>
        <w:tc>
          <w:tcPr>
            <w:tcW w:w="198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7EE1B3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lastRenderedPageBreak/>
              <w:t>Kod CPV</w:t>
            </w:r>
          </w:p>
        </w:tc>
        <w:tc>
          <w:tcPr>
            <w:tcW w:w="585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49603F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45331100-7</w:t>
            </w:r>
          </w:p>
        </w:tc>
      </w:tr>
      <w:tr w:rsidR="00F93391" w:rsidRPr="00F93391" w14:paraId="267E2507" w14:textId="77777777" w:rsidTr="00405068">
        <w:trPr>
          <w:cantSplit/>
          <w:trHeight w:val="265"/>
          <w:jc w:val="center"/>
        </w:trPr>
        <w:tc>
          <w:tcPr>
            <w:tcW w:w="1983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08D34B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585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42B919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odcinki instalacji grzejnikowej grzejnik drabinkowy regulacja i próby</w:t>
            </w:r>
          </w:p>
        </w:tc>
      </w:tr>
    </w:tbl>
    <w:p w14:paraId="57FD0BE1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05F5416" w14:textId="16DA83C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7429A1F6" w14:textId="78708F79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Zakres obejmuje demontaż istniejącego grzejnika, wymianę przewodów zasilania </w:t>
      </w:r>
      <w:r w:rsidR="001B2043">
        <w:rPr>
          <w:rFonts w:ascii="Lato" w:hAnsi="Lato" w:cs="Arial"/>
          <w:sz w:val="22"/>
          <w:szCs w:val="22"/>
        </w:rPr>
        <w:br/>
      </w:r>
      <w:r w:rsidRPr="00F93391">
        <w:rPr>
          <w:rFonts w:ascii="Lato" w:hAnsi="Lato" w:cs="Arial"/>
          <w:sz w:val="22"/>
          <w:szCs w:val="22"/>
        </w:rPr>
        <w:t>i powrotu w granicach łazienki od ustalonych punktów włączenia, montaż nowego grzejnika drabinkowego o mocy około 900 W, armatury oraz wykonanie prób, regulacji i odpowietrzenia. Średnice i materiał istniejących przewodów ustala się po odkryciu.</w:t>
      </w:r>
    </w:p>
    <w:p w14:paraId="66ED1990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7C374FA0" w14:textId="22425CC1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</w:t>
      </w:r>
    </w:p>
    <w:p w14:paraId="70F6B7AA" w14:textId="3781D0B0" w:rsidR="00F93391" w:rsidRDefault="00F93391" w:rsidP="001B2043">
      <w:pPr>
        <w:pStyle w:val="Tekstpodstawowy2"/>
        <w:numPr>
          <w:ilvl w:val="0"/>
          <w:numId w:val="3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grzejnik drabinkowy przeznaczony do pomieszczeń wilgotnych o mocy około 900 W dla parametrów istniejącej instalacji</w:t>
      </w:r>
      <w:r w:rsidR="00405068">
        <w:rPr>
          <w:rFonts w:ascii="Lato" w:hAnsi="Lato" w:cs="Arial"/>
          <w:sz w:val="22"/>
          <w:szCs w:val="22"/>
        </w:rPr>
        <w:t>;</w:t>
      </w:r>
    </w:p>
    <w:p w14:paraId="43F0EF6A" w14:textId="52FFF93D" w:rsidR="00F93391" w:rsidRDefault="00F93391" w:rsidP="001B2043">
      <w:pPr>
        <w:pStyle w:val="Tekstpodstawowy2"/>
        <w:numPr>
          <w:ilvl w:val="0"/>
          <w:numId w:val="3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zawór termostatyczny z głowicą zawór powrotny odpowietrznik i komplet mocowań</w:t>
      </w:r>
      <w:r w:rsidR="00405068">
        <w:rPr>
          <w:rFonts w:ascii="Lato" w:hAnsi="Lato" w:cs="Arial"/>
          <w:sz w:val="22"/>
          <w:szCs w:val="22"/>
        </w:rPr>
        <w:t>;</w:t>
      </w:r>
    </w:p>
    <w:p w14:paraId="2B3B434A" w14:textId="77777777" w:rsidR="00405068" w:rsidRDefault="00F93391" w:rsidP="001B2043">
      <w:pPr>
        <w:pStyle w:val="Tekstpodstawowy2"/>
        <w:numPr>
          <w:ilvl w:val="0"/>
          <w:numId w:val="3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system przewodów i złączek zgodny z parametrami centralnego ogrzewania zabezpieczony przed korozją i przenikaniem tlenu w zakresie wymaganym dla systemu</w:t>
      </w:r>
      <w:r w:rsidR="00405068">
        <w:rPr>
          <w:rFonts w:ascii="Lato" w:hAnsi="Lato" w:cs="Arial"/>
          <w:sz w:val="22"/>
          <w:szCs w:val="22"/>
        </w:rPr>
        <w:t>;</w:t>
      </w:r>
    </w:p>
    <w:p w14:paraId="4410C3FC" w14:textId="7F318EAB" w:rsidR="00F93391" w:rsidRPr="00405068" w:rsidRDefault="00F93391" w:rsidP="001B2043">
      <w:pPr>
        <w:pStyle w:val="Tekstpodstawowy2"/>
        <w:numPr>
          <w:ilvl w:val="0"/>
          <w:numId w:val="35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sz w:val="22"/>
          <w:szCs w:val="22"/>
        </w:rPr>
        <w:t>izolacja przewodów i tuleje ochronne właściwe dla temperatury pracy</w:t>
      </w:r>
    </w:p>
    <w:p w14:paraId="2AF00A21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23B6F4A" w14:textId="1B912974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4D29546E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1) Wyłączenie ogrzewania, spuszczenie czynnika lub zastosowanie innej bezpiecznej technologii należy uzgodnić z Zamawiającym.</w:t>
      </w:r>
    </w:p>
    <w:p w14:paraId="4598E50A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2) Po odkryciu przewodów wykonuje się protokół i szkic zgodnie z procedurą Instalacje ukryte. Nowe przewody nie mogą ograniczać przepływu wymaganego dla projektowanej mocy grzejnika.</w:t>
      </w:r>
    </w:p>
    <w:p w14:paraId="15978BC0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3) Grzejnik montuje się stabilnie, z zachowaniem odległości wymaganych przez producenta i możliwością czyszczenia oraz obsługi zaworów.</w:t>
      </w:r>
    </w:p>
    <w:p w14:paraId="71D8F36D" w14:textId="77777777" w:rsidR="00F93391" w:rsidRPr="00405068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4) Połączenia ukryte wykonuje się wyłącznie w technologii dopuszczonej do zabudowy. Połączenia rozłączne pozostają dostępne.</w:t>
      </w:r>
    </w:p>
    <w:p w14:paraId="2AFFA30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405068">
        <w:rPr>
          <w:rFonts w:ascii="Lato" w:hAnsi="Lato" w:cs="Arial"/>
          <w:bCs/>
          <w:sz w:val="22"/>
          <w:szCs w:val="22"/>
        </w:rPr>
        <w:t>5)</w:t>
      </w:r>
      <w:r w:rsidRPr="00F93391">
        <w:rPr>
          <w:rFonts w:ascii="Lato" w:hAnsi="Lato" w:cs="Arial"/>
          <w:b/>
          <w:sz w:val="22"/>
          <w:szCs w:val="22"/>
        </w:rPr>
        <w:t xml:space="preserve"> </w:t>
      </w:r>
      <w:r w:rsidRPr="00F93391">
        <w:rPr>
          <w:rFonts w:ascii="Lato" w:hAnsi="Lato" w:cs="Arial"/>
          <w:sz w:val="22"/>
          <w:szCs w:val="22"/>
        </w:rPr>
        <w:t>Przed zakryciem wykonuje się próbę szczelności zgodnie z parametrami systemu, następnie płukanie, napełnienie, odpowietrzenie i regulację.</w:t>
      </w:r>
    </w:p>
    <w:p w14:paraId="7518984B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2C1DCB90" w14:textId="55C1564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0E171780" w14:textId="50689A56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1) </w:t>
      </w:r>
      <w:r w:rsidR="00F93391" w:rsidRPr="00F93391">
        <w:rPr>
          <w:rFonts w:ascii="Lato" w:hAnsi="Lato" w:cs="Arial"/>
          <w:sz w:val="22"/>
          <w:szCs w:val="22"/>
        </w:rPr>
        <w:t>protokół odkrywek materiał średnice i punkty włączenia</w:t>
      </w:r>
    </w:p>
    <w:p w14:paraId="26ED4838" w14:textId="3189A9D6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2) </w:t>
      </w:r>
      <w:r w:rsidR="00F93391" w:rsidRPr="00F93391">
        <w:rPr>
          <w:rFonts w:ascii="Lato" w:hAnsi="Lato" w:cs="Arial"/>
          <w:sz w:val="22"/>
          <w:szCs w:val="22"/>
        </w:rPr>
        <w:t>zgodność mocy i parametrów grzejnika z istniejącą instalacją</w:t>
      </w:r>
    </w:p>
    <w:p w14:paraId="77F84117" w14:textId="0675AC64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3) </w:t>
      </w:r>
      <w:r w:rsidR="00F93391" w:rsidRPr="00F93391">
        <w:rPr>
          <w:rFonts w:ascii="Lato" w:hAnsi="Lato" w:cs="Arial"/>
          <w:sz w:val="22"/>
          <w:szCs w:val="22"/>
        </w:rPr>
        <w:t>stabilność mocowania i dostępność armatury</w:t>
      </w:r>
    </w:p>
    <w:p w14:paraId="09E60AC4" w14:textId="5C4171B6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4) </w:t>
      </w:r>
      <w:r w:rsidR="00F93391" w:rsidRPr="00F93391">
        <w:rPr>
          <w:rFonts w:ascii="Lato" w:hAnsi="Lato" w:cs="Arial"/>
          <w:sz w:val="22"/>
          <w:szCs w:val="22"/>
        </w:rPr>
        <w:t>wynik próby szczelności oraz brak przecieków po rozgrzaniu instalacji</w:t>
      </w:r>
    </w:p>
    <w:p w14:paraId="5937BAF9" w14:textId="1D06B90C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5) </w:t>
      </w:r>
      <w:r w:rsidR="00F93391" w:rsidRPr="00F93391">
        <w:rPr>
          <w:rFonts w:ascii="Lato" w:hAnsi="Lato" w:cs="Arial"/>
          <w:sz w:val="22"/>
          <w:szCs w:val="22"/>
        </w:rPr>
        <w:t>równomierne nagrzewanie regulacja i skuteczne odpowietrzenie</w:t>
      </w:r>
    </w:p>
    <w:p w14:paraId="0AE3A127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A0CBE05" w14:textId="4B976AA9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65E29E4E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lastRenderedPageBreak/>
        <w:t>Roboty rozlicza się w cenie ryczałtowej łazienki. Cena obejmuje grzejnik, armaturę, przewody i przejścia w granicach łazienki, demontaż, próby, regulację i odtworzenia. Roboty na instalacji poza granicą łazienki wymagają uprzedniego pisemnego polecenia.</w:t>
      </w:r>
    </w:p>
    <w:p w14:paraId="41E00408" w14:textId="25F5CDDD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Prace pomocnicze, zabezpieczenia, rusztowania, transport wewnętrzny, próby, dokumentacja, naprawy powierzchni po prowadzeniu instalacji oraz usunięcie odpadów są elementami robót podstawowych i nie podlegają odrębnej zapłacie, </w:t>
      </w:r>
      <w:r w:rsidR="001B2043">
        <w:rPr>
          <w:rFonts w:ascii="Lato" w:hAnsi="Lato" w:cs="Arial"/>
          <w:sz w:val="22"/>
          <w:szCs w:val="22"/>
        </w:rPr>
        <w:br/>
      </w:r>
      <w:r w:rsidRPr="00F93391">
        <w:rPr>
          <w:rFonts w:ascii="Lato" w:hAnsi="Lato" w:cs="Arial"/>
          <w:sz w:val="22"/>
          <w:szCs w:val="22"/>
        </w:rPr>
        <w:t>o ile dokumenty zamówienia nie stanowią inaczej.</w:t>
      </w:r>
    </w:p>
    <w:p w14:paraId="6906AB89" w14:textId="77777777" w:rsidR="00405068" w:rsidRDefault="00405068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A077DBF" w14:textId="59A9FAC8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Odbiór</w:t>
      </w:r>
    </w:p>
    <w:p w14:paraId="1C6FF63C" w14:textId="57A0132B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1) </w:t>
      </w:r>
      <w:r w:rsidR="00F93391" w:rsidRPr="00F93391">
        <w:rPr>
          <w:rFonts w:ascii="Lato" w:hAnsi="Lato" w:cs="Arial"/>
          <w:sz w:val="22"/>
          <w:szCs w:val="22"/>
        </w:rPr>
        <w:t>odbiór przewodów przed zakryciem wraz z próbą szczelności</w:t>
      </w:r>
    </w:p>
    <w:p w14:paraId="0E461A37" w14:textId="5A17DA74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2) </w:t>
      </w:r>
      <w:r w:rsidR="00F93391" w:rsidRPr="00F93391">
        <w:rPr>
          <w:rFonts w:ascii="Lato" w:hAnsi="Lato" w:cs="Arial"/>
          <w:sz w:val="22"/>
          <w:szCs w:val="22"/>
        </w:rPr>
        <w:t>odbiór grzejnika po napełnieniu odpowietrzeniu i regulacji</w:t>
      </w:r>
    </w:p>
    <w:p w14:paraId="32686F39" w14:textId="30C3CBBB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3) </w:t>
      </w:r>
      <w:r w:rsidR="00F93391" w:rsidRPr="00F93391">
        <w:rPr>
          <w:rFonts w:ascii="Lato" w:hAnsi="Lato" w:cs="Arial"/>
          <w:sz w:val="22"/>
          <w:szCs w:val="22"/>
        </w:rPr>
        <w:t>potwierdzenie braku przecieków i prawidłowego nagrzewania</w:t>
      </w:r>
    </w:p>
    <w:p w14:paraId="03C9AE62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B7F9CDF" w14:textId="61E75C38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19B1F593" w14:textId="4686F118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1) </w:t>
      </w:r>
      <w:r w:rsidR="00F93391" w:rsidRPr="00F93391">
        <w:rPr>
          <w:rFonts w:ascii="Lato" w:hAnsi="Lato" w:cs="Arial"/>
          <w:sz w:val="22"/>
          <w:szCs w:val="22"/>
        </w:rPr>
        <w:t>PN-EN 442 lub norma równoważna</w:t>
      </w:r>
    </w:p>
    <w:p w14:paraId="5B26C4DE" w14:textId="5F6BD470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2) </w:t>
      </w:r>
      <w:r w:rsidR="00F93391" w:rsidRPr="00F93391">
        <w:rPr>
          <w:rFonts w:ascii="Lato" w:hAnsi="Lato" w:cs="Arial"/>
          <w:sz w:val="22"/>
          <w:szCs w:val="22"/>
        </w:rPr>
        <w:t>aktualne normy dotyczące wewnętrznych instalacji ogrzewczych lub normy równoważne</w:t>
      </w:r>
    </w:p>
    <w:p w14:paraId="795B68E3" w14:textId="0B7ED669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3) </w:t>
      </w:r>
      <w:r w:rsidR="00F93391" w:rsidRPr="00F93391">
        <w:rPr>
          <w:rFonts w:ascii="Lato" w:hAnsi="Lato" w:cs="Arial"/>
          <w:sz w:val="22"/>
          <w:szCs w:val="22"/>
        </w:rPr>
        <w:t>instrukcje producenta systemu przewodów grzejnika i armatury</w:t>
      </w:r>
    </w:p>
    <w:p w14:paraId="42D3D06A" w14:textId="6C52C098" w:rsidR="00F93391" w:rsidRPr="00F93391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 xml:space="preserve">4) </w:t>
      </w:r>
      <w:r w:rsidR="00F93391" w:rsidRPr="00F93391">
        <w:rPr>
          <w:rFonts w:ascii="Lato" w:hAnsi="Lato" w:cs="Arial"/>
          <w:sz w:val="22"/>
          <w:szCs w:val="22"/>
        </w:rPr>
        <w:t>ST 00 i procedura Instalacje ukryte</w:t>
      </w:r>
    </w:p>
    <w:p w14:paraId="59A59DC6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2EF4767" w14:textId="7130010F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06  Instalacje elektryczne</w:t>
      </w:r>
    </w:p>
    <w:tbl>
      <w:tblPr>
        <w:tblW w:w="7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5666"/>
      </w:tblGrid>
      <w:tr w:rsidR="00F93391" w:rsidRPr="00F93391" w14:paraId="282D93F5" w14:textId="77777777" w:rsidTr="001B2043">
        <w:trPr>
          <w:cantSplit/>
          <w:trHeight w:val="300"/>
          <w:jc w:val="center"/>
        </w:trPr>
        <w:tc>
          <w:tcPr>
            <w:tcW w:w="191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0930C8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566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454E6F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06</w:t>
            </w:r>
          </w:p>
        </w:tc>
      </w:tr>
      <w:tr w:rsidR="00F93391" w:rsidRPr="00F93391" w14:paraId="0E1D42BF" w14:textId="77777777" w:rsidTr="001B2043">
        <w:trPr>
          <w:cantSplit/>
          <w:trHeight w:val="300"/>
          <w:jc w:val="center"/>
        </w:trPr>
        <w:tc>
          <w:tcPr>
            <w:tcW w:w="191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791EC0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566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417BF9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45310000-3</w:t>
            </w:r>
          </w:p>
        </w:tc>
      </w:tr>
      <w:tr w:rsidR="00F93391" w:rsidRPr="00F93391" w14:paraId="5F33BCC1" w14:textId="77777777" w:rsidTr="001B2043">
        <w:trPr>
          <w:cantSplit/>
          <w:trHeight w:val="300"/>
          <w:jc w:val="center"/>
        </w:trPr>
        <w:tc>
          <w:tcPr>
            <w:tcW w:w="191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39652C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566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8F2A1B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przewody osprzęt oświetlenie ochrona przeciwporażeniowa i pomiary</w:t>
            </w:r>
          </w:p>
        </w:tc>
      </w:tr>
    </w:tbl>
    <w:p w14:paraId="1742CB19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72CEE83" w14:textId="77777777" w:rsid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Zakres robót</w:t>
      </w:r>
    </w:p>
    <w:p w14:paraId="64B87046" w14:textId="0EEC05F8" w:rsidR="00F93391" w:rsidRPr="001B2043" w:rsidRDefault="00F93391" w:rsidP="001B2043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identyfikacja i bezpieczne odłączenie obwodów</w:t>
      </w:r>
      <w:r w:rsidR="001B2043" w:rsidRPr="001B2043">
        <w:rPr>
          <w:rFonts w:ascii="Lato" w:hAnsi="Lato" w:cs="Arial"/>
          <w:sz w:val="22"/>
          <w:szCs w:val="22"/>
        </w:rPr>
        <w:t>;</w:t>
      </w:r>
    </w:p>
    <w:p w14:paraId="12B80F37" w14:textId="6DA23448" w:rsidR="00F93391" w:rsidRPr="001B2043" w:rsidRDefault="00F93391" w:rsidP="001268A7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demontaż istniejących opraw osprzętu i odcinków instalacji wymagających wymiany</w:t>
      </w:r>
      <w:r w:rsidR="001B2043" w:rsidRPr="001B2043">
        <w:rPr>
          <w:rFonts w:ascii="Lato" w:hAnsi="Lato" w:cs="Arial"/>
          <w:sz w:val="22"/>
          <w:szCs w:val="22"/>
        </w:rPr>
        <w:t>;</w:t>
      </w:r>
    </w:p>
    <w:p w14:paraId="3A2C6608" w14:textId="13BEB287" w:rsidR="00F93391" w:rsidRPr="001B2043" w:rsidRDefault="00F93391" w:rsidP="001268A7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wykonanie przewodów puszek połączeń wyrównawczych i punktów zasilania dla nowego układu</w:t>
      </w:r>
      <w:r w:rsidR="001B2043" w:rsidRPr="001B2043">
        <w:rPr>
          <w:rFonts w:ascii="Lato" w:hAnsi="Lato" w:cs="Arial"/>
          <w:sz w:val="22"/>
          <w:szCs w:val="22"/>
        </w:rPr>
        <w:t>;</w:t>
      </w:r>
    </w:p>
    <w:p w14:paraId="54530B76" w14:textId="08019AC6" w:rsidR="00F93391" w:rsidRPr="001B2043" w:rsidRDefault="00F93391" w:rsidP="001268A7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montaż łączników gniazd i dwóch opraw LED w każdej łazience</w:t>
      </w:r>
      <w:r w:rsidR="001B2043" w:rsidRPr="001B2043">
        <w:rPr>
          <w:rFonts w:ascii="Lato" w:hAnsi="Lato" w:cs="Arial"/>
          <w:sz w:val="22"/>
          <w:szCs w:val="22"/>
        </w:rPr>
        <w:t>;</w:t>
      </w:r>
    </w:p>
    <w:p w14:paraId="10EB7D72" w14:textId="61B06A19" w:rsidR="00F93391" w:rsidRPr="001B2043" w:rsidRDefault="00F93391" w:rsidP="001268A7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 xml:space="preserve">zapewnienie ochrony różnicowoprądowej 30 </w:t>
      </w:r>
      <w:proofErr w:type="spellStart"/>
      <w:r w:rsidRPr="001B2043">
        <w:rPr>
          <w:rFonts w:ascii="Lato" w:hAnsi="Lato" w:cs="Arial"/>
          <w:sz w:val="22"/>
          <w:szCs w:val="22"/>
        </w:rPr>
        <w:t>mA</w:t>
      </w:r>
      <w:proofErr w:type="spellEnd"/>
      <w:r w:rsidRPr="001B2043">
        <w:rPr>
          <w:rFonts w:ascii="Lato" w:hAnsi="Lato" w:cs="Arial"/>
          <w:sz w:val="22"/>
          <w:szCs w:val="22"/>
        </w:rPr>
        <w:t xml:space="preserve"> dla obwodów wymagających takiej ochrony</w:t>
      </w:r>
      <w:r w:rsidR="001B2043" w:rsidRPr="001B2043">
        <w:rPr>
          <w:rFonts w:ascii="Lato" w:hAnsi="Lato" w:cs="Arial"/>
          <w:sz w:val="22"/>
          <w:szCs w:val="22"/>
        </w:rPr>
        <w:t>;</w:t>
      </w:r>
    </w:p>
    <w:p w14:paraId="35382E25" w14:textId="2B888533" w:rsidR="00F93391" w:rsidRPr="001B2043" w:rsidRDefault="00F93391" w:rsidP="001268A7">
      <w:pPr>
        <w:pStyle w:val="Tekstpodstawowy2"/>
        <w:numPr>
          <w:ilvl w:val="0"/>
          <w:numId w:val="37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wykonanie kompletu pomiarów ochronnych i funkcjonalnych</w:t>
      </w:r>
    </w:p>
    <w:p w14:paraId="295FD3DF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74F0FF7" w14:textId="035D325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</w:t>
      </w:r>
    </w:p>
    <w:p w14:paraId="3F245E5B" w14:textId="6D7606D4" w:rsidR="00F93391" w:rsidRDefault="00F93391" w:rsidP="001B2043">
      <w:pPr>
        <w:pStyle w:val="Tekstpodstawowy2"/>
        <w:numPr>
          <w:ilvl w:val="0"/>
          <w:numId w:val="3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przewody i osprzęt przeznaczone do instalacji stałych o parametrach odpowiednich do zabezpieczeń i sposobu ułożenia</w:t>
      </w:r>
      <w:r w:rsidR="001B2043">
        <w:rPr>
          <w:rFonts w:ascii="Lato" w:hAnsi="Lato" w:cs="Arial"/>
          <w:sz w:val="22"/>
          <w:szCs w:val="22"/>
        </w:rPr>
        <w:t>;</w:t>
      </w:r>
    </w:p>
    <w:p w14:paraId="7144AAEA" w14:textId="4C36F5F0" w:rsidR="00F93391" w:rsidRDefault="00F93391" w:rsidP="001268A7">
      <w:pPr>
        <w:pStyle w:val="Tekstpodstawowy2"/>
        <w:numPr>
          <w:ilvl w:val="0"/>
          <w:numId w:val="3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lastRenderedPageBreak/>
        <w:t>osprzęt o stopniu ochrony i konstrukcji właściwej dla strefy w pomieszczeniu z natryskiem</w:t>
      </w:r>
      <w:r w:rsidR="001B2043">
        <w:rPr>
          <w:rFonts w:ascii="Lato" w:hAnsi="Lato" w:cs="Arial"/>
          <w:sz w:val="22"/>
          <w:szCs w:val="22"/>
        </w:rPr>
        <w:t>;</w:t>
      </w:r>
    </w:p>
    <w:p w14:paraId="725DB563" w14:textId="7070C4A0" w:rsidR="00F93391" w:rsidRDefault="00F93391" w:rsidP="001268A7">
      <w:pPr>
        <w:pStyle w:val="Tekstpodstawowy2"/>
        <w:numPr>
          <w:ilvl w:val="0"/>
          <w:numId w:val="3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dwie oprawy LED zapewniające łącznie strumień co najmniej około 4000 lm na łazienkę oraz stopień ochrony właściwy dla miejsca montażu</w:t>
      </w:r>
      <w:r w:rsidR="001B2043">
        <w:rPr>
          <w:rFonts w:ascii="Lato" w:hAnsi="Lato" w:cs="Arial"/>
          <w:sz w:val="22"/>
          <w:szCs w:val="22"/>
        </w:rPr>
        <w:t>;</w:t>
      </w:r>
    </w:p>
    <w:p w14:paraId="100483D7" w14:textId="0A55174A" w:rsidR="00F93391" w:rsidRDefault="00F93391" w:rsidP="001268A7">
      <w:pPr>
        <w:pStyle w:val="Tekstpodstawowy2"/>
        <w:numPr>
          <w:ilvl w:val="0"/>
          <w:numId w:val="3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aparatura ochronna kompatybilna z istniejącą rozdzielnicą i parametrami obwodu</w:t>
      </w:r>
      <w:r w:rsidR="001B2043">
        <w:rPr>
          <w:rFonts w:ascii="Lato" w:hAnsi="Lato" w:cs="Arial"/>
          <w:sz w:val="22"/>
          <w:szCs w:val="22"/>
        </w:rPr>
        <w:t>;</w:t>
      </w:r>
    </w:p>
    <w:p w14:paraId="18427FBD" w14:textId="3AFC1C79" w:rsidR="00F93391" w:rsidRPr="001B2043" w:rsidRDefault="00F93391" w:rsidP="001B2043">
      <w:pPr>
        <w:pStyle w:val="Tekstpodstawowy2"/>
        <w:numPr>
          <w:ilvl w:val="0"/>
          <w:numId w:val="38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materiały do połączeń wyrównawczych i oznaczeń przewodów</w:t>
      </w:r>
    </w:p>
    <w:p w14:paraId="373FC6DB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A2B24B7" w14:textId="0E6AEE2C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Wykonanie</w:t>
      </w:r>
    </w:p>
    <w:p w14:paraId="742C5D04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>1) Prace wykonują osoby posiadające wymagane kwalifikacje. Przed rozpoczęciem należy potwierdzić brak napięcia i zabezpieczyć obwód przed przypadkowym załączeniem.</w:t>
      </w:r>
    </w:p>
    <w:p w14:paraId="64F948CE" w14:textId="24BC943B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 xml:space="preserve">2) Rozmieszczenie urządzeń musi odpowiadać strefom ochronnym pomieszczeń </w:t>
      </w:r>
      <w:r w:rsidR="001B2043" w:rsidRPr="001B2043">
        <w:rPr>
          <w:rFonts w:ascii="Lato" w:hAnsi="Lato" w:cs="Arial"/>
          <w:bCs/>
          <w:sz w:val="22"/>
          <w:szCs w:val="22"/>
        </w:rPr>
        <w:br/>
      </w:r>
      <w:r w:rsidRPr="001B2043">
        <w:rPr>
          <w:rFonts w:ascii="Lato" w:hAnsi="Lato" w:cs="Arial"/>
          <w:bCs/>
          <w:sz w:val="22"/>
          <w:szCs w:val="22"/>
        </w:rPr>
        <w:t>z natryskiem. Nie wolno instalować osprzętu w strefie niedopuszczonej przez przepisy i parametry urządzenia.</w:t>
      </w:r>
    </w:p>
    <w:p w14:paraId="4A6AE578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>3) Przewody układa się w trasach uporządkowanych, chronionych przed uszkodzeniem i możliwych do odtworzenia w dokumentacji powykonawczej. Połączenia wykonuje się w dostępnych puszkach albo w systemie dopuszczonym do trwałego ukrycia.</w:t>
      </w:r>
    </w:p>
    <w:p w14:paraId="01F2163F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>4) Metalowe części wymagające ochrony obejmuje się połączeniami wyrównawczymi zgodnie z oceną instalacji i aktualnymi wymaganiami.</w:t>
      </w:r>
    </w:p>
    <w:p w14:paraId="3F4C26B5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Cs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>5) Oprawy rozmieszcza się tak, aby zapewnić równomierne oświetlenie i dostęp serwisowy. Barwę światła i wygląd opraw zatwierdza Zamawiający.</w:t>
      </w:r>
    </w:p>
    <w:p w14:paraId="6775D3F5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bCs/>
          <w:sz w:val="22"/>
          <w:szCs w:val="22"/>
        </w:rPr>
        <w:t>6) Po zakończeniu wykonuje się oględziny i pomiary obejmujące co najmniej ciągłość</w:t>
      </w:r>
      <w:r w:rsidRPr="00F93391">
        <w:rPr>
          <w:rFonts w:ascii="Lato" w:hAnsi="Lato" w:cs="Arial"/>
          <w:sz w:val="22"/>
          <w:szCs w:val="22"/>
        </w:rPr>
        <w:t xml:space="preserve"> przewodów ochronnych i połączeń wyrównawczych, rezystancję izolacji, impedancję pętli zwarcia, działanie wyłączników różnicowoprądowych oraz próbę funkcjonalną.</w:t>
      </w:r>
    </w:p>
    <w:p w14:paraId="2E51458E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jakości</w:t>
      </w:r>
    </w:p>
    <w:p w14:paraId="7EE63378" w14:textId="507ABB90" w:rsidR="00F93391" w:rsidRDefault="00F93391" w:rsidP="001B2043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zgodność tras przekrojów zabezpieczeń i stref ochronnych</w:t>
      </w:r>
      <w:r w:rsidR="001B2043">
        <w:rPr>
          <w:rFonts w:ascii="Lato" w:hAnsi="Lato" w:cs="Arial"/>
          <w:sz w:val="22"/>
          <w:szCs w:val="22"/>
        </w:rPr>
        <w:t>;</w:t>
      </w:r>
    </w:p>
    <w:p w14:paraId="60518F75" w14:textId="3643EF98" w:rsidR="00F93391" w:rsidRDefault="00F93391" w:rsidP="001268A7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stan izolacji oznaczenia i jakość połączeń</w:t>
      </w:r>
      <w:r w:rsidR="001B2043">
        <w:rPr>
          <w:rFonts w:ascii="Lato" w:hAnsi="Lato" w:cs="Arial"/>
          <w:sz w:val="22"/>
          <w:szCs w:val="22"/>
        </w:rPr>
        <w:t>;</w:t>
      </w:r>
    </w:p>
    <w:p w14:paraId="33F967ED" w14:textId="2EE4069F" w:rsidR="00F93391" w:rsidRDefault="00F93391" w:rsidP="001268A7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ciągłość przewodów ochronnych i wyrównawczych</w:t>
      </w:r>
      <w:r w:rsidR="001B2043">
        <w:rPr>
          <w:rFonts w:ascii="Lato" w:hAnsi="Lato" w:cs="Arial"/>
          <w:sz w:val="22"/>
          <w:szCs w:val="22"/>
        </w:rPr>
        <w:t>;</w:t>
      </w:r>
    </w:p>
    <w:p w14:paraId="0214C292" w14:textId="22E04023" w:rsidR="00F93391" w:rsidRDefault="00F93391" w:rsidP="001268A7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działanie oświetlenia łączników gniazd i zabezpieczeń</w:t>
      </w:r>
      <w:r w:rsidR="001B2043">
        <w:rPr>
          <w:rFonts w:ascii="Lato" w:hAnsi="Lato" w:cs="Arial"/>
          <w:sz w:val="22"/>
          <w:szCs w:val="22"/>
        </w:rPr>
        <w:t>;</w:t>
      </w:r>
    </w:p>
    <w:p w14:paraId="71791BD9" w14:textId="1EF0F1AD" w:rsidR="00F93391" w:rsidRDefault="00F93391" w:rsidP="001268A7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protokoły pomiarów podpisane przez osobę z wymaganymi kwalifikacjami</w:t>
      </w:r>
      <w:r w:rsidR="001B2043">
        <w:rPr>
          <w:rFonts w:ascii="Lato" w:hAnsi="Lato" w:cs="Arial"/>
          <w:sz w:val="22"/>
          <w:szCs w:val="22"/>
        </w:rPr>
        <w:t>;</w:t>
      </w:r>
    </w:p>
    <w:p w14:paraId="4E2E589B" w14:textId="298429E4" w:rsidR="00F93391" w:rsidRPr="001B2043" w:rsidRDefault="00F93391" w:rsidP="001268A7">
      <w:pPr>
        <w:pStyle w:val="Tekstpodstawowy2"/>
        <w:numPr>
          <w:ilvl w:val="0"/>
          <w:numId w:val="39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szkic powykonawczy tras przewodów i lokalizacji puszek przed zakryciem</w:t>
      </w:r>
      <w:r w:rsidR="001B2043">
        <w:rPr>
          <w:rFonts w:ascii="Lato" w:hAnsi="Lato" w:cs="Arial"/>
          <w:sz w:val="22"/>
          <w:szCs w:val="22"/>
        </w:rPr>
        <w:t>.</w:t>
      </w:r>
    </w:p>
    <w:p w14:paraId="3346128C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30A1E21" w14:textId="0165A3B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Obmiar i rozliczenie</w:t>
      </w:r>
    </w:p>
    <w:p w14:paraId="1632C071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Instalację elektryczną rozlicza się w cenie ryczałtowej łazienki. Cena obejmuje przewody osprzęt oprawy aparaturę ochronną połączenia wyrównawcze bruzdy naprawy i wszystkie pomiary niezbędne do bezpiecznego użytkowania.</w:t>
      </w:r>
    </w:p>
    <w:p w14:paraId="340D6A78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 rusztowania, 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3771BB94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FD485B1" w14:textId="6719A3BA" w:rsidR="001B2043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lastRenderedPageBreak/>
        <w:t>Odbiór</w:t>
      </w:r>
      <w:r w:rsidR="001B2043">
        <w:rPr>
          <w:rFonts w:ascii="Lato" w:hAnsi="Lato" w:cs="Arial"/>
          <w:b/>
          <w:bCs/>
          <w:sz w:val="22"/>
          <w:szCs w:val="22"/>
        </w:rPr>
        <w:t>;</w:t>
      </w:r>
    </w:p>
    <w:p w14:paraId="64F56C47" w14:textId="5DAAFAE6" w:rsidR="00F93391" w:rsidRDefault="00F93391" w:rsidP="001B2043">
      <w:pPr>
        <w:pStyle w:val="Tekstpodstawowy2"/>
        <w:numPr>
          <w:ilvl w:val="0"/>
          <w:numId w:val="4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tras i przewodów przed zakryciem</w:t>
      </w:r>
      <w:r w:rsidR="001B2043">
        <w:rPr>
          <w:rFonts w:ascii="Lato" w:hAnsi="Lato" w:cs="Arial"/>
          <w:sz w:val="22"/>
          <w:szCs w:val="22"/>
        </w:rPr>
        <w:t>;</w:t>
      </w:r>
    </w:p>
    <w:p w14:paraId="3647D5BC" w14:textId="3FD59F59" w:rsidR="00F93391" w:rsidRDefault="00F93391" w:rsidP="001268A7">
      <w:pPr>
        <w:pStyle w:val="Tekstpodstawowy2"/>
        <w:numPr>
          <w:ilvl w:val="0"/>
          <w:numId w:val="4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oględziny zgodności urządzeń ze strefami ochronnymi</w:t>
      </w:r>
      <w:r w:rsidR="001B2043">
        <w:rPr>
          <w:rFonts w:ascii="Lato" w:hAnsi="Lato" w:cs="Arial"/>
          <w:sz w:val="22"/>
          <w:szCs w:val="22"/>
        </w:rPr>
        <w:t>;</w:t>
      </w:r>
    </w:p>
    <w:p w14:paraId="7CDF5407" w14:textId="060385D6" w:rsidR="00F93391" w:rsidRDefault="00F93391" w:rsidP="001268A7">
      <w:pPr>
        <w:pStyle w:val="Tekstpodstawowy2"/>
        <w:numPr>
          <w:ilvl w:val="0"/>
          <w:numId w:val="4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pozytywne wyniki wszystkich wymaganych pomiarów</w:t>
      </w:r>
      <w:r w:rsidR="001B2043">
        <w:rPr>
          <w:rFonts w:ascii="Lato" w:hAnsi="Lato" w:cs="Arial"/>
          <w:sz w:val="22"/>
          <w:szCs w:val="22"/>
        </w:rPr>
        <w:t>;</w:t>
      </w:r>
    </w:p>
    <w:p w14:paraId="1EA77C5E" w14:textId="6D860A44" w:rsidR="00F93391" w:rsidRPr="001B2043" w:rsidRDefault="00F93391" w:rsidP="001268A7">
      <w:pPr>
        <w:pStyle w:val="Tekstpodstawowy2"/>
        <w:numPr>
          <w:ilvl w:val="0"/>
          <w:numId w:val="40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próba funkcjonalna oświetlenia osprzętu i zabezpieczeń</w:t>
      </w:r>
    </w:p>
    <w:p w14:paraId="1F86CB92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A5AE450" w14:textId="292C31FF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2BF59373" w14:textId="0FB00327" w:rsidR="00F93391" w:rsidRDefault="00F93391" w:rsidP="001B2043">
      <w:pPr>
        <w:pStyle w:val="Tekstpodstawowy2"/>
        <w:numPr>
          <w:ilvl w:val="0"/>
          <w:numId w:val="4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PN-HD 60364-7-701 lub norma równoważna</w:t>
      </w:r>
      <w:r w:rsidR="001B2043">
        <w:rPr>
          <w:rFonts w:ascii="Lato" w:hAnsi="Lato" w:cs="Arial"/>
          <w:sz w:val="22"/>
          <w:szCs w:val="22"/>
        </w:rPr>
        <w:t>;</w:t>
      </w:r>
    </w:p>
    <w:p w14:paraId="07267A13" w14:textId="3C8AD8B8" w:rsidR="00F93391" w:rsidRDefault="00F93391" w:rsidP="001268A7">
      <w:pPr>
        <w:pStyle w:val="Tekstpodstawowy2"/>
        <w:numPr>
          <w:ilvl w:val="0"/>
          <w:numId w:val="4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PN-HD 60364-6 lub norma równoważna</w:t>
      </w:r>
      <w:r w:rsidR="001B2043">
        <w:rPr>
          <w:rFonts w:ascii="Lato" w:hAnsi="Lato" w:cs="Arial"/>
          <w:sz w:val="22"/>
          <w:szCs w:val="22"/>
        </w:rPr>
        <w:t>;</w:t>
      </w:r>
    </w:p>
    <w:p w14:paraId="6A25CF77" w14:textId="26F220A0" w:rsidR="00F93391" w:rsidRDefault="00F93391" w:rsidP="001268A7">
      <w:pPr>
        <w:pStyle w:val="Tekstpodstawowy2"/>
        <w:numPr>
          <w:ilvl w:val="0"/>
          <w:numId w:val="4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aktualne przepisy dotyczące ochrony przeciwporażeniowej i kwalifikacji osób wykonujących pomiary</w:t>
      </w:r>
      <w:r w:rsidR="001B2043">
        <w:rPr>
          <w:rFonts w:ascii="Lato" w:hAnsi="Lato" w:cs="Arial"/>
          <w:sz w:val="22"/>
          <w:szCs w:val="22"/>
        </w:rPr>
        <w:t>;</w:t>
      </w:r>
    </w:p>
    <w:p w14:paraId="4794FAA5" w14:textId="2DF01083" w:rsidR="00F93391" w:rsidRPr="001B2043" w:rsidRDefault="00F93391" w:rsidP="001268A7">
      <w:pPr>
        <w:pStyle w:val="Tekstpodstawowy2"/>
        <w:numPr>
          <w:ilvl w:val="0"/>
          <w:numId w:val="41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instrukcje producentów aparatury opraw i osprzętu</w:t>
      </w:r>
    </w:p>
    <w:p w14:paraId="5B4518A6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96073CB" w14:textId="1B4FB0FA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ST 07  Wyposażenie sanitarne i uruchomienie</w:t>
      </w:r>
    </w:p>
    <w:tbl>
      <w:tblPr>
        <w:tblW w:w="8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6069"/>
      </w:tblGrid>
      <w:tr w:rsidR="00F93391" w:rsidRPr="00F93391" w14:paraId="712A0E6C" w14:textId="77777777" w:rsidTr="001B2043">
        <w:trPr>
          <w:cantSplit/>
          <w:trHeight w:val="266"/>
          <w:jc w:val="center"/>
        </w:trPr>
        <w:tc>
          <w:tcPr>
            <w:tcW w:w="2055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447032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Numer specyfikacji</w:t>
            </w:r>
          </w:p>
        </w:tc>
        <w:tc>
          <w:tcPr>
            <w:tcW w:w="6069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350787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ST 07</w:t>
            </w:r>
          </w:p>
        </w:tc>
      </w:tr>
      <w:tr w:rsidR="00F93391" w:rsidRPr="00F93391" w14:paraId="30491F7F" w14:textId="77777777" w:rsidTr="001B2043">
        <w:trPr>
          <w:cantSplit/>
          <w:trHeight w:val="266"/>
          <w:jc w:val="center"/>
        </w:trPr>
        <w:tc>
          <w:tcPr>
            <w:tcW w:w="2055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578310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Kod CPV</w:t>
            </w:r>
          </w:p>
        </w:tc>
        <w:tc>
          <w:tcPr>
            <w:tcW w:w="6069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EFECE9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45330000-9  45453000-7</w:t>
            </w:r>
          </w:p>
        </w:tc>
      </w:tr>
      <w:tr w:rsidR="00F93391" w:rsidRPr="00F93391" w14:paraId="30188EB7" w14:textId="77777777" w:rsidTr="001B2043">
        <w:trPr>
          <w:cantSplit/>
          <w:trHeight w:val="532"/>
          <w:jc w:val="center"/>
        </w:trPr>
        <w:tc>
          <w:tcPr>
            <w:tcW w:w="2055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04A296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Zakres</w:t>
            </w:r>
          </w:p>
        </w:tc>
        <w:tc>
          <w:tcPr>
            <w:tcW w:w="6069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822F4D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montaż urządzeń wyposażenia regulacja próby i przekazanie do użytkowania</w:t>
            </w:r>
          </w:p>
        </w:tc>
      </w:tr>
    </w:tbl>
    <w:p w14:paraId="2799AD40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38506E0" w14:textId="77777777" w:rsidR="00D4230A" w:rsidRDefault="00D4230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927CED5" w14:textId="4D98370F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Minimalne wyposażenie jednej łazienki</w:t>
      </w:r>
    </w:p>
    <w:tbl>
      <w:tblPr>
        <w:tblW w:w="8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3"/>
        <w:gridCol w:w="1251"/>
        <w:gridCol w:w="4429"/>
      </w:tblGrid>
      <w:tr w:rsidR="00F93391" w:rsidRPr="00F93391" w14:paraId="0DACBD3A" w14:textId="77777777" w:rsidTr="00EA5D97">
        <w:trPr>
          <w:cantSplit/>
          <w:trHeight w:val="306"/>
          <w:tblHeader/>
          <w:jc w:val="center"/>
        </w:trPr>
        <w:tc>
          <w:tcPr>
            <w:tcW w:w="2503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369EB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Element</w:t>
            </w:r>
          </w:p>
        </w:tc>
        <w:tc>
          <w:tcPr>
            <w:tcW w:w="1251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5749EF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Liczba</w:t>
            </w:r>
          </w:p>
        </w:tc>
        <w:tc>
          <w:tcPr>
            <w:tcW w:w="4429" w:type="dxa"/>
            <w:shd w:val="clear" w:color="auto" w:fill="FBE4D5" w:themeFill="accent2" w:themeFillTint="33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0234B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Wymaganie podstawowe</w:t>
            </w:r>
          </w:p>
        </w:tc>
      </w:tr>
      <w:tr w:rsidR="00F93391" w:rsidRPr="00F93391" w14:paraId="6731F062" w14:textId="77777777" w:rsidTr="001B2043">
        <w:trPr>
          <w:cantSplit/>
          <w:trHeight w:val="291"/>
          <w:jc w:val="center"/>
        </w:trPr>
        <w:tc>
          <w:tcPr>
            <w:tcW w:w="250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6E419C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Stelaż WC i miska wisząca</w:t>
            </w:r>
          </w:p>
        </w:tc>
        <w:tc>
          <w:tcPr>
            <w:tcW w:w="12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7BD107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komplet</w:t>
            </w:r>
          </w:p>
        </w:tc>
        <w:tc>
          <w:tcPr>
            <w:tcW w:w="442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B2CF7F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 xml:space="preserve">przycisk dwudzielny i deska </w:t>
            </w:r>
            <w:proofErr w:type="spellStart"/>
            <w:r w:rsidRPr="00F93391">
              <w:rPr>
                <w:rFonts w:ascii="Lato" w:hAnsi="Lato" w:cs="Arial"/>
                <w:sz w:val="22"/>
                <w:szCs w:val="22"/>
              </w:rPr>
              <w:t>wolnoopadająca</w:t>
            </w:r>
            <w:proofErr w:type="spellEnd"/>
          </w:p>
        </w:tc>
      </w:tr>
      <w:tr w:rsidR="00F93391" w:rsidRPr="00F93391" w14:paraId="37CEAF5B" w14:textId="77777777" w:rsidTr="001B2043">
        <w:trPr>
          <w:cantSplit/>
          <w:trHeight w:val="306"/>
          <w:jc w:val="center"/>
        </w:trPr>
        <w:tc>
          <w:tcPr>
            <w:tcW w:w="250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1DFD32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Odpływ liniowy</w:t>
            </w:r>
          </w:p>
        </w:tc>
        <w:tc>
          <w:tcPr>
            <w:tcW w:w="12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2B3E95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sztuka</w:t>
            </w:r>
          </w:p>
        </w:tc>
        <w:tc>
          <w:tcPr>
            <w:tcW w:w="442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B0C7419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długość co najmniej 80 cm z syfonem i kołnierzem</w:t>
            </w:r>
          </w:p>
        </w:tc>
      </w:tr>
      <w:tr w:rsidR="00F93391" w:rsidRPr="00F93391" w14:paraId="78DEDD14" w14:textId="77777777" w:rsidTr="001B2043">
        <w:trPr>
          <w:cantSplit/>
          <w:trHeight w:val="306"/>
          <w:jc w:val="center"/>
        </w:trPr>
        <w:tc>
          <w:tcPr>
            <w:tcW w:w="250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F2A04D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Grzejnik drabinkowy</w:t>
            </w:r>
          </w:p>
        </w:tc>
        <w:tc>
          <w:tcPr>
            <w:tcW w:w="12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A074F5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komplet</w:t>
            </w:r>
          </w:p>
        </w:tc>
        <w:tc>
          <w:tcPr>
            <w:tcW w:w="442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57C9EA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moc około 900 W z armaturą</w:t>
            </w:r>
          </w:p>
        </w:tc>
      </w:tr>
      <w:tr w:rsidR="00F93391" w:rsidRPr="00F93391" w14:paraId="6581E68B" w14:textId="77777777" w:rsidTr="001B2043">
        <w:trPr>
          <w:cantSplit/>
          <w:trHeight w:val="597"/>
          <w:jc w:val="center"/>
        </w:trPr>
        <w:tc>
          <w:tcPr>
            <w:tcW w:w="250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8D450D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Ścianka Walk In</w:t>
            </w:r>
          </w:p>
        </w:tc>
        <w:tc>
          <w:tcPr>
            <w:tcW w:w="12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42EE6D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sztuka</w:t>
            </w:r>
          </w:p>
        </w:tc>
        <w:tc>
          <w:tcPr>
            <w:tcW w:w="442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65B3EB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szerokość około 100 cm szkło hartowane co najmniej 8 mm</w:t>
            </w:r>
          </w:p>
        </w:tc>
      </w:tr>
      <w:tr w:rsidR="00F93391" w:rsidRPr="00F93391" w14:paraId="2BA78ECB" w14:textId="77777777" w:rsidTr="001B2043">
        <w:trPr>
          <w:cantSplit/>
          <w:trHeight w:val="291"/>
          <w:jc w:val="center"/>
        </w:trPr>
        <w:tc>
          <w:tcPr>
            <w:tcW w:w="250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3764A3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Zestaw prysznicowy</w:t>
            </w:r>
          </w:p>
        </w:tc>
        <w:tc>
          <w:tcPr>
            <w:tcW w:w="12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C0948F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komplet</w:t>
            </w:r>
          </w:p>
        </w:tc>
        <w:tc>
          <w:tcPr>
            <w:tcW w:w="442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B41F02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rozwiązanie podtynkowe kompletne</w:t>
            </w:r>
          </w:p>
        </w:tc>
      </w:tr>
      <w:tr w:rsidR="00F93391" w:rsidRPr="00F93391" w14:paraId="11E1F171" w14:textId="77777777" w:rsidTr="001B2043">
        <w:trPr>
          <w:cantSplit/>
          <w:trHeight w:val="597"/>
          <w:jc w:val="center"/>
        </w:trPr>
        <w:tc>
          <w:tcPr>
            <w:tcW w:w="250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61DCE3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Szafka z umywalką</w:t>
            </w:r>
          </w:p>
        </w:tc>
        <w:tc>
          <w:tcPr>
            <w:tcW w:w="12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07E322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komplet</w:t>
            </w:r>
          </w:p>
        </w:tc>
        <w:tc>
          <w:tcPr>
            <w:tcW w:w="442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458131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wymiar orientacyjny około 70 na 40 cm odporność na wilgoć</w:t>
            </w:r>
          </w:p>
        </w:tc>
      </w:tr>
      <w:tr w:rsidR="00F93391" w:rsidRPr="00F93391" w14:paraId="41403E67" w14:textId="77777777" w:rsidTr="001B2043">
        <w:trPr>
          <w:cantSplit/>
          <w:trHeight w:val="306"/>
          <w:jc w:val="center"/>
        </w:trPr>
        <w:tc>
          <w:tcPr>
            <w:tcW w:w="250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3F82E7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Lustro</w:t>
            </w:r>
          </w:p>
        </w:tc>
        <w:tc>
          <w:tcPr>
            <w:tcW w:w="12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31BE18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1 sztuka</w:t>
            </w:r>
          </w:p>
        </w:tc>
        <w:tc>
          <w:tcPr>
            <w:tcW w:w="442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FA7BE6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okrągłe średnica około 60 cm</w:t>
            </w:r>
          </w:p>
        </w:tc>
      </w:tr>
      <w:tr w:rsidR="00F93391" w:rsidRPr="00F93391" w14:paraId="201F75CF" w14:textId="77777777" w:rsidTr="001B2043">
        <w:trPr>
          <w:cantSplit/>
          <w:trHeight w:val="306"/>
          <w:jc w:val="center"/>
        </w:trPr>
        <w:tc>
          <w:tcPr>
            <w:tcW w:w="250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8A6BCC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Oprawy LED</w:t>
            </w:r>
          </w:p>
        </w:tc>
        <w:tc>
          <w:tcPr>
            <w:tcW w:w="12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FA3E89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 sztuki</w:t>
            </w:r>
          </w:p>
        </w:tc>
        <w:tc>
          <w:tcPr>
            <w:tcW w:w="442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E1ED6B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łącznie co najmniej około 4000 lm</w:t>
            </w:r>
          </w:p>
        </w:tc>
      </w:tr>
      <w:tr w:rsidR="00F93391" w:rsidRPr="00F93391" w14:paraId="607793AF" w14:textId="77777777" w:rsidTr="001B2043">
        <w:trPr>
          <w:cantSplit/>
          <w:trHeight w:val="597"/>
          <w:jc w:val="center"/>
        </w:trPr>
        <w:tc>
          <w:tcPr>
            <w:tcW w:w="2503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1F7457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lastRenderedPageBreak/>
              <w:t>Drzwi z ościeżnicą</w:t>
            </w:r>
          </w:p>
        </w:tc>
        <w:tc>
          <w:tcPr>
            <w:tcW w:w="1251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62FBF3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2 komplety</w:t>
            </w:r>
          </w:p>
        </w:tc>
        <w:tc>
          <w:tcPr>
            <w:tcW w:w="442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0C77F9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po jednym wejściu od każdego pomieszczenia powiązanego</w:t>
            </w:r>
          </w:p>
        </w:tc>
      </w:tr>
      <w:tr w:rsidR="00F93391" w:rsidRPr="00F93391" w14:paraId="5A879B81" w14:textId="77777777" w:rsidTr="001B2043">
        <w:trPr>
          <w:cantSplit/>
          <w:trHeight w:val="583"/>
          <w:jc w:val="center"/>
        </w:trPr>
        <w:tc>
          <w:tcPr>
            <w:tcW w:w="2503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6697EC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Rewizje</w:t>
            </w:r>
          </w:p>
        </w:tc>
        <w:tc>
          <w:tcPr>
            <w:tcW w:w="1251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830BEAD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według potrzeb</w:t>
            </w:r>
          </w:p>
        </w:tc>
        <w:tc>
          <w:tcPr>
            <w:tcW w:w="4429" w:type="dxa"/>
            <w:shd w:val="clear" w:color="auto" w:fill="F8F8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10FE9C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co najmniej 15 na 20 cm i dostęp do elementów obsługowych</w:t>
            </w:r>
          </w:p>
        </w:tc>
      </w:tr>
    </w:tbl>
    <w:p w14:paraId="1F659083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sz w:val="22"/>
          <w:szCs w:val="22"/>
        </w:rPr>
      </w:pPr>
    </w:p>
    <w:p w14:paraId="1665BF12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Materiały i urządzenia</w:t>
      </w:r>
    </w:p>
    <w:p w14:paraId="585FC1F8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Urządzenia muszą być kompletne, wzajemnie kompatybilne, odporne na intensywne użytkowanie i wilgoć oraz posiadać instrukcje w języku polskim. Elementy mające kontakt z wodą muszą spełniać wymagania higieniczne. Kolorystyka i wygląd wymagają zatwierdzenia na podstawie kart i próbek.</w:t>
      </w:r>
    </w:p>
    <w:p w14:paraId="6CA13C47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1B2043">
        <w:rPr>
          <w:rFonts w:ascii="Lato" w:hAnsi="Lato" w:cs="Arial"/>
          <w:b/>
          <w:bCs/>
          <w:sz w:val="22"/>
          <w:szCs w:val="22"/>
        </w:rPr>
        <w:t>Wykonanie</w:t>
      </w:r>
    </w:p>
    <w:p w14:paraId="0092734C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1) Urządzenia należy montować po odbiorze okładzin, z użyciem mocowań odpowiednich do podłoża i przewidzianych przez producenta.</w:t>
      </w:r>
    </w:p>
    <w:p w14:paraId="0D5DD5B2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2) Stelaż WC musi być wypoziomowany, stabilnie zamocowany i dostępny przez otwór przycisku albo dodatkową rewizję. Miska nie może wykazywać ugięcia ani luzu.</w:t>
      </w:r>
    </w:p>
    <w:p w14:paraId="63DBD226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 xml:space="preserve">3) Umywalkę z szafką należy ustawić i zamocować bez </w:t>
      </w:r>
      <w:proofErr w:type="spellStart"/>
      <w:r w:rsidRPr="001B2043">
        <w:rPr>
          <w:rFonts w:ascii="Lato" w:hAnsi="Lato" w:cs="Arial"/>
          <w:sz w:val="22"/>
          <w:szCs w:val="22"/>
        </w:rPr>
        <w:t>naprężeń</w:t>
      </w:r>
      <w:proofErr w:type="spellEnd"/>
      <w:r w:rsidRPr="001B2043">
        <w:rPr>
          <w:rFonts w:ascii="Lato" w:hAnsi="Lato" w:cs="Arial"/>
          <w:sz w:val="22"/>
          <w:szCs w:val="22"/>
        </w:rPr>
        <w:t>, zapewniając dostęp do syfonu i zaworów. Krawędzie narażone na wodę należy trwale uszczelnić.</w:t>
      </w:r>
    </w:p>
    <w:p w14:paraId="0319E1E6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4) Ściankę Walk In montuje się pionowo, na mocowaniach systemowych, ze stabilizatorem. Krawędzie szkła nie mogą stykać się bezpośrednio z twardym podłożem.</w:t>
      </w:r>
    </w:p>
    <w:p w14:paraId="12FBE782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5) Armaturę podtynkową należy sprawdzić przed zamknięciem zabudowy. Elementy serwisowe muszą być dostępne bez niszczenia okładzin.</w:t>
      </w:r>
    </w:p>
    <w:p w14:paraId="64ED2D7C" w14:textId="77777777" w:rsidR="00F93391" w:rsidRPr="001B2043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6) Po montażu należy wyregulować spłukiwanie, temperaturę i strumień armatury, przepływ odpływu, zawory grzejnika oraz działanie całego wyposażenia.</w:t>
      </w:r>
    </w:p>
    <w:p w14:paraId="79F6D4EC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7) Na zakończenie pomieszczenie należy umyć, usunąć etykiety i pozostałości materiałów, zabezpieczyć powierzchnie do odbioru oraz przekazać instrukcje i klucze serwisowe</w:t>
      </w:r>
      <w:r w:rsidRPr="00F93391">
        <w:rPr>
          <w:rFonts w:ascii="Lato" w:hAnsi="Lato" w:cs="Arial"/>
          <w:sz w:val="22"/>
          <w:szCs w:val="22"/>
        </w:rPr>
        <w:t>.</w:t>
      </w:r>
    </w:p>
    <w:p w14:paraId="28C1AEDF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0D534AA3" w14:textId="4C31ACD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Kontrola i próby</w:t>
      </w:r>
    </w:p>
    <w:p w14:paraId="4F630E14" w14:textId="13B1C53A" w:rsidR="00F93391" w:rsidRDefault="00F93391" w:rsidP="001B2043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stabilność i poziom urządzeń oraz brak uszkodzeń powierzchni</w:t>
      </w:r>
      <w:r w:rsidR="001B2043">
        <w:rPr>
          <w:rFonts w:ascii="Lato" w:hAnsi="Lato" w:cs="Arial"/>
          <w:sz w:val="22"/>
          <w:szCs w:val="22"/>
        </w:rPr>
        <w:t>;</w:t>
      </w:r>
    </w:p>
    <w:p w14:paraId="261FFE51" w14:textId="4C41256E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szczelność wszystkich połączeń przy napełnieniu i równoczesnym użytkowaniu</w:t>
      </w:r>
      <w:r w:rsidR="001B2043">
        <w:rPr>
          <w:rFonts w:ascii="Lato" w:hAnsi="Lato" w:cs="Arial"/>
          <w:sz w:val="22"/>
          <w:szCs w:val="22"/>
        </w:rPr>
        <w:t>;</w:t>
      </w:r>
    </w:p>
    <w:p w14:paraId="346C363A" w14:textId="09427DB9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prawidłowe spłukiwanie WC i napełnianie zbiornika</w:t>
      </w:r>
      <w:r w:rsidR="001B2043">
        <w:rPr>
          <w:rFonts w:ascii="Lato" w:hAnsi="Lato" w:cs="Arial"/>
          <w:sz w:val="22"/>
          <w:szCs w:val="22"/>
        </w:rPr>
        <w:t>;</w:t>
      </w:r>
    </w:p>
    <w:p w14:paraId="36692FE1" w14:textId="1CA4DA2D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odpływ natrysku bez zastoin i cofania wody</w:t>
      </w:r>
      <w:r w:rsidR="001B2043">
        <w:rPr>
          <w:rFonts w:ascii="Lato" w:hAnsi="Lato" w:cs="Arial"/>
          <w:sz w:val="22"/>
          <w:szCs w:val="22"/>
        </w:rPr>
        <w:t>;</w:t>
      </w:r>
    </w:p>
    <w:p w14:paraId="7C5E9849" w14:textId="18173023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działanie baterii zaworów syfonów i elementów serwisowych</w:t>
      </w:r>
      <w:r w:rsidR="001B2043">
        <w:rPr>
          <w:rFonts w:ascii="Lato" w:hAnsi="Lato" w:cs="Arial"/>
          <w:sz w:val="22"/>
          <w:szCs w:val="22"/>
        </w:rPr>
        <w:t>;</w:t>
      </w:r>
    </w:p>
    <w:p w14:paraId="540528A5" w14:textId="71CB57F2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stabilność ścianki Walk In i jakość uszczelnień</w:t>
      </w:r>
      <w:r w:rsidR="001B2043">
        <w:rPr>
          <w:rFonts w:ascii="Lato" w:hAnsi="Lato" w:cs="Arial"/>
          <w:sz w:val="22"/>
          <w:szCs w:val="22"/>
        </w:rPr>
        <w:t>;</w:t>
      </w:r>
    </w:p>
    <w:p w14:paraId="64F53328" w14:textId="7190C251" w:rsidR="00F93391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działanie obu drzwi opraw i osprzętu elektrycznego</w:t>
      </w:r>
      <w:r w:rsidR="001B2043">
        <w:rPr>
          <w:rFonts w:ascii="Lato" w:hAnsi="Lato" w:cs="Arial"/>
          <w:sz w:val="22"/>
          <w:szCs w:val="22"/>
        </w:rPr>
        <w:t>;</w:t>
      </w:r>
    </w:p>
    <w:p w14:paraId="2DB870FB" w14:textId="6DF2F830" w:rsidR="00F93391" w:rsidRPr="001B2043" w:rsidRDefault="00F93391" w:rsidP="001268A7">
      <w:pPr>
        <w:pStyle w:val="Tekstpodstawowy2"/>
        <w:numPr>
          <w:ilvl w:val="0"/>
          <w:numId w:val="42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 xml:space="preserve"> kompletność wyposażenia instrukcji kart gwarancyjnych i dokumentacji</w:t>
      </w:r>
    </w:p>
    <w:p w14:paraId="3C69DDAF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0B8710C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17D312CB" w14:textId="446A652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lastRenderedPageBreak/>
        <w:t>Obmiar i rozliczenie</w:t>
      </w:r>
    </w:p>
    <w:p w14:paraId="1784C5C6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Wyposażenie i uruchomienie rozlicza się w cenie ryczałtowej łazienki. Cena obejmuje wszystkie uchwyty mocowania uszczelnienia przewody przyłączeniowe zawory syfony akcesoria regulacje i próby konieczne do przekazania kompletnego pomieszczenia.</w:t>
      </w:r>
    </w:p>
    <w:p w14:paraId="5BA3F01B" w14:textId="77777777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Prace pomocnicze, zabezpieczenia, rusztowania, transport wewnętrzny, próby, dokumentacja, naprawy powierzchni po prowadzeniu instalacji oraz usunięcie odpadów są elementami robót podstawowych i nie podlegają odrębnej zapłacie, o ile dokumenty zamówienia nie stanowią inaczej.</w:t>
      </w:r>
    </w:p>
    <w:p w14:paraId="69B28164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3B3F17F9" w14:textId="7ED5C34E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Odbiór</w:t>
      </w:r>
    </w:p>
    <w:p w14:paraId="7E876EF7" w14:textId="261FE9B8" w:rsidR="00F93391" w:rsidRDefault="00F93391" w:rsidP="001B2043">
      <w:pPr>
        <w:pStyle w:val="Tekstpodstawowy2"/>
        <w:numPr>
          <w:ilvl w:val="0"/>
          <w:numId w:val="4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odbiór kompletności i zgodności urządzeń z zatwierdzonymi kartami materiałowymi</w:t>
      </w:r>
      <w:r w:rsidR="001B2043">
        <w:rPr>
          <w:rFonts w:ascii="Lato" w:hAnsi="Lato" w:cs="Arial"/>
          <w:sz w:val="22"/>
          <w:szCs w:val="22"/>
        </w:rPr>
        <w:t>;</w:t>
      </w:r>
    </w:p>
    <w:p w14:paraId="2CB8ECD2" w14:textId="3384ABBC" w:rsidR="00F93391" w:rsidRDefault="00F93391" w:rsidP="001268A7">
      <w:pPr>
        <w:pStyle w:val="Tekstpodstawowy2"/>
        <w:numPr>
          <w:ilvl w:val="0"/>
          <w:numId w:val="4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 xml:space="preserve"> próba działania przy jednoczesnym korzystaniu z punktów poboru i odpływu</w:t>
      </w:r>
      <w:r w:rsidR="001B2043">
        <w:rPr>
          <w:rFonts w:ascii="Lato" w:hAnsi="Lato" w:cs="Arial"/>
          <w:sz w:val="22"/>
          <w:szCs w:val="22"/>
        </w:rPr>
        <w:t>;</w:t>
      </w:r>
    </w:p>
    <w:p w14:paraId="4D620E21" w14:textId="5F53C0F0" w:rsidR="00F93391" w:rsidRDefault="00F93391" w:rsidP="001268A7">
      <w:pPr>
        <w:pStyle w:val="Tekstpodstawowy2"/>
        <w:numPr>
          <w:ilvl w:val="0"/>
          <w:numId w:val="4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sprawdzenie braku przecieków po czasie obserwacji</w:t>
      </w:r>
      <w:r w:rsidR="001B2043">
        <w:rPr>
          <w:rFonts w:ascii="Lato" w:hAnsi="Lato" w:cs="Arial"/>
          <w:sz w:val="22"/>
          <w:szCs w:val="22"/>
        </w:rPr>
        <w:t>;</w:t>
      </w:r>
    </w:p>
    <w:p w14:paraId="45C4D9A9" w14:textId="4BC257FB" w:rsidR="00F93391" w:rsidRPr="001B2043" w:rsidRDefault="00F93391" w:rsidP="001268A7">
      <w:pPr>
        <w:pStyle w:val="Tekstpodstawowy2"/>
        <w:numPr>
          <w:ilvl w:val="0"/>
          <w:numId w:val="43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odbiór estetyki montażu czystości oraz kompletności instrukcji i gwarancji</w:t>
      </w:r>
    </w:p>
    <w:p w14:paraId="59DB3678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2BDF01C9" w14:textId="79B6189D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Dokumenty odniesienia</w:t>
      </w:r>
    </w:p>
    <w:p w14:paraId="25544A3F" w14:textId="2527E0E4" w:rsidR="00F93391" w:rsidRDefault="00F93391" w:rsidP="001B2043">
      <w:pPr>
        <w:pStyle w:val="Tekstpodstawowy2"/>
        <w:numPr>
          <w:ilvl w:val="0"/>
          <w:numId w:val="4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ST 00 do ST 06</w:t>
      </w:r>
      <w:r w:rsidR="001B2043">
        <w:rPr>
          <w:rFonts w:ascii="Lato" w:hAnsi="Lato" w:cs="Arial"/>
          <w:sz w:val="22"/>
          <w:szCs w:val="22"/>
        </w:rPr>
        <w:t>;</w:t>
      </w:r>
    </w:p>
    <w:p w14:paraId="2DB11EA4" w14:textId="0872DAE5" w:rsidR="00F93391" w:rsidRDefault="00F93391" w:rsidP="001268A7">
      <w:pPr>
        <w:pStyle w:val="Tekstpodstawowy2"/>
        <w:numPr>
          <w:ilvl w:val="0"/>
          <w:numId w:val="4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OPZ i dokumentacja projektowa</w:t>
      </w:r>
      <w:r w:rsidR="001B2043">
        <w:rPr>
          <w:rFonts w:ascii="Lato" w:hAnsi="Lato" w:cs="Arial"/>
          <w:sz w:val="22"/>
          <w:szCs w:val="22"/>
        </w:rPr>
        <w:t>;</w:t>
      </w:r>
    </w:p>
    <w:p w14:paraId="7EF1458D" w14:textId="11AEC12C" w:rsidR="00F93391" w:rsidRDefault="00F93391" w:rsidP="001268A7">
      <w:pPr>
        <w:pStyle w:val="Tekstpodstawowy2"/>
        <w:numPr>
          <w:ilvl w:val="0"/>
          <w:numId w:val="4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instrukcje producentów urządzeń armatury mebli szkła i mocowań</w:t>
      </w:r>
      <w:r w:rsidR="001B2043">
        <w:rPr>
          <w:rFonts w:ascii="Lato" w:hAnsi="Lato" w:cs="Arial"/>
          <w:sz w:val="22"/>
          <w:szCs w:val="22"/>
        </w:rPr>
        <w:t>;</w:t>
      </w:r>
    </w:p>
    <w:p w14:paraId="09063979" w14:textId="3D3F7903" w:rsidR="00F93391" w:rsidRPr="001B2043" w:rsidRDefault="00F93391" w:rsidP="001268A7">
      <w:pPr>
        <w:pStyle w:val="Tekstpodstawowy2"/>
        <w:numPr>
          <w:ilvl w:val="0"/>
          <w:numId w:val="44"/>
        </w:numPr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1B2043">
        <w:rPr>
          <w:rFonts w:ascii="Lato" w:hAnsi="Lato" w:cs="Arial"/>
          <w:sz w:val="22"/>
          <w:szCs w:val="22"/>
        </w:rPr>
        <w:t>aktualne normy wyrobów sanitarnych i wyposażenia lub normy równoważne</w:t>
      </w:r>
      <w:r w:rsidR="001B2043">
        <w:rPr>
          <w:rFonts w:ascii="Lato" w:hAnsi="Lato" w:cs="Arial"/>
          <w:sz w:val="22"/>
          <w:szCs w:val="22"/>
        </w:rPr>
        <w:t>.</w:t>
      </w:r>
    </w:p>
    <w:p w14:paraId="2C456C28" w14:textId="77777777" w:rsidR="00F611BE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4ED78530" w14:textId="3E751222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Załącznik A  Protokół odkrywek instalacyjnych</w:t>
      </w:r>
    </w:p>
    <w:p w14:paraId="3D1D5F0D" w14:textId="1387890F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Formularz należy sporządzić odrębnie dla każdej łazienki </w:t>
      </w:r>
    </w:p>
    <w:p w14:paraId="3A0DCCC2" w14:textId="77777777" w:rsidR="00F611BE" w:rsidRPr="00F93391" w:rsidRDefault="00F611BE" w:rsidP="001268A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tbl>
      <w:tblPr>
        <w:tblW w:w="8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5990"/>
      </w:tblGrid>
      <w:tr w:rsidR="00F93391" w:rsidRPr="00F93391" w14:paraId="5464187D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AD43CA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Łazienka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B28B993" w14:textId="1F577A2F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Ł-   pomieszczenia</w:t>
            </w:r>
          </w:p>
        </w:tc>
      </w:tr>
      <w:tr w:rsidR="00F93391" w:rsidRPr="00F93391" w14:paraId="4D8D80E5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F0C565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Data i godzina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7583246" w14:textId="5E3B1C91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1E5018F0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896A66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Rodzaj instalacji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679EB9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woda zimna  woda ciepła  kanalizacja  centralne ogrzewanie  inne</w:t>
            </w:r>
          </w:p>
        </w:tc>
      </w:tr>
      <w:tr w:rsidR="00F93391" w:rsidRPr="00F93391" w14:paraId="751DF736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1D9663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Miejsce odkrywki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C31FF5B" w14:textId="444778ED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6D1047FA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9A1C97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Materiał przewodu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B9E843" w14:textId="3CD782B8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5013F760" w14:textId="77777777" w:rsidTr="001B2043">
        <w:trPr>
          <w:cantSplit/>
          <w:trHeight w:val="589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4A6228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Średnica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488683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zewnętrzna …………… mm   nominalna ……………   grubość ścianki ……………</w:t>
            </w:r>
          </w:p>
        </w:tc>
      </w:tr>
      <w:tr w:rsidR="00F93391" w:rsidRPr="00F93391" w14:paraId="08B28F3A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9060A7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Stan techniczny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7CB98D2" w14:textId="443F65F1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430C0408" w14:textId="77777777" w:rsidTr="001B2043">
        <w:trPr>
          <w:cantSplit/>
          <w:trHeight w:val="272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52D5CD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lastRenderedPageBreak/>
              <w:t>Obsługiwane punkty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8507E59" w14:textId="77875C39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56255FF8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F038FB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Punkt włączenia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6ADD732" w14:textId="125933B9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56DCAF31" w14:textId="77777777" w:rsidTr="001B2043">
        <w:trPr>
          <w:cantSplit/>
          <w:trHeight w:val="287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2DF9FE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Zdjęcia</w:t>
            </w:r>
          </w:p>
        </w:tc>
        <w:tc>
          <w:tcPr>
            <w:tcW w:w="599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805856F" w14:textId="022D6B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60DBF9B5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B39C9A8" w14:textId="6582AAB6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Proponowane rozwiązanie</w:t>
      </w:r>
    </w:p>
    <w:tbl>
      <w:tblPr>
        <w:tblW w:w="8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5996"/>
      </w:tblGrid>
      <w:tr w:rsidR="00F93391" w:rsidRPr="00F93391" w14:paraId="30161043" w14:textId="77777777" w:rsidTr="00EA5D97">
        <w:trPr>
          <w:cantSplit/>
          <w:trHeight w:val="304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2FA3096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System i materiał</w:t>
            </w:r>
          </w:p>
        </w:tc>
        <w:tc>
          <w:tcPr>
            <w:tcW w:w="599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326BC63" w14:textId="0962D68C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2A7F9DFB" w14:textId="77777777" w:rsidTr="00EA5D97">
        <w:trPr>
          <w:cantSplit/>
          <w:trHeight w:val="304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97A9C3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Średnice</w:t>
            </w:r>
          </w:p>
        </w:tc>
        <w:tc>
          <w:tcPr>
            <w:tcW w:w="599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FC743C4" w14:textId="3F085DEC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75B6E99A" w14:textId="77777777" w:rsidTr="00EA5D97">
        <w:trPr>
          <w:cantSplit/>
          <w:trHeight w:val="304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CDC6F9C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Sposób połączenia</w:t>
            </w:r>
          </w:p>
        </w:tc>
        <w:tc>
          <w:tcPr>
            <w:tcW w:w="599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FB2B42D" w14:textId="76631550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4ADAE9A9" w14:textId="77777777" w:rsidTr="00EA5D97">
        <w:trPr>
          <w:cantSplit/>
          <w:trHeight w:val="609"/>
          <w:jc w:val="center"/>
        </w:trPr>
        <w:tc>
          <w:tcPr>
            <w:tcW w:w="202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DF4FDF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Uwagi</w:t>
            </w:r>
          </w:p>
        </w:tc>
        <w:tc>
          <w:tcPr>
            <w:tcW w:w="5996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ABEF572" w14:textId="5E250EA4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41AFCABF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4B42CAAA" w14:textId="4EAF99E5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Decyzja</w:t>
      </w:r>
    </w:p>
    <w:p w14:paraId="5C65C687" w14:textId="4D191C1A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akceptuje się rozwiązanie do wykonania w ramach zakresu umowy</w:t>
      </w:r>
    </w:p>
    <w:p w14:paraId="477E2307" w14:textId="634EBCAA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rozwiązanie wymaga korekty opisanej w uwagach</w:t>
      </w:r>
    </w:p>
    <w:p w14:paraId="4D12924B" w14:textId="074FD320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stwierdzono możliwą konieczność robót poza zakresem  roboty wstrzymano do pisemnej decyzji Zamawiającego</w:t>
      </w:r>
    </w:p>
    <w:p w14:paraId="30E56185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FEB9AFE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C831D6A" w14:textId="6ADB08C0" w:rsidR="00F93391" w:rsidRP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Uzasadnienie i warunki wykonania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6295"/>
      </w:tblGrid>
      <w:tr w:rsidR="00F93391" w:rsidRPr="00F93391" w14:paraId="421CB718" w14:textId="77777777" w:rsidTr="001B2043">
        <w:trPr>
          <w:cantSplit/>
          <w:trHeight w:val="273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D0C410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Ustalenia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A268081" w14:textId="30DDDC2E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68F85BD3" w14:textId="77777777" w:rsidTr="001B2043">
        <w:trPr>
          <w:cantSplit/>
          <w:trHeight w:val="273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2A8F294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Wymagane korekty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66EEFF6" w14:textId="4A5493C5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7B2A691F" w14:textId="77777777" w:rsidTr="001B2043">
        <w:trPr>
          <w:cantSplit/>
          <w:trHeight w:val="547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AE794F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Termin ponownego zgłoszenia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14B272B" w14:textId="40CDCFD2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4ABFF7D0" w14:textId="77777777" w:rsidTr="001B2043">
        <w:trPr>
          <w:cantSplit/>
          <w:trHeight w:val="273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50FB590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Weryfikacja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6B50CFB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uwagi usunięto  uwag nie usunięto  nie dotyczy</w:t>
            </w:r>
          </w:p>
        </w:tc>
      </w:tr>
      <w:tr w:rsidR="00F93391" w:rsidRPr="00F93391" w14:paraId="3218DE47" w14:textId="77777777" w:rsidTr="001B2043">
        <w:trPr>
          <w:cantSplit/>
          <w:trHeight w:val="273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192BF5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Wykonawca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5C3C2E7" w14:textId="32AA7AB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 xml:space="preserve">imię nazwisko podpis data  </w:t>
            </w:r>
          </w:p>
        </w:tc>
      </w:tr>
      <w:tr w:rsidR="00F93391" w:rsidRPr="00F93391" w14:paraId="4EEE0FBF" w14:textId="77777777" w:rsidTr="001B2043">
        <w:trPr>
          <w:cantSplit/>
          <w:trHeight w:val="263"/>
          <w:jc w:val="center"/>
        </w:trPr>
        <w:tc>
          <w:tcPr>
            <w:tcW w:w="2131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F1412C5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629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0210C9F" w14:textId="0B354A75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imię nazwisko podpis da</w:t>
            </w:r>
            <w:r w:rsidR="001B2043">
              <w:rPr>
                <w:rFonts w:ascii="Lato" w:hAnsi="Lato" w:cs="Arial"/>
                <w:sz w:val="22"/>
                <w:szCs w:val="22"/>
              </w:rPr>
              <w:t>ta</w:t>
            </w:r>
          </w:p>
        </w:tc>
      </w:tr>
    </w:tbl>
    <w:p w14:paraId="46C85EEE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324B0D7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5ADCBB2D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31473C36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17613E35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CA6DC81" w14:textId="77777777" w:rsidR="001B2043" w:rsidRDefault="001B2043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664C17AE" w14:textId="089C3B98" w:rsidR="00F93391" w:rsidRDefault="00F93391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Załącznik B  Odbiór robót zanikających</w:t>
      </w:r>
    </w:p>
    <w:p w14:paraId="4686B4D6" w14:textId="77777777" w:rsidR="00155CDA" w:rsidRPr="00F93391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tbl>
      <w:tblPr>
        <w:tblW w:w="8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6225"/>
      </w:tblGrid>
      <w:tr w:rsidR="00F93391" w:rsidRPr="00F93391" w14:paraId="4A72E0BC" w14:textId="77777777" w:rsidTr="00EA5D97">
        <w:trPr>
          <w:cantSplit/>
          <w:trHeight w:val="29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0355EE8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Łazienka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A86A4F3" w14:textId="42C1A70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 xml:space="preserve">Ł-……   pomieszczenia </w:t>
            </w:r>
          </w:p>
        </w:tc>
      </w:tr>
      <w:tr w:rsidR="00F93391" w:rsidRPr="00F93391" w14:paraId="0744EB82" w14:textId="77777777" w:rsidTr="00EA5D97">
        <w:trPr>
          <w:cantSplit/>
          <w:trHeight w:val="29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42459B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Data zgłoszenia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91F3DA" w14:textId="1A3189E4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28D13EFB" w14:textId="77777777" w:rsidTr="00EA5D97">
        <w:trPr>
          <w:cantSplit/>
          <w:trHeight w:val="29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A0B90B2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Data odbioru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8BAFEE4" w14:textId="7983BB34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31096962" w14:textId="77777777" w:rsidTr="00EA5D97">
        <w:trPr>
          <w:cantSplit/>
          <w:trHeight w:val="60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E69E7F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Rodzaj robót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FF4E531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instalacja wodna  kanalizacja  centralne ogrzewanie  elektryka  hydroizolacja  inne</w:t>
            </w:r>
          </w:p>
        </w:tc>
      </w:tr>
      <w:tr w:rsidR="00F93391" w:rsidRPr="00F93391" w14:paraId="66F587B9" w14:textId="77777777" w:rsidTr="00EA5D97">
        <w:trPr>
          <w:cantSplit/>
          <w:trHeight w:val="29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78BB6A7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Ocena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5EB179C" w14:textId="34B04E50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35E6D9ED" w14:textId="77777777" w:rsidTr="00EA5D97">
        <w:trPr>
          <w:cantSplit/>
          <w:trHeight w:val="60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464AC0E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Uwagi i termin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5298BD9" w14:textId="38D4475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F93391" w:rsidRPr="00F93391" w14:paraId="60BA45E5" w14:textId="77777777" w:rsidTr="00EA5D97">
        <w:trPr>
          <w:cantSplit/>
          <w:trHeight w:val="295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443279F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Zgoda na zakrycie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F53E663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tak  nie</w:t>
            </w:r>
          </w:p>
        </w:tc>
      </w:tr>
      <w:tr w:rsidR="00F93391" w:rsidRPr="00F93391" w14:paraId="37153686" w14:textId="77777777" w:rsidTr="00EA5D97">
        <w:trPr>
          <w:cantSplit/>
          <w:trHeight w:val="280"/>
          <w:jc w:val="center"/>
        </w:trPr>
        <w:tc>
          <w:tcPr>
            <w:tcW w:w="210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5184B8A" w14:textId="77777777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b/>
                <w:sz w:val="22"/>
                <w:szCs w:val="22"/>
              </w:rPr>
              <w:t>Podpisy</w:t>
            </w:r>
          </w:p>
        </w:tc>
        <w:tc>
          <w:tcPr>
            <w:tcW w:w="622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CF3CBFA" w14:textId="558958A5" w:rsidR="00155CDA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 xml:space="preserve">Wykonawca  </w:t>
            </w:r>
          </w:p>
          <w:p w14:paraId="635FA380" w14:textId="77777777" w:rsidR="00155CDA" w:rsidRDefault="00155CDA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</w:p>
          <w:p w14:paraId="7016D5CE" w14:textId="73C66D80" w:rsidR="00F93391" w:rsidRPr="00F93391" w:rsidRDefault="00F93391" w:rsidP="001268A7">
            <w:pPr>
              <w:pStyle w:val="Tekstpodstawowy2"/>
              <w:tabs>
                <w:tab w:val="left" w:pos="426"/>
              </w:tabs>
              <w:spacing w:after="0" w:line="278" w:lineRule="auto"/>
              <w:rPr>
                <w:rFonts w:ascii="Lato" w:hAnsi="Lato" w:cs="Arial"/>
                <w:sz w:val="22"/>
                <w:szCs w:val="22"/>
              </w:rPr>
            </w:pPr>
            <w:r w:rsidRPr="00F93391">
              <w:rPr>
                <w:rFonts w:ascii="Lato" w:hAnsi="Lato" w:cs="Arial"/>
                <w:sz w:val="22"/>
                <w:szCs w:val="22"/>
              </w:rPr>
              <w:t>Zamawiający</w:t>
            </w:r>
          </w:p>
        </w:tc>
      </w:tr>
    </w:tbl>
    <w:p w14:paraId="7A936223" w14:textId="77777777" w:rsidR="00155CDA" w:rsidRDefault="00155CDA" w:rsidP="001268A7">
      <w:pPr>
        <w:pStyle w:val="Tekstpodstawowy2"/>
        <w:tabs>
          <w:tab w:val="left" w:pos="426"/>
        </w:tabs>
        <w:spacing w:after="0" w:line="278" w:lineRule="auto"/>
        <w:rPr>
          <w:rFonts w:ascii="Lato" w:hAnsi="Lato" w:cs="Arial"/>
          <w:b/>
          <w:bCs/>
          <w:sz w:val="22"/>
          <w:szCs w:val="22"/>
        </w:rPr>
      </w:pPr>
    </w:p>
    <w:p w14:paraId="43D981BB" w14:textId="6710622E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Załącznik C  Dokumentacja do odbioru końcowego</w:t>
      </w:r>
    </w:p>
    <w:p w14:paraId="0A52AE9D" w14:textId="77777777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>Wykonawca przekazuje komplet dokumentów osobno dla każdej łazienki oraz zestawienie zbiorcze dla całego zleconego zakresu.</w:t>
      </w:r>
    </w:p>
    <w:p w14:paraId="2101820C" w14:textId="7700FEBC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oświadczenie o zgodności wykonania z dokumentami umowy</w:t>
      </w:r>
    </w:p>
    <w:p w14:paraId="51E6C500" w14:textId="406F26E7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protokoły odkrywek instalacyjnych</w:t>
      </w:r>
    </w:p>
    <w:p w14:paraId="1D206526" w14:textId="07EEEEF2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protokoły odbioru robót zanikających</w:t>
      </w:r>
    </w:p>
    <w:p w14:paraId="4FAABAFE" w14:textId="27AD884F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protokoły prób wodociągowych kanalizacyjnych i centralnego ogrzewania</w:t>
      </w:r>
    </w:p>
    <w:p w14:paraId="63D47A76" w14:textId="57157801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protokoły pomiarów instalacji elektrycznej</w:t>
      </w:r>
    </w:p>
    <w:p w14:paraId="696AF90D" w14:textId="227C83CF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dokumentacja fotograficzna przed w trakcie przed zakryciem i po zakończeniu</w:t>
      </w:r>
    </w:p>
    <w:p w14:paraId="570ACB41" w14:textId="6F4DA096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Segoe UI Symbol" w:hAnsi="Segoe UI Symbol" w:cs="Segoe UI Symbol"/>
          <w:sz w:val="22"/>
          <w:szCs w:val="22"/>
        </w:rPr>
        <w:t>☐</w:t>
      </w:r>
      <w:r w:rsidRPr="00F93391">
        <w:rPr>
          <w:rFonts w:ascii="Lato" w:hAnsi="Lato" w:cs="Arial"/>
          <w:sz w:val="22"/>
          <w:szCs w:val="22"/>
        </w:rPr>
        <w:t xml:space="preserve"> karty gwarancyjne i wykaz okresów gwarancji producentów</w:t>
      </w:r>
    </w:p>
    <w:p w14:paraId="726D331B" w14:textId="77777777" w:rsidR="00EA5D97" w:rsidRDefault="00EA5D97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61AB9460" w14:textId="1E63B6EC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F93391">
        <w:rPr>
          <w:rFonts w:ascii="Lato" w:hAnsi="Lato" w:cs="Arial"/>
          <w:b/>
          <w:bCs/>
          <w:sz w:val="22"/>
          <w:szCs w:val="22"/>
        </w:rPr>
        <w:t>Uwagi końcowe</w:t>
      </w:r>
    </w:p>
    <w:p w14:paraId="0E681399" w14:textId="77777777" w:rsidR="00F93391" w:rsidRPr="00F93391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  <w:r w:rsidRPr="00F93391">
        <w:rPr>
          <w:rFonts w:ascii="Lato" w:hAnsi="Lato" w:cs="Arial"/>
          <w:sz w:val="22"/>
          <w:szCs w:val="22"/>
        </w:rPr>
        <w:t xml:space="preserve">Normy przywołane w </w:t>
      </w:r>
      <w:proofErr w:type="spellStart"/>
      <w:r w:rsidRPr="00F93391">
        <w:rPr>
          <w:rFonts w:ascii="Lato" w:hAnsi="Lato" w:cs="Arial"/>
          <w:sz w:val="22"/>
          <w:szCs w:val="22"/>
        </w:rPr>
        <w:t>STWiORB</w:t>
      </w:r>
      <w:proofErr w:type="spellEnd"/>
      <w:r w:rsidRPr="00F93391">
        <w:rPr>
          <w:rFonts w:ascii="Lato" w:hAnsi="Lato" w:cs="Arial"/>
          <w:sz w:val="22"/>
          <w:szCs w:val="22"/>
        </w:rPr>
        <w:t xml:space="preserve"> należy stosować w aktualnym wydaniu. Dopuszcza się normy równoważne, jeżeli zapewniają nie niższy poziom jakości, trwałości i bezpieczeństwa. W przypadku zmiany przepisów w okresie realizacji stosuje się wymagania obowiązujące dla wykonywanej czynności, z zachowaniem zasad zmiany umowy określonych w dokumentach zamówienia.</w:t>
      </w:r>
      <w:bookmarkEnd w:id="1"/>
    </w:p>
    <w:p w14:paraId="04DCF90A" w14:textId="77777777" w:rsidR="00F93391" w:rsidRPr="009D0A12" w:rsidRDefault="00F93391" w:rsidP="00EA5D97">
      <w:pPr>
        <w:pStyle w:val="Tekstpodstawowy2"/>
        <w:tabs>
          <w:tab w:val="left" w:pos="426"/>
        </w:tabs>
        <w:spacing w:after="0" w:line="278" w:lineRule="auto"/>
        <w:jc w:val="both"/>
        <w:rPr>
          <w:rFonts w:ascii="Lato" w:hAnsi="Lato" w:cs="Arial"/>
          <w:sz w:val="22"/>
          <w:szCs w:val="22"/>
        </w:rPr>
      </w:pPr>
    </w:p>
    <w:sectPr w:rsidR="00F93391" w:rsidRPr="009D0A12" w:rsidSect="009F47D6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2269" w:right="1987" w:bottom="280" w:left="1985" w:header="708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FC8F" w14:textId="77777777" w:rsidR="00F722C0" w:rsidRDefault="00F722C0">
      <w:r>
        <w:separator/>
      </w:r>
    </w:p>
  </w:endnote>
  <w:endnote w:type="continuationSeparator" w:id="0">
    <w:p w14:paraId="4511BF17" w14:textId="77777777" w:rsidR="00F722C0" w:rsidRDefault="00F7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810DC" w14:textId="77777777" w:rsidR="002B6844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43CBB5D7" w14:textId="77777777" w:rsidR="002B6844" w:rsidRDefault="002B68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5ABC" w14:textId="77777777" w:rsidR="002B6844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D52818" wp14:editId="616FFBC1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6151C5" w14:paraId="79D98E8E" w14:textId="77777777" w:rsidTr="007E29F6">
      <w:trPr>
        <w:trHeight w:val="851"/>
      </w:trPr>
      <w:tc>
        <w:tcPr>
          <w:tcW w:w="5896" w:type="dxa"/>
        </w:tcPr>
        <w:p w14:paraId="4F71A09C" w14:textId="77777777" w:rsidR="002B6844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2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2"/>
        </w:p>
      </w:tc>
      <w:tc>
        <w:tcPr>
          <w:tcW w:w="2771" w:type="dxa"/>
        </w:tcPr>
        <w:p w14:paraId="552B50FE" w14:textId="77777777" w:rsidR="002B6844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79CF15AF" w14:textId="77777777" w:rsidR="002B6844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187FCC9E" w14:textId="77777777" w:rsidR="002B6844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2A3ED087" w14:textId="77777777" w:rsidR="002B6844" w:rsidRPr="00346CC9" w:rsidRDefault="002B6844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6D29718" w14:textId="77777777" w:rsidR="002B6844" w:rsidRPr="00684247" w:rsidRDefault="002B6844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7FB37" w14:textId="77777777" w:rsidR="00F722C0" w:rsidRDefault="00F722C0">
      <w:r>
        <w:separator/>
      </w:r>
    </w:p>
  </w:footnote>
  <w:footnote w:type="continuationSeparator" w:id="0">
    <w:p w14:paraId="07B4589C" w14:textId="77777777" w:rsidR="00F722C0" w:rsidRDefault="00F7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E121" w14:textId="77777777" w:rsidR="002B6844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68875EB4" wp14:editId="2C490D50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2C707A" w14:textId="77777777" w:rsidR="002B6844" w:rsidRDefault="002B684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408C" w14:textId="77777777" w:rsidR="002B6844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09907B73" wp14:editId="06DCA5E6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E01558"/>
    <w:multiLevelType w:val="hybridMultilevel"/>
    <w:tmpl w:val="24961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118FD"/>
    <w:multiLevelType w:val="hybridMultilevel"/>
    <w:tmpl w:val="A3E65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14400D"/>
    <w:multiLevelType w:val="hybridMultilevel"/>
    <w:tmpl w:val="FB8845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618ED"/>
    <w:multiLevelType w:val="hybridMultilevel"/>
    <w:tmpl w:val="CD8CF9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33E03"/>
    <w:multiLevelType w:val="hybridMultilevel"/>
    <w:tmpl w:val="96420EA8"/>
    <w:lvl w:ilvl="0" w:tplc="E6DE4FE2">
      <w:start w:val="1"/>
      <w:numFmt w:val="decimal"/>
      <w:lvlText w:val="%1."/>
      <w:lvlJc w:val="left"/>
      <w:pPr>
        <w:ind w:left="1440" w:hanging="360"/>
      </w:pPr>
    </w:lvl>
    <w:lvl w:ilvl="1" w:tplc="E734653E" w:tentative="1">
      <w:start w:val="1"/>
      <w:numFmt w:val="lowerLetter"/>
      <w:lvlText w:val="%2."/>
      <w:lvlJc w:val="left"/>
      <w:pPr>
        <w:ind w:left="2160" w:hanging="360"/>
      </w:pPr>
    </w:lvl>
    <w:lvl w:ilvl="2" w:tplc="8E5498C0" w:tentative="1">
      <w:start w:val="1"/>
      <w:numFmt w:val="lowerRoman"/>
      <w:lvlText w:val="%3."/>
      <w:lvlJc w:val="right"/>
      <w:pPr>
        <w:ind w:left="2880" w:hanging="180"/>
      </w:pPr>
    </w:lvl>
    <w:lvl w:ilvl="3" w:tplc="92902F60" w:tentative="1">
      <w:start w:val="1"/>
      <w:numFmt w:val="decimal"/>
      <w:lvlText w:val="%4."/>
      <w:lvlJc w:val="left"/>
      <w:pPr>
        <w:ind w:left="3600" w:hanging="360"/>
      </w:pPr>
    </w:lvl>
    <w:lvl w:ilvl="4" w:tplc="D81C651C" w:tentative="1">
      <w:start w:val="1"/>
      <w:numFmt w:val="lowerLetter"/>
      <w:lvlText w:val="%5."/>
      <w:lvlJc w:val="left"/>
      <w:pPr>
        <w:ind w:left="4320" w:hanging="360"/>
      </w:pPr>
    </w:lvl>
    <w:lvl w:ilvl="5" w:tplc="3DE008C6" w:tentative="1">
      <w:start w:val="1"/>
      <w:numFmt w:val="lowerRoman"/>
      <w:lvlText w:val="%6."/>
      <w:lvlJc w:val="right"/>
      <w:pPr>
        <w:ind w:left="5040" w:hanging="180"/>
      </w:pPr>
    </w:lvl>
    <w:lvl w:ilvl="6" w:tplc="DF5EBB98" w:tentative="1">
      <w:start w:val="1"/>
      <w:numFmt w:val="decimal"/>
      <w:lvlText w:val="%7."/>
      <w:lvlJc w:val="left"/>
      <w:pPr>
        <w:ind w:left="5760" w:hanging="360"/>
      </w:pPr>
    </w:lvl>
    <w:lvl w:ilvl="7" w:tplc="7136C5C2" w:tentative="1">
      <w:start w:val="1"/>
      <w:numFmt w:val="lowerLetter"/>
      <w:lvlText w:val="%8."/>
      <w:lvlJc w:val="left"/>
      <w:pPr>
        <w:ind w:left="6480" w:hanging="360"/>
      </w:pPr>
    </w:lvl>
    <w:lvl w:ilvl="8" w:tplc="282ED17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B096FA8"/>
    <w:multiLevelType w:val="hybridMultilevel"/>
    <w:tmpl w:val="AD947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2334C"/>
    <w:multiLevelType w:val="hybridMultilevel"/>
    <w:tmpl w:val="49189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184788"/>
    <w:multiLevelType w:val="hybridMultilevel"/>
    <w:tmpl w:val="96420EA8"/>
    <w:lvl w:ilvl="0" w:tplc="7ACEA37A">
      <w:start w:val="1"/>
      <w:numFmt w:val="decimal"/>
      <w:lvlText w:val="%1."/>
      <w:lvlJc w:val="left"/>
      <w:pPr>
        <w:ind w:left="720" w:hanging="360"/>
      </w:pPr>
    </w:lvl>
    <w:lvl w:ilvl="1" w:tplc="EACE7A9A">
      <w:start w:val="1"/>
      <w:numFmt w:val="lowerLetter"/>
      <w:lvlText w:val="%2."/>
      <w:lvlJc w:val="left"/>
      <w:pPr>
        <w:ind w:left="1440" w:hanging="360"/>
      </w:pPr>
    </w:lvl>
    <w:lvl w:ilvl="2" w:tplc="070EDEAA">
      <w:start w:val="1"/>
      <w:numFmt w:val="lowerRoman"/>
      <w:lvlText w:val="%3."/>
      <w:lvlJc w:val="right"/>
      <w:pPr>
        <w:ind w:left="2160" w:hanging="180"/>
      </w:pPr>
    </w:lvl>
    <w:lvl w:ilvl="3" w:tplc="A6BCF736">
      <w:start w:val="1"/>
      <w:numFmt w:val="decimal"/>
      <w:lvlText w:val="%4."/>
      <w:lvlJc w:val="left"/>
      <w:pPr>
        <w:ind w:left="2880" w:hanging="360"/>
      </w:pPr>
    </w:lvl>
    <w:lvl w:ilvl="4" w:tplc="903E151A">
      <w:start w:val="1"/>
      <w:numFmt w:val="lowerLetter"/>
      <w:lvlText w:val="%5."/>
      <w:lvlJc w:val="left"/>
      <w:pPr>
        <w:ind w:left="3600" w:hanging="360"/>
      </w:pPr>
    </w:lvl>
    <w:lvl w:ilvl="5" w:tplc="EB141818">
      <w:start w:val="1"/>
      <w:numFmt w:val="lowerRoman"/>
      <w:lvlText w:val="%6."/>
      <w:lvlJc w:val="right"/>
      <w:pPr>
        <w:ind w:left="4320" w:hanging="180"/>
      </w:pPr>
    </w:lvl>
    <w:lvl w:ilvl="6" w:tplc="C0146DA8">
      <w:start w:val="1"/>
      <w:numFmt w:val="decimal"/>
      <w:lvlText w:val="%7."/>
      <w:lvlJc w:val="left"/>
      <w:pPr>
        <w:ind w:left="5040" w:hanging="360"/>
      </w:pPr>
    </w:lvl>
    <w:lvl w:ilvl="7" w:tplc="3C5CE9AE">
      <w:start w:val="1"/>
      <w:numFmt w:val="lowerLetter"/>
      <w:lvlText w:val="%8."/>
      <w:lvlJc w:val="left"/>
      <w:pPr>
        <w:ind w:left="5760" w:hanging="360"/>
      </w:pPr>
    </w:lvl>
    <w:lvl w:ilvl="8" w:tplc="3D1827A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722EC"/>
    <w:multiLevelType w:val="hybridMultilevel"/>
    <w:tmpl w:val="F6EC6D7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9F54ABC"/>
    <w:multiLevelType w:val="hybridMultilevel"/>
    <w:tmpl w:val="88E09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3465F"/>
    <w:multiLevelType w:val="hybridMultilevel"/>
    <w:tmpl w:val="F7B46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BF4C8C"/>
    <w:multiLevelType w:val="hybridMultilevel"/>
    <w:tmpl w:val="1346C4A0"/>
    <w:lvl w:ilvl="0" w:tplc="CB56556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D2F15"/>
    <w:multiLevelType w:val="hybridMultilevel"/>
    <w:tmpl w:val="EBC6CC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0972A7"/>
    <w:multiLevelType w:val="hybridMultilevel"/>
    <w:tmpl w:val="86FAA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602458"/>
    <w:multiLevelType w:val="hybridMultilevel"/>
    <w:tmpl w:val="FE604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F966FC"/>
    <w:multiLevelType w:val="hybridMultilevel"/>
    <w:tmpl w:val="D77E86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076888"/>
    <w:multiLevelType w:val="hybridMultilevel"/>
    <w:tmpl w:val="DEDAD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05D73"/>
    <w:multiLevelType w:val="hybridMultilevel"/>
    <w:tmpl w:val="CE7AD5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02CDCAA">
      <w:numFmt w:val="bullet"/>
      <w:lvlText w:val="•"/>
      <w:lvlJc w:val="left"/>
      <w:pPr>
        <w:ind w:left="1440" w:hanging="360"/>
      </w:pPr>
      <w:rPr>
        <w:rFonts w:ascii="Lato" w:eastAsia="Times New Roman" w:hAnsi="Lato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D7BB8"/>
    <w:multiLevelType w:val="hybridMultilevel"/>
    <w:tmpl w:val="12F83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C0F5F"/>
    <w:multiLevelType w:val="hybridMultilevel"/>
    <w:tmpl w:val="A76C6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A2540"/>
    <w:multiLevelType w:val="hybridMultilevel"/>
    <w:tmpl w:val="7FF8E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322AB3"/>
    <w:multiLevelType w:val="hybridMultilevel"/>
    <w:tmpl w:val="BAD4D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11401"/>
    <w:multiLevelType w:val="hybridMultilevel"/>
    <w:tmpl w:val="248089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C0106"/>
    <w:multiLevelType w:val="hybridMultilevel"/>
    <w:tmpl w:val="E544F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001EA"/>
    <w:multiLevelType w:val="hybridMultilevel"/>
    <w:tmpl w:val="39D61F24"/>
    <w:lvl w:ilvl="0" w:tplc="E5F6B730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5A42EB20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C18CBD88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9460D2E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E66C59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8918DEDC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5BB0DEA6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021A002A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B52C0D1E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34" w15:restartNumberingAfterBreak="0">
    <w:nsid w:val="6A0F07D9"/>
    <w:multiLevelType w:val="hybridMultilevel"/>
    <w:tmpl w:val="62A4A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54FDC"/>
    <w:multiLevelType w:val="hybridMultilevel"/>
    <w:tmpl w:val="0518CE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721FA"/>
    <w:multiLevelType w:val="hybridMultilevel"/>
    <w:tmpl w:val="4A7E3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100BC"/>
    <w:multiLevelType w:val="hybridMultilevel"/>
    <w:tmpl w:val="9BBCF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891CDA"/>
    <w:multiLevelType w:val="hybridMultilevel"/>
    <w:tmpl w:val="1814F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3D547D"/>
    <w:multiLevelType w:val="hybridMultilevel"/>
    <w:tmpl w:val="EA542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53F0A"/>
    <w:multiLevelType w:val="hybridMultilevel"/>
    <w:tmpl w:val="6C2C4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45F5D"/>
    <w:multiLevelType w:val="hybridMultilevel"/>
    <w:tmpl w:val="85E62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C61F4"/>
    <w:multiLevelType w:val="hybridMultilevel"/>
    <w:tmpl w:val="186A0752"/>
    <w:lvl w:ilvl="0" w:tplc="8BEA0F5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B9E651E6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10442D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F46C69A0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86C4A1CA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67CC837C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B4ACAF90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B574B30C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DF4CAE2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43" w15:restartNumberingAfterBreak="0">
    <w:nsid w:val="78883E94"/>
    <w:multiLevelType w:val="hybridMultilevel"/>
    <w:tmpl w:val="E6D054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19559">
    <w:abstractNumId w:val="33"/>
  </w:num>
  <w:num w:numId="2" w16cid:durableId="2133092783">
    <w:abstractNumId w:val="42"/>
  </w:num>
  <w:num w:numId="3" w16cid:durableId="18449300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25792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3102798">
    <w:abstractNumId w:val="8"/>
  </w:num>
  <w:num w:numId="6" w16cid:durableId="486940059">
    <w:abstractNumId w:val="6"/>
  </w:num>
  <w:num w:numId="7" w16cid:durableId="217011954">
    <w:abstractNumId w:val="5"/>
  </w:num>
  <w:num w:numId="8" w16cid:durableId="2064714432">
    <w:abstractNumId w:val="4"/>
  </w:num>
  <w:num w:numId="9" w16cid:durableId="351343364">
    <w:abstractNumId w:val="7"/>
  </w:num>
  <w:num w:numId="10" w16cid:durableId="1156796011">
    <w:abstractNumId w:val="3"/>
  </w:num>
  <w:num w:numId="11" w16cid:durableId="1605259296">
    <w:abstractNumId w:val="2"/>
  </w:num>
  <w:num w:numId="12" w16cid:durableId="835532479">
    <w:abstractNumId w:val="1"/>
  </w:num>
  <w:num w:numId="13" w16cid:durableId="810632437">
    <w:abstractNumId w:val="0"/>
  </w:num>
  <w:num w:numId="14" w16cid:durableId="722801145">
    <w:abstractNumId w:val="18"/>
  </w:num>
  <w:num w:numId="15" w16cid:durableId="1977951174">
    <w:abstractNumId w:val="19"/>
  </w:num>
  <w:num w:numId="16" w16cid:durableId="507600587">
    <w:abstractNumId w:val="37"/>
  </w:num>
  <w:num w:numId="17" w16cid:durableId="525605667">
    <w:abstractNumId w:val="26"/>
  </w:num>
  <w:num w:numId="18" w16cid:durableId="1118062470">
    <w:abstractNumId w:val="15"/>
  </w:num>
  <w:num w:numId="19" w16cid:durableId="2063361172">
    <w:abstractNumId w:val="30"/>
  </w:num>
  <w:num w:numId="20" w16cid:durableId="212424311">
    <w:abstractNumId w:val="24"/>
  </w:num>
  <w:num w:numId="21" w16cid:durableId="1989094361">
    <w:abstractNumId w:val="40"/>
  </w:num>
  <w:num w:numId="22" w16cid:durableId="1792356784">
    <w:abstractNumId w:val="41"/>
  </w:num>
  <w:num w:numId="23" w16cid:durableId="1138373972">
    <w:abstractNumId w:val="14"/>
  </w:num>
  <w:num w:numId="24" w16cid:durableId="1010763512">
    <w:abstractNumId w:val="11"/>
  </w:num>
  <w:num w:numId="25" w16cid:durableId="1422724715">
    <w:abstractNumId w:val="29"/>
  </w:num>
  <w:num w:numId="26" w16cid:durableId="671228175">
    <w:abstractNumId w:val="35"/>
  </w:num>
  <w:num w:numId="27" w16cid:durableId="170949701">
    <w:abstractNumId w:val="25"/>
  </w:num>
  <w:num w:numId="28" w16cid:durableId="107940366">
    <w:abstractNumId w:val="43"/>
  </w:num>
  <w:num w:numId="29" w16cid:durableId="956528152">
    <w:abstractNumId w:val="28"/>
  </w:num>
  <w:num w:numId="30" w16cid:durableId="619729025">
    <w:abstractNumId w:val="20"/>
  </w:num>
  <w:num w:numId="31" w16cid:durableId="2135899062">
    <w:abstractNumId w:val="32"/>
  </w:num>
  <w:num w:numId="32" w16cid:durableId="312753995">
    <w:abstractNumId w:val="39"/>
  </w:num>
  <w:num w:numId="33" w16cid:durableId="868296493">
    <w:abstractNumId w:val="23"/>
  </w:num>
  <w:num w:numId="34" w16cid:durableId="607129787">
    <w:abstractNumId w:val="9"/>
  </w:num>
  <w:num w:numId="35" w16cid:durableId="2073850061">
    <w:abstractNumId w:val="21"/>
  </w:num>
  <w:num w:numId="36" w16cid:durableId="639116509">
    <w:abstractNumId w:val="38"/>
  </w:num>
  <w:num w:numId="37" w16cid:durableId="484667153">
    <w:abstractNumId w:val="17"/>
  </w:num>
  <w:num w:numId="38" w16cid:durableId="1197768602">
    <w:abstractNumId w:val="12"/>
  </w:num>
  <w:num w:numId="39" w16cid:durableId="219751473">
    <w:abstractNumId w:val="22"/>
  </w:num>
  <w:num w:numId="40" w16cid:durableId="855463296">
    <w:abstractNumId w:val="31"/>
  </w:num>
  <w:num w:numId="41" w16cid:durableId="1554004561">
    <w:abstractNumId w:val="36"/>
  </w:num>
  <w:num w:numId="42" w16cid:durableId="1361588839">
    <w:abstractNumId w:val="27"/>
  </w:num>
  <w:num w:numId="43" w16cid:durableId="525599219">
    <w:abstractNumId w:val="34"/>
  </w:num>
  <w:num w:numId="44" w16cid:durableId="18359476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1C5"/>
    <w:rsid w:val="00010D56"/>
    <w:rsid w:val="0008603F"/>
    <w:rsid w:val="00093695"/>
    <w:rsid w:val="00123A3F"/>
    <w:rsid w:val="001268A7"/>
    <w:rsid w:val="00155CDA"/>
    <w:rsid w:val="001A12EA"/>
    <w:rsid w:val="001B2043"/>
    <w:rsid w:val="00284036"/>
    <w:rsid w:val="002B6844"/>
    <w:rsid w:val="00381A55"/>
    <w:rsid w:val="003A2DA5"/>
    <w:rsid w:val="00405068"/>
    <w:rsid w:val="004D67B0"/>
    <w:rsid w:val="00544FC7"/>
    <w:rsid w:val="005E1FA6"/>
    <w:rsid w:val="005F0E46"/>
    <w:rsid w:val="006151C5"/>
    <w:rsid w:val="006574B4"/>
    <w:rsid w:val="006A1368"/>
    <w:rsid w:val="00726FD5"/>
    <w:rsid w:val="007E7D50"/>
    <w:rsid w:val="0083471A"/>
    <w:rsid w:val="008D499E"/>
    <w:rsid w:val="008E156F"/>
    <w:rsid w:val="00974ACA"/>
    <w:rsid w:val="00974C41"/>
    <w:rsid w:val="009925AA"/>
    <w:rsid w:val="009B7F89"/>
    <w:rsid w:val="00AE641F"/>
    <w:rsid w:val="00AF60D0"/>
    <w:rsid w:val="00B6129A"/>
    <w:rsid w:val="00BB2558"/>
    <w:rsid w:val="00BB4466"/>
    <w:rsid w:val="00C614E1"/>
    <w:rsid w:val="00D4230A"/>
    <w:rsid w:val="00D44513"/>
    <w:rsid w:val="00D476AD"/>
    <w:rsid w:val="00DE4236"/>
    <w:rsid w:val="00EA5D97"/>
    <w:rsid w:val="00F611BE"/>
    <w:rsid w:val="00F722C0"/>
    <w:rsid w:val="00F9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37867"/>
  <w15:docId w15:val="{A5DADA90-E7BB-4BD8-8652-08C89FC2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macro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Bullet 2" w:uiPriority="99"/>
    <w:lsdException w:name="List Bullet 3" w:uiPriority="99"/>
    <w:lsdException w:name="List Number 2" w:uiPriority="99"/>
    <w:lsdException w:name="List Number 3" w:uiPriority="99"/>
    <w:lsdException w:name="Title" w:uiPriority="10" w:qFormat="1"/>
    <w:lsdException w:name="Body Text" w:uiPriority="99" w:qFormat="1"/>
    <w:lsdException w:name="List Continue" w:uiPriority="99"/>
    <w:lsdException w:name="List Continue 2" w:uiPriority="99"/>
    <w:lsdException w:name="List Continue 3" w:uiPriority="99"/>
    <w:lsdException w:name="Subtitle" w:uiPriority="11" w:qFormat="1"/>
    <w:lsdException w:name="Body Text 2" w:uiPriority="99"/>
    <w:lsdException w:name="Body Text 3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3391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3391"/>
    <w:pPr>
      <w:keepNext/>
      <w:keepLines/>
      <w:spacing w:before="180" w:after="100" w:line="269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391"/>
    <w:pPr>
      <w:keepNext/>
      <w:keepLines/>
      <w:spacing w:before="140" w:after="80" w:line="269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3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3391"/>
    <w:pPr>
      <w:keepNext/>
      <w:keepLines/>
      <w:spacing w:before="200" w:line="26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1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391"/>
    <w:pPr>
      <w:keepNext/>
      <w:keepLines/>
      <w:spacing w:before="200" w:line="269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1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391"/>
    <w:pPr>
      <w:keepNext/>
      <w:keepLines/>
      <w:spacing w:before="200" w:line="269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391"/>
    <w:pPr>
      <w:keepNext/>
      <w:keepLines/>
      <w:spacing w:before="200" w:line="26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391"/>
    <w:pPr>
      <w:keepNext/>
      <w:keepLines/>
      <w:spacing w:before="200" w:line="269" w:lineRule="auto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391"/>
    <w:pPr>
      <w:keepNext/>
      <w:keepLines/>
      <w:spacing w:before="200" w:line="26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93391"/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93391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93391"/>
    <w:rPr>
      <w:rFonts w:asciiTheme="majorHAnsi" w:eastAsiaTheme="majorEastAsia" w:hAnsiTheme="majorHAnsi" w:cstheme="majorBidi"/>
      <w:b/>
      <w:bCs/>
      <w:color w:val="000000"/>
      <w:sz w:val="23"/>
      <w:szCs w:val="2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3391"/>
    <w:rPr>
      <w:rFonts w:asciiTheme="majorHAnsi" w:eastAsiaTheme="majorEastAsia" w:hAnsiTheme="majorHAnsi" w:cstheme="majorBidi"/>
      <w:b/>
      <w:bCs/>
      <w:i/>
      <w:iCs/>
      <w:color w:val="4472C4" w:themeColor="accent1"/>
      <w:sz w:val="21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391"/>
    <w:rPr>
      <w:rFonts w:asciiTheme="majorHAnsi" w:eastAsiaTheme="majorEastAsia" w:hAnsiTheme="majorHAnsi" w:cstheme="majorBidi"/>
      <w:color w:val="1F3763" w:themeColor="accent1" w:themeShade="7F"/>
      <w:sz w:val="21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391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391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3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3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391"/>
    <w:pPr>
      <w:numPr>
        <w:ilvl w:val="1"/>
      </w:numPr>
      <w:spacing w:after="100" w:line="269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9339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F93391"/>
    <w:pPr>
      <w:spacing w:after="120" w:line="269" w:lineRule="auto"/>
    </w:pPr>
    <w:rPr>
      <w:rFonts w:ascii="Arial" w:eastAsia="Arial" w:hAnsi="Arial" w:cstheme="minorBidi"/>
      <w:color w:val="00000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93391"/>
    <w:rPr>
      <w:rFonts w:ascii="Arial" w:eastAsia="Arial" w:hAnsi="Arial" w:cstheme="minorBidi"/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F93391"/>
    <w:pPr>
      <w:spacing w:after="100" w:line="269" w:lineRule="auto"/>
      <w:ind w:left="360" w:hanging="36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2">
    <w:name w:val="List 2"/>
    <w:basedOn w:val="Normalny"/>
    <w:uiPriority w:val="99"/>
    <w:unhideWhenUsed/>
    <w:rsid w:val="00F93391"/>
    <w:pPr>
      <w:spacing w:after="100" w:line="269" w:lineRule="auto"/>
      <w:ind w:left="720" w:hanging="36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3">
    <w:name w:val="List 3"/>
    <w:basedOn w:val="Normalny"/>
    <w:uiPriority w:val="99"/>
    <w:unhideWhenUsed/>
    <w:rsid w:val="00F93391"/>
    <w:pPr>
      <w:spacing w:after="100" w:line="269" w:lineRule="auto"/>
      <w:ind w:left="1080" w:hanging="36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punktowana">
    <w:name w:val="List Bullet"/>
    <w:basedOn w:val="Normalny"/>
    <w:uiPriority w:val="99"/>
    <w:unhideWhenUsed/>
    <w:rsid w:val="00F93391"/>
    <w:pPr>
      <w:numPr>
        <w:numId w:val="5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punktowana2">
    <w:name w:val="List Bullet 2"/>
    <w:basedOn w:val="Normalny"/>
    <w:uiPriority w:val="99"/>
    <w:unhideWhenUsed/>
    <w:rsid w:val="00F93391"/>
    <w:pPr>
      <w:numPr>
        <w:numId w:val="6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punktowana3">
    <w:name w:val="List Bullet 3"/>
    <w:basedOn w:val="Normalny"/>
    <w:uiPriority w:val="99"/>
    <w:unhideWhenUsed/>
    <w:rsid w:val="00F93391"/>
    <w:pPr>
      <w:numPr>
        <w:numId w:val="7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numerowana">
    <w:name w:val="List Number"/>
    <w:basedOn w:val="Normalny"/>
    <w:uiPriority w:val="99"/>
    <w:unhideWhenUsed/>
    <w:rsid w:val="00F93391"/>
    <w:pPr>
      <w:numPr>
        <w:numId w:val="9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numerowana2">
    <w:name w:val="List Number 2"/>
    <w:basedOn w:val="Normalny"/>
    <w:uiPriority w:val="99"/>
    <w:unhideWhenUsed/>
    <w:rsid w:val="00F93391"/>
    <w:pPr>
      <w:numPr>
        <w:numId w:val="10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numerowana3">
    <w:name w:val="List Number 3"/>
    <w:basedOn w:val="Normalny"/>
    <w:uiPriority w:val="99"/>
    <w:unhideWhenUsed/>
    <w:rsid w:val="00F93391"/>
    <w:pPr>
      <w:numPr>
        <w:numId w:val="11"/>
      </w:numPr>
      <w:spacing w:after="100" w:line="269" w:lineRule="auto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-kontynuacja">
    <w:name w:val="List Continue"/>
    <w:basedOn w:val="Normalny"/>
    <w:uiPriority w:val="99"/>
    <w:unhideWhenUsed/>
    <w:rsid w:val="00F93391"/>
    <w:pPr>
      <w:spacing w:after="120" w:line="269" w:lineRule="auto"/>
      <w:ind w:left="36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-kontynuacja2">
    <w:name w:val="List Continue 2"/>
    <w:basedOn w:val="Normalny"/>
    <w:uiPriority w:val="99"/>
    <w:unhideWhenUsed/>
    <w:rsid w:val="00F93391"/>
    <w:pPr>
      <w:spacing w:after="120" w:line="269" w:lineRule="auto"/>
      <w:ind w:left="72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Lista-kontynuacja3">
    <w:name w:val="List Continue 3"/>
    <w:basedOn w:val="Normalny"/>
    <w:uiPriority w:val="99"/>
    <w:unhideWhenUsed/>
    <w:rsid w:val="00F93391"/>
    <w:pPr>
      <w:spacing w:after="120" w:line="269" w:lineRule="auto"/>
      <w:ind w:left="1080"/>
      <w:contextualSpacing/>
    </w:pPr>
    <w:rPr>
      <w:rFonts w:ascii="Arial" w:eastAsia="Arial" w:hAnsi="Arial" w:cstheme="minorBidi"/>
      <w:color w:val="000000"/>
      <w:sz w:val="21"/>
      <w:szCs w:val="22"/>
    </w:rPr>
  </w:style>
  <w:style w:type="paragraph" w:styleId="Tekstmakra">
    <w:name w:val="macro"/>
    <w:link w:val="TekstmakraZnak"/>
    <w:uiPriority w:val="99"/>
    <w:unhideWhenUsed/>
    <w:rsid w:val="00F9339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</w:rPr>
  </w:style>
  <w:style w:type="character" w:customStyle="1" w:styleId="TekstmakraZnak">
    <w:name w:val="Tekst makra Znak"/>
    <w:basedOn w:val="Domylnaczcionkaakapitu"/>
    <w:link w:val="Tekstmakra"/>
    <w:uiPriority w:val="99"/>
    <w:rsid w:val="00F93391"/>
    <w:rPr>
      <w:rFonts w:ascii="Courier" w:eastAsiaTheme="minorEastAsia" w:hAnsi="Courier" w:cstheme="minorBidi"/>
    </w:rPr>
  </w:style>
  <w:style w:type="paragraph" w:styleId="Cytat">
    <w:name w:val="Quote"/>
    <w:basedOn w:val="Normalny"/>
    <w:next w:val="Normalny"/>
    <w:link w:val="CytatZnak"/>
    <w:uiPriority w:val="29"/>
    <w:qFormat/>
    <w:rsid w:val="00F93391"/>
    <w:pPr>
      <w:spacing w:after="100" w:line="269" w:lineRule="auto"/>
    </w:pPr>
    <w:rPr>
      <w:rFonts w:ascii="Arial" w:eastAsia="Arial" w:hAnsi="Arial" w:cstheme="minorBidi"/>
      <w:i/>
      <w:iCs/>
      <w:color w:val="000000" w:themeColor="text1"/>
      <w:sz w:val="21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F93391"/>
    <w:rPr>
      <w:rFonts w:ascii="Arial" w:eastAsia="Arial" w:hAnsi="Arial" w:cstheme="minorBidi"/>
      <w:i/>
      <w:iCs/>
      <w:color w:val="000000" w:themeColor="text1"/>
      <w:sz w:val="21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93391"/>
    <w:pPr>
      <w:spacing w:after="100"/>
    </w:pPr>
    <w:rPr>
      <w:rFonts w:ascii="Arial" w:eastAsia="Arial" w:hAnsi="Arial" w:cstheme="minorBidi"/>
      <w:b/>
      <w:bCs/>
      <w:color w:val="4472C4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93391"/>
    <w:rPr>
      <w:b/>
      <w:bCs/>
      <w:lang w:val="pl-PL" w:eastAsia="pl-PL"/>
    </w:rPr>
  </w:style>
  <w:style w:type="character" w:styleId="Uwydatnienie">
    <w:name w:val="Emphasis"/>
    <w:basedOn w:val="Domylnaczcionkaakapitu"/>
    <w:uiPriority w:val="20"/>
    <w:qFormat/>
    <w:rsid w:val="00F93391"/>
    <w:rPr>
      <w:i/>
      <w:iCs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391"/>
    <w:pPr>
      <w:pBdr>
        <w:bottom w:val="single" w:sz="4" w:space="4" w:color="4472C4" w:themeColor="accent1"/>
      </w:pBdr>
      <w:spacing w:before="200" w:after="280" w:line="269" w:lineRule="auto"/>
      <w:ind w:left="936" w:right="936"/>
    </w:pPr>
    <w:rPr>
      <w:rFonts w:ascii="Arial" w:eastAsia="Arial" w:hAnsi="Arial" w:cstheme="minorBidi"/>
      <w:b/>
      <w:bCs/>
      <w:i/>
      <w:iCs/>
      <w:color w:val="4472C4" w:themeColor="accent1"/>
      <w:sz w:val="21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391"/>
    <w:rPr>
      <w:rFonts w:ascii="Arial" w:eastAsia="Arial" w:hAnsi="Arial" w:cstheme="minorBidi"/>
      <w:b/>
      <w:bCs/>
      <w:i/>
      <w:iCs/>
      <w:color w:val="4472C4" w:themeColor="accent1"/>
      <w:sz w:val="21"/>
      <w:szCs w:val="22"/>
    </w:rPr>
  </w:style>
  <w:style w:type="character" w:styleId="Wyrnieniedelikatne">
    <w:name w:val="Subtle Emphasis"/>
    <w:basedOn w:val="Domylnaczcionkaakapitu"/>
    <w:uiPriority w:val="19"/>
    <w:qFormat/>
    <w:rsid w:val="00F93391"/>
    <w:rPr>
      <w:i/>
      <w:iCs/>
      <w:color w:val="808080" w:themeColor="text1" w:themeTint="7F"/>
      <w:lang w:val="pl-PL" w:eastAsia="pl-PL"/>
    </w:rPr>
  </w:style>
  <w:style w:type="character" w:styleId="Wyrnienieintensywne">
    <w:name w:val="Intense Emphasis"/>
    <w:basedOn w:val="Domylnaczcionkaakapitu"/>
    <w:uiPriority w:val="21"/>
    <w:qFormat/>
    <w:rsid w:val="00F93391"/>
    <w:rPr>
      <w:b/>
      <w:bCs/>
      <w:i/>
      <w:iCs/>
      <w:color w:val="4472C4" w:themeColor="accent1"/>
      <w:lang w:val="pl-PL" w:eastAsia="pl-PL"/>
    </w:rPr>
  </w:style>
  <w:style w:type="character" w:styleId="Odwoaniedelikatne">
    <w:name w:val="Subtle Reference"/>
    <w:basedOn w:val="Domylnaczcionkaakapitu"/>
    <w:uiPriority w:val="31"/>
    <w:qFormat/>
    <w:rsid w:val="00F93391"/>
    <w:rPr>
      <w:smallCaps/>
      <w:color w:val="ED7D31" w:themeColor="accent2"/>
      <w:u w:val="single"/>
      <w:lang w:val="pl-PL" w:eastAsia="pl-PL"/>
    </w:rPr>
  </w:style>
  <w:style w:type="character" w:styleId="Odwoanieintensywne">
    <w:name w:val="Intense Reference"/>
    <w:basedOn w:val="Domylnaczcionkaakapitu"/>
    <w:uiPriority w:val="32"/>
    <w:qFormat/>
    <w:rsid w:val="00F93391"/>
    <w:rPr>
      <w:b/>
      <w:bCs/>
      <w:smallCaps/>
      <w:color w:val="ED7D31" w:themeColor="accent2"/>
      <w:spacing w:val="5"/>
      <w:u w:val="single"/>
      <w:lang w:val="pl-PL" w:eastAsia="pl-PL"/>
    </w:rPr>
  </w:style>
  <w:style w:type="character" w:styleId="Tytuksiki">
    <w:name w:val="Book Title"/>
    <w:basedOn w:val="Domylnaczcionkaakapitu"/>
    <w:uiPriority w:val="33"/>
    <w:qFormat/>
    <w:rsid w:val="00F93391"/>
    <w:rPr>
      <w:b/>
      <w:bCs/>
      <w:smallCaps/>
      <w:spacing w:val="5"/>
      <w:lang w:val="pl-PL"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93391"/>
    <w:pPr>
      <w:outlineLvl w:val="9"/>
    </w:pPr>
  </w:style>
  <w:style w:type="table" w:styleId="Jasnecieniowanie">
    <w:name w:val="Light Shading"/>
    <w:basedOn w:val="Standardowy"/>
    <w:uiPriority w:val="60"/>
    <w:rsid w:val="00F93391"/>
    <w:rPr>
      <w:rFonts w:asciiTheme="minorHAnsi" w:eastAsiaTheme="minorEastAsia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93391"/>
    <w:rPr>
      <w:rFonts w:asciiTheme="minorHAnsi" w:eastAsiaTheme="minorEastAsia" w:hAnsiTheme="minorHAnsi" w:cstheme="minorBidi"/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93391"/>
    <w:rPr>
      <w:rFonts w:asciiTheme="minorHAnsi" w:eastAsiaTheme="minorEastAsia" w:hAnsiTheme="minorHAnsi" w:cstheme="minorBidi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93391"/>
    <w:rPr>
      <w:rFonts w:asciiTheme="minorHAnsi" w:eastAsiaTheme="minorEastAsia" w:hAnsiTheme="minorHAnsi" w:cstheme="minorBidi"/>
      <w:color w:val="7B7B7B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93391"/>
    <w:rPr>
      <w:rFonts w:asciiTheme="minorHAnsi" w:eastAsiaTheme="minorEastAsia" w:hAnsiTheme="minorHAnsi" w:cstheme="minorBidi"/>
      <w:color w:val="BF8F00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93391"/>
    <w:rPr>
      <w:rFonts w:asciiTheme="minorHAnsi" w:eastAsiaTheme="minorEastAsia" w:hAnsiTheme="minorHAnsi" w:cstheme="minorBidi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93391"/>
    <w:rPr>
      <w:rFonts w:asciiTheme="minorHAnsi" w:eastAsiaTheme="minorEastAsia" w:hAnsiTheme="minorHAnsi" w:cstheme="minorBidi"/>
      <w:color w:val="538135" w:themeColor="accent6" w:themeShade="BF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lista">
    <w:name w:val="Light List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F93391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F933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Ciemnalista">
    <w:name w:val="Dark List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F93391"/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F93391"/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6028</Words>
  <Characters>36172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42116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16</cp:revision>
  <cp:lastPrinted>2026-10-15T11:56:00Z</cp:lastPrinted>
  <dcterms:created xsi:type="dcterms:W3CDTF">2026-10-08T08:40:00Z</dcterms:created>
  <dcterms:modified xsi:type="dcterms:W3CDTF">2026-10-15T12:43:00Z</dcterms:modified>
</cp:coreProperties>
</file>