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8F5C4" w14:textId="235E802B" w:rsidR="00A76AB0" w:rsidRPr="001631DE" w:rsidRDefault="00A76AB0" w:rsidP="00B56986">
      <w:pPr>
        <w:pStyle w:val="Nagwek1"/>
      </w:pPr>
      <w:r w:rsidRPr="001631DE">
        <w:t xml:space="preserve">Opis </w:t>
      </w:r>
      <w:r>
        <w:t>p</w:t>
      </w:r>
      <w:r w:rsidRPr="001631DE">
        <w:t xml:space="preserve">rzedmiotu </w:t>
      </w:r>
      <w:r>
        <w:t>z</w:t>
      </w:r>
      <w:r w:rsidRPr="001631DE">
        <w:t>amówienia</w:t>
      </w:r>
      <w:r w:rsidR="005C7372">
        <w:t>:</w:t>
      </w:r>
    </w:p>
    <w:p w14:paraId="2E084E8B" w14:textId="62964C71" w:rsidR="00913FCD" w:rsidRDefault="001A5443" w:rsidP="00B5698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Część 1: </w:t>
      </w:r>
      <w:r w:rsidR="005C7372" w:rsidRPr="00061594">
        <w:rPr>
          <w:b/>
          <w:bCs/>
          <w:sz w:val="24"/>
          <w:szCs w:val="24"/>
        </w:rPr>
        <w:t>Zakup</w:t>
      </w:r>
      <w:r w:rsidR="00CC6B25" w:rsidRPr="00061594">
        <w:rPr>
          <w:b/>
          <w:bCs/>
          <w:sz w:val="24"/>
          <w:szCs w:val="24"/>
        </w:rPr>
        <w:t> i </w:t>
      </w:r>
      <w:r w:rsidR="005C7372" w:rsidRPr="00061594">
        <w:rPr>
          <w:b/>
          <w:bCs/>
          <w:sz w:val="24"/>
          <w:szCs w:val="24"/>
        </w:rPr>
        <w:t xml:space="preserve">dostawa </w:t>
      </w:r>
      <w:r w:rsidR="00F76639">
        <w:rPr>
          <w:b/>
          <w:bCs/>
          <w:sz w:val="24"/>
          <w:szCs w:val="24"/>
        </w:rPr>
        <w:t>czterech</w:t>
      </w:r>
      <w:r w:rsidR="003D775F">
        <w:rPr>
          <w:b/>
          <w:bCs/>
          <w:sz w:val="24"/>
          <w:szCs w:val="24"/>
        </w:rPr>
        <w:t xml:space="preserve"> sztuk</w:t>
      </w:r>
      <w:r w:rsidR="00F76639">
        <w:rPr>
          <w:b/>
          <w:bCs/>
          <w:sz w:val="24"/>
          <w:szCs w:val="24"/>
        </w:rPr>
        <w:t xml:space="preserve"> </w:t>
      </w:r>
      <w:r w:rsidR="00DC21EA" w:rsidRPr="00061594">
        <w:rPr>
          <w:b/>
          <w:bCs/>
          <w:sz w:val="24"/>
          <w:szCs w:val="24"/>
        </w:rPr>
        <w:t>specjalistyczn</w:t>
      </w:r>
      <w:r w:rsidR="003D775F">
        <w:rPr>
          <w:b/>
          <w:bCs/>
          <w:sz w:val="24"/>
          <w:szCs w:val="24"/>
        </w:rPr>
        <w:t>ego</w:t>
      </w:r>
      <w:r w:rsidR="00DC21EA" w:rsidRPr="00061594">
        <w:rPr>
          <w:b/>
          <w:bCs/>
          <w:sz w:val="24"/>
          <w:szCs w:val="24"/>
        </w:rPr>
        <w:t xml:space="preserve"> </w:t>
      </w:r>
      <w:r w:rsidR="00F76639">
        <w:rPr>
          <w:b/>
          <w:bCs/>
          <w:sz w:val="24"/>
          <w:szCs w:val="24"/>
        </w:rPr>
        <w:t>oprogramowa</w:t>
      </w:r>
      <w:r w:rsidR="003D775F">
        <w:rPr>
          <w:b/>
          <w:bCs/>
          <w:sz w:val="24"/>
          <w:szCs w:val="24"/>
        </w:rPr>
        <w:t>nia</w:t>
      </w:r>
      <w:r w:rsidR="00F76639">
        <w:rPr>
          <w:b/>
          <w:bCs/>
          <w:sz w:val="24"/>
          <w:szCs w:val="24"/>
        </w:rPr>
        <w:t xml:space="preserve"> do udźwiękowienia komputera</w:t>
      </w:r>
    </w:p>
    <w:p w14:paraId="5373FEA2" w14:textId="0AC53280" w:rsidR="00A76AB0" w:rsidRPr="00193CCA" w:rsidRDefault="005C7372" w:rsidP="00B56986">
      <w:pPr>
        <w:pStyle w:val="Nagwek2"/>
      </w:pPr>
      <w:r>
        <w:t>Informacje ogólne</w:t>
      </w:r>
      <w:r w:rsidR="00A76AB0" w:rsidRPr="00193CCA">
        <w:t>:</w:t>
      </w:r>
    </w:p>
    <w:p w14:paraId="69D5AC38" w14:textId="2228D713" w:rsidR="00C37E07" w:rsidRPr="00061594" w:rsidRDefault="00DC21EA" w:rsidP="00B56986">
      <w:pPr>
        <w:shd w:val="clear" w:color="auto" w:fill="FFFFFF"/>
        <w:snapToGrid w:val="0"/>
        <w:spacing w:before="120" w:after="120"/>
        <w:rPr>
          <w:rFonts w:ascii="Calibri" w:eastAsia="Times New Roman" w:hAnsi="Calibri" w:cs="Calibri"/>
          <w:sz w:val="24"/>
          <w:szCs w:val="24"/>
        </w:rPr>
      </w:pPr>
      <w:r w:rsidRPr="00061594">
        <w:rPr>
          <w:rFonts w:ascii="Calibri" w:eastAsia="Times New Roman" w:hAnsi="Calibri" w:cs="Calibri"/>
          <w:color w:val="000000"/>
          <w:sz w:val="24"/>
          <w:szCs w:val="24"/>
        </w:rPr>
        <w:t>P</w:t>
      </w:r>
      <w:r w:rsidR="005C7372" w:rsidRPr="00061594">
        <w:rPr>
          <w:rFonts w:ascii="Calibri" w:eastAsia="Times New Roman" w:hAnsi="Calibri" w:cs="Calibri"/>
          <w:color w:val="000000"/>
          <w:sz w:val="24"/>
          <w:szCs w:val="24"/>
        </w:rPr>
        <w:t>rzedmiotem zamówienia jest z</w:t>
      </w:r>
      <w:r w:rsidR="003D775F" w:rsidRPr="003D775F">
        <w:rPr>
          <w:rFonts w:ascii="Calibri" w:eastAsia="Times New Roman" w:hAnsi="Calibri" w:cs="Calibri"/>
          <w:color w:val="000000"/>
          <w:sz w:val="24"/>
          <w:szCs w:val="24"/>
        </w:rPr>
        <w:t>akup i dostawa czterech sztuk specjalistycznego oprogramowania do udźwiękowienia komputera</w:t>
      </w:r>
      <w:r w:rsidR="003D775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171F0" w:rsidRPr="008171F0">
        <w:rPr>
          <w:rFonts w:ascii="Calibri" w:eastAsia="Times New Roman" w:hAnsi="Calibri" w:cs="Calibri"/>
          <w:color w:val="000000"/>
          <w:sz w:val="24"/>
          <w:szCs w:val="24"/>
        </w:rPr>
        <w:t>przy maksymalnym wsparciu mową syntetyczną i pismem Braille’a.</w:t>
      </w:r>
    </w:p>
    <w:p w14:paraId="72654AA2" w14:textId="1E3298AC" w:rsidR="00DB4E60" w:rsidRDefault="00DB4E60" w:rsidP="00B56986">
      <w:pPr>
        <w:pStyle w:val="Nagwek2"/>
      </w:pPr>
      <w:r>
        <w:t>Szczegółowy opis techniczny:</w:t>
      </w:r>
    </w:p>
    <w:p w14:paraId="3C6499F2" w14:textId="6594BB95" w:rsidR="00527078" w:rsidRPr="00527078" w:rsidRDefault="004D03FF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>
        <w:rPr>
          <w:sz w:val="24"/>
          <w:szCs w:val="24"/>
        </w:rPr>
        <w:t>o</w:t>
      </w:r>
      <w:r w:rsidR="00527078" w:rsidRPr="00527078">
        <w:rPr>
          <w:sz w:val="24"/>
          <w:szCs w:val="24"/>
        </w:rPr>
        <w:t xml:space="preserve">bsługa </w:t>
      </w:r>
      <w:r w:rsidR="00F76639">
        <w:rPr>
          <w:sz w:val="24"/>
          <w:szCs w:val="24"/>
        </w:rPr>
        <w:t xml:space="preserve">systemu </w:t>
      </w:r>
      <w:r w:rsidR="00F76639" w:rsidRPr="00290DE6">
        <w:rPr>
          <w:sz w:val="24"/>
          <w:szCs w:val="24"/>
        </w:rPr>
        <w:t xml:space="preserve">Microsoft </w:t>
      </w:r>
      <w:r w:rsidR="00527078" w:rsidRPr="00290DE6">
        <w:rPr>
          <w:sz w:val="24"/>
          <w:szCs w:val="24"/>
        </w:rPr>
        <w:t>Windows</w:t>
      </w:r>
      <w:r w:rsidR="00527078" w:rsidRPr="00527078">
        <w:rPr>
          <w:sz w:val="24"/>
          <w:szCs w:val="24"/>
        </w:rPr>
        <w:t xml:space="preserve"> 10, 11 i </w:t>
      </w:r>
      <w:r w:rsidR="00527078" w:rsidRPr="00290DE6">
        <w:rPr>
          <w:sz w:val="24"/>
          <w:szCs w:val="24"/>
        </w:rPr>
        <w:t>Windows</w:t>
      </w:r>
      <w:r w:rsidR="00527078" w:rsidRPr="00527078">
        <w:rPr>
          <w:sz w:val="24"/>
          <w:szCs w:val="24"/>
        </w:rPr>
        <w:t xml:space="preserve"> 8.1 z ekranami dotykowymi,</w:t>
      </w:r>
    </w:p>
    <w:p w14:paraId="7A72BDB0" w14:textId="0F0F0034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obsługa aplikacji internetowych,</w:t>
      </w:r>
    </w:p>
    <w:p w14:paraId="1EE414E8" w14:textId="512B6CB7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wielojęzyczne syntezatory</w:t>
      </w:r>
      <w:r w:rsidR="0038775B">
        <w:rPr>
          <w:sz w:val="24"/>
          <w:szCs w:val="24"/>
        </w:rPr>
        <w:t>, w tym język polski</w:t>
      </w:r>
      <w:r w:rsidR="00762F6B">
        <w:rPr>
          <w:sz w:val="24"/>
          <w:szCs w:val="24"/>
        </w:rPr>
        <w:t>,</w:t>
      </w:r>
    </w:p>
    <w:p w14:paraId="2F02C772" w14:textId="5D3A9661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mówiący instalator,</w:t>
      </w:r>
      <w:r w:rsidR="0038775B">
        <w:rPr>
          <w:sz w:val="24"/>
          <w:szCs w:val="24"/>
        </w:rPr>
        <w:t xml:space="preserve"> </w:t>
      </w:r>
      <w:r w:rsidR="0038775B" w:rsidRPr="0038775B">
        <w:rPr>
          <w:sz w:val="24"/>
          <w:szCs w:val="24"/>
        </w:rPr>
        <w:t>w język</w:t>
      </w:r>
      <w:r w:rsidR="0038775B">
        <w:rPr>
          <w:sz w:val="24"/>
          <w:szCs w:val="24"/>
        </w:rPr>
        <w:t>u</w:t>
      </w:r>
      <w:r w:rsidR="0038775B" w:rsidRPr="0038775B">
        <w:rPr>
          <w:sz w:val="24"/>
          <w:szCs w:val="24"/>
        </w:rPr>
        <w:t xml:space="preserve"> polski</w:t>
      </w:r>
    </w:p>
    <w:p w14:paraId="18AA3EFA" w14:textId="4B52BB0D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 xml:space="preserve">wbudowany odtwarzacz </w:t>
      </w:r>
      <w:r w:rsidRPr="00290DE6">
        <w:rPr>
          <w:sz w:val="24"/>
          <w:szCs w:val="24"/>
        </w:rPr>
        <w:t>DAISY</w:t>
      </w:r>
      <w:r w:rsidRPr="00527078">
        <w:rPr>
          <w:sz w:val="24"/>
          <w:szCs w:val="24"/>
        </w:rPr>
        <w:t xml:space="preserve"> ze zbiorem książek szkoleniowych w formacie </w:t>
      </w:r>
      <w:r w:rsidRPr="00290DE6">
        <w:rPr>
          <w:sz w:val="24"/>
          <w:szCs w:val="24"/>
        </w:rPr>
        <w:t>DAISY,</w:t>
      </w:r>
    </w:p>
    <w:p w14:paraId="563EB923" w14:textId="36065B05" w:rsidR="00527078" w:rsidRPr="00290DE6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  <w:lang w:val="en-US"/>
        </w:rPr>
      </w:pPr>
      <w:r w:rsidRPr="00290DE6">
        <w:rPr>
          <w:sz w:val="24"/>
          <w:szCs w:val="24"/>
          <w:lang w:val="en-US"/>
        </w:rPr>
        <w:t xml:space="preserve">obsługa </w:t>
      </w:r>
      <w:r w:rsidRPr="004D03FF">
        <w:rPr>
          <w:sz w:val="24"/>
          <w:szCs w:val="24"/>
          <w:lang w:val="en-GB"/>
        </w:rPr>
        <w:t>Microsoft Office, Internet Explorer, Firefox,</w:t>
      </w:r>
    </w:p>
    <w:p w14:paraId="3F515605" w14:textId="79FE2CA6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sygnalizowanie na żądanie atrybutów tekstu, zmiany kolorów czcionki, zmiany formatowania, zmiany języka, bez konieczności przerywania czytania dokumentów,</w:t>
      </w:r>
    </w:p>
    <w:p w14:paraId="2E5DE3A5" w14:textId="2A55C227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 xml:space="preserve">czytanie wyrażeń matematycznych zapisanych w języku </w:t>
      </w:r>
      <w:r w:rsidRPr="00290DE6">
        <w:rPr>
          <w:sz w:val="24"/>
          <w:szCs w:val="24"/>
        </w:rPr>
        <w:t>MathML,</w:t>
      </w:r>
    </w:p>
    <w:p w14:paraId="62F30502" w14:textId="4C026319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szybkie wyszukiwanie informacji w zasobach internetowych,</w:t>
      </w:r>
    </w:p>
    <w:p w14:paraId="2014164A" w14:textId="2FA0A770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rozpoznawanie skanowanych dokumentów PDF za pomocą OCR i ich szybkie czytanie,</w:t>
      </w:r>
    </w:p>
    <w:p w14:paraId="3DA7D253" w14:textId="5068F067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oszczędzanie czasu dzięki funkcji Czytanie przeglądowe,</w:t>
      </w:r>
    </w:p>
    <w:p w14:paraId="6A3C91E4" w14:textId="3C09351B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możliwość czytania i pisania brajlem na monitorach brajlowskich,</w:t>
      </w:r>
    </w:p>
    <w:p w14:paraId="30B5CC91" w14:textId="1AC66D7F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 xml:space="preserve">pełna zgodność z programem </w:t>
      </w:r>
      <w:r w:rsidRPr="00290DE6">
        <w:rPr>
          <w:sz w:val="24"/>
          <w:szCs w:val="24"/>
        </w:rPr>
        <w:t>MAGic</w:t>
      </w:r>
      <w:r w:rsidRPr="00527078">
        <w:rPr>
          <w:sz w:val="24"/>
          <w:szCs w:val="24"/>
        </w:rPr>
        <w:t xml:space="preserve"> i programem </w:t>
      </w:r>
      <w:r w:rsidRPr="00290DE6">
        <w:rPr>
          <w:sz w:val="24"/>
          <w:szCs w:val="24"/>
        </w:rPr>
        <w:t>OpenBook,</w:t>
      </w:r>
    </w:p>
    <w:p w14:paraId="4975B05D" w14:textId="7EB57ABE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łatwa obsługa wstęg - nowoczesnych menu aplikacji,</w:t>
      </w:r>
    </w:p>
    <w:p w14:paraId="42FBC9E2" w14:textId="7738986C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szybka i sprawna korekta tekstu przy pomocy funkcji Analizator tekstu,</w:t>
      </w:r>
    </w:p>
    <w:p w14:paraId="5D942DC5" w14:textId="23B7F6CB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skróty klawiszowe do wyłączania mowy, blokowania klawiatury itp.,</w:t>
      </w:r>
    </w:p>
    <w:p w14:paraId="18ACD7BA" w14:textId="4F1F505C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automatyczna, półautomatyczna i ręczna obsługa formularzy na stronach internetowych,</w:t>
      </w:r>
    </w:p>
    <w:p w14:paraId="39DCC965" w14:textId="40EE6D66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dostępna za darmo funkcja zdaln</w:t>
      </w:r>
      <w:r w:rsidR="00600B6B">
        <w:rPr>
          <w:sz w:val="24"/>
          <w:szCs w:val="24"/>
        </w:rPr>
        <w:t>ej</w:t>
      </w:r>
      <w:r w:rsidRPr="00527078">
        <w:rPr>
          <w:sz w:val="24"/>
          <w:szCs w:val="24"/>
        </w:rPr>
        <w:t xml:space="preserve"> pomoc i szkolenia,</w:t>
      </w:r>
    </w:p>
    <w:p w14:paraId="662704D3" w14:textId="1A49F4F5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 xml:space="preserve">opcja obsługi </w:t>
      </w:r>
      <w:r w:rsidRPr="004D03FF">
        <w:rPr>
          <w:sz w:val="24"/>
          <w:szCs w:val="24"/>
          <w:lang w:val="en-GB"/>
        </w:rPr>
        <w:t>Citrix</w:t>
      </w:r>
      <w:r w:rsidRPr="00527078">
        <w:rPr>
          <w:sz w:val="24"/>
          <w:szCs w:val="24"/>
        </w:rPr>
        <w:t>, Terminal Services oraz Remote Desktop,</w:t>
      </w:r>
    </w:p>
    <w:p w14:paraId="01F10A64" w14:textId="1A282529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język skryptowy służący do rozszerzania wsparcia dla dowolnej aplikacji,</w:t>
      </w:r>
    </w:p>
    <w:p w14:paraId="17285BD9" w14:textId="653CD87D" w:rsidR="00527078" w:rsidRPr="00527078" w:rsidRDefault="00527078" w:rsidP="00C54821">
      <w:pPr>
        <w:pStyle w:val="Akapitzlist"/>
        <w:numPr>
          <w:ilvl w:val="0"/>
          <w:numId w:val="47"/>
        </w:numPr>
        <w:ind w:left="567" w:hanging="283"/>
        <w:rPr>
          <w:sz w:val="24"/>
          <w:szCs w:val="24"/>
        </w:rPr>
      </w:pPr>
      <w:r w:rsidRPr="00527078">
        <w:rPr>
          <w:sz w:val="24"/>
          <w:szCs w:val="24"/>
        </w:rPr>
        <w:t>wbudowane sterowniki do wszystkich popularnych monitorów brajlowskich.</w:t>
      </w:r>
    </w:p>
    <w:p w14:paraId="468D0EEC" w14:textId="0CFB87BC" w:rsidR="00061594" w:rsidRPr="00C54821" w:rsidRDefault="00600B6B" w:rsidP="00CE3DA0">
      <w:pPr>
        <w:rPr>
          <w:rFonts w:cstheme="minorHAnsi"/>
          <w:sz w:val="24"/>
          <w:szCs w:val="24"/>
        </w:rPr>
      </w:pPr>
      <w:r w:rsidRPr="00C54821">
        <w:rPr>
          <w:rFonts w:cstheme="minorHAnsi"/>
          <w:sz w:val="24"/>
          <w:szCs w:val="24"/>
        </w:rPr>
        <w:t>Inne</w:t>
      </w:r>
      <w:r w:rsidR="009345B6" w:rsidRPr="00C54821">
        <w:rPr>
          <w:rFonts w:cstheme="minorHAnsi"/>
          <w:sz w:val="24"/>
          <w:szCs w:val="24"/>
        </w:rPr>
        <w:t>:</w:t>
      </w:r>
    </w:p>
    <w:p w14:paraId="37C4A8FC" w14:textId="23B8C6E2" w:rsidR="00061594" w:rsidRPr="00C54821" w:rsidRDefault="00600B6B" w:rsidP="00C54821">
      <w:pPr>
        <w:pStyle w:val="Akapitzlist"/>
        <w:numPr>
          <w:ilvl w:val="0"/>
          <w:numId w:val="46"/>
        </w:numPr>
        <w:ind w:left="567" w:hanging="283"/>
        <w:rPr>
          <w:rFonts w:asciiTheme="minorHAnsi" w:hAnsiTheme="minorHAnsi" w:cstheme="minorHAnsi"/>
          <w:sz w:val="24"/>
          <w:szCs w:val="24"/>
          <w:lang w:eastAsia="en-US"/>
        </w:rPr>
      </w:pPr>
      <w:r w:rsidRPr="00C54821">
        <w:rPr>
          <w:rFonts w:asciiTheme="minorHAnsi" w:hAnsiTheme="minorHAnsi" w:cstheme="minorHAnsi"/>
          <w:sz w:val="24"/>
          <w:szCs w:val="24"/>
          <w:lang w:eastAsia="en-US"/>
        </w:rPr>
        <w:t xml:space="preserve">licencja wieczysta </w:t>
      </w:r>
      <w:r w:rsidR="001A71CA" w:rsidRPr="00C54821">
        <w:rPr>
          <w:rFonts w:asciiTheme="minorHAnsi" w:hAnsiTheme="minorHAnsi" w:cstheme="minorHAnsi"/>
          <w:sz w:val="24"/>
          <w:szCs w:val="24"/>
          <w:lang w:eastAsia="en-US"/>
        </w:rPr>
        <w:t xml:space="preserve">z SMA </w:t>
      </w:r>
      <w:r w:rsidRPr="00C54821">
        <w:rPr>
          <w:rFonts w:asciiTheme="minorHAnsi" w:hAnsiTheme="minorHAnsi" w:cstheme="minorHAnsi"/>
          <w:sz w:val="24"/>
          <w:szCs w:val="24"/>
          <w:lang w:eastAsia="en-US"/>
        </w:rPr>
        <w:t xml:space="preserve">dla </w:t>
      </w:r>
      <w:r w:rsidR="004D03FF" w:rsidRPr="00C54821">
        <w:rPr>
          <w:rFonts w:asciiTheme="minorHAnsi" w:hAnsiTheme="minorHAnsi" w:cstheme="minorHAnsi"/>
          <w:sz w:val="24"/>
          <w:szCs w:val="24"/>
          <w:lang w:eastAsia="en-US"/>
        </w:rPr>
        <w:t>u</w:t>
      </w:r>
      <w:r w:rsidRPr="00C54821">
        <w:rPr>
          <w:rFonts w:asciiTheme="minorHAnsi" w:hAnsiTheme="minorHAnsi" w:cstheme="minorHAnsi"/>
          <w:sz w:val="24"/>
          <w:szCs w:val="24"/>
          <w:lang w:eastAsia="en-US"/>
        </w:rPr>
        <w:t>czelni wyższych</w:t>
      </w:r>
      <w:r w:rsidR="009345B6" w:rsidRPr="00C54821">
        <w:rPr>
          <w:rFonts w:asciiTheme="minorHAnsi" w:hAnsiTheme="minorHAnsi" w:cstheme="minorHAnsi"/>
          <w:sz w:val="24"/>
          <w:szCs w:val="24"/>
          <w:lang w:eastAsia="en-US"/>
        </w:rPr>
        <w:t>,</w:t>
      </w:r>
    </w:p>
    <w:p w14:paraId="75384213" w14:textId="6B732385" w:rsidR="009345B6" w:rsidRPr="00C54821" w:rsidRDefault="009345B6" w:rsidP="00C54821">
      <w:pPr>
        <w:pStyle w:val="Akapitzlist"/>
        <w:numPr>
          <w:ilvl w:val="0"/>
          <w:numId w:val="46"/>
        </w:numPr>
        <w:ind w:left="567" w:hanging="283"/>
        <w:rPr>
          <w:rFonts w:asciiTheme="minorHAnsi" w:hAnsiTheme="minorHAnsi" w:cstheme="minorHAnsi"/>
          <w:sz w:val="24"/>
          <w:szCs w:val="24"/>
          <w:lang w:eastAsia="en-US"/>
        </w:rPr>
      </w:pPr>
      <w:r w:rsidRPr="00C54821">
        <w:rPr>
          <w:rFonts w:asciiTheme="minorHAnsi" w:hAnsiTheme="minorHAnsi" w:cstheme="minorHAnsi"/>
          <w:sz w:val="24"/>
          <w:szCs w:val="24"/>
          <w:lang w:eastAsia="en-US"/>
        </w:rPr>
        <w:t>instrukcja obsługi w języku polskim,</w:t>
      </w:r>
    </w:p>
    <w:p w14:paraId="7EBABBF7" w14:textId="4E7BEE70" w:rsidR="00C45F3E" w:rsidRDefault="004553F5" w:rsidP="00B56986">
      <w:pPr>
        <w:pStyle w:val="Nagwek2"/>
      </w:pPr>
      <w:r>
        <w:lastRenderedPageBreak/>
        <w:t>Klauzula równoważności:</w:t>
      </w:r>
    </w:p>
    <w:p w14:paraId="0CCA177E" w14:textId="1BFD770F" w:rsidR="00C96B77" w:rsidRPr="00B56986" w:rsidRDefault="00472A30" w:rsidP="00B56986">
      <w:pPr>
        <w:pStyle w:val="Akapitzlist"/>
        <w:ind w:left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W</w:t>
      </w:r>
      <w:r w:rsidR="00C96B77" w:rsidRPr="00B56986">
        <w:rPr>
          <w:sz w:val="24"/>
          <w:szCs w:val="24"/>
          <w:lang w:eastAsia="en-US"/>
        </w:rPr>
        <w:t>szelkie wskazania dotyczące parametrów technicznych, standardów lub technologii należy traktować jako minimalne wymagania jakościowe</w:t>
      </w:r>
      <w:r w:rsidR="00CC6B25" w:rsidRPr="00B56986">
        <w:rPr>
          <w:sz w:val="24"/>
          <w:szCs w:val="24"/>
          <w:lang w:eastAsia="en-US"/>
        </w:rPr>
        <w:t> i </w:t>
      </w:r>
      <w:r w:rsidR="00C96B77" w:rsidRPr="00B56986">
        <w:rPr>
          <w:sz w:val="24"/>
          <w:szCs w:val="24"/>
          <w:lang w:eastAsia="en-US"/>
        </w:rPr>
        <w:t>funkcjonalne. Jeżeli</w:t>
      </w:r>
      <w:r w:rsidR="00CC6B25" w:rsidRPr="00B56986">
        <w:rPr>
          <w:sz w:val="24"/>
          <w:szCs w:val="24"/>
          <w:lang w:eastAsia="en-US"/>
        </w:rPr>
        <w:t> w </w:t>
      </w:r>
      <w:r w:rsidR="00C96B77" w:rsidRPr="00B56986">
        <w:rPr>
          <w:sz w:val="24"/>
          <w:szCs w:val="24"/>
          <w:lang w:eastAsia="en-US"/>
        </w:rPr>
        <w:t>dokumentacji zamówienia pojawiają się odniesienia do:</w:t>
      </w:r>
    </w:p>
    <w:p w14:paraId="3FF3F62B" w14:textId="12B1810F" w:rsidR="00C96B77" w:rsidRPr="00B56986" w:rsidRDefault="00C96B77" w:rsidP="008D29A5">
      <w:pPr>
        <w:pStyle w:val="Akapitzlist"/>
        <w:numPr>
          <w:ilvl w:val="1"/>
          <w:numId w:val="14"/>
        </w:numPr>
        <w:ind w:left="567" w:hanging="264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standardów technicznych,</w:t>
      </w:r>
    </w:p>
    <w:p w14:paraId="0D37AEB5" w14:textId="077855F7" w:rsidR="00C96B77" w:rsidRPr="00B56986" w:rsidRDefault="00C96B77" w:rsidP="008D29A5">
      <w:pPr>
        <w:pStyle w:val="Akapitzlist"/>
        <w:numPr>
          <w:ilvl w:val="1"/>
          <w:numId w:val="14"/>
        </w:numPr>
        <w:ind w:left="567" w:hanging="264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norm,</w:t>
      </w:r>
    </w:p>
    <w:p w14:paraId="2C361C7D" w14:textId="2E869CA1" w:rsidR="00C96B77" w:rsidRPr="00B56986" w:rsidRDefault="00C96B77" w:rsidP="008D29A5">
      <w:pPr>
        <w:pStyle w:val="Akapitzlist"/>
        <w:numPr>
          <w:ilvl w:val="1"/>
          <w:numId w:val="14"/>
        </w:numPr>
        <w:ind w:left="567" w:hanging="264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technologii,</w:t>
      </w:r>
    </w:p>
    <w:p w14:paraId="32EFACDF" w14:textId="7D33934B" w:rsidR="00C96B77" w:rsidRPr="00B56986" w:rsidRDefault="00C96B77" w:rsidP="008D29A5">
      <w:pPr>
        <w:pStyle w:val="Akapitzlist"/>
        <w:numPr>
          <w:ilvl w:val="1"/>
          <w:numId w:val="14"/>
        </w:numPr>
        <w:ind w:left="567" w:hanging="264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systemów operacyjnych,</w:t>
      </w:r>
    </w:p>
    <w:p w14:paraId="19AF05DE" w14:textId="150E89C1" w:rsidR="00C96B77" w:rsidRPr="00B56986" w:rsidRDefault="00C96B77" w:rsidP="00472A30">
      <w:pPr>
        <w:pStyle w:val="Akapitzlist"/>
        <w:numPr>
          <w:ilvl w:val="1"/>
          <w:numId w:val="14"/>
        </w:numPr>
        <w:snapToGrid w:val="0"/>
        <w:spacing w:after="120"/>
        <w:ind w:left="567" w:hanging="266"/>
        <w:contextualSpacing w:val="0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rozwiązań sprzętowych lub programowych,</w:t>
      </w:r>
      <w:r w:rsidR="00B56986">
        <w:rPr>
          <w:sz w:val="24"/>
          <w:szCs w:val="24"/>
          <w:lang w:eastAsia="en-US"/>
        </w:rPr>
        <w:t xml:space="preserve"> </w:t>
      </w:r>
      <w:r w:rsidRPr="00B56986">
        <w:rPr>
          <w:sz w:val="24"/>
          <w:szCs w:val="24"/>
          <w:lang w:eastAsia="en-US"/>
        </w:rPr>
        <w:t>należy je rozumieć jako wskazanie poziomu jakości</w:t>
      </w:r>
      <w:r w:rsidR="00CC6B25" w:rsidRPr="00B56986">
        <w:rPr>
          <w:sz w:val="24"/>
          <w:szCs w:val="24"/>
          <w:lang w:eastAsia="en-US"/>
        </w:rPr>
        <w:t> i </w:t>
      </w:r>
      <w:r w:rsidRPr="00B56986">
        <w:rPr>
          <w:sz w:val="24"/>
          <w:szCs w:val="24"/>
          <w:lang w:eastAsia="en-US"/>
        </w:rPr>
        <w:t>funkcjonalności,</w:t>
      </w:r>
      <w:r w:rsidR="00CC6B25" w:rsidRPr="00B56986">
        <w:rPr>
          <w:sz w:val="24"/>
          <w:szCs w:val="24"/>
          <w:lang w:eastAsia="en-US"/>
        </w:rPr>
        <w:t> a </w:t>
      </w:r>
      <w:r w:rsidRPr="00B56986">
        <w:rPr>
          <w:sz w:val="24"/>
          <w:szCs w:val="24"/>
          <w:lang w:eastAsia="en-US"/>
        </w:rPr>
        <w:t>nie jako wskazanie konkretnego produktu.</w:t>
      </w:r>
    </w:p>
    <w:p w14:paraId="6A80CAB2" w14:textId="77777777" w:rsidR="00C96B77" w:rsidRPr="00B56986" w:rsidRDefault="00C96B77" w:rsidP="00B56986">
      <w:pPr>
        <w:pStyle w:val="Akapitzlist"/>
        <w:ind w:left="0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Zamawiający dopuszcza rozwiązania równoważne, które:</w:t>
      </w:r>
    </w:p>
    <w:p w14:paraId="69ECFF94" w14:textId="146E627E" w:rsidR="00C96B77" w:rsidRPr="00B56986" w:rsidRDefault="00C96B77" w:rsidP="008D29A5">
      <w:pPr>
        <w:pStyle w:val="Akapitzlist"/>
        <w:numPr>
          <w:ilvl w:val="1"/>
          <w:numId w:val="14"/>
        </w:numPr>
        <w:ind w:left="567" w:hanging="264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zapewniają parametry techniczne nie gorsze niż określone</w:t>
      </w:r>
      <w:r w:rsidR="00CC6B25" w:rsidRPr="00B56986">
        <w:rPr>
          <w:sz w:val="24"/>
          <w:szCs w:val="24"/>
          <w:lang w:eastAsia="en-US"/>
        </w:rPr>
        <w:t> w </w:t>
      </w:r>
      <w:r w:rsidRPr="00B56986">
        <w:rPr>
          <w:sz w:val="24"/>
          <w:szCs w:val="24"/>
          <w:lang w:eastAsia="en-US"/>
        </w:rPr>
        <w:t>OPZ,</w:t>
      </w:r>
    </w:p>
    <w:p w14:paraId="4415C6B4" w14:textId="69C53AF0" w:rsidR="00C96B77" w:rsidRPr="00B56986" w:rsidRDefault="00C96B77" w:rsidP="008D29A5">
      <w:pPr>
        <w:pStyle w:val="Akapitzlist"/>
        <w:numPr>
          <w:ilvl w:val="1"/>
          <w:numId w:val="14"/>
        </w:numPr>
        <w:ind w:left="567" w:hanging="264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umożliwiają realizację celu projektu,</w:t>
      </w:r>
    </w:p>
    <w:p w14:paraId="1274BD7D" w14:textId="4E72E7BF" w:rsidR="00C96B77" w:rsidRPr="00B56986" w:rsidRDefault="00C96B77" w:rsidP="00472A30">
      <w:pPr>
        <w:pStyle w:val="Akapitzlist"/>
        <w:numPr>
          <w:ilvl w:val="1"/>
          <w:numId w:val="14"/>
        </w:numPr>
        <w:snapToGrid w:val="0"/>
        <w:spacing w:after="120"/>
        <w:ind w:left="567" w:hanging="266"/>
        <w:contextualSpacing w:val="0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są kompatybilne</w:t>
      </w:r>
      <w:r w:rsidR="00CC6B25" w:rsidRPr="00B56986">
        <w:rPr>
          <w:sz w:val="24"/>
          <w:szCs w:val="24"/>
          <w:lang w:eastAsia="en-US"/>
        </w:rPr>
        <w:t> z </w:t>
      </w:r>
      <w:r w:rsidRPr="00B56986">
        <w:rPr>
          <w:sz w:val="24"/>
          <w:szCs w:val="24"/>
          <w:lang w:eastAsia="en-US"/>
        </w:rPr>
        <w:t>infrastrukturą Zamawiającego.</w:t>
      </w:r>
    </w:p>
    <w:p w14:paraId="7AB075AE" w14:textId="31758B4C" w:rsidR="007A7193" w:rsidRPr="00B56986" w:rsidRDefault="00C96B77" w:rsidP="00B56986">
      <w:pPr>
        <w:pStyle w:val="Akapitzlist"/>
        <w:ind w:left="0"/>
        <w:rPr>
          <w:sz w:val="24"/>
          <w:szCs w:val="24"/>
          <w:lang w:eastAsia="en-US"/>
        </w:rPr>
      </w:pPr>
      <w:r w:rsidRPr="00B56986">
        <w:rPr>
          <w:sz w:val="24"/>
          <w:szCs w:val="24"/>
          <w:lang w:eastAsia="en-US"/>
        </w:rPr>
        <w:t>Ciężar wykazania równoważności spoczywa na Wykonawcy. P</w:t>
      </w:r>
      <w:r w:rsidR="0020034A" w:rsidRPr="00B56986">
        <w:rPr>
          <w:sz w:val="24"/>
          <w:szCs w:val="24"/>
          <w:lang w:eastAsia="en-US"/>
        </w:rPr>
        <w:t xml:space="preserve">od pojęciem „równoważności” rozumie się </w:t>
      </w:r>
      <w:r w:rsidR="00CC6B25" w:rsidRPr="00B56986">
        <w:rPr>
          <w:sz w:val="24"/>
          <w:szCs w:val="24"/>
          <w:lang w:eastAsia="en-US"/>
        </w:rPr>
        <w:t>w </w:t>
      </w:r>
      <w:r w:rsidR="0020034A" w:rsidRPr="00B56986">
        <w:rPr>
          <w:sz w:val="24"/>
          <w:szCs w:val="24"/>
          <w:lang w:eastAsia="en-US"/>
        </w:rPr>
        <w:t>szczególności: wykazanie, że oferowan</w:t>
      </w:r>
      <w:r w:rsidRPr="00B56986">
        <w:rPr>
          <w:sz w:val="24"/>
          <w:szCs w:val="24"/>
          <w:lang w:eastAsia="en-US"/>
        </w:rPr>
        <w:t>y</w:t>
      </w:r>
      <w:r w:rsidR="0020034A" w:rsidRPr="00B56986">
        <w:rPr>
          <w:sz w:val="24"/>
          <w:szCs w:val="24"/>
          <w:lang w:eastAsia="en-US"/>
        </w:rPr>
        <w:t xml:space="preserve"> </w:t>
      </w:r>
      <w:r w:rsidRPr="00B56986">
        <w:rPr>
          <w:sz w:val="24"/>
          <w:szCs w:val="24"/>
          <w:lang w:eastAsia="en-US"/>
        </w:rPr>
        <w:t xml:space="preserve">sprzęt </w:t>
      </w:r>
      <w:r w:rsidR="0020034A" w:rsidRPr="00B56986">
        <w:rPr>
          <w:sz w:val="24"/>
          <w:szCs w:val="24"/>
          <w:lang w:eastAsia="en-US"/>
        </w:rPr>
        <w:t>posiada co najmniej takie same lub lepsze – opisane daną normą - parametry techniczne</w:t>
      </w:r>
      <w:r w:rsidR="00CC6B25" w:rsidRPr="00B56986">
        <w:rPr>
          <w:sz w:val="24"/>
          <w:szCs w:val="24"/>
          <w:lang w:eastAsia="en-US"/>
        </w:rPr>
        <w:t> i </w:t>
      </w:r>
      <w:r w:rsidR="0020034A" w:rsidRPr="00B56986">
        <w:rPr>
          <w:sz w:val="24"/>
          <w:szCs w:val="24"/>
          <w:lang w:eastAsia="en-US"/>
        </w:rPr>
        <w:t>funkcjonalne cechy jakościowe, które dotyczą wartości użytkowych przedmiotu zamówienia, odpowiednich dla zastosowanego materiału, komponentu, produktu, takie jak: funkcjonalność, wydajność, łatwość obsługi, bezpieczeństwo, komfort użytkowania, oraz cechy, które opisują fizyczne właściwości przedmiotu zamówienia. Wykonawca, który powołuje się na rozwiązania równoważne jest zobowiązany wykazać, że oferowane przez niego produkty/urządzenia spełniają wymagania określone</w:t>
      </w:r>
      <w:r w:rsidR="00CC6B25" w:rsidRPr="00B56986">
        <w:rPr>
          <w:sz w:val="24"/>
          <w:szCs w:val="24"/>
          <w:lang w:eastAsia="en-US"/>
        </w:rPr>
        <w:t> w </w:t>
      </w:r>
      <w:r w:rsidR="0020034A" w:rsidRPr="00B56986">
        <w:rPr>
          <w:sz w:val="24"/>
          <w:szCs w:val="24"/>
          <w:lang w:eastAsia="en-US"/>
        </w:rPr>
        <w:t>SWZ</w:t>
      </w:r>
      <w:r w:rsidRPr="00B56986">
        <w:rPr>
          <w:sz w:val="24"/>
          <w:szCs w:val="24"/>
          <w:lang w:eastAsia="en-US"/>
        </w:rPr>
        <w:t>.</w:t>
      </w:r>
    </w:p>
    <w:p w14:paraId="6BD7DE0E" w14:textId="6316393C" w:rsidR="004A539A" w:rsidRDefault="00DF379E" w:rsidP="00B56986">
      <w:pPr>
        <w:pStyle w:val="Nagwek2"/>
      </w:pPr>
      <w:r>
        <w:t>Opis dostępności produktu:</w:t>
      </w:r>
    </w:p>
    <w:p w14:paraId="680D2ECA" w14:textId="3FCD7941" w:rsidR="0000290F" w:rsidRDefault="00527078" w:rsidP="00A21BDE">
      <w:pPr>
        <w:pStyle w:val="Akapitzlist"/>
        <w:snapToGrid w:val="0"/>
        <w:spacing w:after="360"/>
        <w:ind w:left="0"/>
        <w:contextualSpacing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Oprogramowanie </w:t>
      </w:r>
      <w:r w:rsidR="00D05799">
        <w:rPr>
          <w:sz w:val="24"/>
          <w:szCs w:val="24"/>
          <w:lang w:eastAsia="en-US"/>
        </w:rPr>
        <w:t xml:space="preserve">udźwiękawiające </w:t>
      </w:r>
      <w:r>
        <w:rPr>
          <w:sz w:val="24"/>
          <w:szCs w:val="24"/>
          <w:lang w:eastAsia="en-US"/>
        </w:rPr>
        <w:t>po zainstalowaniu na komputerze u</w:t>
      </w:r>
      <w:r w:rsidRPr="00527078">
        <w:rPr>
          <w:sz w:val="24"/>
          <w:szCs w:val="24"/>
          <w:lang w:eastAsia="en-US"/>
        </w:rPr>
        <w:t>możliwia niewidomym</w:t>
      </w:r>
      <w:r w:rsidR="00D05799">
        <w:rPr>
          <w:sz w:val="24"/>
          <w:szCs w:val="24"/>
          <w:lang w:eastAsia="en-US"/>
        </w:rPr>
        <w:t>/niedowidzącym</w:t>
      </w:r>
      <w:r w:rsidRPr="00527078">
        <w:rPr>
          <w:sz w:val="24"/>
          <w:szCs w:val="24"/>
          <w:lang w:eastAsia="en-US"/>
        </w:rPr>
        <w:t xml:space="preserve"> użytkownikom samodzielną i wydajną pracę.</w:t>
      </w:r>
    </w:p>
    <w:p w14:paraId="1669DD4C" w14:textId="77777777" w:rsidR="001A5443" w:rsidRPr="00C92E37" w:rsidRDefault="001A5443" w:rsidP="001A544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Część 2: </w:t>
      </w:r>
      <w:r w:rsidRPr="00C92E37">
        <w:rPr>
          <w:rFonts w:cstheme="minorHAnsi"/>
          <w:b/>
          <w:bCs/>
          <w:sz w:val="24"/>
          <w:szCs w:val="24"/>
        </w:rPr>
        <w:t>Zakup i dostawa</w:t>
      </w:r>
      <w:r>
        <w:rPr>
          <w:rFonts w:cstheme="minorHAnsi"/>
          <w:b/>
          <w:bCs/>
          <w:sz w:val="24"/>
          <w:szCs w:val="24"/>
        </w:rPr>
        <w:t xml:space="preserve"> trzech</w:t>
      </w:r>
      <w:r w:rsidRPr="00C92E37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71A9A">
        <w:rPr>
          <w:rFonts w:cstheme="minorHAnsi"/>
          <w:b/>
          <w:bCs/>
          <w:sz w:val="24"/>
          <w:szCs w:val="24"/>
        </w:rPr>
        <w:t>oprogramowa</w:t>
      </w:r>
      <w:r>
        <w:rPr>
          <w:rFonts w:cstheme="minorHAnsi"/>
          <w:b/>
          <w:bCs/>
          <w:sz w:val="24"/>
          <w:szCs w:val="24"/>
        </w:rPr>
        <w:t>ń</w:t>
      </w:r>
      <w:proofErr w:type="spellEnd"/>
      <w:r w:rsidRPr="00D71A9A">
        <w:rPr>
          <w:rFonts w:cstheme="minorHAnsi"/>
          <w:b/>
          <w:bCs/>
          <w:sz w:val="24"/>
          <w:szCs w:val="24"/>
        </w:rPr>
        <w:t xml:space="preserve"> do klawiatury funkcyjnej z powiększonymi i</w:t>
      </w:r>
      <w:r>
        <w:rPr>
          <w:rFonts w:cstheme="minorHAnsi"/>
          <w:b/>
          <w:bCs/>
          <w:sz w:val="24"/>
          <w:szCs w:val="24"/>
        </w:rPr>
        <w:t> </w:t>
      </w:r>
      <w:r w:rsidRPr="00D71A9A">
        <w:rPr>
          <w:rFonts w:cstheme="minorHAnsi"/>
          <w:b/>
          <w:bCs/>
          <w:sz w:val="24"/>
          <w:szCs w:val="24"/>
        </w:rPr>
        <w:t>kontrastowymi napisami oraz klawiszami funkcyjnymi z możliwością synchronizacji z</w:t>
      </w:r>
      <w:r>
        <w:rPr>
          <w:rFonts w:cstheme="minorHAnsi"/>
          <w:b/>
          <w:bCs/>
          <w:sz w:val="24"/>
          <w:szCs w:val="24"/>
        </w:rPr>
        <w:t> </w:t>
      </w:r>
      <w:r w:rsidRPr="00D71A9A">
        <w:rPr>
          <w:rFonts w:cstheme="minorHAnsi"/>
          <w:b/>
          <w:bCs/>
          <w:sz w:val="24"/>
          <w:szCs w:val="24"/>
        </w:rPr>
        <w:t>programem dedykowanym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765B6780" w14:textId="77777777" w:rsidR="001A5443" w:rsidRPr="00C92E37" w:rsidRDefault="001A5443" w:rsidP="001A5443">
      <w:pPr>
        <w:pStyle w:val="Nagwek2"/>
        <w:rPr>
          <w:rFonts w:asciiTheme="minorHAnsi" w:hAnsiTheme="minorHAnsi" w:cstheme="minorHAnsi"/>
        </w:rPr>
      </w:pPr>
      <w:r w:rsidRPr="00C92E37">
        <w:rPr>
          <w:rFonts w:asciiTheme="minorHAnsi" w:hAnsiTheme="minorHAnsi" w:cstheme="minorHAnsi"/>
        </w:rPr>
        <w:t>Informacje ogólne:</w:t>
      </w:r>
    </w:p>
    <w:p w14:paraId="2B9E90DD" w14:textId="77777777" w:rsidR="001A5443" w:rsidRPr="00C92E37" w:rsidRDefault="001A5443" w:rsidP="001A5443">
      <w:pPr>
        <w:shd w:val="clear" w:color="auto" w:fill="FFFFFF"/>
        <w:snapToGrid w:val="0"/>
        <w:spacing w:before="120" w:after="120"/>
        <w:rPr>
          <w:rFonts w:eastAsia="Times New Roman" w:cstheme="minorHAnsi"/>
          <w:sz w:val="24"/>
          <w:szCs w:val="24"/>
        </w:rPr>
      </w:pPr>
      <w:r w:rsidRPr="00C92E37">
        <w:rPr>
          <w:rFonts w:eastAsia="Times New Roman" w:cstheme="minorHAnsi"/>
          <w:color w:val="000000"/>
          <w:sz w:val="24"/>
          <w:szCs w:val="24"/>
        </w:rPr>
        <w:t xml:space="preserve">Przedmiotem zamówienia jest zakup </w:t>
      </w:r>
      <w:r w:rsidRPr="00D71A9A">
        <w:rPr>
          <w:rFonts w:eastAsia="Times New Roman" w:cstheme="minorHAnsi"/>
          <w:color w:val="000000"/>
          <w:sz w:val="24"/>
          <w:szCs w:val="24"/>
        </w:rPr>
        <w:t xml:space="preserve">trzech </w:t>
      </w:r>
      <w:proofErr w:type="spellStart"/>
      <w:r w:rsidRPr="00D71A9A">
        <w:rPr>
          <w:rFonts w:eastAsia="Times New Roman" w:cstheme="minorHAnsi"/>
          <w:color w:val="000000"/>
          <w:sz w:val="24"/>
          <w:szCs w:val="24"/>
        </w:rPr>
        <w:t>oprogramowań</w:t>
      </w:r>
      <w:proofErr w:type="spellEnd"/>
      <w:r w:rsidRPr="00D71A9A">
        <w:rPr>
          <w:rFonts w:eastAsia="Times New Roman" w:cstheme="minorHAnsi"/>
          <w:color w:val="000000"/>
          <w:sz w:val="24"/>
          <w:szCs w:val="24"/>
        </w:rPr>
        <w:t xml:space="preserve"> do klawiatury funkcyjnej z</w:t>
      </w:r>
      <w:r>
        <w:rPr>
          <w:rFonts w:eastAsia="Times New Roman" w:cstheme="minorHAnsi"/>
          <w:color w:val="000000"/>
          <w:sz w:val="24"/>
          <w:szCs w:val="24"/>
        </w:rPr>
        <w:t> </w:t>
      </w:r>
      <w:r w:rsidRPr="00D71A9A">
        <w:rPr>
          <w:rFonts w:eastAsia="Times New Roman" w:cstheme="minorHAnsi"/>
          <w:color w:val="000000"/>
          <w:sz w:val="24"/>
          <w:szCs w:val="24"/>
        </w:rPr>
        <w:t>powiększonymi i kontrastowymi napisami oraz klawiszami funkcyjnymi z możliwością synchronizacji z programem dedykowanym.</w:t>
      </w:r>
      <w:r w:rsidRPr="00C92E37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7D282F65" w14:textId="77777777" w:rsidR="001A5443" w:rsidRPr="00C92E37" w:rsidRDefault="001A5443" w:rsidP="001A5443">
      <w:pPr>
        <w:pStyle w:val="Nagwek2"/>
        <w:rPr>
          <w:rFonts w:asciiTheme="minorHAnsi" w:hAnsiTheme="minorHAnsi" w:cstheme="minorHAnsi"/>
        </w:rPr>
      </w:pPr>
      <w:r w:rsidRPr="00C92E37">
        <w:rPr>
          <w:rFonts w:asciiTheme="minorHAnsi" w:hAnsiTheme="minorHAnsi" w:cstheme="minorHAnsi"/>
        </w:rPr>
        <w:t>Szczegółowy opis techniczny:</w:t>
      </w:r>
    </w:p>
    <w:p w14:paraId="09AF2FFA" w14:textId="77777777" w:rsidR="001A5443" w:rsidRPr="005918A6" w:rsidRDefault="001A5443" w:rsidP="001A5443">
      <w:pPr>
        <w:numPr>
          <w:ilvl w:val="0"/>
          <w:numId w:val="48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F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unkcj</w:t>
      </w:r>
      <w:r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 xml:space="preserve"> Kamer</w:t>
      </w:r>
      <w:r>
        <w:rPr>
          <w:rFonts w:ascii="Calibri" w:eastAsia="Times New Roman" w:hAnsi="Calibri" w:cs="Calibri"/>
          <w:color w:val="000000"/>
          <w:sz w:val="24"/>
          <w:szCs w:val="24"/>
        </w:rPr>
        <w:t>y</w:t>
      </w:r>
    </w:p>
    <w:p w14:paraId="20D04E15" w14:textId="77777777" w:rsidR="001A5443" w:rsidRPr="005918A6" w:rsidRDefault="001A5443" w:rsidP="001A5443">
      <w:pPr>
        <w:numPr>
          <w:ilvl w:val="0"/>
          <w:numId w:val="48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łynną nawigację i powiększenie od 1 do 60 razy</w:t>
      </w:r>
    </w:p>
    <w:p w14:paraId="7250414F" w14:textId="77777777" w:rsidR="001A5443" w:rsidRPr="005918A6" w:rsidRDefault="001A5443" w:rsidP="001A5443">
      <w:pPr>
        <w:numPr>
          <w:ilvl w:val="0"/>
          <w:numId w:val="48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000000"/>
          <w:sz w:val="24"/>
          <w:szCs w:val="24"/>
        </w:rPr>
      </w:pP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8 różnych trybów powiększania: pełny, nakładka, lupa, linijka lub część w 4 odmianach</w:t>
      </w:r>
    </w:p>
    <w:p w14:paraId="0BE6710F" w14:textId="77777777" w:rsidR="001A5443" w:rsidRPr="005918A6" w:rsidRDefault="001A5443" w:rsidP="001A5443">
      <w:pPr>
        <w:numPr>
          <w:ilvl w:val="0"/>
          <w:numId w:val="48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Z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 xml:space="preserve">aawansowane wygładzanie krawędzi dzięki technologii </w:t>
      </w:r>
      <w:r w:rsidRPr="00581707">
        <w:rPr>
          <w:rFonts w:ascii="Calibri" w:eastAsia="Times New Roman" w:hAnsi="Calibri" w:cs="Calibri"/>
          <w:color w:val="000000"/>
          <w:sz w:val="24"/>
          <w:szCs w:val="24"/>
        </w:rPr>
        <w:t>x- Font</w:t>
      </w:r>
    </w:p>
    <w:p w14:paraId="228BFB95" w14:textId="77777777" w:rsidR="001A5443" w:rsidRDefault="001A5443" w:rsidP="001A5443">
      <w:pPr>
        <w:numPr>
          <w:ilvl w:val="0"/>
          <w:numId w:val="48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F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iltracje kolorów, co polepsza czytelność tekstu i grafiki, zmniejszając zmęczenie oczu</w:t>
      </w:r>
    </w:p>
    <w:p w14:paraId="6F3F4045" w14:textId="77777777" w:rsidR="001A5443" w:rsidRPr="005918A6" w:rsidRDefault="001A5443" w:rsidP="001A5443">
      <w:pPr>
        <w:numPr>
          <w:ilvl w:val="0"/>
          <w:numId w:val="48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O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pcje rozszerzenia kolorów- zawierający szereg mechanizmów zmiany kolorów, jasności i kontrastu</w:t>
      </w:r>
    </w:p>
    <w:p w14:paraId="6891794C" w14:textId="77777777" w:rsidR="001A5443" w:rsidRPr="005918A6" w:rsidRDefault="001A5443" w:rsidP="001A5443">
      <w:pPr>
        <w:numPr>
          <w:ilvl w:val="0"/>
          <w:numId w:val="48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ozszerzenie kursora dla łatwiejszego jego znajdowania, możność zmiany wielkości i</w:t>
      </w:r>
      <w:r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kolor wskaźnika oraz opcję aktywowania poszukiwacza wskaźnika</w:t>
      </w:r>
    </w:p>
    <w:p w14:paraId="2FE7378B" w14:textId="77777777" w:rsidR="001A5443" w:rsidRPr="005918A6" w:rsidRDefault="001A5443" w:rsidP="001A5443">
      <w:pPr>
        <w:numPr>
          <w:ilvl w:val="0"/>
          <w:numId w:val="48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utomatyczne przesuwanie kursora do powiększanego pola</w:t>
      </w:r>
    </w:p>
    <w:p w14:paraId="544AAEA7" w14:textId="77777777" w:rsidR="001A5443" w:rsidRPr="005918A6" w:rsidRDefault="001A5443" w:rsidP="001A5443">
      <w:pPr>
        <w:numPr>
          <w:ilvl w:val="0"/>
          <w:numId w:val="48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W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sparcie dwóch monitorów, pozwalające pracować osobom słabowidzącym i</w:t>
      </w:r>
      <w:r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widzącym na jednym komputerze w trybach: powiększenie poszerzone o drugi monitor, powiększenie skopiowane na drugim monitorze oraz jednoczesne wyświetlanie obrazu powiększonego i niepowiększonego</w:t>
      </w:r>
    </w:p>
    <w:p w14:paraId="501B30BB" w14:textId="77777777" w:rsidR="001A5443" w:rsidRPr="005918A6" w:rsidRDefault="001A5443" w:rsidP="001A5443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5918A6">
        <w:rPr>
          <w:rFonts w:ascii="Calibri" w:eastAsia="Times New Roman" w:hAnsi="Calibri" w:cs="Calibri"/>
          <w:color w:val="000000"/>
          <w:sz w:val="24"/>
          <w:szCs w:val="24"/>
        </w:rPr>
        <w:t>Oprogramowanie powinno być w pełni spolszczone, łącznie z instrukcją obsługi oraz współpracować z system</w:t>
      </w:r>
      <w:r>
        <w:rPr>
          <w:rFonts w:ascii="Calibri" w:eastAsia="Times New Roman" w:hAnsi="Calibri" w:cs="Calibri"/>
          <w:color w:val="000000"/>
          <w:sz w:val="24"/>
          <w:szCs w:val="24"/>
        </w:rPr>
        <w:t>em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 xml:space="preserve"> M</w:t>
      </w:r>
      <w:r>
        <w:rPr>
          <w:rFonts w:ascii="Calibri" w:eastAsia="Times New Roman" w:hAnsi="Calibri" w:cs="Calibri"/>
          <w:color w:val="000000"/>
          <w:sz w:val="24"/>
          <w:szCs w:val="24"/>
        </w:rPr>
        <w:t>icrosoft</w:t>
      </w:r>
      <w:r w:rsidRPr="005918A6">
        <w:rPr>
          <w:rFonts w:ascii="Calibri" w:eastAsia="Times New Roman" w:hAnsi="Calibri" w:cs="Calibri"/>
          <w:color w:val="000000"/>
          <w:sz w:val="24"/>
          <w:szCs w:val="24"/>
        </w:rPr>
        <w:t xml:space="preserve"> Windows 11.</w:t>
      </w:r>
    </w:p>
    <w:p w14:paraId="3E295DA3" w14:textId="77777777" w:rsidR="001A5443" w:rsidRPr="00C92E37" w:rsidRDefault="001A5443" w:rsidP="001A5443">
      <w:pPr>
        <w:rPr>
          <w:rFonts w:cstheme="minorHAnsi"/>
          <w:sz w:val="24"/>
          <w:szCs w:val="24"/>
        </w:rPr>
      </w:pPr>
      <w:r w:rsidRPr="00C92E37">
        <w:rPr>
          <w:rFonts w:cstheme="minorHAnsi"/>
          <w:sz w:val="24"/>
          <w:szCs w:val="24"/>
        </w:rPr>
        <w:t>Dodatkowo:</w:t>
      </w:r>
    </w:p>
    <w:p w14:paraId="53F9F8AD" w14:textId="77777777" w:rsidR="001A5443" w:rsidRDefault="001A5443" w:rsidP="001A5443">
      <w:pPr>
        <w:pStyle w:val="Akapitzlist"/>
        <w:numPr>
          <w:ilvl w:val="0"/>
          <w:numId w:val="46"/>
        </w:numPr>
        <w:snapToGrid w:val="0"/>
        <w:spacing w:after="0"/>
        <w:ind w:left="567" w:hanging="283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>
        <w:rPr>
          <w:rFonts w:asciiTheme="minorHAnsi" w:hAnsiTheme="minorHAnsi" w:cstheme="minorHAnsi"/>
          <w:sz w:val="24"/>
          <w:szCs w:val="24"/>
          <w:lang w:eastAsia="en-US"/>
        </w:rPr>
        <w:t>licencja wieczysta z SMA</w:t>
      </w:r>
    </w:p>
    <w:p w14:paraId="37C5E31C" w14:textId="77777777" w:rsidR="001A5443" w:rsidRPr="003B5BFD" w:rsidRDefault="001A5443" w:rsidP="001A5443">
      <w:pPr>
        <w:pStyle w:val="Akapitzlist"/>
        <w:numPr>
          <w:ilvl w:val="0"/>
          <w:numId w:val="46"/>
        </w:numPr>
        <w:snapToGrid w:val="0"/>
        <w:spacing w:after="240"/>
        <w:ind w:left="567" w:hanging="283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minimum 2 lata gwarancji producenta.</w:t>
      </w:r>
    </w:p>
    <w:p w14:paraId="3DA66FFB" w14:textId="77777777" w:rsidR="001A5443" w:rsidRPr="00C92E37" w:rsidRDefault="001A5443" w:rsidP="001A5443">
      <w:pPr>
        <w:pStyle w:val="Nagwek2"/>
        <w:rPr>
          <w:rFonts w:asciiTheme="minorHAnsi" w:hAnsiTheme="minorHAnsi" w:cstheme="minorHAnsi"/>
        </w:rPr>
      </w:pPr>
      <w:r w:rsidRPr="00C92E37">
        <w:rPr>
          <w:rFonts w:asciiTheme="minorHAnsi" w:hAnsiTheme="minorHAnsi" w:cstheme="minorHAnsi"/>
        </w:rPr>
        <w:t>Klauzula równoważności:</w:t>
      </w:r>
    </w:p>
    <w:p w14:paraId="3522BC9D" w14:textId="77777777" w:rsidR="001A5443" w:rsidRPr="00C92E37" w:rsidRDefault="001A5443" w:rsidP="001A5443">
      <w:pPr>
        <w:pStyle w:val="Akapitzlist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Wszelkie wskazania dotyczące parametrów technicznych, standardów lub technologii należy traktować jako minimalne wymagania jakościowe i funkcjonalne. Jeżeli w dokumentacji zamówienia pojawiają się odniesienia do:</w:t>
      </w:r>
    </w:p>
    <w:p w14:paraId="10AA9101" w14:textId="77777777" w:rsidR="001A5443" w:rsidRPr="00C92E37" w:rsidRDefault="001A5443" w:rsidP="001A5443">
      <w:pPr>
        <w:pStyle w:val="Akapitzlist"/>
        <w:numPr>
          <w:ilvl w:val="1"/>
          <w:numId w:val="14"/>
        </w:numPr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standardów technicznych,</w:t>
      </w:r>
    </w:p>
    <w:p w14:paraId="7A898F27" w14:textId="77777777" w:rsidR="001A5443" w:rsidRPr="00C92E37" w:rsidRDefault="001A5443" w:rsidP="001A5443">
      <w:pPr>
        <w:pStyle w:val="Akapitzlist"/>
        <w:numPr>
          <w:ilvl w:val="1"/>
          <w:numId w:val="14"/>
        </w:numPr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norm,</w:t>
      </w:r>
    </w:p>
    <w:p w14:paraId="0A45C96D" w14:textId="77777777" w:rsidR="001A5443" w:rsidRPr="00C92E37" w:rsidRDefault="001A5443" w:rsidP="001A5443">
      <w:pPr>
        <w:pStyle w:val="Akapitzlist"/>
        <w:numPr>
          <w:ilvl w:val="1"/>
          <w:numId w:val="14"/>
        </w:numPr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technologii,</w:t>
      </w:r>
    </w:p>
    <w:p w14:paraId="324D109F" w14:textId="77777777" w:rsidR="001A5443" w:rsidRPr="00C92E37" w:rsidRDefault="001A5443" w:rsidP="001A5443">
      <w:pPr>
        <w:pStyle w:val="Akapitzlist"/>
        <w:numPr>
          <w:ilvl w:val="1"/>
          <w:numId w:val="14"/>
        </w:numPr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systemów operacyjnych,</w:t>
      </w:r>
    </w:p>
    <w:p w14:paraId="51837C2D" w14:textId="77777777" w:rsidR="001A5443" w:rsidRPr="00C92E37" w:rsidRDefault="001A5443" w:rsidP="001A5443">
      <w:pPr>
        <w:pStyle w:val="Akapitzlist"/>
        <w:numPr>
          <w:ilvl w:val="1"/>
          <w:numId w:val="14"/>
        </w:numPr>
        <w:snapToGrid w:val="0"/>
        <w:spacing w:after="12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rozwiązań sprzętowych lub programowych, należy je rozumieć jako wskazanie poziomu jakości i funkcjonalności, a nie jako wskazanie konkretnego produktu.</w:t>
      </w:r>
    </w:p>
    <w:p w14:paraId="3C3FB113" w14:textId="77777777" w:rsidR="001A5443" w:rsidRPr="00C92E37" w:rsidRDefault="001A5443" w:rsidP="001A5443">
      <w:pPr>
        <w:pStyle w:val="Akapitzlist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Zamawiający dopuszcza rozwiązania równoważne, które:</w:t>
      </w:r>
    </w:p>
    <w:p w14:paraId="727900DD" w14:textId="77777777" w:rsidR="001A5443" w:rsidRPr="00C92E37" w:rsidRDefault="001A5443" w:rsidP="001A5443">
      <w:pPr>
        <w:pStyle w:val="Akapitzlist"/>
        <w:numPr>
          <w:ilvl w:val="1"/>
          <w:numId w:val="14"/>
        </w:numPr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zapewniają parametry techniczne nie gorsze niż określone w OPZ,</w:t>
      </w:r>
    </w:p>
    <w:p w14:paraId="27230BC2" w14:textId="77777777" w:rsidR="001A5443" w:rsidRPr="00C92E37" w:rsidRDefault="001A5443" w:rsidP="001A5443">
      <w:pPr>
        <w:pStyle w:val="Akapitzlist"/>
        <w:numPr>
          <w:ilvl w:val="1"/>
          <w:numId w:val="14"/>
        </w:numPr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umożliwiają realizację celu projektu,</w:t>
      </w:r>
    </w:p>
    <w:p w14:paraId="0686D37E" w14:textId="77777777" w:rsidR="001A5443" w:rsidRPr="00C92E37" w:rsidRDefault="001A5443" w:rsidP="001A5443">
      <w:pPr>
        <w:pStyle w:val="Akapitzlist"/>
        <w:numPr>
          <w:ilvl w:val="1"/>
          <w:numId w:val="14"/>
        </w:numPr>
        <w:snapToGrid w:val="0"/>
        <w:spacing w:after="12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>są kompatybilne z infrastrukturą Zamawiającego.</w:t>
      </w:r>
    </w:p>
    <w:p w14:paraId="7D6C3D38" w14:textId="77777777" w:rsidR="001A5443" w:rsidRPr="00C92E37" w:rsidRDefault="001A5443" w:rsidP="001A5443">
      <w:pPr>
        <w:pStyle w:val="Akapitzlist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C92E37">
        <w:rPr>
          <w:rFonts w:asciiTheme="minorHAnsi" w:hAnsiTheme="minorHAnsi" w:cstheme="minorHAnsi"/>
          <w:sz w:val="24"/>
          <w:szCs w:val="24"/>
          <w:lang w:eastAsia="en-US"/>
        </w:rPr>
        <w:t xml:space="preserve">Ciężar wykazania równoważności spoczywa na Wykonawcy. Pod pojęciem „równoważności” </w:t>
      </w:r>
      <w:r w:rsidRPr="006578F0">
        <w:rPr>
          <w:rFonts w:asciiTheme="minorHAnsi" w:hAnsiTheme="minorHAnsi" w:cstheme="minorHAnsi"/>
          <w:sz w:val="24"/>
          <w:szCs w:val="24"/>
          <w:lang w:eastAsia="en-US"/>
        </w:rPr>
        <w:t>rozumie się w szczególności: wykazanie, że oferowany sprzęt posiada co najmniej takie same lub lepsze – opisane daną normą - parametry techniczne i funkcjonalne cechy jakościowe, które dotyczą wartości użytkowych przedmiotu zamówienia, odpowiednich dla zastosowanego materiału, komponentu, produktu, takie jak: funkcjonalność, wydajność, łatwość obsługi, bezpieczeństwo, komfort użytkowania oraz cechy, które opisują fizyczne właściwości przedmiotu zamówienia. Wykonawca, który powołuje się na rozwiązania równoważne jest zobowiązany wykazać, że oferowane przez niego produkty/urządzenia spełniają wymagania określone w SWZ</w:t>
      </w:r>
      <w:r w:rsidRPr="00C92E37">
        <w:rPr>
          <w:rFonts w:asciiTheme="minorHAnsi" w:hAnsiTheme="minorHAnsi" w:cstheme="minorHAnsi"/>
          <w:sz w:val="24"/>
          <w:szCs w:val="24"/>
          <w:lang w:eastAsia="en-US"/>
        </w:rPr>
        <w:t>.</w:t>
      </w:r>
    </w:p>
    <w:p w14:paraId="3C75933E" w14:textId="77777777" w:rsidR="001A5443" w:rsidRPr="00C92E37" w:rsidRDefault="001A5443" w:rsidP="001A5443">
      <w:pPr>
        <w:pStyle w:val="Nagwek2"/>
        <w:rPr>
          <w:rFonts w:asciiTheme="minorHAnsi" w:hAnsiTheme="minorHAnsi" w:cstheme="minorHAnsi"/>
        </w:rPr>
      </w:pPr>
      <w:r w:rsidRPr="00C92E37">
        <w:rPr>
          <w:rFonts w:asciiTheme="minorHAnsi" w:hAnsiTheme="minorHAnsi" w:cstheme="minorHAnsi"/>
        </w:rPr>
        <w:lastRenderedPageBreak/>
        <w:t>Opis dostępności produktu:</w:t>
      </w:r>
    </w:p>
    <w:p w14:paraId="059E7BC8" w14:textId="77777777" w:rsidR="001A5443" w:rsidRDefault="001A5443" w:rsidP="001A5443">
      <w:pPr>
        <w:pStyle w:val="Akapitzlist"/>
        <w:snapToGrid w:val="0"/>
        <w:spacing w:after="480"/>
        <w:ind w:left="0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>
        <w:rPr>
          <w:rFonts w:asciiTheme="minorHAnsi" w:hAnsiTheme="minorHAnsi" w:cstheme="minorHAnsi"/>
          <w:sz w:val="24"/>
          <w:szCs w:val="24"/>
          <w:lang w:eastAsia="en-US"/>
        </w:rPr>
        <w:t>S</w:t>
      </w:r>
      <w:r w:rsidRPr="0062433F">
        <w:rPr>
          <w:rFonts w:asciiTheme="minorHAnsi" w:hAnsiTheme="minorHAnsi" w:cstheme="minorHAnsi"/>
          <w:sz w:val="24"/>
          <w:szCs w:val="24"/>
          <w:lang w:eastAsia="en-US"/>
        </w:rPr>
        <w:t>pecjalistyczn</w:t>
      </w:r>
      <w:r>
        <w:rPr>
          <w:rFonts w:asciiTheme="minorHAnsi" w:hAnsiTheme="minorHAnsi" w:cstheme="minorHAnsi"/>
          <w:sz w:val="24"/>
          <w:szCs w:val="24"/>
          <w:lang w:eastAsia="en-US"/>
        </w:rPr>
        <w:t>e oprogramowanie do</w:t>
      </w:r>
      <w:r w:rsidRPr="0062433F">
        <w:rPr>
          <w:rFonts w:asciiTheme="minorHAnsi" w:hAnsiTheme="minorHAnsi" w:cstheme="minorHAnsi"/>
          <w:sz w:val="24"/>
          <w:szCs w:val="24"/>
          <w:lang w:eastAsia="en-US"/>
        </w:rPr>
        <w:t xml:space="preserve"> klawiatur</w:t>
      </w:r>
      <w:r>
        <w:rPr>
          <w:rFonts w:asciiTheme="minorHAnsi" w:hAnsiTheme="minorHAnsi" w:cstheme="minorHAnsi"/>
          <w:sz w:val="24"/>
          <w:szCs w:val="24"/>
          <w:lang w:eastAsia="en-US"/>
        </w:rPr>
        <w:t>y</w:t>
      </w:r>
      <w:r w:rsidRPr="0062433F">
        <w:rPr>
          <w:rFonts w:asciiTheme="minorHAnsi" w:hAnsiTheme="minorHAnsi" w:cstheme="minorHAnsi"/>
          <w:sz w:val="24"/>
          <w:szCs w:val="24"/>
          <w:lang w:eastAsia="en-US"/>
        </w:rPr>
        <w:t xml:space="preserve"> z powiększonymi napisami</w:t>
      </w:r>
      <w:r w:rsidRPr="00C92E37">
        <w:rPr>
          <w:rFonts w:asciiTheme="minorHAnsi" w:hAnsiTheme="minorHAnsi" w:cstheme="minorHAnsi"/>
          <w:sz w:val="24"/>
          <w:szCs w:val="24"/>
          <w:lang w:eastAsia="en-US"/>
        </w:rPr>
        <w:t xml:space="preserve"> to zaawansowane narzędzie wspierające dostępność technologii i umożliwiające pełną kontrolę komputera</w:t>
      </w:r>
      <w:r>
        <w:rPr>
          <w:rFonts w:asciiTheme="minorHAnsi" w:hAnsiTheme="minorHAnsi" w:cstheme="minorHAnsi"/>
          <w:sz w:val="24"/>
          <w:szCs w:val="24"/>
          <w:lang w:eastAsia="en-US"/>
        </w:rPr>
        <w:t xml:space="preserve">. </w:t>
      </w:r>
      <w:r w:rsidRPr="00C92E37">
        <w:rPr>
          <w:rFonts w:asciiTheme="minorHAnsi" w:hAnsiTheme="minorHAnsi" w:cstheme="minorHAnsi"/>
          <w:sz w:val="24"/>
          <w:szCs w:val="24"/>
          <w:lang w:eastAsia="en-US"/>
        </w:rPr>
        <w:t>Z</w:t>
      </w:r>
      <w:r>
        <w:rPr>
          <w:rFonts w:asciiTheme="minorHAnsi" w:hAnsiTheme="minorHAnsi" w:cstheme="minorHAnsi"/>
          <w:sz w:val="24"/>
          <w:szCs w:val="24"/>
          <w:lang w:eastAsia="en-US"/>
        </w:rPr>
        <w:t> oprogramowania</w:t>
      </w:r>
      <w:r w:rsidRPr="00C92E37">
        <w:rPr>
          <w:rFonts w:asciiTheme="minorHAnsi" w:hAnsiTheme="minorHAnsi" w:cstheme="minorHAnsi"/>
          <w:sz w:val="24"/>
          <w:szCs w:val="24"/>
          <w:lang w:eastAsia="en-US"/>
        </w:rPr>
        <w:t xml:space="preserve"> będą </w:t>
      </w:r>
      <w:r>
        <w:rPr>
          <w:rFonts w:asciiTheme="minorHAnsi" w:hAnsiTheme="minorHAnsi" w:cstheme="minorHAnsi"/>
          <w:sz w:val="24"/>
          <w:szCs w:val="24"/>
          <w:lang w:eastAsia="en-US"/>
        </w:rPr>
        <w:t xml:space="preserve">korzystać </w:t>
      </w:r>
      <w:r w:rsidRPr="00C92E37">
        <w:rPr>
          <w:rFonts w:asciiTheme="minorHAnsi" w:hAnsiTheme="minorHAnsi" w:cstheme="minorHAnsi"/>
          <w:sz w:val="24"/>
          <w:szCs w:val="24"/>
          <w:lang w:eastAsia="en-US"/>
        </w:rPr>
        <w:t xml:space="preserve">przede wszystkim osoby z ograniczoną zdolnością </w:t>
      </w:r>
      <w:r>
        <w:rPr>
          <w:rFonts w:asciiTheme="minorHAnsi" w:hAnsiTheme="minorHAnsi" w:cstheme="minorHAnsi"/>
          <w:sz w:val="24"/>
          <w:szCs w:val="24"/>
          <w:lang w:eastAsia="en-US"/>
        </w:rPr>
        <w:t>widzenia</w:t>
      </w:r>
      <w:r w:rsidRPr="00C92E37">
        <w:rPr>
          <w:rFonts w:asciiTheme="minorHAnsi" w:hAnsiTheme="minorHAnsi" w:cstheme="minorHAnsi"/>
          <w:sz w:val="24"/>
          <w:szCs w:val="24"/>
          <w:lang w:eastAsia="en-US"/>
        </w:rPr>
        <w:t>.</w:t>
      </w:r>
    </w:p>
    <w:p w14:paraId="69AB3FDE" w14:textId="757D9EE0" w:rsidR="0002270B" w:rsidRDefault="0002270B" w:rsidP="0002270B">
      <w:pPr>
        <w:tabs>
          <w:tab w:val="left" w:pos="4962"/>
        </w:tabs>
        <w:snapToGrid w:val="0"/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Informacje licencyjne</w:t>
      </w:r>
      <w:r w:rsidR="001D688C">
        <w:rPr>
          <w:rFonts w:ascii="Calibri" w:hAnsi="Calibri" w:cs="Calibri"/>
          <w:b/>
          <w:sz w:val="24"/>
          <w:szCs w:val="24"/>
        </w:rPr>
        <w:t xml:space="preserve"> dla części 1 i części 2:</w:t>
      </w:r>
    </w:p>
    <w:p w14:paraId="547F76D9" w14:textId="77777777" w:rsidR="0002270B" w:rsidRDefault="0002270B" w:rsidP="0002270B">
      <w:pPr>
        <w:tabs>
          <w:tab w:val="left" w:pos="4962"/>
        </w:tabs>
        <w:snapToGrid w:val="0"/>
        <w:spacing w:after="0"/>
        <w:rPr>
          <w:rFonts w:ascii="Calibri" w:hAnsi="Calibri" w:cs="Calibri"/>
          <w:b/>
          <w:sz w:val="24"/>
          <w:szCs w:val="24"/>
        </w:rPr>
      </w:pPr>
      <w:r w:rsidRPr="0002270B">
        <w:rPr>
          <w:sz w:val="24"/>
          <w:szCs w:val="24"/>
        </w:rPr>
        <w:t xml:space="preserve">Wykonawca zapewnia udzielenie Zamawiającemu niewyłącznej licencji na korzystanie z oprogramowania </w:t>
      </w:r>
      <w:r w:rsidRPr="005F3AA1">
        <w:rPr>
          <w:b/>
          <w:sz w:val="24"/>
          <w:szCs w:val="24"/>
        </w:rPr>
        <w:t xml:space="preserve">na warunkach określonych w </w:t>
      </w:r>
      <w:r w:rsidRPr="005F3AA1">
        <w:rPr>
          <w:b/>
          <w:sz w:val="24"/>
          <w:szCs w:val="24"/>
        </w:rPr>
        <w:t xml:space="preserve">projekcie </w:t>
      </w:r>
      <w:r w:rsidRPr="005F3AA1">
        <w:rPr>
          <w:b/>
          <w:sz w:val="24"/>
          <w:szCs w:val="24"/>
        </w:rPr>
        <w:t>umow</w:t>
      </w:r>
      <w:r w:rsidRPr="005F3AA1">
        <w:rPr>
          <w:b/>
          <w:sz w:val="24"/>
          <w:szCs w:val="24"/>
        </w:rPr>
        <w:t>y</w:t>
      </w:r>
      <w:r w:rsidRPr="0002270B">
        <w:rPr>
          <w:sz w:val="24"/>
          <w:szCs w:val="24"/>
        </w:rPr>
        <w:t>. Postanowienia licencji producenta nie mogą ograniczać uprawnień Zamawiającego wynikających z umowy i dokumentów zamówienia.</w:t>
      </w:r>
      <w:bookmarkStart w:id="0" w:name="_GoBack"/>
      <w:bookmarkEnd w:id="0"/>
    </w:p>
    <w:p w14:paraId="5B470228" w14:textId="77777777" w:rsidR="001D688C" w:rsidRDefault="0002270B" w:rsidP="001D688C">
      <w:pPr>
        <w:tabs>
          <w:tab w:val="left" w:pos="4962"/>
        </w:tabs>
        <w:snapToGrid w:val="0"/>
        <w:spacing w:after="0"/>
        <w:rPr>
          <w:rFonts w:eastAsiaTheme="minorHAnsi" w:cs="Calibri"/>
          <w:sz w:val="24"/>
          <w:szCs w:val="24"/>
          <w:lang w:eastAsia="en-US"/>
        </w:rPr>
      </w:pPr>
      <w:r>
        <w:rPr>
          <w:rFonts w:eastAsiaTheme="minorHAnsi" w:cs="Calibri"/>
          <w:sz w:val="24"/>
          <w:szCs w:val="24"/>
          <w:lang w:eastAsia="en-US"/>
        </w:rPr>
        <w:t>P</w:t>
      </w:r>
      <w:r w:rsidRPr="0002270B">
        <w:rPr>
          <w:rFonts w:eastAsiaTheme="minorHAnsi" w:cs="Calibri"/>
          <w:sz w:val="24"/>
          <w:szCs w:val="24"/>
          <w:lang w:eastAsia="en-US"/>
        </w:rPr>
        <w:t>odmioty trzecie nie będą zgłaszać względem Zamawiającego żadnych roszczeń z tytułu swoich praw autorskich do oprogramowania (zarówno osobistych jak i majątkowych) lub jego części.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02270B">
        <w:rPr>
          <w:rFonts w:eastAsiaTheme="minorHAnsi" w:cs="Calibri"/>
          <w:sz w:val="24"/>
          <w:szCs w:val="24"/>
          <w:lang w:eastAsia="en-US"/>
        </w:rPr>
        <w:t xml:space="preserve">Jeżeli Zamawiający poinformuje Wykonawcę o jakichkolwiek roszczeniach osób trzecich zgłaszanych wobec Zamawiającego w związku z oprogramowaniem, w szczególności zarzucających naruszenie praw własności intelektualnej, Wykonawca </w:t>
      </w:r>
      <w:r>
        <w:rPr>
          <w:rFonts w:eastAsiaTheme="minorHAnsi" w:cs="Calibri"/>
          <w:sz w:val="24"/>
          <w:szCs w:val="24"/>
          <w:lang w:eastAsia="en-US"/>
        </w:rPr>
        <w:t>winien</w:t>
      </w:r>
      <w:r w:rsidRPr="0002270B">
        <w:rPr>
          <w:rFonts w:eastAsiaTheme="minorHAnsi" w:cs="Calibri"/>
          <w:sz w:val="24"/>
          <w:szCs w:val="24"/>
          <w:lang w:eastAsia="en-US"/>
        </w:rPr>
        <w:t xml:space="preserve"> udzielić Zamawiającemu wszelkiej niezbędnej i żądanej przez Zamawiającego pomocy zmierzającej do wykazania bezzasadności tychże roszczeń lub podejmie działania mające na celu zażegnanie sporu</w:t>
      </w:r>
      <w:r>
        <w:rPr>
          <w:rFonts w:eastAsiaTheme="minorHAnsi" w:cs="Calibri"/>
          <w:sz w:val="24"/>
          <w:szCs w:val="24"/>
          <w:lang w:eastAsia="en-US"/>
        </w:rPr>
        <w:t xml:space="preserve"> na zasadach określonych w projekcie umowy.</w:t>
      </w:r>
    </w:p>
    <w:p w14:paraId="7D624752" w14:textId="7BF02CE1" w:rsidR="0002270B" w:rsidRPr="001D688C" w:rsidRDefault="0002270B" w:rsidP="001D688C">
      <w:pPr>
        <w:tabs>
          <w:tab w:val="left" w:pos="4962"/>
        </w:tabs>
        <w:snapToGrid w:val="0"/>
        <w:spacing w:after="600"/>
        <w:rPr>
          <w:rFonts w:eastAsiaTheme="minorHAnsi" w:cs="Calibri"/>
          <w:sz w:val="24"/>
          <w:szCs w:val="24"/>
          <w:lang w:eastAsia="en-US"/>
        </w:rPr>
      </w:pPr>
      <w:r w:rsidRPr="006E588E">
        <w:rPr>
          <w:rFonts w:cstheme="minorHAnsi"/>
          <w:sz w:val="24"/>
          <w:szCs w:val="24"/>
        </w:rPr>
        <w:t>Licencja obejmuje korzystanie z oprogramowania przez Zamawiającego dla celów statutowych, edukacyjnych, naukowych i administracyjnych, w tym przez pracowników, studentów, doktorantów oraz osoby ze szczególnymi potrzebami upoważnione przez Zamawiającego, z zachowaniem liczby stanowisk lub użytkowników wynikającej z OPZ</w:t>
      </w:r>
      <w:r w:rsidR="001D688C">
        <w:rPr>
          <w:rFonts w:cstheme="minorHAnsi"/>
          <w:sz w:val="24"/>
          <w:szCs w:val="24"/>
        </w:rPr>
        <w:t>.</w:t>
      </w:r>
    </w:p>
    <w:p w14:paraId="3E57003D" w14:textId="4D3AF90B" w:rsidR="0002270B" w:rsidRPr="006E588E" w:rsidRDefault="0002270B" w:rsidP="001D688C">
      <w:pPr>
        <w:pStyle w:val="Akapitzlist"/>
        <w:ind w:left="0"/>
        <w:rPr>
          <w:sz w:val="24"/>
          <w:szCs w:val="24"/>
        </w:rPr>
      </w:pPr>
      <w:r w:rsidRPr="006E588E">
        <w:rPr>
          <w:sz w:val="24"/>
          <w:szCs w:val="24"/>
        </w:rPr>
        <w:t xml:space="preserve">Licencja obejmuje następujące pola eksploatacji programu komputerowego, w zakresie niezbędnym do korzystania zgodnie z jego przeznaczeniem i liczbą zakupionych licencji: </w:t>
      </w:r>
    </w:p>
    <w:p w14:paraId="2AB0E9EC" w14:textId="77777777" w:rsidR="0002270B" w:rsidRPr="006E588E" w:rsidRDefault="0002270B" w:rsidP="0002270B">
      <w:pPr>
        <w:pStyle w:val="Akapitzlist"/>
        <w:ind w:left="567" w:hanging="567"/>
        <w:rPr>
          <w:sz w:val="24"/>
          <w:szCs w:val="24"/>
        </w:rPr>
      </w:pPr>
      <w:r w:rsidRPr="006E588E">
        <w:rPr>
          <w:sz w:val="24"/>
          <w:szCs w:val="24"/>
        </w:rPr>
        <w:t xml:space="preserve">     1) trwałe lub czasowe zwielokrotnianie programu w całości lub części, w tym instalowanie, uruchamianie, wyświetlanie, stosowanie, przechowywanie i ładowanie do pamięci urządzeń oraz ich usuwanie; </w:t>
      </w:r>
    </w:p>
    <w:p w14:paraId="600ABA54" w14:textId="77777777" w:rsidR="0002270B" w:rsidRPr="006E588E" w:rsidRDefault="0002270B" w:rsidP="0002270B">
      <w:pPr>
        <w:pStyle w:val="Akapitzlist"/>
        <w:ind w:left="567" w:hanging="283"/>
        <w:rPr>
          <w:sz w:val="24"/>
          <w:szCs w:val="24"/>
        </w:rPr>
      </w:pPr>
      <w:r w:rsidRPr="006E588E">
        <w:rPr>
          <w:sz w:val="24"/>
          <w:szCs w:val="24"/>
        </w:rPr>
        <w:t xml:space="preserve">2) sporządzanie kopii zapasowych niezbędnych do korzystania z programu; </w:t>
      </w:r>
    </w:p>
    <w:p w14:paraId="169B202E" w14:textId="77777777" w:rsidR="0002270B" w:rsidRPr="006E588E" w:rsidRDefault="0002270B" w:rsidP="0002270B">
      <w:pPr>
        <w:pStyle w:val="Akapitzlist"/>
        <w:ind w:left="567" w:hanging="283"/>
        <w:rPr>
          <w:sz w:val="24"/>
          <w:szCs w:val="24"/>
        </w:rPr>
      </w:pPr>
      <w:r w:rsidRPr="006E588E">
        <w:rPr>
          <w:sz w:val="24"/>
          <w:szCs w:val="24"/>
        </w:rPr>
        <w:t>3) ponowną instalację, odtworzenie i przenoszenie instalacji pomiędzy urządzeniami Zamawiającego, bez zwiększania liczby równoczesnych instalacji lub użytkowników ponad zakres licencji;</w:t>
      </w:r>
    </w:p>
    <w:p w14:paraId="582E3B42" w14:textId="77777777" w:rsidR="0002270B" w:rsidRPr="006E588E" w:rsidRDefault="0002270B" w:rsidP="0002270B">
      <w:pPr>
        <w:pStyle w:val="Akapitzlist"/>
        <w:ind w:left="567" w:hanging="283"/>
        <w:rPr>
          <w:sz w:val="24"/>
          <w:szCs w:val="24"/>
        </w:rPr>
      </w:pPr>
      <w:r w:rsidRPr="006E588E">
        <w:rPr>
          <w:sz w:val="24"/>
          <w:szCs w:val="24"/>
        </w:rPr>
        <w:t xml:space="preserve"> 4) korzystanie z aktualizacji i poprawek udostępnianych zgodnie z umową. Uprawnienia ustawowe użytkownika programu, w tym wynikające z art. 75 ustawy o prawie autorskim i prawach pokrewnych, pozostają nienaruszone.</w:t>
      </w:r>
    </w:p>
    <w:p w14:paraId="40DCECFB" w14:textId="77777777" w:rsidR="001D688C" w:rsidRDefault="0002270B" w:rsidP="0002270B">
      <w:pPr>
        <w:pStyle w:val="Akapitzlist"/>
        <w:ind w:left="284" w:hanging="426"/>
        <w:rPr>
          <w:sz w:val="24"/>
          <w:szCs w:val="24"/>
        </w:rPr>
      </w:pPr>
      <w:r w:rsidRPr="006E588E">
        <w:rPr>
          <w:sz w:val="24"/>
          <w:szCs w:val="24"/>
        </w:rPr>
        <w:t>Licencja jest udzielana na czas nieoznaczony, bez okresowych opłat licencyjnych, i obowiązuje</w:t>
      </w:r>
    </w:p>
    <w:p w14:paraId="0D9B84E4" w14:textId="77777777" w:rsidR="001D688C" w:rsidRDefault="0002270B" w:rsidP="0002270B">
      <w:pPr>
        <w:pStyle w:val="Akapitzlist"/>
        <w:ind w:left="284" w:hanging="426"/>
        <w:rPr>
          <w:sz w:val="24"/>
          <w:szCs w:val="24"/>
        </w:rPr>
      </w:pPr>
      <w:r w:rsidRPr="006E588E">
        <w:rPr>
          <w:sz w:val="24"/>
          <w:szCs w:val="24"/>
        </w:rPr>
        <w:t>od dnia udostępnienia Zamawiającemu działającego oprogramowania oraz niezbędnych kluczy</w:t>
      </w:r>
    </w:p>
    <w:p w14:paraId="646E077A" w14:textId="68B044CD" w:rsidR="0002270B" w:rsidRPr="005F3AA1" w:rsidRDefault="0002270B" w:rsidP="005F3AA1">
      <w:pPr>
        <w:pStyle w:val="Akapitzlist"/>
        <w:ind w:left="284" w:hanging="426"/>
        <w:rPr>
          <w:sz w:val="24"/>
          <w:szCs w:val="24"/>
        </w:rPr>
      </w:pPr>
      <w:r w:rsidRPr="006E588E">
        <w:rPr>
          <w:sz w:val="24"/>
          <w:szCs w:val="24"/>
        </w:rPr>
        <w:t xml:space="preserve">aktywacyjnych, pod warunkiem że taki model licencji wynika z OPZ. </w:t>
      </w:r>
    </w:p>
    <w:p w14:paraId="03BE16BE" w14:textId="77777777" w:rsidR="001A5443" w:rsidRPr="00011EA6" w:rsidRDefault="001A5443" w:rsidP="00011EA6">
      <w:pPr>
        <w:tabs>
          <w:tab w:val="left" w:pos="4962"/>
        </w:tabs>
        <w:snapToGrid w:val="0"/>
        <w:spacing w:after="600"/>
        <w:rPr>
          <w:rFonts w:ascii="Calibri" w:hAnsi="Calibri" w:cs="Calibri"/>
          <w:sz w:val="24"/>
          <w:szCs w:val="24"/>
        </w:rPr>
      </w:pPr>
    </w:p>
    <w:sectPr w:rsidR="001A5443" w:rsidRPr="00011EA6" w:rsidSect="00A450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69816" w14:textId="77777777" w:rsidR="00A97ECB" w:rsidRDefault="00A97ECB">
      <w:pPr>
        <w:spacing w:after="0" w:line="240" w:lineRule="auto"/>
      </w:pPr>
      <w:r>
        <w:separator/>
      </w:r>
    </w:p>
  </w:endnote>
  <w:endnote w:type="continuationSeparator" w:id="0">
    <w:p w14:paraId="42616915" w14:textId="77777777" w:rsidR="00A97ECB" w:rsidRDefault="00A97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B54F5" w14:textId="77777777" w:rsidR="00290DE6" w:rsidRDefault="00290D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46520" w14:textId="77777777" w:rsidR="00290DE6" w:rsidRDefault="00290D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0854F" w14:textId="77777777" w:rsidR="00A97ECB" w:rsidRDefault="00A97ECB">
      <w:pPr>
        <w:spacing w:after="0" w:line="240" w:lineRule="auto"/>
      </w:pPr>
      <w:r>
        <w:separator/>
      </w:r>
    </w:p>
  </w:footnote>
  <w:footnote w:type="continuationSeparator" w:id="0">
    <w:p w14:paraId="28CB8292" w14:textId="77777777" w:rsidR="00A97ECB" w:rsidRDefault="00A97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D36F5" w14:textId="77777777" w:rsidR="00290DE6" w:rsidRDefault="00290D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4A582038" w:rsidR="00B90582" w:rsidRDefault="00290DE6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081A976">
          <wp:simplePos x="0" y="0"/>
          <wp:positionH relativeFrom="margin">
            <wp:posOffset>-53340</wp:posOffset>
          </wp:positionH>
          <wp:positionV relativeFrom="paragraph">
            <wp:posOffset>-86360</wp:posOffset>
          </wp:positionV>
          <wp:extent cx="1828800" cy="577215"/>
          <wp:effectExtent l="0" t="0" r="0" b="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779" b="12123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7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31D8DF15">
          <wp:simplePos x="0" y="0"/>
          <wp:positionH relativeFrom="margin">
            <wp:posOffset>3796030</wp:posOffset>
          </wp:positionH>
          <wp:positionV relativeFrom="paragraph">
            <wp:posOffset>-19685</wp:posOffset>
          </wp:positionV>
          <wp:extent cx="2019300" cy="471170"/>
          <wp:effectExtent l="0" t="0" r="0" b="5080"/>
          <wp:wrapTight wrapText="bothSides">
            <wp:wrapPolygon edited="0">
              <wp:start x="0" y="0"/>
              <wp:lineTo x="0" y="20960"/>
              <wp:lineTo x="21396" y="20960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23" b="12247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F87EC" w14:textId="77777777" w:rsidR="00290DE6" w:rsidRDefault="00290D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43" style="width:0;height:1.5pt" o:hralign="center" o:bullet="t" o:hrstd="t" o:hr="t" fillcolor="#a0a0a0" stroked="f"/>
    </w:pict>
  </w:numPicBullet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66D3470"/>
    <w:multiLevelType w:val="hybridMultilevel"/>
    <w:tmpl w:val="F6D01AAC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08083ED6"/>
    <w:multiLevelType w:val="multilevel"/>
    <w:tmpl w:val="B736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FF402E"/>
    <w:multiLevelType w:val="hybridMultilevel"/>
    <w:tmpl w:val="F1D079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16368"/>
    <w:multiLevelType w:val="multilevel"/>
    <w:tmpl w:val="A044E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117393"/>
    <w:multiLevelType w:val="hybridMultilevel"/>
    <w:tmpl w:val="89ECCABE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8105FEA"/>
    <w:multiLevelType w:val="hybridMultilevel"/>
    <w:tmpl w:val="D84C6544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1295C8D"/>
    <w:multiLevelType w:val="hybridMultilevel"/>
    <w:tmpl w:val="94864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085272"/>
    <w:multiLevelType w:val="hybridMultilevel"/>
    <w:tmpl w:val="2E68BE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8662B6"/>
    <w:multiLevelType w:val="hybridMultilevel"/>
    <w:tmpl w:val="3DECE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E2125"/>
    <w:multiLevelType w:val="hybridMultilevel"/>
    <w:tmpl w:val="7608A628"/>
    <w:lvl w:ilvl="0" w:tplc="0415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8" w15:restartNumberingAfterBreak="0">
    <w:nsid w:val="3B01686F"/>
    <w:multiLevelType w:val="hybridMultilevel"/>
    <w:tmpl w:val="1AE65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143EC"/>
    <w:multiLevelType w:val="hybridMultilevel"/>
    <w:tmpl w:val="055E423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3C541986"/>
    <w:multiLevelType w:val="hybridMultilevel"/>
    <w:tmpl w:val="18921F4E"/>
    <w:lvl w:ilvl="0" w:tplc="B074DD16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F76FA9"/>
    <w:multiLevelType w:val="hybridMultilevel"/>
    <w:tmpl w:val="E3F4B9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127F56"/>
    <w:multiLevelType w:val="hybridMultilevel"/>
    <w:tmpl w:val="AA3EA40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44F77654"/>
    <w:multiLevelType w:val="hybridMultilevel"/>
    <w:tmpl w:val="8A02FD24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46ED2D8C"/>
    <w:multiLevelType w:val="hybridMultilevel"/>
    <w:tmpl w:val="8828E762"/>
    <w:lvl w:ilvl="0" w:tplc="3574016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016DF6"/>
    <w:multiLevelType w:val="hybridMultilevel"/>
    <w:tmpl w:val="9156F83E"/>
    <w:lvl w:ilvl="0" w:tplc="0415000D">
      <w:start w:val="1"/>
      <w:numFmt w:val="bullet"/>
      <w:lvlText w:val=""/>
      <w:lvlJc w:val="left"/>
      <w:pPr>
        <w:ind w:left="18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29" w15:restartNumberingAfterBreak="0">
    <w:nsid w:val="4E1253A2"/>
    <w:multiLevelType w:val="hybridMultilevel"/>
    <w:tmpl w:val="82B6F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549E5"/>
    <w:multiLevelType w:val="hybridMultilevel"/>
    <w:tmpl w:val="4D8694A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EA726B1"/>
    <w:multiLevelType w:val="hybridMultilevel"/>
    <w:tmpl w:val="9C06FAD6"/>
    <w:lvl w:ilvl="0" w:tplc="999A4EAA">
      <w:start w:val="1"/>
      <w:numFmt w:val="upperRoman"/>
      <w:lvlText w:val="%1."/>
      <w:lvlJc w:val="right"/>
      <w:pPr>
        <w:ind w:left="1500" w:hanging="360"/>
      </w:pPr>
      <w:rPr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52F4537"/>
    <w:multiLevelType w:val="hybridMultilevel"/>
    <w:tmpl w:val="94B2D434"/>
    <w:lvl w:ilvl="0" w:tplc="732864C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79D72E5"/>
    <w:multiLevelType w:val="hybridMultilevel"/>
    <w:tmpl w:val="59E61F9A"/>
    <w:lvl w:ilvl="0" w:tplc="5E5EC84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F5001"/>
    <w:multiLevelType w:val="multilevel"/>
    <w:tmpl w:val="D9AE6428"/>
    <w:styleLink w:val="Biecalista2"/>
    <w:lvl w:ilvl="0">
      <w:start w:val="1"/>
      <w:numFmt w:val="upperRoman"/>
      <w:lvlText w:val="%1."/>
      <w:lvlJc w:val="right"/>
      <w:pPr>
        <w:ind w:left="150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37" w15:restartNumberingAfterBreak="0">
    <w:nsid w:val="5911190A"/>
    <w:multiLevelType w:val="hybridMultilevel"/>
    <w:tmpl w:val="88AC93EE"/>
    <w:lvl w:ilvl="0" w:tplc="04150011">
      <w:start w:val="1"/>
      <w:numFmt w:val="decimal"/>
      <w:lvlText w:val="%1)"/>
      <w:lvlJc w:val="left"/>
      <w:pPr>
        <w:ind w:left="2328" w:hanging="360"/>
      </w:pPr>
    </w:lvl>
    <w:lvl w:ilvl="1" w:tplc="04150019" w:tentative="1">
      <w:start w:val="1"/>
      <w:numFmt w:val="lowerLetter"/>
      <w:lvlText w:val="%2."/>
      <w:lvlJc w:val="left"/>
      <w:pPr>
        <w:ind w:left="3048" w:hanging="360"/>
      </w:pPr>
    </w:lvl>
    <w:lvl w:ilvl="2" w:tplc="0415001B" w:tentative="1">
      <w:start w:val="1"/>
      <w:numFmt w:val="lowerRoman"/>
      <w:lvlText w:val="%3."/>
      <w:lvlJc w:val="right"/>
      <w:pPr>
        <w:ind w:left="3768" w:hanging="180"/>
      </w:pPr>
    </w:lvl>
    <w:lvl w:ilvl="3" w:tplc="0415000F" w:tentative="1">
      <w:start w:val="1"/>
      <w:numFmt w:val="decimal"/>
      <w:lvlText w:val="%4."/>
      <w:lvlJc w:val="left"/>
      <w:pPr>
        <w:ind w:left="4488" w:hanging="360"/>
      </w:pPr>
    </w:lvl>
    <w:lvl w:ilvl="4" w:tplc="04150019" w:tentative="1">
      <w:start w:val="1"/>
      <w:numFmt w:val="lowerLetter"/>
      <w:lvlText w:val="%5."/>
      <w:lvlJc w:val="left"/>
      <w:pPr>
        <w:ind w:left="5208" w:hanging="360"/>
      </w:pPr>
    </w:lvl>
    <w:lvl w:ilvl="5" w:tplc="0415001B" w:tentative="1">
      <w:start w:val="1"/>
      <w:numFmt w:val="lowerRoman"/>
      <w:lvlText w:val="%6."/>
      <w:lvlJc w:val="right"/>
      <w:pPr>
        <w:ind w:left="5928" w:hanging="180"/>
      </w:pPr>
    </w:lvl>
    <w:lvl w:ilvl="6" w:tplc="0415000F" w:tentative="1">
      <w:start w:val="1"/>
      <w:numFmt w:val="decimal"/>
      <w:lvlText w:val="%7."/>
      <w:lvlJc w:val="left"/>
      <w:pPr>
        <w:ind w:left="6648" w:hanging="360"/>
      </w:pPr>
    </w:lvl>
    <w:lvl w:ilvl="7" w:tplc="04150019" w:tentative="1">
      <w:start w:val="1"/>
      <w:numFmt w:val="lowerLetter"/>
      <w:lvlText w:val="%8."/>
      <w:lvlJc w:val="left"/>
      <w:pPr>
        <w:ind w:left="7368" w:hanging="360"/>
      </w:pPr>
    </w:lvl>
    <w:lvl w:ilvl="8" w:tplc="0415001B" w:tentative="1">
      <w:start w:val="1"/>
      <w:numFmt w:val="lowerRoman"/>
      <w:lvlText w:val="%9."/>
      <w:lvlJc w:val="right"/>
      <w:pPr>
        <w:ind w:left="8088" w:hanging="180"/>
      </w:pPr>
    </w:lvl>
  </w:abstractNum>
  <w:abstractNum w:abstractNumId="38" w15:restartNumberingAfterBreak="0">
    <w:nsid w:val="5951457B"/>
    <w:multiLevelType w:val="hybridMultilevel"/>
    <w:tmpl w:val="A1B88620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59706C61"/>
    <w:multiLevelType w:val="hybridMultilevel"/>
    <w:tmpl w:val="658AE05C"/>
    <w:lvl w:ilvl="0" w:tplc="04150011">
      <w:start w:val="1"/>
      <w:numFmt w:val="decimal"/>
      <w:lvlText w:val="%1)"/>
      <w:lvlJc w:val="left"/>
      <w:pPr>
        <w:ind w:left="2220" w:hanging="360"/>
      </w:p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0" w15:restartNumberingAfterBreak="0">
    <w:nsid w:val="59C47F21"/>
    <w:multiLevelType w:val="hybridMultilevel"/>
    <w:tmpl w:val="B1442F88"/>
    <w:lvl w:ilvl="0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5CFF5DE6"/>
    <w:multiLevelType w:val="hybridMultilevel"/>
    <w:tmpl w:val="90F20A9A"/>
    <w:lvl w:ilvl="0" w:tplc="2C3C7BE4">
      <w:start w:val="1"/>
      <w:numFmt w:val="decimal"/>
      <w:lvlText w:val="%1."/>
      <w:lvlJc w:val="left"/>
      <w:pPr>
        <w:ind w:left="2344" w:hanging="360"/>
      </w:pPr>
    </w:lvl>
    <w:lvl w:ilvl="1" w:tplc="BA7A8992">
      <w:numFmt w:val="bullet"/>
      <w:lvlText w:val="•"/>
      <w:lvlJc w:val="left"/>
      <w:pPr>
        <w:ind w:left="1770" w:hanging="690"/>
      </w:pPr>
      <w:rPr>
        <w:rFonts w:ascii="Calibri" w:eastAsia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FD3F1D"/>
    <w:multiLevelType w:val="hybridMultilevel"/>
    <w:tmpl w:val="0B96CF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08473C8"/>
    <w:multiLevelType w:val="hybridMultilevel"/>
    <w:tmpl w:val="304ADCD2"/>
    <w:lvl w:ilvl="0" w:tplc="59C08316">
      <w:start w:val="1"/>
      <w:numFmt w:val="decimal"/>
      <w:lvlText w:val="%1)"/>
      <w:lvlJc w:val="left"/>
      <w:pPr>
        <w:ind w:left="144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0FB444F"/>
    <w:multiLevelType w:val="multilevel"/>
    <w:tmpl w:val="52342FC2"/>
    <w:styleLink w:val="Biecalista1"/>
    <w:lvl w:ilvl="0">
      <w:start w:val="1"/>
      <w:numFmt w:val="upperRoman"/>
      <w:lvlText w:val="%1."/>
      <w:lvlJc w:val="right"/>
      <w:pPr>
        <w:ind w:left="150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45" w15:restartNumberingAfterBreak="0">
    <w:nsid w:val="62B16022"/>
    <w:multiLevelType w:val="hybridMultilevel"/>
    <w:tmpl w:val="051AEE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73B129C"/>
    <w:multiLevelType w:val="hybridMultilevel"/>
    <w:tmpl w:val="9C06FAD6"/>
    <w:lvl w:ilvl="0" w:tplc="FFFFFFFF">
      <w:start w:val="1"/>
      <w:numFmt w:val="upperRoman"/>
      <w:lvlText w:val="%1."/>
      <w:lvlJc w:val="right"/>
      <w:pPr>
        <w:ind w:left="1500" w:hanging="360"/>
      </w:pPr>
      <w:rPr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8" w15:restartNumberingAfterBreak="0">
    <w:nsid w:val="6AC14A20"/>
    <w:multiLevelType w:val="hybridMultilevel"/>
    <w:tmpl w:val="EB5844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2ED5125"/>
    <w:multiLevelType w:val="hybridMultilevel"/>
    <w:tmpl w:val="76B2E724"/>
    <w:lvl w:ilvl="0" w:tplc="0415000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52" w15:restartNumberingAfterBreak="0">
    <w:nsid w:val="72EF1696"/>
    <w:multiLevelType w:val="hybridMultilevel"/>
    <w:tmpl w:val="6636A086"/>
    <w:lvl w:ilvl="0" w:tplc="04150011">
      <w:start w:val="1"/>
      <w:numFmt w:val="decimal"/>
      <w:lvlText w:val="%1)"/>
      <w:lvlJc w:val="left"/>
      <w:pPr>
        <w:ind w:left="2220" w:hanging="360"/>
      </w:p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53" w15:restartNumberingAfterBreak="0">
    <w:nsid w:val="79806790"/>
    <w:multiLevelType w:val="hybridMultilevel"/>
    <w:tmpl w:val="B04A9BA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9"/>
  </w:num>
  <w:num w:numId="3">
    <w:abstractNumId w:val="15"/>
  </w:num>
  <w:num w:numId="4">
    <w:abstractNumId w:val="46"/>
  </w:num>
  <w:num w:numId="5">
    <w:abstractNumId w:val="25"/>
  </w:num>
  <w:num w:numId="6">
    <w:abstractNumId w:val="24"/>
  </w:num>
  <w:num w:numId="7">
    <w:abstractNumId w:val="22"/>
  </w:num>
  <w:num w:numId="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</w:num>
  <w:num w:numId="10">
    <w:abstractNumId w:val="13"/>
  </w:num>
  <w:num w:numId="11">
    <w:abstractNumId w:val="32"/>
  </w:num>
  <w:num w:numId="12">
    <w:abstractNumId w:val="18"/>
  </w:num>
  <w:num w:numId="13">
    <w:abstractNumId w:val="14"/>
  </w:num>
  <w:num w:numId="14">
    <w:abstractNumId w:val="41"/>
  </w:num>
  <w:num w:numId="15">
    <w:abstractNumId w:val="5"/>
  </w:num>
  <w:num w:numId="16">
    <w:abstractNumId w:val="8"/>
  </w:num>
  <w:num w:numId="17">
    <w:abstractNumId w:val="35"/>
  </w:num>
  <w:num w:numId="18">
    <w:abstractNumId w:val="20"/>
  </w:num>
  <w:num w:numId="19">
    <w:abstractNumId w:val="33"/>
  </w:num>
  <w:num w:numId="20">
    <w:abstractNumId w:val="23"/>
  </w:num>
  <w:num w:numId="21">
    <w:abstractNumId w:val="29"/>
  </w:num>
  <w:num w:numId="22">
    <w:abstractNumId w:val="26"/>
  </w:num>
  <w:num w:numId="23">
    <w:abstractNumId w:val="17"/>
  </w:num>
  <w:num w:numId="24">
    <w:abstractNumId w:val="53"/>
  </w:num>
  <w:num w:numId="25">
    <w:abstractNumId w:val="30"/>
  </w:num>
  <w:num w:numId="26">
    <w:abstractNumId w:val="51"/>
  </w:num>
  <w:num w:numId="27">
    <w:abstractNumId w:val="37"/>
  </w:num>
  <w:num w:numId="28">
    <w:abstractNumId w:val="38"/>
  </w:num>
  <w:num w:numId="29">
    <w:abstractNumId w:val="7"/>
  </w:num>
  <w:num w:numId="30">
    <w:abstractNumId w:val="19"/>
  </w:num>
  <w:num w:numId="31">
    <w:abstractNumId w:val="21"/>
  </w:num>
  <w:num w:numId="32">
    <w:abstractNumId w:val="43"/>
  </w:num>
  <w:num w:numId="33">
    <w:abstractNumId w:val="11"/>
  </w:num>
  <w:num w:numId="34">
    <w:abstractNumId w:val="27"/>
  </w:num>
  <w:num w:numId="35">
    <w:abstractNumId w:val="31"/>
  </w:num>
  <w:num w:numId="36">
    <w:abstractNumId w:val="10"/>
  </w:num>
  <w:num w:numId="37">
    <w:abstractNumId w:val="44"/>
  </w:num>
  <w:num w:numId="38">
    <w:abstractNumId w:val="36"/>
  </w:num>
  <w:num w:numId="39">
    <w:abstractNumId w:val="47"/>
  </w:num>
  <w:num w:numId="40">
    <w:abstractNumId w:val="39"/>
  </w:num>
  <w:num w:numId="41">
    <w:abstractNumId w:val="52"/>
  </w:num>
  <w:num w:numId="42">
    <w:abstractNumId w:val="40"/>
  </w:num>
  <w:num w:numId="43">
    <w:abstractNumId w:val="28"/>
  </w:num>
  <w:num w:numId="44">
    <w:abstractNumId w:val="48"/>
  </w:num>
  <w:num w:numId="45">
    <w:abstractNumId w:val="42"/>
  </w:num>
  <w:num w:numId="46">
    <w:abstractNumId w:val="12"/>
  </w:num>
  <w:num w:numId="47">
    <w:abstractNumId w:val="16"/>
  </w:num>
  <w:num w:numId="48">
    <w:abstractNumId w:val="6"/>
  </w:num>
  <w:num w:numId="49">
    <w:abstractNumId w:val="4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7A9"/>
    <w:rsid w:val="00000981"/>
    <w:rsid w:val="00002562"/>
    <w:rsid w:val="0000290F"/>
    <w:rsid w:val="0001125C"/>
    <w:rsid w:val="00011EA6"/>
    <w:rsid w:val="00011F26"/>
    <w:rsid w:val="000126A6"/>
    <w:rsid w:val="000164F9"/>
    <w:rsid w:val="0002270B"/>
    <w:rsid w:val="000240AB"/>
    <w:rsid w:val="00027DF3"/>
    <w:rsid w:val="0003232B"/>
    <w:rsid w:val="000329A3"/>
    <w:rsid w:val="00033569"/>
    <w:rsid w:val="00040FD9"/>
    <w:rsid w:val="00041B3F"/>
    <w:rsid w:val="000428A0"/>
    <w:rsid w:val="00045E94"/>
    <w:rsid w:val="00051802"/>
    <w:rsid w:val="00053CB0"/>
    <w:rsid w:val="00054357"/>
    <w:rsid w:val="000543C7"/>
    <w:rsid w:val="00061004"/>
    <w:rsid w:val="00061594"/>
    <w:rsid w:val="0006544A"/>
    <w:rsid w:val="00066719"/>
    <w:rsid w:val="00074430"/>
    <w:rsid w:val="000773A9"/>
    <w:rsid w:val="00077CC5"/>
    <w:rsid w:val="000810C1"/>
    <w:rsid w:val="00083231"/>
    <w:rsid w:val="00084017"/>
    <w:rsid w:val="000842FA"/>
    <w:rsid w:val="00084D92"/>
    <w:rsid w:val="000912C5"/>
    <w:rsid w:val="00095D7B"/>
    <w:rsid w:val="000A2F34"/>
    <w:rsid w:val="000A5FCA"/>
    <w:rsid w:val="000B1485"/>
    <w:rsid w:val="000B512B"/>
    <w:rsid w:val="000B66FD"/>
    <w:rsid w:val="000C1557"/>
    <w:rsid w:val="000C3694"/>
    <w:rsid w:val="000C397D"/>
    <w:rsid w:val="000D54A0"/>
    <w:rsid w:val="000D7173"/>
    <w:rsid w:val="000D7509"/>
    <w:rsid w:val="000E4155"/>
    <w:rsid w:val="000F0C98"/>
    <w:rsid w:val="000F2E0F"/>
    <w:rsid w:val="000F300D"/>
    <w:rsid w:val="00100D68"/>
    <w:rsid w:val="001026E4"/>
    <w:rsid w:val="00103DCD"/>
    <w:rsid w:val="00116564"/>
    <w:rsid w:val="001165BA"/>
    <w:rsid w:val="0011760F"/>
    <w:rsid w:val="00130DC5"/>
    <w:rsid w:val="00131380"/>
    <w:rsid w:val="001354BE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61C2"/>
    <w:rsid w:val="00197D9C"/>
    <w:rsid w:val="001A0FF2"/>
    <w:rsid w:val="001A4221"/>
    <w:rsid w:val="001A4425"/>
    <w:rsid w:val="001A4B3C"/>
    <w:rsid w:val="001A5443"/>
    <w:rsid w:val="001A71CA"/>
    <w:rsid w:val="001A7D75"/>
    <w:rsid w:val="001B37BB"/>
    <w:rsid w:val="001B544B"/>
    <w:rsid w:val="001B7A6C"/>
    <w:rsid w:val="001C1890"/>
    <w:rsid w:val="001C36B0"/>
    <w:rsid w:val="001C3713"/>
    <w:rsid w:val="001C4B64"/>
    <w:rsid w:val="001D1E7D"/>
    <w:rsid w:val="001D53DE"/>
    <w:rsid w:val="001D688C"/>
    <w:rsid w:val="001D7D57"/>
    <w:rsid w:val="001E2070"/>
    <w:rsid w:val="001E23BE"/>
    <w:rsid w:val="001E4519"/>
    <w:rsid w:val="001F145C"/>
    <w:rsid w:val="001F21B6"/>
    <w:rsid w:val="001F4195"/>
    <w:rsid w:val="001F6E9B"/>
    <w:rsid w:val="0020034A"/>
    <w:rsid w:val="002023D7"/>
    <w:rsid w:val="00202437"/>
    <w:rsid w:val="00203FC4"/>
    <w:rsid w:val="00206F82"/>
    <w:rsid w:val="0021065C"/>
    <w:rsid w:val="00210CBD"/>
    <w:rsid w:val="00211A18"/>
    <w:rsid w:val="00223924"/>
    <w:rsid w:val="00224756"/>
    <w:rsid w:val="00224C02"/>
    <w:rsid w:val="00236293"/>
    <w:rsid w:val="002367A9"/>
    <w:rsid w:val="00237497"/>
    <w:rsid w:val="00243DDD"/>
    <w:rsid w:val="00243FD7"/>
    <w:rsid w:val="00246494"/>
    <w:rsid w:val="002508FF"/>
    <w:rsid w:val="00253EA4"/>
    <w:rsid w:val="00260E8A"/>
    <w:rsid w:val="00263516"/>
    <w:rsid w:val="00270F26"/>
    <w:rsid w:val="0027201A"/>
    <w:rsid w:val="00273E78"/>
    <w:rsid w:val="002743AE"/>
    <w:rsid w:val="00274D65"/>
    <w:rsid w:val="002764A3"/>
    <w:rsid w:val="00280EB8"/>
    <w:rsid w:val="002820F9"/>
    <w:rsid w:val="00283790"/>
    <w:rsid w:val="00290DE6"/>
    <w:rsid w:val="002913E4"/>
    <w:rsid w:val="002944AF"/>
    <w:rsid w:val="00294C85"/>
    <w:rsid w:val="002969BF"/>
    <w:rsid w:val="00297AB7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E7373"/>
    <w:rsid w:val="002F0F5C"/>
    <w:rsid w:val="002F18F0"/>
    <w:rsid w:val="002F72C7"/>
    <w:rsid w:val="003014F9"/>
    <w:rsid w:val="00304CEF"/>
    <w:rsid w:val="00307C95"/>
    <w:rsid w:val="00310309"/>
    <w:rsid w:val="00313049"/>
    <w:rsid w:val="00320321"/>
    <w:rsid w:val="003224AA"/>
    <w:rsid w:val="00323648"/>
    <w:rsid w:val="003317B1"/>
    <w:rsid w:val="00336189"/>
    <w:rsid w:val="0034011A"/>
    <w:rsid w:val="00343435"/>
    <w:rsid w:val="00344106"/>
    <w:rsid w:val="003454A1"/>
    <w:rsid w:val="003478AA"/>
    <w:rsid w:val="00352044"/>
    <w:rsid w:val="00357459"/>
    <w:rsid w:val="00360C84"/>
    <w:rsid w:val="003621B6"/>
    <w:rsid w:val="00362304"/>
    <w:rsid w:val="00363736"/>
    <w:rsid w:val="003644B6"/>
    <w:rsid w:val="003654FA"/>
    <w:rsid w:val="00366A9C"/>
    <w:rsid w:val="00370BBD"/>
    <w:rsid w:val="00374897"/>
    <w:rsid w:val="00377E43"/>
    <w:rsid w:val="00380AD8"/>
    <w:rsid w:val="00380BA4"/>
    <w:rsid w:val="003815DF"/>
    <w:rsid w:val="003816B9"/>
    <w:rsid w:val="00381B8B"/>
    <w:rsid w:val="00383567"/>
    <w:rsid w:val="00384066"/>
    <w:rsid w:val="00385200"/>
    <w:rsid w:val="0038775B"/>
    <w:rsid w:val="00390453"/>
    <w:rsid w:val="00393D8D"/>
    <w:rsid w:val="00396B98"/>
    <w:rsid w:val="003A11DB"/>
    <w:rsid w:val="003A1C1C"/>
    <w:rsid w:val="003A4F23"/>
    <w:rsid w:val="003A7C16"/>
    <w:rsid w:val="003B3695"/>
    <w:rsid w:val="003C3708"/>
    <w:rsid w:val="003C3A2E"/>
    <w:rsid w:val="003C64EC"/>
    <w:rsid w:val="003C6BB9"/>
    <w:rsid w:val="003D3889"/>
    <w:rsid w:val="003D6BCA"/>
    <w:rsid w:val="003D6CF0"/>
    <w:rsid w:val="003D775F"/>
    <w:rsid w:val="003E07BD"/>
    <w:rsid w:val="003F1757"/>
    <w:rsid w:val="003F3431"/>
    <w:rsid w:val="003F38C8"/>
    <w:rsid w:val="003F425F"/>
    <w:rsid w:val="003F6E10"/>
    <w:rsid w:val="00403842"/>
    <w:rsid w:val="00403CE7"/>
    <w:rsid w:val="00404B44"/>
    <w:rsid w:val="004068B5"/>
    <w:rsid w:val="0040714D"/>
    <w:rsid w:val="004072F0"/>
    <w:rsid w:val="00410CE5"/>
    <w:rsid w:val="004124E7"/>
    <w:rsid w:val="00413AAE"/>
    <w:rsid w:val="00415C78"/>
    <w:rsid w:val="00417430"/>
    <w:rsid w:val="00422E4C"/>
    <w:rsid w:val="00430BAA"/>
    <w:rsid w:val="0043418A"/>
    <w:rsid w:val="00435A61"/>
    <w:rsid w:val="00442634"/>
    <w:rsid w:val="00443F57"/>
    <w:rsid w:val="00444FC2"/>
    <w:rsid w:val="004503A8"/>
    <w:rsid w:val="00451282"/>
    <w:rsid w:val="0045386F"/>
    <w:rsid w:val="0045530A"/>
    <w:rsid w:val="004553F5"/>
    <w:rsid w:val="00455CFE"/>
    <w:rsid w:val="00464462"/>
    <w:rsid w:val="004663E1"/>
    <w:rsid w:val="00466603"/>
    <w:rsid w:val="004701B0"/>
    <w:rsid w:val="00471220"/>
    <w:rsid w:val="00472684"/>
    <w:rsid w:val="00472A30"/>
    <w:rsid w:val="00474130"/>
    <w:rsid w:val="00482EB8"/>
    <w:rsid w:val="00486B1A"/>
    <w:rsid w:val="0049160F"/>
    <w:rsid w:val="00491F3F"/>
    <w:rsid w:val="00492CC5"/>
    <w:rsid w:val="00494C32"/>
    <w:rsid w:val="00496735"/>
    <w:rsid w:val="004977EA"/>
    <w:rsid w:val="004A3A4C"/>
    <w:rsid w:val="004A539A"/>
    <w:rsid w:val="004A5594"/>
    <w:rsid w:val="004A6C25"/>
    <w:rsid w:val="004C068E"/>
    <w:rsid w:val="004C61A9"/>
    <w:rsid w:val="004C67C8"/>
    <w:rsid w:val="004C78D9"/>
    <w:rsid w:val="004D03FF"/>
    <w:rsid w:val="004D136E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4F3CDC"/>
    <w:rsid w:val="004F4B31"/>
    <w:rsid w:val="005049AC"/>
    <w:rsid w:val="00506A3F"/>
    <w:rsid w:val="00511126"/>
    <w:rsid w:val="005147CD"/>
    <w:rsid w:val="00521094"/>
    <w:rsid w:val="005210CE"/>
    <w:rsid w:val="005228F6"/>
    <w:rsid w:val="00522D60"/>
    <w:rsid w:val="0052475C"/>
    <w:rsid w:val="00527078"/>
    <w:rsid w:val="0052787E"/>
    <w:rsid w:val="00530E3E"/>
    <w:rsid w:val="0053621B"/>
    <w:rsid w:val="00537A7A"/>
    <w:rsid w:val="00543B4A"/>
    <w:rsid w:val="0054434D"/>
    <w:rsid w:val="00547053"/>
    <w:rsid w:val="0055371C"/>
    <w:rsid w:val="005560F2"/>
    <w:rsid w:val="005569A6"/>
    <w:rsid w:val="0055799A"/>
    <w:rsid w:val="00566733"/>
    <w:rsid w:val="005670AB"/>
    <w:rsid w:val="00572EF4"/>
    <w:rsid w:val="0057680F"/>
    <w:rsid w:val="0057741A"/>
    <w:rsid w:val="0058340C"/>
    <w:rsid w:val="0059238E"/>
    <w:rsid w:val="005961F0"/>
    <w:rsid w:val="00597D19"/>
    <w:rsid w:val="005A109E"/>
    <w:rsid w:val="005A46DA"/>
    <w:rsid w:val="005A77C2"/>
    <w:rsid w:val="005B0995"/>
    <w:rsid w:val="005B10CE"/>
    <w:rsid w:val="005B2FF1"/>
    <w:rsid w:val="005B5764"/>
    <w:rsid w:val="005B67A4"/>
    <w:rsid w:val="005C23B5"/>
    <w:rsid w:val="005C4092"/>
    <w:rsid w:val="005C7372"/>
    <w:rsid w:val="005D09A4"/>
    <w:rsid w:val="005D0FF5"/>
    <w:rsid w:val="005D1F74"/>
    <w:rsid w:val="005D5E8C"/>
    <w:rsid w:val="005D7418"/>
    <w:rsid w:val="005E28F4"/>
    <w:rsid w:val="005E38F3"/>
    <w:rsid w:val="005E5120"/>
    <w:rsid w:val="005E660A"/>
    <w:rsid w:val="005F3AA1"/>
    <w:rsid w:val="00600B6B"/>
    <w:rsid w:val="00604410"/>
    <w:rsid w:val="00606929"/>
    <w:rsid w:val="00606BF7"/>
    <w:rsid w:val="00611846"/>
    <w:rsid w:val="00615B34"/>
    <w:rsid w:val="00620ACC"/>
    <w:rsid w:val="00621D46"/>
    <w:rsid w:val="00621F05"/>
    <w:rsid w:val="006221EB"/>
    <w:rsid w:val="00630F7B"/>
    <w:rsid w:val="00637B61"/>
    <w:rsid w:val="00642585"/>
    <w:rsid w:val="006430EF"/>
    <w:rsid w:val="00646BAD"/>
    <w:rsid w:val="00647A9F"/>
    <w:rsid w:val="00654DFE"/>
    <w:rsid w:val="006662A0"/>
    <w:rsid w:val="0067033F"/>
    <w:rsid w:val="00672528"/>
    <w:rsid w:val="006743DA"/>
    <w:rsid w:val="00675948"/>
    <w:rsid w:val="00677561"/>
    <w:rsid w:val="006809CA"/>
    <w:rsid w:val="00684B23"/>
    <w:rsid w:val="00685548"/>
    <w:rsid w:val="00685FF2"/>
    <w:rsid w:val="00691948"/>
    <w:rsid w:val="006941DC"/>
    <w:rsid w:val="00694D37"/>
    <w:rsid w:val="006971CB"/>
    <w:rsid w:val="006A1753"/>
    <w:rsid w:val="006A1BDF"/>
    <w:rsid w:val="006A29D8"/>
    <w:rsid w:val="006A5C95"/>
    <w:rsid w:val="006A79EA"/>
    <w:rsid w:val="006B1BF3"/>
    <w:rsid w:val="006B2231"/>
    <w:rsid w:val="006B2B54"/>
    <w:rsid w:val="006B5AD7"/>
    <w:rsid w:val="006B64AB"/>
    <w:rsid w:val="006C52DE"/>
    <w:rsid w:val="006C6A1B"/>
    <w:rsid w:val="006D074A"/>
    <w:rsid w:val="006D370E"/>
    <w:rsid w:val="006D4779"/>
    <w:rsid w:val="006E07F3"/>
    <w:rsid w:val="006E2397"/>
    <w:rsid w:val="006E4AC3"/>
    <w:rsid w:val="006F1E33"/>
    <w:rsid w:val="006F367B"/>
    <w:rsid w:val="006F3BC7"/>
    <w:rsid w:val="006F3D97"/>
    <w:rsid w:val="00701BAA"/>
    <w:rsid w:val="00704535"/>
    <w:rsid w:val="00704F8A"/>
    <w:rsid w:val="00706C5B"/>
    <w:rsid w:val="0071426E"/>
    <w:rsid w:val="00715B13"/>
    <w:rsid w:val="0072357A"/>
    <w:rsid w:val="00724328"/>
    <w:rsid w:val="00724B47"/>
    <w:rsid w:val="00732778"/>
    <w:rsid w:val="007345F8"/>
    <w:rsid w:val="00734D67"/>
    <w:rsid w:val="00735404"/>
    <w:rsid w:val="0074456D"/>
    <w:rsid w:val="0074466E"/>
    <w:rsid w:val="0074508D"/>
    <w:rsid w:val="00755936"/>
    <w:rsid w:val="00756DFA"/>
    <w:rsid w:val="0076023B"/>
    <w:rsid w:val="00762F6B"/>
    <w:rsid w:val="00775BF1"/>
    <w:rsid w:val="00783AA1"/>
    <w:rsid w:val="0078651E"/>
    <w:rsid w:val="00790F76"/>
    <w:rsid w:val="00791B02"/>
    <w:rsid w:val="00793625"/>
    <w:rsid w:val="0079465D"/>
    <w:rsid w:val="00795EE3"/>
    <w:rsid w:val="0079630F"/>
    <w:rsid w:val="00796C12"/>
    <w:rsid w:val="0079743C"/>
    <w:rsid w:val="007A11B0"/>
    <w:rsid w:val="007A1666"/>
    <w:rsid w:val="007A6076"/>
    <w:rsid w:val="007A7193"/>
    <w:rsid w:val="007B17EE"/>
    <w:rsid w:val="007B2A77"/>
    <w:rsid w:val="007B43AF"/>
    <w:rsid w:val="007B4BCD"/>
    <w:rsid w:val="007B56E4"/>
    <w:rsid w:val="007D60FB"/>
    <w:rsid w:val="007E2178"/>
    <w:rsid w:val="007E4701"/>
    <w:rsid w:val="007E5A48"/>
    <w:rsid w:val="007E6EDB"/>
    <w:rsid w:val="007F1888"/>
    <w:rsid w:val="007F758E"/>
    <w:rsid w:val="008005B0"/>
    <w:rsid w:val="0080410D"/>
    <w:rsid w:val="00805317"/>
    <w:rsid w:val="00810597"/>
    <w:rsid w:val="00813C80"/>
    <w:rsid w:val="00815BB6"/>
    <w:rsid w:val="00815D5C"/>
    <w:rsid w:val="008171F0"/>
    <w:rsid w:val="00817F06"/>
    <w:rsid w:val="008207F7"/>
    <w:rsid w:val="0082745E"/>
    <w:rsid w:val="00827A5D"/>
    <w:rsid w:val="00831B59"/>
    <w:rsid w:val="00842AD7"/>
    <w:rsid w:val="008436E0"/>
    <w:rsid w:val="008467C6"/>
    <w:rsid w:val="00851073"/>
    <w:rsid w:val="00865CFC"/>
    <w:rsid w:val="00866DA8"/>
    <w:rsid w:val="00870704"/>
    <w:rsid w:val="00870C6A"/>
    <w:rsid w:val="00872B2B"/>
    <w:rsid w:val="008735A5"/>
    <w:rsid w:val="008776E4"/>
    <w:rsid w:val="008801DF"/>
    <w:rsid w:val="00880F1D"/>
    <w:rsid w:val="00881FC5"/>
    <w:rsid w:val="00886CB6"/>
    <w:rsid w:val="00892A97"/>
    <w:rsid w:val="0089317A"/>
    <w:rsid w:val="0089667B"/>
    <w:rsid w:val="008A1176"/>
    <w:rsid w:val="008A37C8"/>
    <w:rsid w:val="008A5377"/>
    <w:rsid w:val="008A57D8"/>
    <w:rsid w:val="008A5975"/>
    <w:rsid w:val="008B3035"/>
    <w:rsid w:val="008B36C9"/>
    <w:rsid w:val="008B590D"/>
    <w:rsid w:val="008C6B2D"/>
    <w:rsid w:val="008C7932"/>
    <w:rsid w:val="008D21B0"/>
    <w:rsid w:val="008D29A5"/>
    <w:rsid w:val="008D3EE0"/>
    <w:rsid w:val="008D4C49"/>
    <w:rsid w:val="008D5AF3"/>
    <w:rsid w:val="008E16F1"/>
    <w:rsid w:val="008F1DFF"/>
    <w:rsid w:val="008F5C1F"/>
    <w:rsid w:val="008F69AD"/>
    <w:rsid w:val="008F6C77"/>
    <w:rsid w:val="00905A6C"/>
    <w:rsid w:val="0091330D"/>
    <w:rsid w:val="00913FCD"/>
    <w:rsid w:val="00917826"/>
    <w:rsid w:val="00921960"/>
    <w:rsid w:val="00924BA3"/>
    <w:rsid w:val="00930A6B"/>
    <w:rsid w:val="0093363D"/>
    <w:rsid w:val="009345B6"/>
    <w:rsid w:val="00940A99"/>
    <w:rsid w:val="0094777B"/>
    <w:rsid w:val="00956650"/>
    <w:rsid w:val="00960137"/>
    <w:rsid w:val="00963057"/>
    <w:rsid w:val="00965703"/>
    <w:rsid w:val="0096658A"/>
    <w:rsid w:val="009669A8"/>
    <w:rsid w:val="009674F4"/>
    <w:rsid w:val="00971D8E"/>
    <w:rsid w:val="00976961"/>
    <w:rsid w:val="00976CE4"/>
    <w:rsid w:val="009905F1"/>
    <w:rsid w:val="00990B2C"/>
    <w:rsid w:val="00991DE0"/>
    <w:rsid w:val="00992163"/>
    <w:rsid w:val="00993D9E"/>
    <w:rsid w:val="00996E66"/>
    <w:rsid w:val="009A1416"/>
    <w:rsid w:val="009A557B"/>
    <w:rsid w:val="009B0664"/>
    <w:rsid w:val="009B1777"/>
    <w:rsid w:val="009B3518"/>
    <w:rsid w:val="009B4294"/>
    <w:rsid w:val="009B730D"/>
    <w:rsid w:val="009C1014"/>
    <w:rsid w:val="009C1846"/>
    <w:rsid w:val="009C51C1"/>
    <w:rsid w:val="009D103F"/>
    <w:rsid w:val="009D1D1C"/>
    <w:rsid w:val="009D1F86"/>
    <w:rsid w:val="009D283D"/>
    <w:rsid w:val="009D5F89"/>
    <w:rsid w:val="009E0453"/>
    <w:rsid w:val="009E0AD9"/>
    <w:rsid w:val="009E1B06"/>
    <w:rsid w:val="009E3A7A"/>
    <w:rsid w:val="009F0F7E"/>
    <w:rsid w:val="009F2934"/>
    <w:rsid w:val="009F454B"/>
    <w:rsid w:val="009F5F74"/>
    <w:rsid w:val="009F6278"/>
    <w:rsid w:val="009F77CD"/>
    <w:rsid w:val="00A02524"/>
    <w:rsid w:val="00A10F86"/>
    <w:rsid w:val="00A11D6A"/>
    <w:rsid w:val="00A14580"/>
    <w:rsid w:val="00A21BDE"/>
    <w:rsid w:val="00A23BA8"/>
    <w:rsid w:val="00A30F6F"/>
    <w:rsid w:val="00A336DF"/>
    <w:rsid w:val="00A36851"/>
    <w:rsid w:val="00A37B09"/>
    <w:rsid w:val="00A42812"/>
    <w:rsid w:val="00A4500A"/>
    <w:rsid w:val="00A46110"/>
    <w:rsid w:val="00A470EB"/>
    <w:rsid w:val="00A50A18"/>
    <w:rsid w:val="00A52444"/>
    <w:rsid w:val="00A54A92"/>
    <w:rsid w:val="00A60044"/>
    <w:rsid w:val="00A63A46"/>
    <w:rsid w:val="00A6422E"/>
    <w:rsid w:val="00A64BF9"/>
    <w:rsid w:val="00A660CC"/>
    <w:rsid w:val="00A739CE"/>
    <w:rsid w:val="00A74775"/>
    <w:rsid w:val="00A76AB0"/>
    <w:rsid w:val="00A778A7"/>
    <w:rsid w:val="00A77E49"/>
    <w:rsid w:val="00A81ED9"/>
    <w:rsid w:val="00A84AC4"/>
    <w:rsid w:val="00A927EE"/>
    <w:rsid w:val="00A95725"/>
    <w:rsid w:val="00A969A5"/>
    <w:rsid w:val="00A97ECB"/>
    <w:rsid w:val="00AA0363"/>
    <w:rsid w:val="00AA123A"/>
    <w:rsid w:val="00AA1E40"/>
    <w:rsid w:val="00AA2CA9"/>
    <w:rsid w:val="00AA2F92"/>
    <w:rsid w:val="00AA3BDA"/>
    <w:rsid w:val="00AB227E"/>
    <w:rsid w:val="00AC2CA3"/>
    <w:rsid w:val="00AC6DF6"/>
    <w:rsid w:val="00AC753B"/>
    <w:rsid w:val="00AD3A3C"/>
    <w:rsid w:val="00AD527C"/>
    <w:rsid w:val="00AE1C2D"/>
    <w:rsid w:val="00AE6CF0"/>
    <w:rsid w:val="00AF4548"/>
    <w:rsid w:val="00B02769"/>
    <w:rsid w:val="00B0302A"/>
    <w:rsid w:val="00B032C9"/>
    <w:rsid w:val="00B07AFB"/>
    <w:rsid w:val="00B12621"/>
    <w:rsid w:val="00B1469D"/>
    <w:rsid w:val="00B21188"/>
    <w:rsid w:val="00B27139"/>
    <w:rsid w:val="00B372B8"/>
    <w:rsid w:val="00B37CD5"/>
    <w:rsid w:val="00B40F39"/>
    <w:rsid w:val="00B42675"/>
    <w:rsid w:val="00B459E3"/>
    <w:rsid w:val="00B47065"/>
    <w:rsid w:val="00B51AC5"/>
    <w:rsid w:val="00B52DFE"/>
    <w:rsid w:val="00B5508D"/>
    <w:rsid w:val="00B56986"/>
    <w:rsid w:val="00B63C91"/>
    <w:rsid w:val="00B63F4B"/>
    <w:rsid w:val="00B66B62"/>
    <w:rsid w:val="00B67D75"/>
    <w:rsid w:val="00B75C24"/>
    <w:rsid w:val="00B76921"/>
    <w:rsid w:val="00B90582"/>
    <w:rsid w:val="00B9574D"/>
    <w:rsid w:val="00B966EB"/>
    <w:rsid w:val="00BA486F"/>
    <w:rsid w:val="00BA5CE3"/>
    <w:rsid w:val="00BB16DA"/>
    <w:rsid w:val="00BB65DD"/>
    <w:rsid w:val="00BB7489"/>
    <w:rsid w:val="00BC1E58"/>
    <w:rsid w:val="00BC2ED9"/>
    <w:rsid w:val="00BC4F83"/>
    <w:rsid w:val="00BD099F"/>
    <w:rsid w:val="00BD386F"/>
    <w:rsid w:val="00BD3F0E"/>
    <w:rsid w:val="00BD7E7E"/>
    <w:rsid w:val="00BD7EE0"/>
    <w:rsid w:val="00BE5C58"/>
    <w:rsid w:val="00BF39D3"/>
    <w:rsid w:val="00BF4F7A"/>
    <w:rsid w:val="00C040F8"/>
    <w:rsid w:val="00C0555D"/>
    <w:rsid w:val="00C0626E"/>
    <w:rsid w:val="00C06FB7"/>
    <w:rsid w:val="00C15AAA"/>
    <w:rsid w:val="00C25D64"/>
    <w:rsid w:val="00C25FFF"/>
    <w:rsid w:val="00C26214"/>
    <w:rsid w:val="00C262E7"/>
    <w:rsid w:val="00C33110"/>
    <w:rsid w:val="00C3782A"/>
    <w:rsid w:val="00C3797A"/>
    <w:rsid w:val="00C37E07"/>
    <w:rsid w:val="00C45F3E"/>
    <w:rsid w:val="00C46B56"/>
    <w:rsid w:val="00C46DFA"/>
    <w:rsid w:val="00C471B2"/>
    <w:rsid w:val="00C54700"/>
    <w:rsid w:val="00C54821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96B77"/>
    <w:rsid w:val="00C97345"/>
    <w:rsid w:val="00CA0252"/>
    <w:rsid w:val="00CA05C5"/>
    <w:rsid w:val="00CA3989"/>
    <w:rsid w:val="00CA7EAE"/>
    <w:rsid w:val="00CB02BE"/>
    <w:rsid w:val="00CB496D"/>
    <w:rsid w:val="00CB64D9"/>
    <w:rsid w:val="00CC020F"/>
    <w:rsid w:val="00CC17EC"/>
    <w:rsid w:val="00CC209A"/>
    <w:rsid w:val="00CC4E2B"/>
    <w:rsid w:val="00CC6B25"/>
    <w:rsid w:val="00CD755A"/>
    <w:rsid w:val="00CE18F5"/>
    <w:rsid w:val="00CE22C0"/>
    <w:rsid w:val="00CE3AD0"/>
    <w:rsid w:val="00CE3DA0"/>
    <w:rsid w:val="00CE5EBF"/>
    <w:rsid w:val="00CE7815"/>
    <w:rsid w:val="00CF060E"/>
    <w:rsid w:val="00CF667F"/>
    <w:rsid w:val="00D00BC4"/>
    <w:rsid w:val="00D05799"/>
    <w:rsid w:val="00D1482F"/>
    <w:rsid w:val="00D153FD"/>
    <w:rsid w:val="00D23C00"/>
    <w:rsid w:val="00D30B29"/>
    <w:rsid w:val="00D31CE3"/>
    <w:rsid w:val="00D43B52"/>
    <w:rsid w:val="00D43E3C"/>
    <w:rsid w:val="00D506C8"/>
    <w:rsid w:val="00D50CEE"/>
    <w:rsid w:val="00D52A11"/>
    <w:rsid w:val="00D5480F"/>
    <w:rsid w:val="00D5784C"/>
    <w:rsid w:val="00D64B1D"/>
    <w:rsid w:val="00D65446"/>
    <w:rsid w:val="00D67C24"/>
    <w:rsid w:val="00D80962"/>
    <w:rsid w:val="00D81B57"/>
    <w:rsid w:val="00D90373"/>
    <w:rsid w:val="00D95FED"/>
    <w:rsid w:val="00DA5308"/>
    <w:rsid w:val="00DB050C"/>
    <w:rsid w:val="00DB1D77"/>
    <w:rsid w:val="00DB4E60"/>
    <w:rsid w:val="00DB52DD"/>
    <w:rsid w:val="00DB5CA6"/>
    <w:rsid w:val="00DB70C9"/>
    <w:rsid w:val="00DC21EA"/>
    <w:rsid w:val="00DC2BAA"/>
    <w:rsid w:val="00DC5239"/>
    <w:rsid w:val="00DC5FBA"/>
    <w:rsid w:val="00DD3823"/>
    <w:rsid w:val="00DE2161"/>
    <w:rsid w:val="00DF34A5"/>
    <w:rsid w:val="00DF379E"/>
    <w:rsid w:val="00DF3B99"/>
    <w:rsid w:val="00E00DEC"/>
    <w:rsid w:val="00E0112D"/>
    <w:rsid w:val="00E02827"/>
    <w:rsid w:val="00E107AE"/>
    <w:rsid w:val="00E13B50"/>
    <w:rsid w:val="00E15684"/>
    <w:rsid w:val="00E24C9A"/>
    <w:rsid w:val="00E2516B"/>
    <w:rsid w:val="00E2623B"/>
    <w:rsid w:val="00E26A67"/>
    <w:rsid w:val="00E27669"/>
    <w:rsid w:val="00E30FB2"/>
    <w:rsid w:val="00E32610"/>
    <w:rsid w:val="00E32FB7"/>
    <w:rsid w:val="00E332F3"/>
    <w:rsid w:val="00E3757C"/>
    <w:rsid w:val="00E40AFA"/>
    <w:rsid w:val="00E43286"/>
    <w:rsid w:val="00E525FC"/>
    <w:rsid w:val="00E533DB"/>
    <w:rsid w:val="00E5685E"/>
    <w:rsid w:val="00E6318D"/>
    <w:rsid w:val="00E632BF"/>
    <w:rsid w:val="00E635C5"/>
    <w:rsid w:val="00E65CD3"/>
    <w:rsid w:val="00E677FC"/>
    <w:rsid w:val="00E70432"/>
    <w:rsid w:val="00E754FD"/>
    <w:rsid w:val="00E8171B"/>
    <w:rsid w:val="00E81A5C"/>
    <w:rsid w:val="00E81B5F"/>
    <w:rsid w:val="00E8417A"/>
    <w:rsid w:val="00E850E9"/>
    <w:rsid w:val="00E8715A"/>
    <w:rsid w:val="00E87D7E"/>
    <w:rsid w:val="00E96E54"/>
    <w:rsid w:val="00EA0F7F"/>
    <w:rsid w:val="00EA476E"/>
    <w:rsid w:val="00EA54EC"/>
    <w:rsid w:val="00EA583F"/>
    <w:rsid w:val="00EB14FE"/>
    <w:rsid w:val="00EB2DD4"/>
    <w:rsid w:val="00EB55A8"/>
    <w:rsid w:val="00EB76F5"/>
    <w:rsid w:val="00EC0FB4"/>
    <w:rsid w:val="00EC291C"/>
    <w:rsid w:val="00EC42EE"/>
    <w:rsid w:val="00EC51EE"/>
    <w:rsid w:val="00ED3BAA"/>
    <w:rsid w:val="00ED60F4"/>
    <w:rsid w:val="00ED6AFD"/>
    <w:rsid w:val="00EE5C6C"/>
    <w:rsid w:val="00EF092E"/>
    <w:rsid w:val="00EF4047"/>
    <w:rsid w:val="00EF5F77"/>
    <w:rsid w:val="00EF5FDA"/>
    <w:rsid w:val="00EF6ABC"/>
    <w:rsid w:val="00EF7AB1"/>
    <w:rsid w:val="00F04E0D"/>
    <w:rsid w:val="00F0572C"/>
    <w:rsid w:val="00F0792C"/>
    <w:rsid w:val="00F07AD2"/>
    <w:rsid w:val="00F1443B"/>
    <w:rsid w:val="00F20ACE"/>
    <w:rsid w:val="00F2227A"/>
    <w:rsid w:val="00F24806"/>
    <w:rsid w:val="00F25434"/>
    <w:rsid w:val="00F26556"/>
    <w:rsid w:val="00F31358"/>
    <w:rsid w:val="00F35863"/>
    <w:rsid w:val="00F36077"/>
    <w:rsid w:val="00F360D9"/>
    <w:rsid w:val="00F3754E"/>
    <w:rsid w:val="00F40444"/>
    <w:rsid w:val="00F409C2"/>
    <w:rsid w:val="00F424AD"/>
    <w:rsid w:val="00F47739"/>
    <w:rsid w:val="00F57207"/>
    <w:rsid w:val="00F574DC"/>
    <w:rsid w:val="00F61D3D"/>
    <w:rsid w:val="00F64A54"/>
    <w:rsid w:val="00F6582E"/>
    <w:rsid w:val="00F66721"/>
    <w:rsid w:val="00F6685B"/>
    <w:rsid w:val="00F707E9"/>
    <w:rsid w:val="00F716E0"/>
    <w:rsid w:val="00F72F38"/>
    <w:rsid w:val="00F76639"/>
    <w:rsid w:val="00F80142"/>
    <w:rsid w:val="00F80D00"/>
    <w:rsid w:val="00F80E57"/>
    <w:rsid w:val="00F8291E"/>
    <w:rsid w:val="00F8525E"/>
    <w:rsid w:val="00F916DE"/>
    <w:rsid w:val="00F921B0"/>
    <w:rsid w:val="00F927F1"/>
    <w:rsid w:val="00F92904"/>
    <w:rsid w:val="00F97A90"/>
    <w:rsid w:val="00FA0E05"/>
    <w:rsid w:val="00FA4699"/>
    <w:rsid w:val="00FB24C7"/>
    <w:rsid w:val="00FB2925"/>
    <w:rsid w:val="00FC2747"/>
    <w:rsid w:val="00FC5AAA"/>
    <w:rsid w:val="00FD01DF"/>
    <w:rsid w:val="00FD0528"/>
    <w:rsid w:val="00FD6DD2"/>
    <w:rsid w:val="00FE4606"/>
    <w:rsid w:val="00FE565E"/>
    <w:rsid w:val="00FF0E69"/>
    <w:rsid w:val="00FF0F26"/>
    <w:rsid w:val="00FF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2F92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56986"/>
    <w:pPr>
      <w:keepNext/>
      <w:keepLines/>
      <w:snapToGrid w:val="0"/>
      <w:spacing w:after="120"/>
      <w:outlineLvl w:val="0"/>
    </w:pPr>
    <w:rPr>
      <w:rFonts w:ascii="Calibri" w:eastAsiaTheme="majorEastAsia" w:hAnsi="Calibri" w:cstheme="majorBidi"/>
      <w:b/>
      <w:color w:val="000000" w:themeColor="text1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agwek1"/>
    <w:next w:val="Normalny"/>
    <w:link w:val="Nagwek2Znak"/>
    <w:autoRedefine/>
    <w:uiPriority w:val="9"/>
    <w:unhideWhenUsed/>
    <w:qFormat/>
    <w:rsid w:val="00B56986"/>
    <w:pPr>
      <w:spacing w:after="0"/>
      <w:outlineLvl w:val="1"/>
    </w:pPr>
    <w:rPr>
      <w:rFonts w:cs="Calibri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aliases w:val="L1,Numerowanie,List Paragraph,Akapit z listą5,1.Nagłówek,CW_Lista,wypunktowanie,Preambuła,Bulleted list,Akapit z listą BS,Odstavec,Kolorowa lista — akcent 11,2 heading,A_wyliczenie,K-P_odwolanie,maz_wyliczenie,opis dzialania,lp1,sw tekst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5 Znak,1.Nagłówek Znak,CW_Lista Znak,wypunktowanie Znak,Preambuła Znak,Bulleted list Znak,Akapit z listą BS Znak,Odstavec Znak,Kolorowa lista — akcent 11 Znak,2 heading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56986"/>
    <w:rPr>
      <w:rFonts w:ascii="Calibri" w:eastAsiaTheme="majorEastAsia" w:hAnsi="Calibri" w:cstheme="majorBidi"/>
      <w:b/>
      <w:color w:val="000000" w:themeColor="text1"/>
      <w:kern w:val="2"/>
      <w:sz w:val="28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B56986"/>
    <w:rPr>
      <w:rFonts w:ascii="Calibri" w:eastAsiaTheme="majorEastAsia" w:hAnsi="Calibri" w:cs="Calibri"/>
      <w:b/>
      <w:color w:val="000000" w:themeColor="text1"/>
      <w:kern w:val="2"/>
      <w:sz w:val="28"/>
      <w:szCs w:val="28"/>
      <w14:ligatures w14:val="standardContextual"/>
    </w:rPr>
  </w:style>
  <w:style w:type="numbering" w:customStyle="1" w:styleId="Biecalista1">
    <w:name w:val="Bieżąca lista1"/>
    <w:uiPriority w:val="99"/>
    <w:rsid w:val="00AA0363"/>
    <w:pPr>
      <w:numPr>
        <w:numId w:val="37"/>
      </w:numPr>
    </w:pPr>
  </w:style>
  <w:style w:type="numbering" w:customStyle="1" w:styleId="Biecalista2">
    <w:name w:val="Bieżąca lista2"/>
    <w:uiPriority w:val="99"/>
    <w:rsid w:val="00AA0363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2B7E1-5BBD-43CE-A714-CDDCACADB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1273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>Microsoft</Company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Marta Gajewska</dc:creator>
  <cp:lastModifiedBy>Sylwia Zubek</cp:lastModifiedBy>
  <cp:revision>3</cp:revision>
  <cp:lastPrinted>2026-07-09T09:09:00Z</cp:lastPrinted>
  <dcterms:created xsi:type="dcterms:W3CDTF">2026-10-22T12:37:00Z</dcterms:created>
  <dcterms:modified xsi:type="dcterms:W3CDTF">2026-10-22T12:59:00Z</dcterms:modified>
</cp:coreProperties>
</file>