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0CD1" w14:textId="06AB57C8" w:rsidR="00F24B25" w:rsidRPr="00465256" w:rsidRDefault="005D6D7D" w:rsidP="00465256">
      <w:pPr>
        <w:spacing w:after="0" w:line="276" w:lineRule="auto"/>
        <w:jc w:val="center"/>
        <w:rPr>
          <w:rFonts w:ascii="Arial" w:hAnsi="Arial" w:cs="Arial"/>
          <w:b/>
          <w:bCs/>
          <w:sz w:val="20"/>
          <w:szCs w:val="20"/>
        </w:rPr>
      </w:pPr>
      <w:r w:rsidRPr="00465256">
        <w:rPr>
          <w:rFonts w:ascii="Arial" w:hAnsi="Arial" w:cs="Arial"/>
          <w:b/>
          <w:bCs/>
          <w:sz w:val="20"/>
          <w:szCs w:val="20"/>
        </w:rPr>
        <w:t xml:space="preserve">OPIS PRZEDMIOTU ZAMÓWIENIA </w:t>
      </w:r>
      <w:r w:rsidR="00494B0A" w:rsidRPr="00465256">
        <w:rPr>
          <w:rFonts w:ascii="Arial" w:hAnsi="Arial" w:cs="Arial"/>
          <w:b/>
          <w:bCs/>
          <w:sz w:val="20"/>
          <w:szCs w:val="20"/>
        </w:rPr>
        <w:t xml:space="preserve"> -</w:t>
      </w:r>
      <w:r w:rsidRPr="00465256">
        <w:rPr>
          <w:rFonts w:ascii="Arial" w:hAnsi="Arial" w:cs="Arial"/>
          <w:b/>
          <w:bCs/>
          <w:sz w:val="20"/>
          <w:szCs w:val="20"/>
        </w:rPr>
        <w:t xml:space="preserve"> CZĘŚ</w:t>
      </w:r>
      <w:r w:rsidR="00494B0A" w:rsidRPr="00465256">
        <w:rPr>
          <w:rFonts w:ascii="Arial" w:hAnsi="Arial" w:cs="Arial"/>
          <w:b/>
          <w:bCs/>
          <w:sz w:val="20"/>
          <w:szCs w:val="20"/>
        </w:rPr>
        <w:t>Ć</w:t>
      </w:r>
      <w:r w:rsidR="00DB34FB" w:rsidRPr="00465256">
        <w:rPr>
          <w:rFonts w:ascii="Arial" w:hAnsi="Arial" w:cs="Arial"/>
          <w:b/>
          <w:bCs/>
          <w:sz w:val="20"/>
          <w:szCs w:val="20"/>
        </w:rPr>
        <w:t xml:space="preserve"> 2</w:t>
      </w:r>
      <w:r w:rsidR="006C0D74" w:rsidRPr="00465256">
        <w:rPr>
          <w:rFonts w:ascii="Arial" w:hAnsi="Arial" w:cs="Arial"/>
          <w:b/>
          <w:bCs/>
          <w:sz w:val="20"/>
          <w:szCs w:val="20"/>
        </w:rPr>
        <w:t xml:space="preserve"> </w:t>
      </w:r>
      <w:r w:rsidR="00083F6C" w:rsidRPr="00465256">
        <w:rPr>
          <w:rFonts w:ascii="Arial" w:hAnsi="Arial" w:cs="Arial"/>
          <w:b/>
          <w:bCs/>
          <w:sz w:val="20"/>
          <w:szCs w:val="20"/>
        </w:rPr>
        <w:t xml:space="preserve"> </w:t>
      </w:r>
    </w:p>
    <w:p w14:paraId="327A3CEA" w14:textId="77777777" w:rsidR="00465256" w:rsidRPr="00465256" w:rsidRDefault="00465256" w:rsidP="00465256">
      <w:pPr>
        <w:spacing w:after="0" w:line="276" w:lineRule="auto"/>
        <w:jc w:val="center"/>
        <w:rPr>
          <w:rFonts w:ascii="Arial" w:hAnsi="Arial" w:cs="Arial"/>
          <w:b/>
          <w:bCs/>
          <w:color w:val="FF0000"/>
          <w:sz w:val="18"/>
          <w:szCs w:val="18"/>
        </w:rPr>
      </w:pPr>
    </w:p>
    <w:p w14:paraId="76E100FD" w14:textId="04D2CAD5" w:rsidR="00ED29A3" w:rsidRPr="00465256" w:rsidRDefault="005D6D7D" w:rsidP="00465256">
      <w:pPr>
        <w:pStyle w:val="Akapitzlist"/>
        <w:numPr>
          <w:ilvl w:val="0"/>
          <w:numId w:val="4"/>
        </w:numPr>
        <w:spacing w:after="0" w:line="276" w:lineRule="auto"/>
        <w:ind w:left="284" w:hanging="284"/>
        <w:jc w:val="both"/>
        <w:rPr>
          <w:rFonts w:ascii="Arial" w:hAnsi="Arial" w:cs="Arial"/>
          <w:sz w:val="18"/>
          <w:szCs w:val="18"/>
        </w:rPr>
      </w:pPr>
      <w:bookmarkStart w:id="0" w:name="_Hlk184299585"/>
      <w:r w:rsidRPr="00465256">
        <w:rPr>
          <w:rFonts w:ascii="Arial" w:hAnsi="Arial" w:cs="Arial"/>
          <w:b/>
          <w:sz w:val="18"/>
          <w:szCs w:val="18"/>
        </w:rPr>
        <w:t xml:space="preserve">Przedmiotem zamówienia </w:t>
      </w:r>
      <w:r w:rsidRPr="00465256">
        <w:rPr>
          <w:rFonts w:ascii="Arial" w:hAnsi="Arial" w:cs="Arial"/>
          <w:sz w:val="18"/>
          <w:szCs w:val="18"/>
        </w:rPr>
        <w:t xml:space="preserve">jest: usługa </w:t>
      </w:r>
      <w:bookmarkStart w:id="1" w:name="_Hlk184299927"/>
      <w:r w:rsidRPr="00465256">
        <w:rPr>
          <w:rFonts w:ascii="Arial" w:hAnsi="Arial" w:cs="Arial"/>
          <w:sz w:val="18"/>
          <w:szCs w:val="18"/>
        </w:rPr>
        <w:t>dostępu do Systemu Informacji Prawnej w wersji sieciowej dostarczonej w</w:t>
      </w:r>
      <w:r w:rsidR="00465256">
        <w:rPr>
          <w:rFonts w:ascii="Arial" w:hAnsi="Arial" w:cs="Arial"/>
          <w:sz w:val="18"/>
          <w:szCs w:val="18"/>
        </w:rPr>
        <w:t> </w:t>
      </w:r>
      <w:r w:rsidRPr="00465256">
        <w:rPr>
          <w:rFonts w:ascii="Arial" w:hAnsi="Arial" w:cs="Arial"/>
          <w:sz w:val="18"/>
          <w:szCs w:val="18"/>
        </w:rPr>
        <w:t xml:space="preserve">postaci on-line licencjonowanej </w:t>
      </w:r>
      <w:r w:rsidR="006C0D74" w:rsidRPr="00465256">
        <w:rPr>
          <w:rFonts w:ascii="Arial" w:hAnsi="Arial" w:cs="Arial"/>
          <w:b/>
          <w:sz w:val="18"/>
          <w:szCs w:val="18"/>
        </w:rPr>
        <w:t>na adres</w:t>
      </w:r>
      <w:r w:rsidR="003217A4" w:rsidRPr="00465256">
        <w:rPr>
          <w:rFonts w:ascii="Arial" w:hAnsi="Arial" w:cs="Arial"/>
          <w:b/>
          <w:sz w:val="18"/>
          <w:szCs w:val="18"/>
        </w:rPr>
        <w:t>y</w:t>
      </w:r>
      <w:r w:rsidR="006C0D74" w:rsidRPr="00465256">
        <w:rPr>
          <w:rFonts w:ascii="Arial" w:hAnsi="Arial" w:cs="Arial"/>
          <w:b/>
          <w:sz w:val="18"/>
          <w:szCs w:val="18"/>
        </w:rPr>
        <w:t xml:space="preserve"> IP</w:t>
      </w:r>
      <w:r w:rsidR="006C0D74" w:rsidRPr="00465256">
        <w:rPr>
          <w:rFonts w:ascii="Arial" w:hAnsi="Arial" w:cs="Arial"/>
          <w:sz w:val="18"/>
          <w:szCs w:val="18"/>
        </w:rPr>
        <w:t xml:space="preserve"> </w:t>
      </w:r>
      <w:r w:rsidR="00F2225E" w:rsidRPr="00465256">
        <w:rPr>
          <w:rFonts w:ascii="Arial" w:hAnsi="Arial" w:cs="Arial"/>
          <w:color w:val="7030A0"/>
          <w:sz w:val="18"/>
          <w:szCs w:val="18"/>
        </w:rPr>
        <w:t xml:space="preserve"> </w:t>
      </w:r>
      <w:r w:rsidRPr="00465256">
        <w:rPr>
          <w:rFonts w:ascii="Arial" w:hAnsi="Arial" w:cs="Arial"/>
          <w:sz w:val="18"/>
          <w:szCs w:val="18"/>
        </w:rPr>
        <w:t>dla</w:t>
      </w:r>
      <w:bookmarkStart w:id="2" w:name="_Hlk184715120"/>
      <w:r w:rsidR="004A16F2" w:rsidRPr="00465256">
        <w:rPr>
          <w:rFonts w:ascii="Arial" w:hAnsi="Arial" w:cs="Arial"/>
          <w:sz w:val="18"/>
          <w:szCs w:val="18"/>
        </w:rPr>
        <w:t>: Sądu Okręgowego w Elblągu, Sądu Rejonowego</w:t>
      </w:r>
      <w:bookmarkEnd w:id="2"/>
      <w:r w:rsidR="004A16F2" w:rsidRPr="00465256">
        <w:rPr>
          <w:rFonts w:ascii="Arial" w:hAnsi="Arial" w:cs="Arial"/>
          <w:sz w:val="18"/>
          <w:szCs w:val="18"/>
        </w:rPr>
        <w:t xml:space="preserve"> w Działdowie i Sądu Rejonowego w Nowym Mieście Lubawskim </w:t>
      </w:r>
      <w:r w:rsidRPr="00465256">
        <w:rPr>
          <w:rFonts w:ascii="Arial" w:hAnsi="Arial" w:cs="Arial"/>
          <w:sz w:val="18"/>
          <w:szCs w:val="18"/>
        </w:rPr>
        <w:t xml:space="preserve"> wraz z aktualizacją treści systemu w okresie obowiązywania umowy, </w:t>
      </w:r>
      <w:r w:rsidR="006C0D74" w:rsidRPr="00465256">
        <w:rPr>
          <w:rFonts w:ascii="Arial" w:hAnsi="Arial" w:cs="Arial"/>
          <w:sz w:val="18"/>
          <w:szCs w:val="18"/>
        </w:rPr>
        <w:t xml:space="preserve">umożliwiający </w:t>
      </w:r>
      <w:r w:rsidR="00ED29A3" w:rsidRPr="00465256">
        <w:rPr>
          <w:rFonts w:ascii="Arial" w:hAnsi="Arial" w:cs="Arial"/>
          <w:sz w:val="18"/>
          <w:szCs w:val="18"/>
        </w:rPr>
        <w:t>:</w:t>
      </w:r>
    </w:p>
    <w:p w14:paraId="07455722" w14:textId="550EDFE3" w:rsidR="00645009" w:rsidRPr="00465256" w:rsidRDefault="004B5275" w:rsidP="00465256">
      <w:pPr>
        <w:pStyle w:val="Akapitzlist"/>
        <w:numPr>
          <w:ilvl w:val="0"/>
          <w:numId w:val="3"/>
        </w:numPr>
        <w:spacing w:after="0" w:line="276" w:lineRule="auto"/>
        <w:ind w:left="540" w:hanging="256"/>
        <w:jc w:val="both"/>
        <w:rPr>
          <w:rFonts w:ascii="Arial" w:hAnsi="Arial" w:cs="Arial"/>
          <w:sz w:val="18"/>
          <w:szCs w:val="18"/>
        </w:rPr>
      </w:pPr>
      <w:r w:rsidRPr="00465256">
        <w:rPr>
          <w:rFonts w:ascii="Arial" w:hAnsi="Arial" w:cs="Arial"/>
          <w:b/>
          <w:sz w:val="18"/>
          <w:szCs w:val="18"/>
        </w:rPr>
        <w:t>1</w:t>
      </w:r>
      <w:r w:rsidR="005B71C7">
        <w:rPr>
          <w:rFonts w:ascii="Arial" w:hAnsi="Arial" w:cs="Arial"/>
          <w:b/>
          <w:sz w:val="18"/>
          <w:szCs w:val="18"/>
        </w:rPr>
        <w:t>8</w:t>
      </w:r>
      <w:r w:rsidRPr="00465256">
        <w:rPr>
          <w:rFonts w:ascii="Arial" w:hAnsi="Arial" w:cs="Arial"/>
          <w:b/>
          <w:sz w:val="18"/>
          <w:szCs w:val="18"/>
        </w:rPr>
        <w:t>0</w:t>
      </w:r>
      <w:r w:rsidR="00ED29A3" w:rsidRPr="00465256">
        <w:rPr>
          <w:rFonts w:ascii="Arial" w:hAnsi="Arial" w:cs="Arial"/>
          <w:sz w:val="18"/>
          <w:szCs w:val="18"/>
        </w:rPr>
        <w:t xml:space="preserve"> jednoczesnych dostępów w wersji jednostanowiskow</w:t>
      </w:r>
      <w:r w:rsidR="00732FC5" w:rsidRPr="00465256">
        <w:rPr>
          <w:rFonts w:ascii="Arial" w:hAnsi="Arial" w:cs="Arial"/>
          <w:sz w:val="18"/>
          <w:szCs w:val="18"/>
        </w:rPr>
        <w:t xml:space="preserve">ej dla Sądu Okręgowego w Elblągu </w:t>
      </w:r>
      <w:r w:rsidR="006C0D74" w:rsidRPr="00465256">
        <w:rPr>
          <w:rFonts w:ascii="Arial" w:hAnsi="Arial" w:cs="Arial"/>
          <w:sz w:val="18"/>
          <w:szCs w:val="18"/>
        </w:rPr>
        <w:t>w wersji siecio</w:t>
      </w:r>
      <w:r w:rsidR="003217A4" w:rsidRPr="00465256">
        <w:rPr>
          <w:rFonts w:ascii="Arial" w:hAnsi="Arial" w:cs="Arial"/>
          <w:sz w:val="18"/>
          <w:szCs w:val="18"/>
        </w:rPr>
        <w:t xml:space="preserve">wej po IP </w:t>
      </w:r>
      <w:r w:rsidR="006C0D74" w:rsidRPr="00465256">
        <w:rPr>
          <w:rFonts w:ascii="Arial" w:hAnsi="Arial" w:cs="Arial"/>
          <w:sz w:val="18"/>
          <w:szCs w:val="18"/>
        </w:rPr>
        <w:t xml:space="preserve">+ </w:t>
      </w:r>
      <w:r w:rsidR="006C0D74" w:rsidRPr="00465256">
        <w:rPr>
          <w:rFonts w:ascii="Arial" w:hAnsi="Arial" w:cs="Arial"/>
          <w:b/>
          <w:sz w:val="18"/>
          <w:szCs w:val="18"/>
        </w:rPr>
        <w:t xml:space="preserve">9 </w:t>
      </w:r>
      <w:r w:rsidR="006C0D74" w:rsidRPr="00465256">
        <w:rPr>
          <w:rFonts w:ascii="Arial" w:hAnsi="Arial" w:cs="Arial"/>
          <w:sz w:val="18"/>
          <w:szCs w:val="18"/>
        </w:rPr>
        <w:t xml:space="preserve">dostępów indywidualnych on-line (login/hasło) – do pracy zdalnej. </w:t>
      </w:r>
    </w:p>
    <w:p w14:paraId="2A1D033C" w14:textId="6270A399" w:rsidR="00645009" w:rsidRPr="00465256" w:rsidRDefault="004B5275" w:rsidP="00465256">
      <w:pPr>
        <w:pStyle w:val="Akapitzlist"/>
        <w:numPr>
          <w:ilvl w:val="0"/>
          <w:numId w:val="3"/>
        </w:numPr>
        <w:spacing w:after="0" w:line="276" w:lineRule="auto"/>
        <w:ind w:left="540" w:hanging="256"/>
        <w:jc w:val="both"/>
        <w:rPr>
          <w:rFonts w:ascii="Arial" w:hAnsi="Arial" w:cs="Arial"/>
          <w:sz w:val="18"/>
          <w:szCs w:val="18"/>
        </w:rPr>
      </w:pPr>
      <w:r w:rsidRPr="00465256">
        <w:rPr>
          <w:rFonts w:ascii="Arial" w:hAnsi="Arial" w:cs="Arial"/>
          <w:b/>
          <w:sz w:val="18"/>
          <w:szCs w:val="18"/>
        </w:rPr>
        <w:t>80</w:t>
      </w:r>
      <w:r w:rsidR="00ED29A3" w:rsidRPr="00465256">
        <w:rPr>
          <w:rFonts w:ascii="Arial" w:hAnsi="Arial" w:cs="Arial"/>
          <w:b/>
          <w:sz w:val="18"/>
          <w:szCs w:val="18"/>
        </w:rPr>
        <w:t xml:space="preserve"> </w:t>
      </w:r>
      <w:r w:rsidR="00ED29A3" w:rsidRPr="00465256">
        <w:rPr>
          <w:rFonts w:ascii="Arial" w:hAnsi="Arial" w:cs="Arial"/>
          <w:sz w:val="18"/>
          <w:szCs w:val="18"/>
        </w:rPr>
        <w:t>jednoczesnych dostępów w wersji jednostanowiskowej dla Sądu Re</w:t>
      </w:r>
      <w:r w:rsidR="00732FC5" w:rsidRPr="00465256">
        <w:rPr>
          <w:rFonts w:ascii="Arial" w:hAnsi="Arial" w:cs="Arial"/>
          <w:sz w:val="18"/>
          <w:szCs w:val="18"/>
        </w:rPr>
        <w:t>jonowego w Działdowie</w:t>
      </w:r>
      <w:r w:rsidR="006C0D74" w:rsidRPr="00465256">
        <w:rPr>
          <w:rFonts w:ascii="Arial" w:hAnsi="Arial" w:cs="Arial"/>
          <w:sz w:val="18"/>
          <w:szCs w:val="18"/>
        </w:rPr>
        <w:t xml:space="preserve"> w wersji</w:t>
      </w:r>
      <w:r w:rsidR="003217A4" w:rsidRPr="00465256">
        <w:rPr>
          <w:rFonts w:ascii="Arial" w:hAnsi="Arial" w:cs="Arial"/>
          <w:sz w:val="18"/>
          <w:szCs w:val="18"/>
        </w:rPr>
        <w:t xml:space="preserve"> sieciowej po IP.</w:t>
      </w:r>
    </w:p>
    <w:p w14:paraId="7FD56231" w14:textId="08747CDF" w:rsidR="00ED29A3" w:rsidRPr="00465256" w:rsidRDefault="00ED29A3" w:rsidP="00465256">
      <w:pPr>
        <w:pStyle w:val="Akapitzlist"/>
        <w:numPr>
          <w:ilvl w:val="0"/>
          <w:numId w:val="3"/>
        </w:numPr>
        <w:spacing w:after="0" w:line="276" w:lineRule="auto"/>
        <w:ind w:left="540" w:hanging="256"/>
        <w:jc w:val="both"/>
        <w:rPr>
          <w:rFonts w:ascii="Arial" w:hAnsi="Arial" w:cs="Arial"/>
          <w:sz w:val="18"/>
          <w:szCs w:val="18"/>
        </w:rPr>
      </w:pPr>
      <w:r w:rsidRPr="00465256">
        <w:rPr>
          <w:rFonts w:ascii="Arial" w:hAnsi="Arial" w:cs="Arial"/>
          <w:b/>
          <w:sz w:val="18"/>
          <w:szCs w:val="18"/>
        </w:rPr>
        <w:t xml:space="preserve">60 </w:t>
      </w:r>
      <w:r w:rsidRPr="00465256">
        <w:rPr>
          <w:rFonts w:ascii="Arial" w:hAnsi="Arial" w:cs="Arial"/>
          <w:sz w:val="18"/>
          <w:szCs w:val="18"/>
        </w:rPr>
        <w:t>jednoczesnych dostępów w wersji jednostanowiskowej d</w:t>
      </w:r>
      <w:r w:rsidR="00732FC5" w:rsidRPr="00465256">
        <w:rPr>
          <w:rFonts w:ascii="Arial" w:hAnsi="Arial" w:cs="Arial"/>
          <w:sz w:val="18"/>
          <w:szCs w:val="18"/>
        </w:rPr>
        <w:t xml:space="preserve">la Sądu Rejonowego w Nowym Mieście Lubawskim </w:t>
      </w:r>
      <w:r w:rsidR="006C0D74" w:rsidRPr="00465256">
        <w:rPr>
          <w:rFonts w:ascii="Arial" w:hAnsi="Arial" w:cs="Arial"/>
          <w:sz w:val="18"/>
          <w:szCs w:val="18"/>
        </w:rPr>
        <w:t>w wersj</w:t>
      </w:r>
      <w:r w:rsidR="003217A4" w:rsidRPr="00465256">
        <w:rPr>
          <w:rFonts w:ascii="Arial" w:hAnsi="Arial" w:cs="Arial"/>
          <w:sz w:val="18"/>
          <w:szCs w:val="18"/>
        </w:rPr>
        <w:t>i sieciowej po IP.</w:t>
      </w:r>
    </w:p>
    <w:p w14:paraId="31951253" w14:textId="4D68EA0B" w:rsidR="00DA7810" w:rsidRPr="00465256" w:rsidRDefault="00DA7810" w:rsidP="00465256">
      <w:pPr>
        <w:spacing w:after="0" w:line="276" w:lineRule="auto"/>
        <w:ind w:left="284"/>
        <w:jc w:val="both"/>
        <w:rPr>
          <w:rFonts w:ascii="Arial" w:hAnsi="Arial" w:cs="Arial"/>
          <w:sz w:val="18"/>
          <w:szCs w:val="18"/>
        </w:rPr>
      </w:pPr>
      <w:r w:rsidRPr="00465256">
        <w:rPr>
          <w:rFonts w:ascii="Arial" w:hAnsi="Arial" w:cs="Arial"/>
          <w:b/>
          <w:sz w:val="18"/>
          <w:szCs w:val="18"/>
        </w:rPr>
        <w:t>Wersja on-line</w:t>
      </w:r>
      <w:r w:rsidRPr="00465256">
        <w:rPr>
          <w:rFonts w:ascii="Arial" w:hAnsi="Arial" w:cs="Arial"/>
          <w:sz w:val="18"/>
          <w:szCs w:val="18"/>
        </w:rPr>
        <w:t xml:space="preserve"> oznacza SIP (System Informacji Prawnej)  udostępniony na serwerze Wykonawcy, który będzie aktualizowany przez Wykonawcę, do którego dostęp odbywać się będzie z wykorzystaniem internetu  przez przeglądarkę internetową , licencjonowaną, na adres</w:t>
      </w:r>
      <w:r w:rsidR="003217A4" w:rsidRPr="00465256">
        <w:rPr>
          <w:rFonts w:ascii="Arial" w:hAnsi="Arial" w:cs="Arial"/>
          <w:sz w:val="18"/>
          <w:szCs w:val="18"/>
        </w:rPr>
        <w:t xml:space="preserve"> IP danego sądu.</w:t>
      </w:r>
    </w:p>
    <w:p w14:paraId="5979871C" w14:textId="77777777" w:rsidR="00645009" w:rsidRPr="00465256" w:rsidRDefault="00645009" w:rsidP="00465256">
      <w:pPr>
        <w:pStyle w:val="Akapitzlist"/>
        <w:spacing w:after="0" w:line="276" w:lineRule="auto"/>
        <w:ind w:left="540"/>
        <w:jc w:val="both"/>
        <w:rPr>
          <w:rFonts w:ascii="Arial" w:hAnsi="Arial" w:cs="Arial"/>
          <w:sz w:val="18"/>
          <w:szCs w:val="18"/>
        </w:rPr>
      </w:pPr>
    </w:p>
    <w:bookmarkEnd w:id="0"/>
    <w:bookmarkEnd w:id="1"/>
    <w:p w14:paraId="439C2301" w14:textId="76FA062D" w:rsidR="004A3C14" w:rsidRPr="00465256" w:rsidRDefault="005D6D7D" w:rsidP="00465256">
      <w:pPr>
        <w:pStyle w:val="Akapitzlist"/>
        <w:numPr>
          <w:ilvl w:val="0"/>
          <w:numId w:val="4"/>
        </w:numPr>
        <w:spacing w:after="0" w:line="276" w:lineRule="auto"/>
        <w:ind w:left="426" w:hanging="284"/>
        <w:jc w:val="both"/>
        <w:rPr>
          <w:rFonts w:ascii="Arial" w:hAnsi="Arial" w:cs="Arial"/>
          <w:b/>
          <w:sz w:val="18"/>
          <w:szCs w:val="18"/>
        </w:rPr>
      </w:pPr>
      <w:r w:rsidRPr="00465256">
        <w:rPr>
          <w:rFonts w:ascii="Arial" w:hAnsi="Arial" w:cs="Arial"/>
          <w:b/>
          <w:sz w:val="18"/>
          <w:szCs w:val="18"/>
        </w:rPr>
        <w:t xml:space="preserve">Zamawiający wymaga, aby system do którego będzie dostęp zawierał: </w:t>
      </w:r>
    </w:p>
    <w:p w14:paraId="425D928B" w14:textId="77777777" w:rsidR="00645009" w:rsidRPr="00465256" w:rsidRDefault="00645009" w:rsidP="00465256">
      <w:pPr>
        <w:pStyle w:val="Akapitzlist"/>
        <w:numPr>
          <w:ilvl w:val="0"/>
          <w:numId w:val="1"/>
        </w:numPr>
        <w:spacing w:after="0" w:line="276" w:lineRule="auto"/>
        <w:ind w:left="567" w:hanging="283"/>
        <w:jc w:val="both"/>
        <w:rPr>
          <w:rFonts w:ascii="Arial" w:hAnsi="Arial" w:cs="Arial"/>
          <w:sz w:val="18"/>
          <w:szCs w:val="18"/>
        </w:rPr>
      </w:pPr>
      <w:r w:rsidRPr="00465256">
        <w:rPr>
          <w:rFonts w:ascii="Arial" w:hAnsi="Arial" w:cs="Arial"/>
          <w:sz w:val="18"/>
          <w:szCs w:val="18"/>
        </w:rPr>
        <w:t xml:space="preserve">akty prawne ze wszystkich dzienników urzędowych w rozumieniu ustawy z dnia 20 lipca 2000 r. o ogłaszaniu aktów normatywnych i niektórych innych aktów prawnych (tj. Dz. U. z 2019 r., poz. 1461 ze zm.), </w:t>
      </w:r>
    </w:p>
    <w:p w14:paraId="1ACBBF75" w14:textId="77777777" w:rsidR="00645009" w:rsidRPr="00465256" w:rsidRDefault="00645009" w:rsidP="00465256">
      <w:pPr>
        <w:pStyle w:val="Akapitzlist"/>
        <w:numPr>
          <w:ilvl w:val="1"/>
          <w:numId w:val="1"/>
        </w:numPr>
        <w:spacing w:after="0" w:line="276" w:lineRule="auto"/>
        <w:jc w:val="both"/>
        <w:rPr>
          <w:rFonts w:ascii="Arial" w:hAnsi="Arial" w:cs="Arial"/>
          <w:sz w:val="18"/>
          <w:szCs w:val="18"/>
        </w:rPr>
      </w:pPr>
      <w:r w:rsidRPr="00465256">
        <w:rPr>
          <w:rFonts w:ascii="Arial" w:hAnsi="Arial" w:cs="Arial"/>
          <w:sz w:val="18"/>
          <w:szCs w:val="18"/>
        </w:rPr>
        <w:t xml:space="preserve">Dziennik Ustaw Rzeczypospolitej Polskiej, </w:t>
      </w:r>
    </w:p>
    <w:p w14:paraId="157CA0A2" w14:textId="77777777" w:rsidR="00645009" w:rsidRPr="00465256" w:rsidRDefault="00645009" w:rsidP="00465256">
      <w:pPr>
        <w:pStyle w:val="Akapitzlist"/>
        <w:numPr>
          <w:ilvl w:val="1"/>
          <w:numId w:val="1"/>
        </w:numPr>
        <w:spacing w:after="0" w:line="276" w:lineRule="auto"/>
        <w:jc w:val="both"/>
        <w:rPr>
          <w:rFonts w:ascii="Arial" w:hAnsi="Arial" w:cs="Arial"/>
          <w:sz w:val="18"/>
          <w:szCs w:val="18"/>
        </w:rPr>
      </w:pPr>
      <w:r w:rsidRPr="00465256">
        <w:rPr>
          <w:rFonts w:ascii="Arial" w:hAnsi="Arial" w:cs="Arial"/>
          <w:sz w:val="18"/>
          <w:szCs w:val="18"/>
        </w:rPr>
        <w:t xml:space="preserve">Dziennik Urzędowy Rzeczypospolitej Polskiej "Monitor Polski", </w:t>
      </w:r>
    </w:p>
    <w:p w14:paraId="692B1202" w14:textId="77777777" w:rsidR="00645009" w:rsidRPr="00465256" w:rsidRDefault="00645009" w:rsidP="00465256">
      <w:pPr>
        <w:pStyle w:val="Akapitzlist"/>
        <w:numPr>
          <w:ilvl w:val="1"/>
          <w:numId w:val="1"/>
        </w:numPr>
        <w:spacing w:after="0" w:line="276" w:lineRule="auto"/>
        <w:jc w:val="both"/>
        <w:rPr>
          <w:rFonts w:ascii="Arial" w:hAnsi="Arial" w:cs="Arial"/>
          <w:sz w:val="18"/>
          <w:szCs w:val="18"/>
        </w:rPr>
      </w:pPr>
      <w:r w:rsidRPr="00465256">
        <w:rPr>
          <w:rFonts w:ascii="Arial" w:hAnsi="Arial" w:cs="Arial"/>
          <w:sz w:val="18"/>
          <w:szCs w:val="18"/>
        </w:rPr>
        <w:t>dzienniki urzędowe ministrów kierujących działami administracji rządowej,</w:t>
      </w:r>
    </w:p>
    <w:p w14:paraId="345EC88B" w14:textId="0B105130" w:rsidR="00645009" w:rsidRPr="00465256" w:rsidRDefault="00645009" w:rsidP="00465256">
      <w:pPr>
        <w:pStyle w:val="Akapitzlist"/>
        <w:numPr>
          <w:ilvl w:val="1"/>
          <w:numId w:val="1"/>
        </w:numPr>
        <w:spacing w:after="0" w:line="276" w:lineRule="auto"/>
        <w:jc w:val="both"/>
        <w:rPr>
          <w:rFonts w:ascii="Arial" w:hAnsi="Arial" w:cs="Arial"/>
          <w:sz w:val="18"/>
          <w:szCs w:val="18"/>
        </w:rPr>
      </w:pPr>
      <w:r w:rsidRPr="00465256">
        <w:rPr>
          <w:rFonts w:ascii="Arial" w:hAnsi="Arial" w:cs="Arial"/>
          <w:sz w:val="18"/>
          <w:szCs w:val="18"/>
        </w:rPr>
        <w:t>dzienniki urzędowe urzędów centralnych,</w:t>
      </w:r>
    </w:p>
    <w:p w14:paraId="334052F7" w14:textId="2AFEB5BD" w:rsidR="00645009" w:rsidRPr="00465256" w:rsidRDefault="00645009" w:rsidP="00465256">
      <w:pPr>
        <w:pStyle w:val="Akapitzlist"/>
        <w:numPr>
          <w:ilvl w:val="1"/>
          <w:numId w:val="1"/>
        </w:numPr>
        <w:spacing w:after="0" w:line="276" w:lineRule="auto"/>
        <w:jc w:val="both"/>
        <w:rPr>
          <w:rFonts w:ascii="Arial" w:hAnsi="Arial" w:cs="Arial"/>
          <w:sz w:val="18"/>
          <w:szCs w:val="18"/>
        </w:rPr>
      </w:pPr>
      <w:r w:rsidRPr="00465256">
        <w:rPr>
          <w:rFonts w:ascii="Arial" w:hAnsi="Arial" w:cs="Arial"/>
          <w:sz w:val="18"/>
          <w:szCs w:val="18"/>
        </w:rPr>
        <w:t xml:space="preserve">wojewódzkie dzienniki urzędowe, </w:t>
      </w:r>
    </w:p>
    <w:p w14:paraId="45BB98BC" w14:textId="1005E19B" w:rsidR="00645009" w:rsidRPr="00465256" w:rsidRDefault="00645009" w:rsidP="00465256">
      <w:pPr>
        <w:pStyle w:val="Akapitzlist"/>
        <w:numPr>
          <w:ilvl w:val="0"/>
          <w:numId w:val="1"/>
        </w:numPr>
        <w:spacing w:after="0" w:line="276" w:lineRule="auto"/>
        <w:ind w:left="567" w:hanging="283"/>
        <w:jc w:val="both"/>
        <w:rPr>
          <w:rFonts w:ascii="Arial" w:hAnsi="Arial" w:cs="Arial"/>
          <w:sz w:val="18"/>
          <w:szCs w:val="18"/>
        </w:rPr>
      </w:pPr>
      <w:r w:rsidRPr="00465256">
        <w:rPr>
          <w:rFonts w:ascii="Arial" w:hAnsi="Arial" w:cs="Arial"/>
          <w:sz w:val="18"/>
          <w:szCs w:val="18"/>
        </w:rPr>
        <w:t xml:space="preserve">pełną elektroniczną bazę aktów prawnych, orzeczeń zawartych w systemie Wykonawcy wraz ze wszystkimi dostępnymi funkcjonalnościami systemu. </w:t>
      </w:r>
    </w:p>
    <w:p w14:paraId="48DF3751" w14:textId="77777777" w:rsidR="00645009" w:rsidRPr="00465256" w:rsidRDefault="00645009" w:rsidP="00465256">
      <w:pPr>
        <w:pStyle w:val="Akapitzlist"/>
        <w:numPr>
          <w:ilvl w:val="0"/>
          <w:numId w:val="1"/>
        </w:numPr>
        <w:spacing w:after="0" w:line="276" w:lineRule="auto"/>
        <w:ind w:left="567" w:hanging="283"/>
        <w:jc w:val="both"/>
        <w:rPr>
          <w:rFonts w:ascii="Arial" w:hAnsi="Arial" w:cs="Arial"/>
          <w:sz w:val="18"/>
          <w:szCs w:val="18"/>
        </w:rPr>
      </w:pPr>
      <w:r w:rsidRPr="00465256">
        <w:rPr>
          <w:rFonts w:ascii="Arial" w:hAnsi="Arial" w:cs="Arial"/>
          <w:sz w:val="18"/>
          <w:szCs w:val="18"/>
        </w:rPr>
        <w:t>monografie i komentarze,</w:t>
      </w:r>
    </w:p>
    <w:p w14:paraId="17EB3B9C" w14:textId="77777777" w:rsidR="00645009" w:rsidRPr="00465256" w:rsidRDefault="00645009" w:rsidP="00465256">
      <w:pPr>
        <w:pStyle w:val="Akapitzlist"/>
        <w:spacing w:after="0" w:line="276" w:lineRule="auto"/>
        <w:ind w:left="567"/>
        <w:jc w:val="both"/>
        <w:rPr>
          <w:rFonts w:ascii="Arial" w:hAnsi="Arial" w:cs="Arial"/>
          <w:sz w:val="18"/>
          <w:szCs w:val="18"/>
        </w:rPr>
      </w:pPr>
    </w:p>
    <w:p w14:paraId="6DB0D48C" w14:textId="71C179E7" w:rsidR="004A3C14" w:rsidRPr="00465256" w:rsidRDefault="005D6D7D" w:rsidP="00465256">
      <w:pPr>
        <w:pStyle w:val="Akapitzlist"/>
        <w:numPr>
          <w:ilvl w:val="0"/>
          <w:numId w:val="4"/>
        </w:numPr>
        <w:spacing w:after="0" w:line="276" w:lineRule="auto"/>
        <w:ind w:left="426" w:hanging="284"/>
        <w:jc w:val="both"/>
        <w:rPr>
          <w:rFonts w:ascii="Arial" w:hAnsi="Arial" w:cs="Arial"/>
          <w:b/>
          <w:sz w:val="18"/>
          <w:szCs w:val="18"/>
        </w:rPr>
      </w:pPr>
      <w:r w:rsidRPr="00465256">
        <w:rPr>
          <w:rFonts w:ascii="Arial" w:hAnsi="Arial" w:cs="Arial"/>
          <w:b/>
          <w:sz w:val="18"/>
          <w:szCs w:val="18"/>
        </w:rPr>
        <w:t xml:space="preserve">Minimalne wymagania sprzętowe pozwalające na uruchomienie produktu: </w:t>
      </w:r>
    </w:p>
    <w:p w14:paraId="1DEC40FC" w14:textId="77777777" w:rsidR="00645009" w:rsidRPr="00465256" w:rsidRDefault="00645009" w:rsidP="00465256">
      <w:pPr>
        <w:pStyle w:val="Akapitzlist"/>
        <w:numPr>
          <w:ilvl w:val="0"/>
          <w:numId w:val="5"/>
        </w:numPr>
        <w:spacing w:after="0" w:line="276" w:lineRule="auto"/>
        <w:jc w:val="both"/>
        <w:rPr>
          <w:rFonts w:ascii="Arial" w:hAnsi="Arial" w:cs="Arial"/>
          <w:sz w:val="18"/>
          <w:szCs w:val="18"/>
        </w:rPr>
      </w:pPr>
      <w:r w:rsidRPr="00465256">
        <w:rPr>
          <w:rFonts w:ascii="Arial" w:hAnsi="Arial" w:cs="Arial"/>
          <w:sz w:val="18"/>
          <w:szCs w:val="18"/>
        </w:rPr>
        <w:t>System zostanie zainstalowany na serwerze Wykonawcy.</w:t>
      </w:r>
    </w:p>
    <w:p w14:paraId="0B85B321" w14:textId="77777777" w:rsidR="00645009" w:rsidRPr="00465256" w:rsidRDefault="00645009" w:rsidP="00465256">
      <w:pPr>
        <w:pStyle w:val="Akapitzlist"/>
        <w:numPr>
          <w:ilvl w:val="0"/>
          <w:numId w:val="5"/>
        </w:numPr>
        <w:spacing w:after="0" w:line="276" w:lineRule="auto"/>
        <w:jc w:val="both"/>
        <w:rPr>
          <w:rFonts w:ascii="Arial" w:hAnsi="Arial" w:cs="Arial"/>
          <w:sz w:val="18"/>
          <w:szCs w:val="18"/>
        </w:rPr>
      </w:pPr>
      <w:r w:rsidRPr="00465256">
        <w:rPr>
          <w:rFonts w:ascii="Arial" w:hAnsi="Arial" w:cs="Arial"/>
          <w:sz w:val="18"/>
          <w:szCs w:val="18"/>
        </w:rPr>
        <w:t xml:space="preserve">Dostęp do Systemu Informacji Prawnej realizowany będzie przez przeglądarkę internetową (WWW), wymaga się zgodności z najnowszymi dostępnymi wersjami przeglądarek m.in. Firefox, Edge, Chrome. </w:t>
      </w:r>
    </w:p>
    <w:p w14:paraId="2335B994" w14:textId="77777777" w:rsidR="00645009" w:rsidRPr="00465256" w:rsidRDefault="00645009" w:rsidP="00465256">
      <w:pPr>
        <w:pStyle w:val="Akapitzlist"/>
        <w:numPr>
          <w:ilvl w:val="0"/>
          <w:numId w:val="5"/>
        </w:numPr>
        <w:spacing w:after="0" w:line="276" w:lineRule="auto"/>
        <w:jc w:val="both"/>
        <w:rPr>
          <w:rFonts w:ascii="Arial" w:hAnsi="Arial" w:cs="Arial"/>
          <w:sz w:val="18"/>
          <w:szCs w:val="18"/>
        </w:rPr>
      </w:pPr>
      <w:r w:rsidRPr="00465256">
        <w:rPr>
          <w:rFonts w:ascii="Arial" w:hAnsi="Arial" w:cs="Arial"/>
          <w:sz w:val="18"/>
          <w:szCs w:val="18"/>
        </w:rPr>
        <w:t>Zamawiający wymaga aby aktualizacje okresowe były  wykonywane na serwerze Wykonawcy w przedziałach czasowych nie dłuższych niż co 7 dni.</w:t>
      </w:r>
    </w:p>
    <w:p w14:paraId="5B540F0E" w14:textId="47ECF1FA" w:rsidR="00DA7810" w:rsidRPr="00465256" w:rsidRDefault="00645009" w:rsidP="00465256">
      <w:pPr>
        <w:pStyle w:val="Akapitzlist"/>
        <w:numPr>
          <w:ilvl w:val="0"/>
          <w:numId w:val="5"/>
        </w:numPr>
        <w:spacing w:after="0" w:line="276" w:lineRule="auto"/>
        <w:jc w:val="both"/>
        <w:rPr>
          <w:rFonts w:ascii="Arial" w:hAnsi="Arial" w:cs="Arial"/>
          <w:sz w:val="18"/>
          <w:szCs w:val="18"/>
        </w:rPr>
      </w:pPr>
      <w:r w:rsidRPr="00465256">
        <w:rPr>
          <w:rFonts w:ascii="Arial" w:hAnsi="Arial" w:cs="Arial"/>
          <w:sz w:val="18"/>
          <w:szCs w:val="18"/>
        </w:rPr>
        <w:t xml:space="preserve">Dostęp do Systemu będzie  odbywał się  </w:t>
      </w:r>
      <w:r w:rsidR="003217A4" w:rsidRPr="00465256">
        <w:rPr>
          <w:rFonts w:ascii="Arial" w:hAnsi="Arial" w:cs="Arial"/>
          <w:sz w:val="18"/>
          <w:szCs w:val="18"/>
        </w:rPr>
        <w:t>na podstawie adresów</w:t>
      </w:r>
      <w:r w:rsidR="000B453F" w:rsidRPr="00465256">
        <w:rPr>
          <w:rFonts w:ascii="Arial" w:hAnsi="Arial" w:cs="Arial"/>
          <w:sz w:val="18"/>
          <w:szCs w:val="18"/>
        </w:rPr>
        <w:t xml:space="preserve"> IP </w:t>
      </w:r>
      <w:r w:rsidR="003217A4" w:rsidRPr="00465256">
        <w:rPr>
          <w:rFonts w:ascii="Arial" w:hAnsi="Arial" w:cs="Arial"/>
          <w:sz w:val="18"/>
          <w:szCs w:val="18"/>
        </w:rPr>
        <w:t xml:space="preserve">oddzielnie dla każdego z w.w. sądu. </w:t>
      </w:r>
    </w:p>
    <w:p w14:paraId="7D38342C" w14:textId="2D3EB0BC" w:rsidR="00645009" w:rsidRPr="00465256" w:rsidRDefault="00645009" w:rsidP="00465256">
      <w:pPr>
        <w:pStyle w:val="Akapitzlist"/>
        <w:numPr>
          <w:ilvl w:val="0"/>
          <w:numId w:val="5"/>
        </w:numPr>
        <w:spacing w:after="0" w:line="276" w:lineRule="auto"/>
        <w:jc w:val="both"/>
        <w:rPr>
          <w:rFonts w:ascii="Arial" w:hAnsi="Arial" w:cs="Arial"/>
          <w:sz w:val="18"/>
          <w:szCs w:val="18"/>
        </w:rPr>
      </w:pPr>
      <w:r w:rsidRPr="00465256">
        <w:rPr>
          <w:rFonts w:ascii="Arial" w:hAnsi="Arial" w:cs="Arial"/>
          <w:sz w:val="18"/>
          <w:szCs w:val="18"/>
        </w:rPr>
        <w:t>System Informacji Prawnej musi być dostępny przynajmniej na poziomie 95 %.</w:t>
      </w:r>
    </w:p>
    <w:p w14:paraId="266E87BC" w14:textId="77777777" w:rsidR="00645009" w:rsidRPr="00465256" w:rsidRDefault="00645009" w:rsidP="00465256">
      <w:pPr>
        <w:pStyle w:val="Akapitzlist"/>
        <w:spacing w:after="0" w:line="276" w:lineRule="auto"/>
        <w:ind w:left="426"/>
        <w:jc w:val="both"/>
        <w:rPr>
          <w:rFonts w:ascii="Arial" w:hAnsi="Arial" w:cs="Arial"/>
          <w:sz w:val="18"/>
          <w:szCs w:val="18"/>
        </w:rPr>
      </w:pPr>
    </w:p>
    <w:p w14:paraId="46CFE569" w14:textId="43C1B3F7" w:rsidR="004A3C14" w:rsidRPr="00465256" w:rsidRDefault="00645009" w:rsidP="00465256">
      <w:pPr>
        <w:pStyle w:val="Akapitzlist"/>
        <w:numPr>
          <w:ilvl w:val="0"/>
          <w:numId w:val="4"/>
        </w:numPr>
        <w:spacing w:after="0" w:line="276" w:lineRule="auto"/>
        <w:ind w:left="426" w:hanging="284"/>
        <w:jc w:val="both"/>
        <w:rPr>
          <w:rFonts w:ascii="Arial" w:hAnsi="Arial" w:cs="Arial"/>
          <w:sz w:val="18"/>
          <w:szCs w:val="18"/>
        </w:rPr>
      </w:pPr>
      <w:r w:rsidRPr="00465256">
        <w:rPr>
          <w:rFonts w:ascii="Arial" w:hAnsi="Arial" w:cs="Arial"/>
          <w:b/>
          <w:sz w:val="18"/>
          <w:szCs w:val="18"/>
        </w:rPr>
        <w:t xml:space="preserve">Zawartość merytoryczna  </w:t>
      </w:r>
      <w:r w:rsidR="00AE0E8D" w:rsidRPr="00465256">
        <w:rPr>
          <w:rFonts w:ascii="Arial" w:hAnsi="Arial" w:cs="Arial"/>
          <w:b/>
          <w:sz w:val="18"/>
          <w:szCs w:val="18"/>
        </w:rPr>
        <w:t xml:space="preserve">- kategoria prawo </w:t>
      </w:r>
    </w:p>
    <w:p w14:paraId="40E76D0A"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Akty prawne publikowane w Dz. U. i M.P. </w:t>
      </w:r>
    </w:p>
    <w:p w14:paraId="094EF7A5"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Agencji Bezpieczeństwa Wewnętrznego </w:t>
      </w:r>
    </w:p>
    <w:p w14:paraId="357F34B5"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Centralnego Biura Antykorupcyjnego </w:t>
      </w:r>
    </w:p>
    <w:p w14:paraId="6C15CD55"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Centralnego Zarządu Służby Więziennej </w:t>
      </w:r>
    </w:p>
    <w:p w14:paraId="1B731DF5"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Głównego Urzędu Miar </w:t>
      </w:r>
    </w:p>
    <w:p w14:paraId="2A50FF05"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Głównego Urzędu Statystycznego </w:t>
      </w:r>
    </w:p>
    <w:p w14:paraId="00543372"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Komendy Głównej Państwowej Straży Pożarnej </w:t>
      </w:r>
    </w:p>
    <w:p w14:paraId="39463A9C"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Komendy Głównej Policji </w:t>
      </w:r>
    </w:p>
    <w:p w14:paraId="5643543B"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Komendy Głównej Straży Granicznej </w:t>
      </w:r>
    </w:p>
    <w:p w14:paraId="70033053"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Komisji Nadzoru Finansowego </w:t>
      </w:r>
    </w:p>
    <w:p w14:paraId="4561D8A3"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Komisji Nadzoru Ubezpieczeń i Funduszy Emerytalnych </w:t>
      </w:r>
    </w:p>
    <w:p w14:paraId="55C0C20D"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Komisji Papierów Wartościowych i Giełd </w:t>
      </w:r>
    </w:p>
    <w:p w14:paraId="5EE14895"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Komitetu Integracji Europejskiej </w:t>
      </w:r>
    </w:p>
    <w:p w14:paraId="03AA707F"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Administracji i Cyfryzacji </w:t>
      </w:r>
    </w:p>
    <w:p w14:paraId="3CAA6EFC"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Budownictwa </w:t>
      </w:r>
    </w:p>
    <w:p w14:paraId="717091E2"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Edukacji Narodowej </w:t>
      </w:r>
    </w:p>
    <w:p w14:paraId="0699913A"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Finansów </w:t>
      </w:r>
    </w:p>
    <w:p w14:paraId="4C6516F1"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Gospodarki Morskiej </w:t>
      </w:r>
    </w:p>
    <w:p w14:paraId="5D2DF038"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Infrastruktury </w:t>
      </w:r>
    </w:p>
    <w:p w14:paraId="466577EC"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Kultury </w:t>
      </w:r>
    </w:p>
    <w:p w14:paraId="3DB681EF"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lastRenderedPageBreak/>
        <w:t xml:space="preserve">Dziennik Urzędowy Min. Nauki i Informatyzacji </w:t>
      </w:r>
    </w:p>
    <w:p w14:paraId="1DA38891"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Obrony Narodowej </w:t>
      </w:r>
    </w:p>
    <w:p w14:paraId="25BAD4E1"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Pracy i Polityki Socjalnej </w:t>
      </w:r>
    </w:p>
    <w:p w14:paraId="0B858A0B"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Pracy i Polityki Społecznej </w:t>
      </w:r>
    </w:p>
    <w:p w14:paraId="1D0D745B"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Rolnictwa i Rozwoju Wsi </w:t>
      </w:r>
    </w:p>
    <w:p w14:paraId="28358EEB"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Skarbu Państwa </w:t>
      </w:r>
    </w:p>
    <w:p w14:paraId="29B88844"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Spraw Wewnętrznych i Administracji </w:t>
      </w:r>
    </w:p>
    <w:p w14:paraId="275069B4"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Spraw Zagranicznych </w:t>
      </w:r>
    </w:p>
    <w:p w14:paraId="52F3DF6D"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Sprawiedliwości </w:t>
      </w:r>
    </w:p>
    <w:p w14:paraId="70CF4BE9"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Środowiska i Głównego Inspektora Ochrony Środowiska </w:t>
      </w:r>
    </w:p>
    <w:p w14:paraId="5BA01863"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Transportu </w:t>
      </w:r>
    </w:p>
    <w:p w14:paraId="27D479CA"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Transportu i Budownictwa </w:t>
      </w:r>
    </w:p>
    <w:p w14:paraId="1D50FC79"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Transportu i Gospodarki Morskiej </w:t>
      </w:r>
    </w:p>
    <w:p w14:paraId="46F26960"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Min. Zdrowia </w:t>
      </w:r>
    </w:p>
    <w:p w14:paraId="5CC16349"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Narodowego Banku Polskiego </w:t>
      </w:r>
    </w:p>
    <w:p w14:paraId="020AD871"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Prezesa KRUS </w:t>
      </w:r>
    </w:p>
    <w:p w14:paraId="751E1042"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Urzędu Lotnictwa Cywilnego </w:t>
      </w:r>
    </w:p>
    <w:p w14:paraId="1D62B070"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Urzędu Mieszkalnictwa i Rozwoju Miast </w:t>
      </w:r>
    </w:p>
    <w:p w14:paraId="6E1777D9"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Urzędu Ochrony Konkurencji i Konsumentów </w:t>
      </w:r>
    </w:p>
    <w:p w14:paraId="155DC4C2"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Urzędu Patentowego Rzeczpospolitej Polskiej </w:t>
      </w:r>
    </w:p>
    <w:p w14:paraId="495202F2"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Urzędu Regulacji Telekomunikacji i Poczty </w:t>
      </w:r>
    </w:p>
    <w:p w14:paraId="6A47C7CB"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Wyższego Urzędu Górniczego </w:t>
      </w:r>
    </w:p>
    <w:p w14:paraId="5EC89454"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 Urzędowy Zakładu Ubezpieczeń Społecznych </w:t>
      </w:r>
    </w:p>
    <w:p w14:paraId="4FEF55B2"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Dzienniki Urzędowe UE </w:t>
      </w:r>
    </w:p>
    <w:p w14:paraId="2BB77F2F"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Komplet ogłoszeń opublikowanych w Monitorze Polskim B, Monitorze Spółdzielczym B. Dopuszcza się połączenie z Internetem. </w:t>
      </w:r>
    </w:p>
    <w:p w14:paraId="3996E8AB"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Komplet tekstów aktów ujednoliconych i ocenionych, co do obowiązywania, opublikowanych po 1 stycznia 1940 r. (Dziennik Ustaw) oraz po 1 stycznia   1980 r. (Monitor Polski) wraz z możliwością przestawienia daty obowiązywania na dowolny dzień wybrany przez użytkownika z uwzględnieniem relacji z aktami wykonawczymi. </w:t>
      </w:r>
    </w:p>
    <w:p w14:paraId="6D68C39B"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Komplet tekstów pierwotnych aktów prawnych (zeskanowanych) identycznych co do formy, jak tekst opublikowany w wersji papierowej w Dzienniku Ustaw i Monitorze Polskim (dotyczy wersji papierowej do 2012 r.) Dopuszcza się możliwość przeglądania poprzez Internet. </w:t>
      </w:r>
    </w:p>
    <w:p w14:paraId="67250931"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Komplet tekstów projektów ustaw wraz z uzasadnieniami wniesione od IV kadencji Sejmu </w:t>
      </w:r>
    </w:p>
    <w:p w14:paraId="12DE8E9F" w14:textId="25BC10D1"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Komplet ujednoliconych i ocenianych co do obowiązywania tekstów aktów prawnych z Dziennika Urzędowego UE seria L- wydanie polskie i serii C - wydanie polskie, oraz polskie wydanie specjalne; wraz z kompletem informacji formalnych o aktach opublikowanych w Dz. Urz. seria L i C wydanie polskie oraz wydanie specjalne (co najmniej:  identyfikator, tytuł, organ wydający, data uchwalenia lub wydania aktu, data ogłoszenia, data wejścia w życie). </w:t>
      </w:r>
    </w:p>
    <w:p w14:paraId="7F1219DD" w14:textId="3ADDE7AF"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Ujednolicone teksty aktów prawnych opublikowanych w Dziennikach Urzędowych naczelnych i centralnych organów administracji rządowej (i stanowiących kontynuacje dzienników wydanych przez urząd występujący pod inną nazwą) </w:t>
      </w:r>
    </w:p>
    <w:p w14:paraId="747724A6"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Ujednolicony tekst następującego aktu prawnego z możliwością wyświetlenia brzmienia wskazanego aktu prawnego na wybrany dzień: Kodeks Cywilny obowiązujący na Ziemiach Zachodnich Rzeczypospolitej Polskiej (BURGERLICHES GESETZBUCH) z 1896.08.18 (Z.U.Z.Z.1923.1.10.1) </w:t>
      </w:r>
    </w:p>
    <w:p w14:paraId="19C5EDC4"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Ujednolicony tekst następującego aktu prawnego z możliwością wyświetlenia brzmienia wskazanego aktu prawnego na wybrany dzień: Kodeks cywilny Królestwa Polskiego z 1825.06.01 (Dz.P.K.P.1825.10.41.3) </w:t>
      </w:r>
    </w:p>
    <w:p w14:paraId="593F3C9D"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Ujednolicony tekst następującego aktu prawnego z możliwością wyświetlenia brzmienia wskazanego aktu prawnego na wybrany dzień: Kodeks Napoleona z 1804.03.21 (K.N.1808.1.1.3) </w:t>
      </w:r>
    </w:p>
    <w:p w14:paraId="6A0526A7"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Ujednolicony tekst następującego aktu prawnego z możliwością wyświetlenia brzmienia wskazanego aktu prawnego na wybrany dzień: Powszechna Księga Ustaw Cywilnych (ALLGEMEINES BURGERLICHES GESETZBUCH) z 1811.06.01 (P.K.U.C.1811.1.1.1) </w:t>
      </w:r>
    </w:p>
    <w:p w14:paraId="62A8C9C7" w14:textId="6E0E0288"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Ujednolicony tekst następującego aktu prawnego z możliwością wyświetlenia brzmienia wskazanego aktu prawnego na wybrany dzień: Prawo o Przywilejach i Hipotekach z 1925.06.01 (Dz.P.K.P.1825.9.40.355 ) </w:t>
      </w:r>
    </w:p>
    <w:p w14:paraId="0051D3D4"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Ujednolicony tekst następującego aktu prawnego z możliwością wyświetlenia brzmienia wskazanego aktu prawnego na wybrany dzień: Prawo o ustaleniu własności dóbr nieruchomych, o przywilejach i hipotekach w miejsce tytułu XVIII. księgi III. kodeku cywilnego z 1818.04.14 (Dz.P.K.P.1818.5.21.295) </w:t>
      </w:r>
    </w:p>
    <w:p w14:paraId="5E381B25" w14:textId="77777777"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t xml:space="preserve">Wszystkie akty obowiązujące oraz oczekujące. </w:t>
      </w:r>
    </w:p>
    <w:p w14:paraId="29763DF3" w14:textId="3FF9716E" w:rsidR="00AE0E8D" w:rsidRPr="00465256" w:rsidRDefault="00AE0E8D" w:rsidP="00465256">
      <w:pPr>
        <w:pStyle w:val="Akapitzlist"/>
        <w:numPr>
          <w:ilvl w:val="0"/>
          <w:numId w:val="2"/>
        </w:numPr>
        <w:spacing w:after="0" w:line="276" w:lineRule="auto"/>
        <w:ind w:left="851" w:hanging="425"/>
        <w:jc w:val="both"/>
        <w:rPr>
          <w:rFonts w:ascii="Arial" w:hAnsi="Arial" w:cs="Arial"/>
          <w:sz w:val="18"/>
          <w:szCs w:val="18"/>
        </w:rPr>
      </w:pPr>
      <w:r w:rsidRPr="00465256">
        <w:rPr>
          <w:rFonts w:ascii="Arial" w:hAnsi="Arial" w:cs="Arial"/>
          <w:sz w:val="18"/>
          <w:szCs w:val="18"/>
        </w:rPr>
        <w:lastRenderedPageBreak/>
        <w:t xml:space="preserve">Zbiór obowiązujących formularzy urzędowych opublikowanych w Dziennikach Ustaw i Monitorach Polskich. </w:t>
      </w:r>
    </w:p>
    <w:p w14:paraId="5F815D8E" w14:textId="77777777" w:rsidR="00AE0E8D" w:rsidRPr="00465256" w:rsidRDefault="00AE0E8D" w:rsidP="00465256">
      <w:pPr>
        <w:pStyle w:val="Akapitzlist"/>
        <w:spacing w:after="0" w:line="276" w:lineRule="auto"/>
        <w:ind w:left="851"/>
        <w:jc w:val="both"/>
        <w:rPr>
          <w:rFonts w:ascii="Arial" w:hAnsi="Arial" w:cs="Arial"/>
          <w:sz w:val="18"/>
          <w:szCs w:val="18"/>
        </w:rPr>
      </w:pPr>
    </w:p>
    <w:p w14:paraId="41DCF0BB" w14:textId="10ABBC78" w:rsidR="00B3425C" w:rsidRPr="00465256" w:rsidRDefault="00AE0E8D" w:rsidP="00465256">
      <w:pPr>
        <w:pStyle w:val="Akapitzlist"/>
        <w:numPr>
          <w:ilvl w:val="0"/>
          <w:numId w:val="4"/>
        </w:numPr>
        <w:spacing w:after="0" w:line="276" w:lineRule="auto"/>
        <w:ind w:left="426" w:hanging="284"/>
        <w:jc w:val="both"/>
        <w:rPr>
          <w:rFonts w:ascii="Arial" w:hAnsi="Arial" w:cs="Arial"/>
          <w:sz w:val="18"/>
          <w:szCs w:val="18"/>
        </w:rPr>
      </w:pPr>
      <w:r w:rsidRPr="00465256">
        <w:rPr>
          <w:rFonts w:ascii="Arial" w:hAnsi="Arial" w:cs="Arial"/>
          <w:b/>
          <w:sz w:val="18"/>
          <w:szCs w:val="18"/>
        </w:rPr>
        <w:t xml:space="preserve">Zawartość merytoryczna – kategoria orzecznictwo </w:t>
      </w:r>
      <w:r w:rsidR="005D6D7D" w:rsidRPr="00465256">
        <w:rPr>
          <w:rFonts w:ascii="Arial" w:hAnsi="Arial" w:cs="Arial"/>
          <w:b/>
          <w:sz w:val="18"/>
          <w:szCs w:val="18"/>
        </w:rPr>
        <w:t xml:space="preserve"> </w:t>
      </w:r>
    </w:p>
    <w:p w14:paraId="1FB5E865" w14:textId="77777777" w:rsidR="001F205E" w:rsidRPr="00465256" w:rsidRDefault="001F205E" w:rsidP="00465256">
      <w:pPr>
        <w:pStyle w:val="Akapitzlist"/>
        <w:numPr>
          <w:ilvl w:val="0"/>
          <w:numId w:val="6"/>
        </w:numPr>
        <w:spacing w:after="0" w:line="276" w:lineRule="auto"/>
        <w:jc w:val="both"/>
        <w:rPr>
          <w:rFonts w:ascii="Arial" w:hAnsi="Arial" w:cs="Arial"/>
          <w:sz w:val="18"/>
          <w:szCs w:val="18"/>
        </w:rPr>
      </w:pPr>
      <w:r w:rsidRPr="00465256">
        <w:rPr>
          <w:rFonts w:ascii="Arial" w:hAnsi="Arial" w:cs="Arial"/>
          <w:sz w:val="18"/>
          <w:szCs w:val="18"/>
        </w:rPr>
        <w:t xml:space="preserve"> Niepublikowane orzeczenia Sądu Najwyższego, Naczelnego Sądu Administracyjnego i Wojewódzkich Sądów Administracyjnych </w:t>
      </w:r>
    </w:p>
    <w:p w14:paraId="35801E6A" w14:textId="77777777" w:rsidR="001F205E" w:rsidRPr="00465256" w:rsidRDefault="001F205E" w:rsidP="00465256">
      <w:pPr>
        <w:pStyle w:val="Akapitzlist"/>
        <w:numPr>
          <w:ilvl w:val="0"/>
          <w:numId w:val="6"/>
        </w:numPr>
        <w:spacing w:after="0" w:line="276" w:lineRule="auto"/>
        <w:jc w:val="both"/>
        <w:rPr>
          <w:rFonts w:ascii="Arial" w:hAnsi="Arial" w:cs="Arial"/>
          <w:sz w:val="18"/>
          <w:szCs w:val="18"/>
        </w:rPr>
      </w:pPr>
      <w:r w:rsidRPr="00465256">
        <w:rPr>
          <w:rFonts w:ascii="Arial" w:hAnsi="Arial" w:cs="Arial"/>
          <w:sz w:val="18"/>
          <w:szCs w:val="18"/>
        </w:rPr>
        <w:t xml:space="preserve">Orzeczenia administracyjne w tym m. in. Głównej Komisji Orzekającej w Sprawach o Naruszenie Dyscypliny Finansów Publicznych przy Ministerstwie Finansów, Samorządowych Kolegiów Odwoławczych, Regionalnych Izb Obrachunkowych </w:t>
      </w:r>
    </w:p>
    <w:p w14:paraId="287CBE1C" w14:textId="77777777" w:rsidR="001F205E" w:rsidRPr="00465256" w:rsidRDefault="001F205E" w:rsidP="00465256">
      <w:pPr>
        <w:pStyle w:val="Akapitzlist"/>
        <w:numPr>
          <w:ilvl w:val="0"/>
          <w:numId w:val="6"/>
        </w:numPr>
        <w:spacing w:after="0" w:line="276" w:lineRule="auto"/>
        <w:jc w:val="both"/>
        <w:rPr>
          <w:rFonts w:ascii="Arial" w:hAnsi="Arial" w:cs="Arial"/>
          <w:sz w:val="18"/>
          <w:szCs w:val="18"/>
        </w:rPr>
      </w:pPr>
      <w:r w:rsidRPr="00465256">
        <w:rPr>
          <w:rFonts w:ascii="Arial" w:hAnsi="Arial" w:cs="Arial"/>
          <w:sz w:val="18"/>
          <w:szCs w:val="18"/>
        </w:rPr>
        <w:t xml:space="preserve">Orzeczenia Europejskiego Trybunału Praw Człowieka w Strasburgu </w:t>
      </w:r>
    </w:p>
    <w:p w14:paraId="63ED9B11" w14:textId="332834C2" w:rsidR="001F205E" w:rsidRPr="00465256" w:rsidRDefault="001F205E" w:rsidP="00465256">
      <w:pPr>
        <w:pStyle w:val="Akapitzlist"/>
        <w:numPr>
          <w:ilvl w:val="0"/>
          <w:numId w:val="6"/>
        </w:numPr>
        <w:spacing w:after="0" w:line="276" w:lineRule="auto"/>
        <w:jc w:val="both"/>
        <w:rPr>
          <w:rFonts w:ascii="Arial" w:hAnsi="Arial" w:cs="Arial"/>
          <w:sz w:val="18"/>
          <w:szCs w:val="18"/>
        </w:rPr>
      </w:pPr>
      <w:r w:rsidRPr="00465256">
        <w:rPr>
          <w:rFonts w:ascii="Arial" w:hAnsi="Arial" w:cs="Arial"/>
          <w:sz w:val="18"/>
          <w:szCs w:val="18"/>
        </w:rPr>
        <w:t xml:space="preserve">Orzeczenia Europejskiego Trybunału Sprawiedliwości w Luksemburgu </w:t>
      </w:r>
    </w:p>
    <w:p w14:paraId="2D62BE75" w14:textId="77777777" w:rsidR="001F205E" w:rsidRPr="00465256" w:rsidRDefault="001F205E" w:rsidP="00465256">
      <w:pPr>
        <w:numPr>
          <w:ilvl w:val="0"/>
          <w:numId w:val="6"/>
        </w:numPr>
        <w:spacing w:after="0" w:line="276" w:lineRule="auto"/>
        <w:contextualSpacing/>
        <w:jc w:val="both"/>
        <w:rPr>
          <w:rFonts w:ascii="Arial" w:hAnsi="Arial" w:cs="Arial"/>
          <w:sz w:val="18"/>
          <w:szCs w:val="18"/>
        </w:rPr>
      </w:pPr>
      <w:r w:rsidRPr="00465256">
        <w:rPr>
          <w:rFonts w:ascii="Arial" w:hAnsi="Arial" w:cs="Arial"/>
          <w:sz w:val="18"/>
          <w:szCs w:val="18"/>
        </w:rPr>
        <w:t xml:space="preserve">Orzeczenia Głównej Komisji Arbitrażowej </w:t>
      </w:r>
    </w:p>
    <w:p w14:paraId="40315BD5" w14:textId="77777777" w:rsidR="001F205E" w:rsidRPr="00465256" w:rsidRDefault="001F205E" w:rsidP="00465256">
      <w:pPr>
        <w:numPr>
          <w:ilvl w:val="0"/>
          <w:numId w:val="6"/>
        </w:numPr>
        <w:spacing w:after="0" w:line="276" w:lineRule="auto"/>
        <w:contextualSpacing/>
        <w:jc w:val="both"/>
        <w:rPr>
          <w:rFonts w:ascii="Arial" w:hAnsi="Arial" w:cs="Arial"/>
          <w:sz w:val="18"/>
          <w:szCs w:val="18"/>
        </w:rPr>
      </w:pPr>
      <w:r w:rsidRPr="00465256">
        <w:rPr>
          <w:rFonts w:ascii="Arial" w:hAnsi="Arial" w:cs="Arial"/>
          <w:sz w:val="18"/>
          <w:szCs w:val="18"/>
        </w:rPr>
        <w:t xml:space="preserve">Orzeczenia Regionalnych Komisji Orzekających w sprawach o naruszenie dyscypliny finansów publicznych </w:t>
      </w:r>
    </w:p>
    <w:p w14:paraId="409CBF3D" w14:textId="77777777" w:rsidR="001F205E" w:rsidRPr="00465256" w:rsidRDefault="001F205E" w:rsidP="00465256">
      <w:pPr>
        <w:numPr>
          <w:ilvl w:val="0"/>
          <w:numId w:val="6"/>
        </w:numPr>
        <w:spacing w:after="0" w:line="276" w:lineRule="auto"/>
        <w:contextualSpacing/>
        <w:jc w:val="both"/>
        <w:rPr>
          <w:rFonts w:ascii="Arial" w:hAnsi="Arial" w:cs="Arial"/>
          <w:sz w:val="18"/>
          <w:szCs w:val="18"/>
        </w:rPr>
      </w:pPr>
      <w:r w:rsidRPr="00465256">
        <w:rPr>
          <w:rFonts w:ascii="Arial" w:hAnsi="Arial" w:cs="Arial"/>
          <w:sz w:val="18"/>
          <w:szCs w:val="18"/>
        </w:rPr>
        <w:t xml:space="preserve">Orzeczenia Resortowych Komisji Orzekających w sprawach o naruszenie dyscypliny finansów publicznych </w:t>
      </w:r>
    </w:p>
    <w:p w14:paraId="58615E3A" w14:textId="77777777" w:rsidR="001F205E" w:rsidRPr="00465256" w:rsidRDefault="001F205E" w:rsidP="00465256">
      <w:pPr>
        <w:numPr>
          <w:ilvl w:val="0"/>
          <w:numId w:val="6"/>
        </w:numPr>
        <w:spacing w:after="0" w:line="276" w:lineRule="auto"/>
        <w:contextualSpacing/>
        <w:jc w:val="both"/>
        <w:rPr>
          <w:rFonts w:ascii="Arial" w:hAnsi="Arial" w:cs="Arial"/>
          <w:sz w:val="18"/>
          <w:szCs w:val="18"/>
        </w:rPr>
      </w:pPr>
      <w:r w:rsidRPr="00465256">
        <w:rPr>
          <w:rFonts w:ascii="Arial" w:hAnsi="Arial" w:cs="Arial"/>
          <w:sz w:val="18"/>
          <w:szCs w:val="18"/>
        </w:rPr>
        <w:t xml:space="preserve">Orzeczenia Sądów Powszechnych </w:t>
      </w:r>
    </w:p>
    <w:p w14:paraId="2A68B375" w14:textId="77777777" w:rsidR="001F205E" w:rsidRPr="00465256" w:rsidRDefault="001F205E" w:rsidP="00465256">
      <w:pPr>
        <w:numPr>
          <w:ilvl w:val="0"/>
          <w:numId w:val="6"/>
        </w:numPr>
        <w:spacing w:after="0" w:line="276" w:lineRule="auto"/>
        <w:contextualSpacing/>
        <w:jc w:val="both"/>
        <w:rPr>
          <w:rFonts w:ascii="Arial" w:hAnsi="Arial" w:cs="Arial"/>
          <w:sz w:val="18"/>
          <w:szCs w:val="18"/>
        </w:rPr>
      </w:pPr>
      <w:r w:rsidRPr="00465256">
        <w:rPr>
          <w:rFonts w:ascii="Arial" w:hAnsi="Arial" w:cs="Arial"/>
          <w:sz w:val="18"/>
          <w:szCs w:val="18"/>
        </w:rPr>
        <w:t xml:space="preserve">Orzeczenia Sądu Najwyższego, Naczelnego Sądu Administracyjnego, Wojewódzkich Sądów Administracyjnych, Trybunału Konstytucyjnego, sądów apelacyjnych oraz Sądu Konkurencji i Konsumentów </w:t>
      </w:r>
    </w:p>
    <w:p w14:paraId="0DB967EC" w14:textId="77777777" w:rsidR="001F205E" w:rsidRPr="00465256" w:rsidRDefault="001F205E" w:rsidP="00465256">
      <w:pPr>
        <w:numPr>
          <w:ilvl w:val="0"/>
          <w:numId w:val="6"/>
        </w:numPr>
        <w:spacing w:after="0" w:line="276" w:lineRule="auto"/>
        <w:contextualSpacing/>
        <w:jc w:val="both"/>
        <w:rPr>
          <w:rFonts w:ascii="Arial" w:hAnsi="Arial" w:cs="Arial"/>
          <w:sz w:val="18"/>
          <w:szCs w:val="18"/>
        </w:rPr>
      </w:pPr>
      <w:r w:rsidRPr="00465256">
        <w:rPr>
          <w:rFonts w:ascii="Arial" w:hAnsi="Arial" w:cs="Arial"/>
          <w:sz w:val="18"/>
          <w:szCs w:val="18"/>
        </w:rPr>
        <w:t xml:space="preserve">Orzeczenia Zespołu Arbitrów/Krajowej Izby Odwoławczej przy Prezesie Urzędu Zamówień Publicznych/ Krajowej Izby Odwoławczej 75 Teksty uzasadnień bądź tez Europejskiego Trybunału Sprawiedliwości w Luksemburgu w języku polskim </w:t>
      </w:r>
    </w:p>
    <w:p w14:paraId="79E92A66" w14:textId="7FB7C9FD" w:rsidR="00AE0E8D" w:rsidRPr="00465256" w:rsidRDefault="00AE0E8D" w:rsidP="00465256">
      <w:pPr>
        <w:pStyle w:val="Akapitzlist"/>
        <w:spacing w:after="0" w:line="276" w:lineRule="auto"/>
        <w:ind w:left="709"/>
        <w:jc w:val="both"/>
        <w:rPr>
          <w:rFonts w:ascii="Arial" w:hAnsi="Arial" w:cs="Arial"/>
          <w:sz w:val="18"/>
          <w:szCs w:val="18"/>
        </w:rPr>
      </w:pPr>
    </w:p>
    <w:p w14:paraId="57849A72" w14:textId="77777777" w:rsidR="00AE0E8D" w:rsidRPr="00465256" w:rsidRDefault="00AE0E8D" w:rsidP="00465256">
      <w:pPr>
        <w:pStyle w:val="Akapitzlist"/>
        <w:numPr>
          <w:ilvl w:val="0"/>
          <w:numId w:val="4"/>
        </w:numPr>
        <w:spacing w:after="0" w:line="276" w:lineRule="auto"/>
        <w:ind w:left="426" w:hanging="284"/>
        <w:jc w:val="both"/>
        <w:rPr>
          <w:rFonts w:ascii="Arial" w:hAnsi="Arial" w:cs="Arial"/>
          <w:sz w:val="18"/>
          <w:szCs w:val="18"/>
        </w:rPr>
      </w:pPr>
      <w:r w:rsidRPr="00465256">
        <w:rPr>
          <w:rFonts w:ascii="Arial" w:hAnsi="Arial" w:cs="Arial"/>
          <w:b/>
          <w:sz w:val="18"/>
          <w:szCs w:val="18"/>
        </w:rPr>
        <w:t xml:space="preserve">Zawartość merytoryczna – kategoria literatura </w:t>
      </w:r>
    </w:p>
    <w:p w14:paraId="6CBF7874"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Bibliografia prawnicza rozumiana jako wykaz informacji o dokumentach piśmienniczych (książki, czasopisma, prace autorskie), zapisy bibliograficzne zgromadzone i opracowane pod względem merytorycznym. </w:t>
      </w:r>
    </w:p>
    <w:p w14:paraId="087CF507"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Kodeks cywilny </w:t>
      </w:r>
    </w:p>
    <w:p w14:paraId="3CD0BCD3"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Kodeks postępowania cywilnego </w:t>
      </w:r>
    </w:p>
    <w:p w14:paraId="2EE8B5BB"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Kodeks karny </w:t>
      </w:r>
    </w:p>
    <w:p w14:paraId="3090A0EC"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Kodeks postępowania karnego </w:t>
      </w:r>
    </w:p>
    <w:p w14:paraId="377A5D58"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Kodeks postępowania administracyjnego </w:t>
      </w:r>
    </w:p>
    <w:p w14:paraId="6C5BCA1D"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Prawo o postępowaniu przed sądami administracyjnymi </w:t>
      </w:r>
    </w:p>
    <w:p w14:paraId="1865AFE0"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Kodeks spółek handlowych </w:t>
      </w:r>
    </w:p>
    <w:p w14:paraId="1018E93D"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Kodeks pracy </w:t>
      </w:r>
    </w:p>
    <w:p w14:paraId="26B879DE"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Kodeks rodzinny i opiekuńczy </w:t>
      </w:r>
    </w:p>
    <w:p w14:paraId="0E27EFAD"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książkowe do ustawy Ordynacja podatkowa </w:t>
      </w:r>
    </w:p>
    <w:p w14:paraId="2D2271E7"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cywilnego </w:t>
      </w:r>
    </w:p>
    <w:p w14:paraId="1D786B49"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postępowania cywilnego </w:t>
      </w:r>
    </w:p>
    <w:p w14:paraId="2FB8841F"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karnego </w:t>
      </w:r>
    </w:p>
    <w:p w14:paraId="54B1605E"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postępowania karnego </w:t>
      </w:r>
    </w:p>
    <w:p w14:paraId="33CADE73"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postępowania administracyjnego </w:t>
      </w:r>
    </w:p>
    <w:p w14:paraId="08C4B5A0"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Ustawy prawo o postępowaniu przed sądami administracyjnymi </w:t>
      </w:r>
    </w:p>
    <w:p w14:paraId="7D78786A"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spółek handlowych </w:t>
      </w:r>
    </w:p>
    <w:p w14:paraId="11B06AAE"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pracy </w:t>
      </w:r>
    </w:p>
    <w:p w14:paraId="37F9458A"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rodzinnego i opiekuńczego </w:t>
      </w:r>
    </w:p>
    <w:p w14:paraId="70ED9F0A"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Ordynacji podatkowej </w:t>
      </w:r>
    </w:p>
    <w:p w14:paraId="66FB2FA7"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Konstytucji Rzeczypospolitej Polskiej </w:t>
      </w:r>
    </w:p>
    <w:p w14:paraId="4D5FFE99"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karnego skarbowego </w:t>
      </w:r>
    </w:p>
    <w:p w14:paraId="76B700C1"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karnego wykonawczego </w:t>
      </w:r>
    </w:p>
    <w:p w14:paraId="65A4EFC3"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postępowania w sprawach o wykroczenia </w:t>
      </w:r>
    </w:p>
    <w:p w14:paraId="038EEB3A"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Kodeksu wykroczeń </w:t>
      </w:r>
    </w:p>
    <w:p w14:paraId="1CE2CC51"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ustawy prawo upadłościowe i naprawcze </w:t>
      </w:r>
    </w:p>
    <w:p w14:paraId="43C4F466"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ustawy o finansach publicznych </w:t>
      </w:r>
    </w:p>
    <w:p w14:paraId="75E0D700"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ustawy o postępowaniu egzekucyjnym w administracji </w:t>
      </w:r>
    </w:p>
    <w:p w14:paraId="4DA5150F"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ustawy o dostępie do informacji publicznej </w:t>
      </w:r>
    </w:p>
    <w:p w14:paraId="5125B63E"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ochrony danych osobowych </w:t>
      </w:r>
    </w:p>
    <w:p w14:paraId="2ECD418A"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ustawy o ustroju sądów powszechnych </w:t>
      </w:r>
    </w:p>
    <w:p w14:paraId="13581CE2"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z zakresu prawa spółdzielczego </w:t>
      </w:r>
    </w:p>
    <w:p w14:paraId="3658C419"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prawa ochrony środowiska </w:t>
      </w:r>
    </w:p>
    <w:p w14:paraId="0667BD31"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wodnego </w:t>
      </w:r>
    </w:p>
    <w:p w14:paraId="54D1A690"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z zakresu prawa ochrony konkurencji i konsumentów </w:t>
      </w:r>
    </w:p>
    <w:p w14:paraId="09EFD123"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lastRenderedPageBreak/>
        <w:t xml:space="preserve">Komentarze dot. prawa telekomunikacyjnego </w:t>
      </w:r>
    </w:p>
    <w:p w14:paraId="5036D1A1"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konstytucyjnego </w:t>
      </w:r>
    </w:p>
    <w:p w14:paraId="6214E3E1"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energetycznego </w:t>
      </w:r>
    </w:p>
    <w:p w14:paraId="56771923"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dotyczące gospodarki nieruchomościami </w:t>
      </w:r>
    </w:p>
    <w:p w14:paraId="320C2ADC"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dotyczące prawa upadłościowego i naprawczego </w:t>
      </w:r>
    </w:p>
    <w:p w14:paraId="17D4F6EB"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z zakresu prawa budowlanego </w:t>
      </w:r>
    </w:p>
    <w:p w14:paraId="6011434D"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z zakresu prawa gospodarczego </w:t>
      </w:r>
    </w:p>
    <w:p w14:paraId="114FC814"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z zakresu prawa mieszkaniowego </w:t>
      </w:r>
    </w:p>
    <w:p w14:paraId="3CBB5858"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z zakresu prawa własności intelektualnej </w:t>
      </w:r>
    </w:p>
    <w:p w14:paraId="7A3900D5"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związane z tematyką zamówień publicznych </w:t>
      </w:r>
    </w:p>
    <w:p w14:paraId="77E1D58D"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planowania i zagospodarowania przestrzennego </w:t>
      </w:r>
    </w:p>
    <w:p w14:paraId="2DCA6AE6"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kosztów sądowych </w:t>
      </w:r>
    </w:p>
    <w:p w14:paraId="4973C9F4"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ubezpieczeń społecznych </w:t>
      </w:r>
    </w:p>
    <w:p w14:paraId="7A176BA8"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z zakresu prawa ubezpieczeniowego gospodarczego </w:t>
      </w:r>
    </w:p>
    <w:p w14:paraId="6F89F9F3"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pracy </w:t>
      </w:r>
    </w:p>
    <w:p w14:paraId="1B46CB1A"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rodzinnego i opiekuńczego </w:t>
      </w:r>
    </w:p>
    <w:p w14:paraId="05EA669C"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rynku kapitałowego </w:t>
      </w:r>
    </w:p>
    <w:p w14:paraId="0C6F3110"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samorządowego </w:t>
      </w:r>
    </w:p>
    <w:p w14:paraId="20B9E3BE"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podatkowego </w:t>
      </w:r>
    </w:p>
    <w:p w14:paraId="1662BAF4"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rolnego </w:t>
      </w:r>
    </w:p>
    <w:p w14:paraId="64AAEEB1"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dot. prawa medycznego </w:t>
      </w:r>
    </w:p>
    <w:p w14:paraId="0C93E428"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Komentarze do aktów prawnych Unii Europejskiej </w:t>
      </w:r>
    </w:p>
    <w:p w14:paraId="20A47C91"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Monografie (pełne teksty książek) dotyczące prawa polskiego i europejskiego </w:t>
      </w:r>
    </w:p>
    <w:p w14:paraId="614B9CB1"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Monografie związane z tematyką zamówień publicznych </w:t>
      </w:r>
    </w:p>
    <w:p w14:paraId="2CC72039"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Glosy </w:t>
      </w:r>
    </w:p>
    <w:p w14:paraId="6E2BF017"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Dostęp do prasowych czasopism z zakresu prawa i administracji, aktualnie ukazujących się w Polsce, zawierających pełne teksty artykułów lub główne tezy (fragmenty artykułu). Dopuszcza się dostęp przez Internet </w:t>
      </w:r>
    </w:p>
    <w:p w14:paraId="26A683D7"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Komplet ogłoszeń opublikowanych w Monitorze Sądowym i Gospodarczym od wejścia w życie ustawy z dnia 30 sierpnia 1997 r. o Krajowym Rejestrze  Sądowym. Dopuszcza się połączenie z Internetem. </w:t>
      </w:r>
    </w:p>
    <w:p w14:paraId="5D1C8EB8" w14:textId="77777777" w:rsidR="00900C21" w:rsidRPr="00465256" w:rsidRDefault="00900C21" w:rsidP="00465256">
      <w:pPr>
        <w:numPr>
          <w:ilvl w:val="0"/>
          <w:numId w:val="7"/>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Komplet ogłoszeń opublikowanych w Monitorze Polskim B, Monitorze Spółdzielczym B. Dopuszcza się połączenie z Internetem. Od roku 2001 r. </w:t>
      </w:r>
    </w:p>
    <w:p w14:paraId="41E2774F" w14:textId="32F10386" w:rsidR="00B3425C" w:rsidRPr="00465256" w:rsidRDefault="00B3425C" w:rsidP="00465256">
      <w:pPr>
        <w:pStyle w:val="Akapitzlist"/>
        <w:spacing w:after="0" w:line="276" w:lineRule="auto"/>
        <w:ind w:left="426"/>
        <w:jc w:val="both"/>
        <w:rPr>
          <w:rFonts w:ascii="Arial" w:hAnsi="Arial" w:cs="Arial"/>
          <w:sz w:val="18"/>
          <w:szCs w:val="18"/>
        </w:rPr>
      </w:pPr>
    </w:p>
    <w:p w14:paraId="502839C1" w14:textId="24DC9217" w:rsidR="00AE0E8D" w:rsidRPr="00465256" w:rsidRDefault="00AE0E8D" w:rsidP="00465256">
      <w:pPr>
        <w:pStyle w:val="Akapitzlist"/>
        <w:numPr>
          <w:ilvl w:val="0"/>
          <w:numId w:val="4"/>
        </w:numPr>
        <w:spacing w:after="0" w:line="276" w:lineRule="auto"/>
        <w:ind w:left="426" w:hanging="284"/>
        <w:jc w:val="both"/>
        <w:rPr>
          <w:rFonts w:ascii="Arial" w:hAnsi="Arial" w:cs="Arial"/>
          <w:b/>
          <w:sz w:val="18"/>
          <w:szCs w:val="18"/>
        </w:rPr>
      </w:pPr>
      <w:r w:rsidRPr="00465256">
        <w:rPr>
          <w:rFonts w:ascii="Arial" w:hAnsi="Arial" w:cs="Arial"/>
          <w:b/>
          <w:sz w:val="18"/>
          <w:szCs w:val="18"/>
        </w:rPr>
        <w:t xml:space="preserve">Funkcjonalność systemu </w:t>
      </w:r>
    </w:p>
    <w:p w14:paraId="7B123DDA" w14:textId="77777777" w:rsidR="0044472E" w:rsidRPr="00465256" w:rsidRDefault="0044472E" w:rsidP="00465256">
      <w:pPr>
        <w:numPr>
          <w:ilvl w:val="0"/>
          <w:numId w:val="8"/>
        </w:numPr>
        <w:spacing w:after="0" w:line="276" w:lineRule="auto"/>
        <w:ind w:left="709" w:hanging="425"/>
        <w:contextualSpacing/>
        <w:jc w:val="both"/>
        <w:rPr>
          <w:rFonts w:ascii="Arial" w:hAnsi="Arial" w:cs="Arial"/>
          <w:b/>
          <w:sz w:val="18"/>
          <w:szCs w:val="18"/>
        </w:rPr>
      </w:pPr>
      <w:r w:rsidRPr="00465256">
        <w:rPr>
          <w:rFonts w:ascii="Arial" w:hAnsi="Arial" w:cs="Arial"/>
          <w:sz w:val="18"/>
          <w:szCs w:val="18"/>
        </w:rPr>
        <w:t xml:space="preserve">Bezpośrednia ścieżka dostępu z przepisu prawnego do: aktów wykonawczych, komentarzy, orzeczeń, bazy wzorów pism i umów, bazy pism urzędowych. </w:t>
      </w:r>
    </w:p>
    <w:p w14:paraId="05DBD454"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Dostęp do informacji z Krajowego Rejestru Sądowego tj. dostęp do bazy danych opracowanych na podstawie Monitora Sądowego i Gospodarczego, Monitora Polskiego B oraz Monitora Spółdzielczego B - możliwość wyszukiwania bazy po imieniu i nazwisku, wyświetlanie powiązań między osobami </w:t>
      </w:r>
      <w:r w:rsidRPr="00465256">
        <w:rPr>
          <w:rFonts w:ascii="Arial" w:hAnsi="Arial" w:cs="Arial"/>
          <w:sz w:val="18"/>
          <w:szCs w:val="18"/>
        </w:rPr>
        <w:br/>
        <w:t xml:space="preserve">a spółkami, ustawianie alertów na osoby jak na spółki, możliwość wydrukowania oraz kopiowania danych z tej bazy. Dopuszcza się dostępność tej funkcjonalności przez Internet. </w:t>
      </w:r>
    </w:p>
    <w:p w14:paraId="5D6D3F01"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Dostęp do treści aktu prawnego, załączników oraz uzasadnień za pośrednictwem systemu w wersji edytowalnej bez przekierowywania użytkownika na strony Sejmu bądź innych podmiotów, gdzie zamieszczone są akty w formacie PDF. </w:t>
      </w:r>
    </w:p>
    <w:p w14:paraId="4316F4D0"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Jednolitość hasłowego nazewnictwa aktów wykonawczych - kolejno wydawane rozporządzenia posiadające te same nazwy muszą być tak samo klasyfikowane przez program. </w:t>
      </w:r>
    </w:p>
    <w:p w14:paraId="62BA952B"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Komplet informacji formalnych o aktach od 1918 roku (co najmniej: identyfikator, tytuł, organ wydający, data uchwalenia lub wydania aktu, data ogłoszenia, data wejścia w życie) publikowanych w Dzienniku Ustaw. </w:t>
      </w:r>
    </w:p>
    <w:p w14:paraId="2AF98902"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Komplet informacji formalnych o aktach od 1945 roku (co najmniej: identyfikator, tytuł, organ wydający, data uchwalenia lub wydania aktu, data ogłoszenia, data wejścia w życie, data utraty mocy) publikowanych w Monitorze Polskim. </w:t>
      </w:r>
    </w:p>
    <w:p w14:paraId="4209EB44"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Metryka aktu prawnego oraz przepisu prawnego - brzmienie aktu i przepisu prawnego przy każdej zmianie, tytuł aktu prawnego, data wydania, data wejścia w życie, data zmiany oraz miejsce publikacji, rodzaj aktu prawnego, a dla aktów już nieobowiązujących informacja o dacie uchylenia aktu. </w:t>
      </w:r>
    </w:p>
    <w:p w14:paraId="11936BDE"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automatycznego zweryfikowania liczby dokumentów danej kategorii zawartej w danej bazie. </w:t>
      </w:r>
    </w:p>
    <w:p w14:paraId="5F9DE728"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dokonywania przez użytkownika zmiany daty oceny, co do obowiązywania aktów z Dz. U. i M.P., czego efektem ma być przywołanie całego systemu prawa – aktów obowiązujących, nieobowiązujących oraz </w:t>
      </w:r>
      <w:r w:rsidRPr="00465256">
        <w:rPr>
          <w:rFonts w:ascii="Arial" w:hAnsi="Arial" w:cs="Arial"/>
          <w:sz w:val="18"/>
          <w:szCs w:val="18"/>
        </w:rPr>
        <w:lastRenderedPageBreak/>
        <w:t xml:space="preserve">oczekujących (wersji tekstów oraz relacji między aktami) na wybraną przez użytkownika dowolną datę z przeszłości. </w:t>
      </w:r>
    </w:p>
    <w:p w14:paraId="47B9DC9F"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kopiowania całości lub części dokumentów bezpośrednio z programu do edytora tekstu. </w:t>
      </w:r>
    </w:p>
    <w:p w14:paraId="4051999A"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pracy na kilku aktach jednocześnie, z funkcją otwierania nowego aktu prawnego w nowym oknie (zakładce). </w:t>
      </w:r>
    </w:p>
    <w:p w14:paraId="157E7A9F"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przeglądania tekstów projektów zmieniających akt obowiązujący z aktu obowiązującego (projekty w relacji z aktem obowiązującym). </w:t>
      </w:r>
    </w:p>
    <w:p w14:paraId="3032D8CA"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śledzenia zmian w przepisach na dany dzień - kiedy akt prawny wchodzi w życie, kiedy jest zmieniany, bądź też traci moc. </w:t>
      </w:r>
    </w:p>
    <w:p w14:paraId="29B38B9C"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udostępniania kolejnych wersji historycznych aktów obowiązujących i uchylonych </w:t>
      </w:r>
    </w:p>
    <w:p w14:paraId="67FFAB6C" w14:textId="2A841312"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wydruku całego aktu prawnego, poszczególnych jednostek redakcyjnych, zaznaczonego fragmentu, z przypisami i bez przypisów z zachowaniem formatowania widocznego na monitorze. </w:t>
      </w:r>
    </w:p>
    <w:p w14:paraId="56604093"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wyświetlenia treści całego aktu prawnego lub jego fragmentu. </w:t>
      </w:r>
    </w:p>
    <w:p w14:paraId="459A2849"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Możliwość zaznaczenia jednostki redakcyjnej danego aktu i przeniesienia do nowego okna, w którym wyświetlone będą pełne wersje historyczne tej jednostki redakcyjnej. </w:t>
      </w:r>
    </w:p>
    <w:p w14:paraId="46084D0A"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Odwołania do cytatów/tez/pism z piśmiennictwa prawniczego z poziomu tekstu aktu prawnego (jednostki redakcyjnej) lub z poziomu metryki aktu prawnego </w:t>
      </w:r>
    </w:p>
    <w:p w14:paraId="47804E47"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Odwołania do komentarzy z poziomu tekstu aktu prawnego (jednostki redakcyjnej) lub z poziomu metryki aktu prawnego. </w:t>
      </w:r>
    </w:p>
    <w:p w14:paraId="2047C4E0"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Odwołania do orzeczeń z poziomu tekstu aktu (jednostki redakcyjnej) lub z poziomu metryki aktu prawnego </w:t>
      </w:r>
    </w:p>
    <w:p w14:paraId="7C5878FF"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Odwołania do pism urzędowych z poziomu tekstu aktu prawnego (jednostki redakcyjnej) lub z poziomu metryki aktu prawnego </w:t>
      </w:r>
    </w:p>
    <w:p w14:paraId="6926D49B"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Odwołania do przywołanych w aktach przepisów innych aktów prawnych, aktów wykonawczych z poziomu tekstu aktu </w:t>
      </w:r>
    </w:p>
    <w:p w14:paraId="11B735D3"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Oznaczenie identyfikacji aktów obowiązujących, nieobowiązujących i oczekujących publikowanych w Dz. U. i M.P. </w:t>
      </w:r>
    </w:p>
    <w:p w14:paraId="3C988844"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Prezentacja wszystkich wersji aktów prawnych, w tym możliwość wyboru przez użytkownika wersji aktu prawnego aktualnej na dany dzień. </w:t>
      </w:r>
    </w:p>
    <w:p w14:paraId="42B05D6A"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Wyszukiwanie dokumentów zawartych w Monitorze Sądowym i Gospodarczym według numeru KRS. </w:t>
      </w:r>
    </w:p>
    <w:p w14:paraId="02FC74A4"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Wyszukiwanie dokumentów zawartych w Monitorze Sądowym i Gospodarczym, Monitorze Polskim B, Monitorze Spółdzielczym B według nazwy podmiotu, którego te dokumenty dotyczą. </w:t>
      </w:r>
    </w:p>
    <w:p w14:paraId="2A1375D8"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Wyszukiwanie wg daty wydania, opublikowania, obowiązywania, wg słów w treści dokumentów z różnych baz. </w:t>
      </w:r>
    </w:p>
    <w:p w14:paraId="479CB723"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Wyszukiwanie wg identyfikatora akty prawnego, sygnatury orzeczenia, numeru druku projektu ustawy, wg rocznika, wg organu wydającego, rodzaju aktu, indeksu przedmiotowego, słowa /wyrażenia z odmianą fleksyjną. </w:t>
      </w:r>
    </w:p>
    <w:p w14:paraId="622A981F" w14:textId="77777777"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Wzajemne powiązania formalne między aktami (co najmniej relacje typu: zmienia - zmieniony przez, uchyla - uchylony przez, wykonuje - wykonywany przez, ujednolica - ujednolicony przez, wprowadza - wprowadzony przez, interpretuje - interpretowany przez). </w:t>
      </w:r>
    </w:p>
    <w:p w14:paraId="43F8CDC3" w14:textId="3E354EAD" w:rsidR="0044472E" w:rsidRPr="00465256" w:rsidRDefault="0044472E" w:rsidP="00465256">
      <w:pPr>
        <w:numPr>
          <w:ilvl w:val="0"/>
          <w:numId w:val="8"/>
        </w:numPr>
        <w:spacing w:after="0" w:line="276" w:lineRule="auto"/>
        <w:ind w:left="709" w:hanging="425"/>
        <w:contextualSpacing/>
        <w:jc w:val="both"/>
        <w:rPr>
          <w:rFonts w:ascii="Arial" w:hAnsi="Arial" w:cs="Arial"/>
          <w:sz w:val="18"/>
          <w:szCs w:val="18"/>
        </w:rPr>
      </w:pPr>
      <w:r w:rsidRPr="00465256">
        <w:rPr>
          <w:rFonts w:ascii="Arial" w:hAnsi="Arial" w:cs="Arial"/>
          <w:sz w:val="18"/>
          <w:szCs w:val="18"/>
        </w:rPr>
        <w:t xml:space="preserve">Zawężanie listy wynikowej aktów prawnych, orzeczeń do rodzaju. </w:t>
      </w:r>
    </w:p>
    <w:p w14:paraId="1E181BF1" w14:textId="3DB29D02" w:rsidR="0044472E" w:rsidRPr="00465256" w:rsidRDefault="0044472E" w:rsidP="00465256">
      <w:pPr>
        <w:spacing w:after="0" w:line="276" w:lineRule="auto"/>
        <w:contextualSpacing/>
        <w:jc w:val="both"/>
        <w:rPr>
          <w:rFonts w:ascii="Arial" w:hAnsi="Arial" w:cs="Arial"/>
          <w:b/>
          <w:sz w:val="18"/>
          <w:szCs w:val="18"/>
        </w:rPr>
      </w:pPr>
    </w:p>
    <w:p w14:paraId="44F3555F" w14:textId="3399B29E" w:rsidR="000D2CAF" w:rsidRPr="00465256" w:rsidRDefault="000D2CAF" w:rsidP="00465256">
      <w:pPr>
        <w:autoSpaceDE w:val="0"/>
        <w:autoSpaceDN w:val="0"/>
        <w:adjustRightInd w:val="0"/>
        <w:spacing w:after="0" w:line="276" w:lineRule="auto"/>
        <w:rPr>
          <w:rFonts w:ascii="Arial" w:hAnsi="Arial" w:cs="Arial"/>
          <w:b/>
          <w:sz w:val="18"/>
          <w:szCs w:val="18"/>
        </w:rPr>
      </w:pPr>
      <w:r w:rsidRPr="00465256">
        <w:rPr>
          <w:rFonts w:ascii="Arial" w:hAnsi="Arial" w:cs="Arial"/>
          <w:b/>
          <w:sz w:val="18"/>
          <w:szCs w:val="18"/>
        </w:rPr>
        <w:t xml:space="preserve">8. Dodatkowe wymagania </w:t>
      </w:r>
    </w:p>
    <w:p w14:paraId="2A0939E1" w14:textId="77777777" w:rsidR="000D2CAF" w:rsidRPr="00465256" w:rsidRDefault="000D2CAF" w:rsidP="00465256">
      <w:pPr>
        <w:pStyle w:val="Akapitzlist"/>
        <w:numPr>
          <w:ilvl w:val="0"/>
          <w:numId w:val="9"/>
        </w:numPr>
        <w:autoSpaceDE w:val="0"/>
        <w:autoSpaceDN w:val="0"/>
        <w:adjustRightInd w:val="0"/>
        <w:spacing w:after="0" w:line="276" w:lineRule="auto"/>
        <w:rPr>
          <w:rFonts w:ascii="Arial" w:hAnsi="Arial" w:cs="Arial"/>
          <w:sz w:val="18"/>
          <w:szCs w:val="18"/>
        </w:rPr>
      </w:pPr>
      <w:r w:rsidRPr="00465256">
        <w:rPr>
          <w:rFonts w:ascii="Arial" w:hAnsi="Arial" w:cs="Arial"/>
          <w:sz w:val="18"/>
          <w:szCs w:val="18"/>
        </w:rPr>
        <w:t xml:space="preserve">Moduł System prawa Prywatnego tym m.in. Prawo cywilne, prawo rzeczowe, Prawo Zobowiązań, Prawo umów nienazwanych, prawo spadkowe, prawo rodzinne, prawo autorskie, prawo własności przemysłowej, prawo spółek kapitałowych, prawo papierów wartościowych, prawo prywatne międzynarodowe z bieżącym opracowywaniem przez ekspertów treści w zakresie: </w:t>
      </w:r>
    </w:p>
    <w:p w14:paraId="45C4F737" w14:textId="0CC997D0" w:rsidR="000D2CAF" w:rsidRPr="00465256" w:rsidRDefault="000D2CAF" w:rsidP="00465256">
      <w:pPr>
        <w:pStyle w:val="Akapitzlist"/>
        <w:numPr>
          <w:ilvl w:val="1"/>
          <w:numId w:val="9"/>
        </w:numPr>
        <w:autoSpaceDE w:val="0"/>
        <w:autoSpaceDN w:val="0"/>
        <w:adjustRightInd w:val="0"/>
        <w:spacing w:after="0" w:line="276" w:lineRule="auto"/>
        <w:rPr>
          <w:rFonts w:ascii="Arial" w:hAnsi="Arial" w:cs="Arial"/>
          <w:sz w:val="18"/>
          <w:szCs w:val="18"/>
        </w:rPr>
      </w:pPr>
      <w:r w:rsidRPr="00465256">
        <w:rPr>
          <w:rFonts w:ascii="Arial" w:hAnsi="Arial" w:cs="Arial"/>
          <w:sz w:val="18"/>
          <w:szCs w:val="18"/>
        </w:rPr>
        <w:t xml:space="preserve">legislacji – omówienie projektowanych i bieżących zmian w prawie ze wskazaniem zmian i skutków nowelizacji; </w:t>
      </w:r>
    </w:p>
    <w:p w14:paraId="083E2D9F" w14:textId="1EA7DFE1" w:rsidR="0044472E" w:rsidRPr="00465256" w:rsidRDefault="000D2CAF" w:rsidP="00465256">
      <w:pPr>
        <w:pStyle w:val="Akapitzlist"/>
        <w:numPr>
          <w:ilvl w:val="1"/>
          <w:numId w:val="9"/>
        </w:numPr>
        <w:autoSpaceDE w:val="0"/>
        <w:autoSpaceDN w:val="0"/>
        <w:adjustRightInd w:val="0"/>
        <w:spacing w:after="0" w:line="276" w:lineRule="auto"/>
        <w:rPr>
          <w:rFonts w:ascii="Arial" w:hAnsi="Arial" w:cs="Arial"/>
          <w:sz w:val="18"/>
          <w:szCs w:val="18"/>
        </w:rPr>
      </w:pPr>
      <w:r w:rsidRPr="00465256">
        <w:rPr>
          <w:rFonts w:ascii="Arial" w:hAnsi="Arial" w:cs="Arial"/>
          <w:sz w:val="18"/>
          <w:szCs w:val="18"/>
        </w:rPr>
        <w:t>orzecznictwa – poprzez wybór aktualnych i istotnych dla praktyki stosowania prawa rozstrzygnięć sądów polskich, europejskich, a także orzecznictwa krajowych sądów zagranicznych, ze wskazaniem implikacji dla polskiego systemu prawnego.</w:t>
      </w:r>
    </w:p>
    <w:p w14:paraId="34D6535A" w14:textId="77777777" w:rsidR="0038396F" w:rsidRPr="00465256" w:rsidRDefault="0038396F" w:rsidP="00465256">
      <w:pPr>
        <w:spacing w:after="0" w:line="276" w:lineRule="auto"/>
        <w:jc w:val="both"/>
        <w:rPr>
          <w:rFonts w:ascii="Arial" w:hAnsi="Arial" w:cs="Arial"/>
          <w:sz w:val="18"/>
          <w:szCs w:val="18"/>
        </w:rPr>
      </w:pPr>
    </w:p>
    <w:sectPr w:rsidR="0038396F" w:rsidRPr="00465256" w:rsidSect="00112386">
      <w:headerReference w:type="even" r:id="rId7"/>
      <w:headerReference w:type="default" r:id="rId8"/>
      <w:footerReference w:type="even" r:id="rId9"/>
      <w:footerReference w:type="default" r:id="rId10"/>
      <w:headerReference w:type="first" r:id="rId11"/>
      <w:footerReference w:type="first" r:id="rId12"/>
      <w:pgSz w:w="11906" w:h="16838"/>
      <w:pgMar w:top="1418" w:right="1133"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00496" w14:textId="77777777" w:rsidR="00DA7810" w:rsidRDefault="00DA7810" w:rsidP="004A16F2">
      <w:pPr>
        <w:spacing w:after="0" w:line="240" w:lineRule="auto"/>
      </w:pPr>
      <w:r>
        <w:separator/>
      </w:r>
    </w:p>
  </w:endnote>
  <w:endnote w:type="continuationSeparator" w:id="0">
    <w:p w14:paraId="2DC84935" w14:textId="77777777" w:rsidR="00DA7810" w:rsidRDefault="00DA7810" w:rsidP="004A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771A" w14:textId="77777777" w:rsidR="00B7248D" w:rsidRDefault="00B7248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049870"/>
      <w:docPartObj>
        <w:docPartGallery w:val="Page Numbers (Bottom of Page)"/>
        <w:docPartUnique/>
      </w:docPartObj>
    </w:sdtPr>
    <w:sdtEndPr/>
    <w:sdtContent>
      <w:p w14:paraId="5EF96377" w14:textId="49122331" w:rsidR="00465256" w:rsidRDefault="00DA7810" w:rsidP="00465256">
        <w:pPr>
          <w:pStyle w:val="Stopka"/>
          <w:jc w:val="right"/>
        </w:pPr>
        <w:r>
          <w:fldChar w:fldCharType="begin"/>
        </w:r>
        <w:r>
          <w:instrText>PAGE   \* MERGEFORMAT</w:instrText>
        </w:r>
        <w:r>
          <w:fldChar w:fldCharType="separate"/>
        </w:r>
        <w:r w:rsidR="00A2737D">
          <w:rPr>
            <w:noProof/>
          </w:rPr>
          <w:t>1</w:t>
        </w:r>
        <w:r>
          <w:fldChar w:fldCharType="end"/>
        </w:r>
        <w:r>
          <w:t>/</w:t>
        </w:r>
        <w:r w:rsidR="00465256">
          <w:t>5</w:t>
        </w:r>
      </w:p>
      <w:p w14:paraId="6F44EE38" w14:textId="37BCE816" w:rsidR="00DA7810" w:rsidRDefault="005B71C7">
        <w:pPr>
          <w:pStyle w:val="Stopka"/>
          <w:jc w:val="right"/>
        </w:pPr>
      </w:p>
    </w:sdtContent>
  </w:sdt>
  <w:p w14:paraId="4ABDC3A4" w14:textId="77777777" w:rsidR="00DA7810" w:rsidRDefault="00DA781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490E" w14:textId="77777777" w:rsidR="00B7248D" w:rsidRDefault="00B7248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59977" w14:textId="77777777" w:rsidR="00DA7810" w:rsidRDefault="00DA7810" w:rsidP="004A16F2">
      <w:pPr>
        <w:spacing w:after="0" w:line="240" w:lineRule="auto"/>
      </w:pPr>
      <w:r>
        <w:separator/>
      </w:r>
    </w:p>
  </w:footnote>
  <w:footnote w:type="continuationSeparator" w:id="0">
    <w:p w14:paraId="1E37351E" w14:textId="77777777" w:rsidR="00DA7810" w:rsidRDefault="00DA7810" w:rsidP="004A1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65A9E" w14:textId="77777777" w:rsidR="00B7248D" w:rsidRDefault="00B7248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2D4EC" w14:textId="7C9D34A6" w:rsidR="00465256" w:rsidRPr="004D46E5" w:rsidRDefault="00465256" w:rsidP="00465256">
    <w:pPr>
      <w:tabs>
        <w:tab w:val="left" w:pos="1560"/>
      </w:tabs>
      <w:spacing w:after="0" w:line="240" w:lineRule="auto"/>
      <w:jc w:val="right"/>
      <w:rPr>
        <w:rFonts w:ascii="Arial" w:eastAsia="Times New Roman" w:hAnsi="Arial" w:cs="Arial"/>
        <w:sz w:val="20"/>
        <w:szCs w:val="20"/>
        <w:lang w:eastAsia="pl-PL"/>
      </w:rPr>
    </w:pPr>
    <w:r w:rsidRPr="004D46E5">
      <w:rPr>
        <w:rFonts w:ascii="Arial" w:eastAsia="Times New Roman" w:hAnsi="Arial" w:cs="Arial"/>
        <w:sz w:val="12"/>
        <w:szCs w:val="20"/>
        <w:lang w:eastAsia="pl-PL"/>
      </w:rPr>
      <w:t xml:space="preserve">          </w:t>
    </w:r>
    <w:r w:rsidRPr="004D46E5">
      <w:rPr>
        <w:rFonts w:ascii="Arial" w:eastAsia="Times New Roman" w:hAnsi="Arial" w:cs="Arial"/>
        <w:sz w:val="20"/>
        <w:szCs w:val="20"/>
        <w:lang w:eastAsia="pl-PL"/>
      </w:rPr>
      <w:t xml:space="preserve">Załącznik Nr </w:t>
    </w:r>
    <w:r>
      <w:rPr>
        <w:rFonts w:ascii="Arial" w:eastAsia="Times New Roman" w:hAnsi="Arial" w:cs="Arial"/>
        <w:w w:val="150"/>
        <w:sz w:val="20"/>
        <w:szCs w:val="20"/>
        <w:lang w:eastAsia="pl-PL"/>
      </w:rPr>
      <w:t>4B</w:t>
    </w:r>
    <w:r w:rsidRPr="004D46E5">
      <w:rPr>
        <w:rFonts w:ascii="Arial" w:eastAsia="Times New Roman" w:hAnsi="Arial" w:cs="Arial"/>
        <w:sz w:val="20"/>
        <w:szCs w:val="20"/>
        <w:lang w:eastAsia="pl-PL"/>
      </w:rPr>
      <w:t xml:space="preserve"> do SWZ</w:t>
    </w:r>
  </w:p>
  <w:p w14:paraId="517F34D4" w14:textId="77777777" w:rsidR="00465256" w:rsidRPr="004D46E5" w:rsidRDefault="00465256" w:rsidP="00465256">
    <w:pPr>
      <w:spacing w:after="0" w:line="276" w:lineRule="auto"/>
      <w:jc w:val="right"/>
      <w:rPr>
        <w:rFonts w:ascii="Arial" w:eastAsia="Times New Roman" w:hAnsi="Arial" w:cs="Arial"/>
        <w:sz w:val="18"/>
        <w:szCs w:val="20"/>
        <w:lang w:eastAsia="pl-PL"/>
      </w:rPr>
    </w:pPr>
    <w:r w:rsidRPr="004D46E5">
      <w:rPr>
        <w:rFonts w:ascii="Arial" w:eastAsia="Times New Roman" w:hAnsi="Arial" w:cs="Arial"/>
        <w:sz w:val="16"/>
        <w:szCs w:val="20"/>
        <w:lang w:eastAsia="pl-PL"/>
      </w:rPr>
      <w:t>postępowania</w:t>
    </w:r>
    <w:r w:rsidRPr="004D46E5">
      <w:rPr>
        <w:rFonts w:ascii="Arial" w:eastAsia="Times New Roman" w:hAnsi="Arial" w:cs="Arial"/>
        <w:sz w:val="16"/>
        <w:szCs w:val="16"/>
        <w:lang w:eastAsia="pl-PL"/>
      </w:rPr>
      <w:t xml:space="preserve"> OG.261.4.2026 na: </w:t>
    </w:r>
    <w:r w:rsidRPr="004D46E5">
      <w:rPr>
        <w:rFonts w:ascii="Arial" w:eastAsia="Times New Roman" w:hAnsi="Arial" w:cs="Arial"/>
        <w:i/>
        <w:sz w:val="16"/>
        <w:szCs w:val="16"/>
        <w:lang w:eastAsia="pl-PL"/>
      </w:rPr>
      <w:t>SIP</w:t>
    </w:r>
  </w:p>
  <w:p w14:paraId="181A93B7" w14:textId="77777777" w:rsidR="00465256" w:rsidRPr="004D46E5" w:rsidRDefault="00465256" w:rsidP="00465256">
    <w:pPr>
      <w:pBdr>
        <w:top w:val="single" w:sz="2" w:space="1" w:color="auto"/>
      </w:pBdr>
      <w:tabs>
        <w:tab w:val="center" w:pos="4536"/>
        <w:tab w:val="right" w:pos="9072"/>
      </w:tabs>
      <w:spacing w:after="0" w:line="240" w:lineRule="auto"/>
      <w:rPr>
        <w:rFonts w:ascii="Times New Roman" w:eastAsia="Times New Roman" w:hAnsi="Times New Roman" w:cs="Times New Roman"/>
        <w:b/>
        <w:sz w:val="6"/>
        <w:szCs w:val="20"/>
        <w:lang w:eastAsia="pl-PL"/>
      </w:rPr>
    </w:pPr>
  </w:p>
  <w:p w14:paraId="791D3245" w14:textId="77777777" w:rsidR="00B7248D" w:rsidRDefault="00B7248D" w:rsidP="00B7248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552E7" w14:textId="77777777" w:rsidR="00B7248D" w:rsidRDefault="00B7248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A7826"/>
    <w:multiLevelType w:val="hybridMultilevel"/>
    <w:tmpl w:val="7DE2C790"/>
    <w:lvl w:ilvl="0" w:tplc="9CE6C65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775704"/>
    <w:multiLevelType w:val="hybridMultilevel"/>
    <w:tmpl w:val="5D749CEC"/>
    <w:lvl w:ilvl="0" w:tplc="0415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DB22D0"/>
    <w:multiLevelType w:val="hybridMultilevel"/>
    <w:tmpl w:val="AEB6E870"/>
    <w:lvl w:ilvl="0" w:tplc="A93252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A0436A"/>
    <w:multiLevelType w:val="hybridMultilevel"/>
    <w:tmpl w:val="045809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FA46464"/>
    <w:multiLevelType w:val="hybridMultilevel"/>
    <w:tmpl w:val="AC84E22C"/>
    <w:lvl w:ilvl="0" w:tplc="04150011">
      <w:start w:val="1"/>
      <w:numFmt w:val="decimal"/>
      <w:lvlText w:val="%1)"/>
      <w:lvlJc w:val="left"/>
      <w:pPr>
        <w:ind w:left="4188" w:hanging="360"/>
      </w:pPr>
    </w:lvl>
    <w:lvl w:ilvl="1" w:tplc="04150019" w:tentative="1">
      <w:start w:val="1"/>
      <w:numFmt w:val="lowerLetter"/>
      <w:lvlText w:val="%2."/>
      <w:lvlJc w:val="left"/>
      <w:pPr>
        <w:ind w:left="4908" w:hanging="360"/>
      </w:pPr>
    </w:lvl>
    <w:lvl w:ilvl="2" w:tplc="0415001B" w:tentative="1">
      <w:start w:val="1"/>
      <w:numFmt w:val="lowerRoman"/>
      <w:lvlText w:val="%3."/>
      <w:lvlJc w:val="right"/>
      <w:pPr>
        <w:ind w:left="5628" w:hanging="180"/>
      </w:pPr>
    </w:lvl>
    <w:lvl w:ilvl="3" w:tplc="0415000F" w:tentative="1">
      <w:start w:val="1"/>
      <w:numFmt w:val="decimal"/>
      <w:lvlText w:val="%4."/>
      <w:lvlJc w:val="left"/>
      <w:pPr>
        <w:ind w:left="6348" w:hanging="360"/>
      </w:pPr>
    </w:lvl>
    <w:lvl w:ilvl="4" w:tplc="04150019" w:tentative="1">
      <w:start w:val="1"/>
      <w:numFmt w:val="lowerLetter"/>
      <w:lvlText w:val="%5."/>
      <w:lvlJc w:val="left"/>
      <w:pPr>
        <w:ind w:left="7068" w:hanging="360"/>
      </w:pPr>
    </w:lvl>
    <w:lvl w:ilvl="5" w:tplc="0415001B" w:tentative="1">
      <w:start w:val="1"/>
      <w:numFmt w:val="lowerRoman"/>
      <w:lvlText w:val="%6."/>
      <w:lvlJc w:val="right"/>
      <w:pPr>
        <w:ind w:left="7788" w:hanging="180"/>
      </w:pPr>
    </w:lvl>
    <w:lvl w:ilvl="6" w:tplc="0415000F" w:tentative="1">
      <w:start w:val="1"/>
      <w:numFmt w:val="decimal"/>
      <w:lvlText w:val="%7."/>
      <w:lvlJc w:val="left"/>
      <w:pPr>
        <w:ind w:left="8508" w:hanging="360"/>
      </w:pPr>
    </w:lvl>
    <w:lvl w:ilvl="7" w:tplc="04150019" w:tentative="1">
      <w:start w:val="1"/>
      <w:numFmt w:val="lowerLetter"/>
      <w:lvlText w:val="%8."/>
      <w:lvlJc w:val="left"/>
      <w:pPr>
        <w:ind w:left="9228" w:hanging="360"/>
      </w:pPr>
    </w:lvl>
    <w:lvl w:ilvl="8" w:tplc="0415001B" w:tentative="1">
      <w:start w:val="1"/>
      <w:numFmt w:val="lowerRoman"/>
      <w:lvlText w:val="%9."/>
      <w:lvlJc w:val="right"/>
      <w:pPr>
        <w:ind w:left="9948" w:hanging="180"/>
      </w:pPr>
    </w:lvl>
  </w:abstractNum>
  <w:abstractNum w:abstractNumId="5" w15:restartNumberingAfterBreak="0">
    <w:nsid w:val="3B2C4295"/>
    <w:multiLevelType w:val="hybridMultilevel"/>
    <w:tmpl w:val="0B9C9CCA"/>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CE77FAF"/>
    <w:multiLevelType w:val="hybridMultilevel"/>
    <w:tmpl w:val="C0EE17C6"/>
    <w:lvl w:ilvl="0" w:tplc="04150011">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4EB64E5"/>
    <w:multiLevelType w:val="hybridMultilevel"/>
    <w:tmpl w:val="67B4D01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FE1632B"/>
    <w:multiLevelType w:val="hybridMultilevel"/>
    <w:tmpl w:val="4FDC27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62718597">
    <w:abstractNumId w:val="5"/>
  </w:num>
  <w:num w:numId="2" w16cid:durableId="543522332">
    <w:abstractNumId w:val="4"/>
  </w:num>
  <w:num w:numId="3" w16cid:durableId="662320611">
    <w:abstractNumId w:val="1"/>
  </w:num>
  <w:num w:numId="4" w16cid:durableId="1161849299">
    <w:abstractNumId w:val="0"/>
  </w:num>
  <w:num w:numId="5" w16cid:durableId="383797316">
    <w:abstractNumId w:val="2"/>
  </w:num>
  <w:num w:numId="6" w16cid:durableId="1701928142">
    <w:abstractNumId w:val="8"/>
  </w:num>
  <w:num w:numId="7" w16cid:durableId="1601910930">
    <w:abstractNumId w:val="3"/>
  </w:num>
  <w:num w:numId="8" w16cid:durableId="125467190">
    <w:abstractNumId w:val="6"/>
  </w:num>
  <w:num w:numId="9" w16cid:durableId="154252217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D7D"/>
    <w:rsid w:val="00000EAF"/>
    <w:rsid w:val="00016E7E"/>
    <w:rsid w:val="000178A6"/>
    <w:rsid w:val="00064AB3"/>
    <w:rsid w:val="000658D2"/>
    <w:rsid w:val="00083F6C"/>
    <w:rsid w:val="000B453F"/>
    <w:rsid w:val="000D2CAF"/>
    <w:rsid w:val="000E5830"/>
    <w:rsid w:val="000E5964"/>
    <w:rsid w:val="00110F70"/>
    <w:rsid w:val="00112386"/>
    <w:rsid w:val="001149D7"/>
    <w:rsid w:val="00157B21"/>
    <w:rsid w:val="00172656"/>
    <w:rsid w:val="00186529"/>
    <w:rsid w:val="001A1D2F"/>
    <w:rsid w:val="001D4601"/>
    <w:rsid w:val="001F205E"/>
    <w:rsid w:val="002062AE"/>
    <w:rsid w:val="002C1BB4"/>
    <w:rsid w:val="002C5058"/>
    <w:rsid w:val="002D029A"/>
    <w:rsid w:val="002F1EC4"/>
    <w:rsid w:val="003217A4"/>
    <w:rsid w:val="00344017"/>
    <w:rsid w:val="00362425"/>
    <w:rsid w:val="0038396F"/>
    <w:rsid w:val="003B4A75"/>
    <w:rsid w:val="003C35CD"/>
    <w:rsid w:val="003E0B04"/>
    <w:rsid w:val="003F2B84"/>
    <w:rsid w:val="0044472E"/>
    <w:rsid w:val="00457432"/>
    <w:rsid w:val="00465256"/>
    <w:rsid w:val="00494B0A"/>
    <w:rsid w:val="004A16F2"/>
    <w:rsid w:val="004A3C14"/>
    <w:rsid w:val="004B5275"/>
    <w:rsid w:val="004F0512"/>
    <w:rsid w:val="00530D95"/>
    <w:rsid w:val="00531F5F"/>
    <w:rsid w:val="00537752"/>
    <w:rsid w:val="00544F5B"/>
    <w:rsid w:val="00557B15"/>
    <w:rsid w:val="00586C74"/>
    <w:rsid w:val="005B71C7"/>
    <w:rsid w:val="005D6D7D"/>
    <w:rsid w:val="005D7E42"/>
    <w:rsid w:val="005E1A80"/>
    <w:rsid w:val="00607B75"/>
    <w:rsid w:val="006319CE"/>
    <w:rsid w:val="0063653B"/>
    <w:rsid w:val="00643732"/>
    <w:rsid w:val="00645009"/>
    <w:rsid w:val="006C0D74"/>
    <w:rsid w:val="006E73DB"/>
    <w:rsid w:val="00732FC5"/>
    <w:rsid w:val="00795595"/>
    <w:rsid w:val="007A665D"/>
    <w:rsid w:val="007F565E"/>
    <w:rsid w:val="0086544A"/>
    <w:rsid w:val="008A4CB2"/>
    <w:rsid w:val="008C653D"/>
    <w:rsid w:val="008E3DC4"/>
    <w:rsid w:val="00900064"/>
    <w:rsid w:val="00900C21"/>
    <w:rsid w:val="009043ED"/>
    <w:rsid w:val="009642DA"/>
    <w:rsid w:val="009963BA"/>
    <w:rsid w:val="009C11DA"/>
    <w:rsid w:val="009D7ACA"/>
    <w:rsid w:val="009E0DDD"/>
    <w:rsid w:val="00A2737D"/>
    <w:rsid w:val="00A61D4C"/>
    <w:rsid w:val="00A71065"/>
    <w:rsid w:val="00A761CF"/>
    <w:rsid w:val="00AB4E17"/>
    <w:rsid w:val="00AE0E8D"/>
    <w:rsid w:val="00AF4778"/>
    <w:rsid w:val="00B13F80"/>
    <w:rsid w:val="00B26DE9"/>
    <w:rsid w:val="00B3425C"/>
    <w:rsid w:val="00B7248D"/>
    <w:rsid w:val="00BA18FB"/>
    <w:rsid w:val="00BD17DF"/>
    <w:rsid w:val="00BF2225"/>
    <w:rsid w:val="00C1000F"/>
    <w:rsid w:val="00C12E8F"/>
    <w:rsid w:val="00C21D87"/>
    <w:rsid w:val="00C62262"/>
    <w:rsid w:val="00C6325D"/>
    <w:rsid w:val="00C7106C"/>
    <w:rsid w:val="00CA7A6F"/>
    <w:rsid w:val="00CF1BD0"/>
    <w:rsid w:val="00D36A95"/>
    <w:rsid w:val="00D9555F"/>
    <w:rsid w:val="00DA7810"/>
    <w:rsid w:val="00DB34FB"/>
    <w:rsid w:val="00DD7880"/>
    <w:rsid w:val="00DF0F50"/>
    <w:rsid w:val="00E52004"/>
    <w:rsid w:val="00EA766E"/>
    <w:rsid w:val="00ED29A3"/>
    <w:rsid w:val="00EE296E"/>
    <w:rsid w:val="00EF6BCE"/>
    <w:rsid w:val="00F2225E"/>
    <w:rsid w:val="00F24B25"/>
    <w:rsid w:val="00F92B70"/>
    <w:rsid w:val="00F96753"/>
    <w:rsid w:val="00FB0E50"/>
    <w:rsid w:val="00FC4302"/>
    <w:rsid w:val="00FE3A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6B848C"/>
  <w15:chartTrackingRefBased/>
  <w15:docId w15:val="{50426F26-6639-479F-A8A7-8073B4203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qFormat/>
    <w:rsid w:val="0038396F"/>
    <w:pPr>
      <w:keepNext/>
      <w:spacing w:before="240" w:after="60" w:line="240" w:lineRule="auto"/>
      <w:outlineLvl w:val="1"/>
    </w:pPr>
    <w:rPr>
      <w:rFonts w:ascii="Cambria" w:eastAsia="Times New Roman" w:hAnsi="Cambria" w:cs="Times New Roman"/>
      <w:b/>
      <w:bCs/>
      <w:i/>
      <w:iCs/>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5D6D7D"/>
    <w:rPr>
      <w:sz w:val="16"/>
      <w:szCs w:val="16"/>
    </w:rPr>
  </w:style>
  <w:style w:type="paragraph" w:styleId="Tekstkomentarza">
    <w:name w:val="annotation text"/>
    <w:basedOn w:val="Normalny"/>
    <w:link w:val="TekstkomentarzaZnak"/>
    <w:uiPriority w:val="99"/>
    <w:unhideWhenUsed/>
    <w:rsid w:val="005D6D7D"/>
    <w:pPr>
      <w:spacing w:line="240" w:lineRule="auto"/>
    </w:pPr>
    <w:rPr>
      <w:sz w:val="20"/>
      <w:szCs w:val="20"/>
    </w:rPr>
  </w:style>
  <w:style w:type="character" w:customStyle="1" w:styleId="TekstkomentarzaZnak">
    <w:name w:val="Tekst komentarza Znak"/>
    <w:basedOn w:val="Domylnaczcionkaakapitu"/>
    <w:link w:val="Tekstkomentarza"/>
    <w:uiPriority w:val="99"/>
    <w:rsid w:val="005D6D7D"/>
    <w:rPr>
      <w:sz w:val="20"/>
      <w:szCs w:val="20"/>
    </w:rPr>
  </w:style>
  <w:style w:type="paragraph" w:styleId="Tematkomentarza">
    <w:name w:val="annotation subject"/>
    <w:basedOn w:val="Tekstkomentarza"/>
    <w:next w:val="Tekstkomentarza"/>
    <w:link w:val="TematkomentarzaZnak"/>
    <w:uiPriority w:val="99"/>
    <w:semiHidden/>
    <w:unhideWhenUsed/>
    <w:rsid w:val="005D6D7D"/>
    <w:rPr>
      <w:b/>
      <w:bCs/>
    </w:rPr>
  </w:style>
  <w:style w:type="character" w:customStyle="1" w:styleId="TematkomentarzaZnak">
    <w:name w:val="Temat komentarza Znak"/>
    <w:basedOn w:val="TekstkomentarzaZnak"/>
    <w:link w:val="Tematkomentarza"/>
    <w:uiPriority w:val="99"/>
    <w:semiHidden/>
    <w:rsid w:val="005D6D7D"/>
    <w:rPr>
      <w:b/>
      <w:bCs/>
      <w:sz w:val="20"/>
      <w:szCs w:val="20"/>
    </w:rPr>
  </w:style>
  <w:style w:type="paragraph" w:styleId="Tekstdymka">
    <w:name w:val="Balloon Text"/>
    <w:basedOn w:val="Normalny"/>
    <w:link w:val="TekstdymkaZnak"/>
    <w:uiPriority w:val="99"/>
    <w:semiHidden/>
    <w:unhideWhenUsed/>
    <w:rsid w:val="005D6D7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D6D7D"/>
    <w:rPr>
      <w:rFonts w:ascii="Segoe UI" w:hAnsi="Segoe UI" w:cs="Segoe UI"/>
      <w:sz w:val="18"/>
      <w:szCs w:val="18"/>
    </w:rPr>
  </w:style>
  <w:style w:type="paragraph" w:styleId="Akapitzlist">
    <w:name w:val="List Paragraph"/>
    <w:basedOn w:val="Normalny"/>
    <w:uiPriority w:val="34"/>
    <w:qFormat/>
    <w:rsid w:val="007A665D"/>
    <w:pPr>
      <w:ind w:left="720"/>
      <w:contextualSpacing/>
    </w:pPr>
  </w:style>
  <w:style w:type="paragraph" w:styleId="Nagwek">
    <w:name w:val="header"/>
    <w:basedOn w:val="Normalny"/>
    <w:link w:val="NagwekZnak"/>
    <w:uiPriority w:val="99"/>
    <w:unhideWhenUsed/>
    <w:rsid w:val="004A16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16F2"/>
  </w:style>
  <w:style w:type="paragraph" w:styleId="Stopka">
    <w:name w:val="footer"/>
    <w:basedOn w:val="Normalny"/>
    <w:link w:val="StopkaZnak"/>
    <w:uiPriority w:val="99"/>
    <w:unhideWhenUsed/>
    <w:rsid w:val="004A16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16F2"/>
  </w:style>
  <w:style w:type="character" w:customStyle="1" w:styleId="Nagwek2Znak">
    <w:name w:val="Nagłówek 2 Znak"/>
    <w:basedOn w:val="Domylnaczcionkaakapitu"/>
    <w:link w:val="Nagwek2"/>
    <w:rsid w:val="0038396F"/>
    <w:rPr>
      <w:rFonts w:ascii="Cambria" w:eastAsia="Times New Roman" w:hAnsi="Cambria" w:cs="Times New Roman"/>
      <w:b/>
      <w:bCs/>
      <w:i/>
      <w:iCs/>
      <w:sz w:val="28"/>
      <w:szCs w:val="28"/>
      <w:lang w:eastAsia="pl-PL"/>
    </w:rPr>
  </w:style>
  <w:style w:type="paragraph" w:styleId="Bezodstpw">
    <w:name w:val="No Spacing"/>
    <w:link w:val="BezodstpwZnak"/>
    <w:uiPriority w:val="99"/>
    <w:qFormat/>
    <w:rsid w:val="0038396F"/>
    <w:pPr>
      <w:spacing w:after="0" w:line="240" w:lineRule="auto"/>
    </w:pPr>
    <w:rPr>
      <w:rFonts w:ascii="Calibri" w:eastAsia="Times New Roman" w:hAnsi="Calibri" w:cs="Times New Roman"/>
      <w:lang w:eastAsia="pl-PL"/>
    </w:rPr>
  </w:style>
  <w:style w:type="character" w:customStyle="1" w:styleId="BezodstpwZnak">
    <w:name w:val="Bez odstępów Znak"/>
    <w:link w:val="Bezodstpw"/>
    <w:uiPriority w:val="99"/>
    <w:locked/>
    <w:rsid w:val="0038396F"/>
    <w:rPr>
      <w:rFonts w:ascii="Calibri" w:eastAsia="Times New Roman" w:hAnsi="Calibri"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2566</Words>
  <Characters>15396</Characters>
  <Application>Microsoft Office Word</Application>
  <DocSecurity>0</DocSecurity>
  <Lines>128</Lines>
  <Paragraphs>35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Szopka Wioletta</dc:creator>
  <cp:keywords/>
  <dc:description/>
  <cp:lastModifiedBy>Kiliszewska Aleksandra</cp:lastModifiedBy>
  <cp:revision>19</cp:revision>
  <cp:lastPrinted>2025-11-18T08:11:00Z</cp:lastPrinted>
  <dcterms:created xsi:type="dcterms:W3CDTF">2025-11-17T12:29:00Z</dcterms:created>
  <dcterms:modified xsi:type="dcterms:W3CDTF">2026-10-22T12:49:00Z</dcterms:modified>
</cp:coreProperties>
</file>